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SCGreen"/>
        <w:tblW w:w="1058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561"/>
      </w:tblGrid>
      <w:tr w:rsidR="009077E2" w:rsidRPr="00DC0173" w14:paraId="0B6D68A2" w14:textId="77777777" w:rsidTr="00847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  <w:vAlign w:val="center"/>
          </w:tcPr>
          <w:p w14:paraId="08C424A4" w14:textId="5060835E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561" w:type="dxa"/>
          </w:tcPr>
          <w:p w14:paraId="67BE526F" w14:textId="1A2F64D1" w:rsidR="009077E2" w:rsidRPr="00DC0173" w:rsidRDefault="00E95F38" w:rsidP="00DC0173">
            <w:pPr>
              <w:pStyle w:val="TableTextWhite"/>
            </w:pPr>
            <w:r>
              <w:t>Planning</w:t>
            </w:r>
            <w:r w:rsidR="00ED33E7">
              <w:t>, Housing and Infrastructure</w:t>
            </w:r>
          </w:p>
        </w:tc>
      </w:tr>
      <w:tr w:rsidR="009077E2" w:rsidRPr="00DC0173" w14:paraId="27DE87C5" w14:textId="77777777" w:rsidTr="008476E6">
        <w:tc>
          <w:tcPr>
            <w:tcW w:w="4026" w:type="dxa"/>
            <w:vAlign w:val="center"/>
          </w:tcPr>
          <w:p w14:paraId="7F53CF70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561" w:type="dxa"/>
          </w:tcPr>
          <w:p w14:paraId="4D49EB8E" w14:textId="5C74F676" w:rsidR="009077E2" w:rsidRPr="00DC0173" w:rsidRDefault="009355F0" w:rsidP="00DC0173">
            <w:pPr>
              <w:pStyle w:val="TableTextWhite"/>
            </w:pPr>
            <w:r>
              <w:t xml:space="preserve">Department of </w:t>
            </w:r>
            <w:r w:rsidR="00E95F38">
              <w:t>Planning</w:t>
            </w:r>
            <w:r w:rsidR="00ED33E7">
              <w:t>, Housing and Infrastructure</w:t>
            </w:r>
          </w:p>
        </w:tc>
      </w:tr>
      <w:tr w:rsidR="009077E2" w:rsidRPr="00DC0173" w14:paraId="2AE8999A" w14:textId="77777777" w:rsidTr="008476E6">
        <w:tc>
          <w:tcPr>
            <w:tcW w:w="4026" w:type="dxa"/>
            <w:vAlign w:val="center"/>
          </w:tcPr>
          <w:p w14:paraId="1F0B5A99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Division/Branch/Unit</w:t>
            </w:r>
          </w:p>
        </w:tc>
        <w:tc>
          <w:tcPr>
            <w:tcW w:w="6561" w:type="dxa"/>
          </w:tcPr>
          <w:p w14:paraId="119F64BE" w14:textId="1EE9DD75" w:rsidR="009077E2" w:rsidRPr="00DC0173" w:rsidRDefault="00ED33E7" w:rsidP="00A953DD">
            <w:pPr>
              <w:pStyle w:val="TableTextWhite"/>
            </w:pPr>
            <w:r>
              <w:t>Strategic Services and Advice</w:t>
            </w:r>
            <w:r w:rsidR="004841C6">
              <w:t>/</w:t>
            </w:r>
            <w:r w:rsidR="003F61CC">
              <w:t>Legal</w:t>
            </w:r>
            <w:r w:rsidR="003F61CC" w:rsidRPr="00477FA5">
              <w:t xml:space="preserve"> </w:t>
            </w:r>
          </w:p>
        </w:tc>
      </w:tr>
      <w:tr w:rsidR="009077E2" w:rsidRPr="00DC0173" w14:paraId="0B78B208" w14:textId="77777777" w:rsidTr="008476E6">
        <w:tc>
          <w:tcPr>
            <w:tcW w:w="4026" w:type="dxa"/>
            <w:vAlign w:val="center"/>
          </w:tcPr>
          <w:p w14:paraId="385974D9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561" w:type="dxa"/>
          </w:tcPr>
          <w:p w14:paraId="5AE482BF" w14:textId="1AD4601C" w:rsidR="009077E2" w:rsidRPr="00DC0173" w:rsidRDefault="004841C6" w:rsidP="00DC0173">
            <w:pPr>
              <w:pStyle w:val="TableTextWhite"/>
            </w:pPr>
            <w:r>
              <w:t>Parramatta</w:t>
            </w:r>
          </w:p>
        </w:tc>
      </w:tr>
      <w:tr w:rsidR="009077E2" w:rsidRPr="00DC0173" w14:paraId="1797087E" w14:textId="77777777" w:rsidTr="008476E6">
        <w:tc>
          <w:tcPr>
            <w:tcW w:w="4026" w:type="dxa"/>
            <w:vAlign w:val="center"/>
          </w:tcPr>
          <w:p w14:paraId="30528BD0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Classification/Grade/Band</w:t>
            </w:r>
          </w:p>
        </w:tc>
        <w:tc>
          <w:tcPr>
            <w:tcW w:w="6561" w:type="dxa"/>
          </w:tcPr>
          <w:p w14:paraId="69CA7929" w14:textId="3D665686" w:rsidR="009077E2" w:rsidRPr="00DC0173" w:rsidRDefault="00346222" w:rsidP="00DC0173">
            <w:pPr>
              <w:pStyle w:val="TableTextWhite"/>
            </w:pPr>
            <w:r>
              <w:t>Planning Officer (Professional) Level 2</w:t>
            </w:r>
            <w:r w:rsidR="00735342">
              <w:t xml:space="preserve"> </w:t>
            </w:r>
          </w:p>
        </w:tc>
      </w:tr>
      <w:tr w:rsidR="009077E2" w:rsidRPr="00DC0173" w14:paraId="3DB98E07" w14:textId="77777777" w:rsidTr="008476E6">
        <w:tc>
          <w:tcPr>
            <w:tcW w:w="4026" w:type="dxa"/>
            <w:vAlign w:val="center"/>
          </w:tcPr>
          <w:p w14:paraId="402AF865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ANZSCO Code</w:t>
            </w:r>
          </w:p>
        </w:tc>
        <w:tc>
          <w:tcPr>
            <w:tcW w:w="6561" w:type="dxa"/>
          </w:tcPr>
          <w:p w14:paraId="4B880F23" w14:textId="77777777" w:rsidR="009077E2" w:rsidRPr="00DC0173" w:rsidRDefault="00105318" w:rsidP="00DC0173">
            <w:pPr>
              <w:pStyle w:val="TableTextWhite"/>
            </w:pPr>
            <w:r>
              <w:t>271311</w:t>
            </w:r>
          </w:p>
        </w:tc>
      </w:tr>
      <w:tr w:rsidR="009077E2" w:rsidRPr="00DC0173" w14:paraId="1AB43C11" w14:textId="77777777" w:rsidTr="008476E6">
        <w:tc>
          <w:tcPr>
            <w:tcW w:w="4026" w:type="dxa"/>
            <w:vAlign w:val="center"/>
          </w:tcPr>
          <w:p w14:paraId="128A73FE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PCAT Code</w:t>
            </w:r>
          </w:p>
        </w:tc>
        <w:tc>
          <w:tcPr>
            <w:tcW w:w="6561" w:type="dxa"/>
          </w:tcPr>
          <w:p w14:paraId="64909BC2" w14:textId="77777777" w:rsidR="009355F0" w:rsidRPr="00DC0173" w:rsidRDefault="00105318" w:rsidP="00DC0173">
            <w:pPr>
              <w:pStyle w:val="TableTextWhite"/>
            </w:pPr>
            <w:r>
              <w:t>1118192</w:t>
            </w:r>
          </w:p>
        </w:tc>
      </w:tr>
      <w:tr w:rsidR="009077E2" w:rsidRPr="00DC0173" w14:paraId="7AC7CE35" w14:textId="77777777" w:rsidTr="008476E6">
        <w:tc>
          <w:tcPr>
            <w:tcW w:w="4026" w:type="dxa"/>
            <w:vAlign w:val="center"/>
          </w:tcPr>
          <w:p w14:paraId="0F7122CF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Date of Approval</w:t>
            </w:r>
          </w:p>
        </w:tc>
        <w:tc>
          <w:tcPr>
            <w:tcW w:w="6561" w:type="dxa"/>
          </w:tcPr>
          <w:p w14:paraId="02510F62" w14:textId="7C48AFC9" w:rsidR="009077E2" w:rsidRPr="00DC0173" w:rsidRDefault="006C118F" w:rsidP="00DC0173">
            <w:pPr>
              <w:pStyle w:val="TableTextWhite"/>
            </w:pPr>
            <w:r>
              <w:t>May 2020</w:t>
            </w:r>
            <w:r w:rsidR="00A953DD">
              <w:t xml:space="preserve"> (updated </w:t>
            </w:r>
            <w:r w:rsidR="007300A9">
              <w:t>November 2022</w:t>
            </w:r>
            <w:r w:rsidR="00723202">
              <w:t xml:space="preserve">; </w:t>
            </w:r>
            <w:r w:rsidR="00ED33E7">
              <w:t>February 2024</w:t>
            </w:r>
            <w:r w:rsidR="002F71AD">
              <w:t>; August 2024</w:t>
            </w:r>
            <w:r w:rsidR="00A953DD">
              <w:t>)</w:t>
            </w:r>
          </w:p>
        </w:tc>
      </w:tr>
      <w:tr w:rsidR="003139F4" w:rsidRPr="00DC0173" w14:paraId="7E78868A" w14:textId="77777777">
        <w:tc>
          <w:tcPr>
            <w:tcW w:w="4026" w:type="dxa"/>
            <w:vAlign w:val="center"/>
          </w:tcPr>
          <w:p w14:paraId="0A6BE12B" w14:textId="77777777" w:rsidR="003139F4" w:rsidRPr="00DC0173" w:rsidRDefault="003139F4">
            <w:pPr>
              <w:pStyle w:val="TableTextWhite"/>
              <w:rPr>
                <w:b/>
              </w:rPr>
            </w:pPr>
            <w:r>
              <w:rPr>
                <w:b/>
              </w:rPr>
              <w:t>Agency Website</w:t>
            </w:r>
          </w:p>
        </w:tc>
        <w:tc>
          <w:tcPr>
            <w:tcW w:w="6561" w:type="dxa"/>
          </w:tcPr>
          <w:p w14:paraId="67A9F713" w14:textId="05154E29" w:rsidR="003139F4" w:rsidRPr="00DC0173" w:rsidRDefault="009D68A7">
            <w:pPr>
              <w:pStyle w:val="TableTextWhite"/>
            </w:pPr>
            <w:r w:rsidRPr="009D68A7">
              <w:t>https://www.nsw.gov.au/departments-and-agencies/department-of-planning-housing-and-infrastructure</w:t>
            </w:r>
          </w:p>
        </w:tc>
      </w:tr>
    </w:tbl>
    <w:p w14:paraId="7794C7B6" w14:textId="77777777" w:rsidR="00F47143" w:rsidRPr="00F47873" w:rsidRDefault="00F47143" w:rsidP="009355F0">
      <w:pPr>
        <w:tabs>
          <w:tab w:val="left" w:pos="2925"/>
        </w:tabs>
        <w:spacing w:before="240"/>
        <w:rPr>
          <w:rStyle w:val="Heading1Char"/>
        </w:rPr>
      </w:pPr>
      <w:r w:rsidRPr="00614552">
        <w:rPr>
          <w:rStyle w:val="Heading1Char"/>
        </w:rPr>
        <w:t>Agency overview</w:t>
      </w:r>
    </w:p>
    <w:p w14:paraId="2ED2030F" w14:textId="77777777" w:rsidR="00ED33E7" w:rsidRDefault="00ED33E7" w:rsidP="00ED33E7">
      <w:pPr>
        <w:tabs>
          <w:tab w:val="left" w:pos="2925"/>
        </w:tabs>
        <w:rPr>
          <w:rFonts w:eastAsiaTheme="minorHAnsi" w:cs="Arial"/>
          <w:b/>
          <w:bCs/>
          <w:kern w:val="32"/>
          <w:sz w:val="26"/>
          <w:szCs w:val="32"/>
          <w:lang w:val="en-AU"/>
        </w:rPr>
      </w:pPr>
      <w:r>
        <w:t xml:space="preserve">The Department of Planning, Housing and Infrastructure (DPHI) are building the future of NSW through delivering diverse planning, housing solutions and infrastructure across the state. We strive to be a high-performing, world-class public service </w:t>
      </w:r>
      <w:proofErr w:type="spellStart"/>
      <w:r>
        <w:t>organisation</w:t>
      </w:r>
      <w:proofErr w:type="spellEnd"/>
      <w:r>
        <w:t xml:space="preserve"> that celebrates and reflects the full diversity of the community we serve and seeks to embed Aboriginal cultural awareness and knowledge throughout the department.</w:t>
      </w:r>
    </w:p>
    <w:p w14:paraId="270AA644" w14:textId="7B92F3ED" w:rsidR="00037FD5" w:rsidRPr="00614552" w:rsidRDefault="00037FD5" w:rsidP="006A2280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5E993865" w14:textId="30E7457F" w:rsidR="007C2F43" w:rsidRPr="00CE2E35" w:rsidRDefault="009355F0" w:rsidP="007C2F43">
      <w:pPr>
        <w:tabs>
          <w:tab w:val="left" w:pos="2925"/>
        </w:tabs>
        <w:rPr>
          <w:rFonts w:eastAsia="Calibri" w:cs="Arial"/>
          <w:color w:val="111111"/>
          <w:lang w:val="en"/>
        </w:rPr>
      </w:pPr>
      <w:r w:rsidRPr="00CE2E35">
        <w:rPr>
          <w:rFonts w:eastAsia="Calibri" w:cs="Arial"/>
          <w:color w:val="111111"/>
          <w:lang w:val="en"/>
        </w:rPr>
        <w:t xml:space="preserve">The </w:t>
      </w:r>
      <w:r w:rsidR="004449A4" w:rsidRPr="00CE2E35">
        <w:rPr>
          <w:rFonts w:eastAsia="Calibri" w:cs="Arial"/>
          <w:color w:val="111111"/>
          <w:lang w:val="en"/>
        </w:rPr>
        <w:t>Senior</w:t>
      </w:r>
      <w:r w:rsidRPr="00CE2E35">
        <w:rPr>
          <w:rFonts w:eastAsia="Calibri" w:cs="Arial"/>
          <w:color w:val="111111"/>
          <w:lang w:val="en"/>
        </w:rPr>
        <w:t xml:space="preserve"> Legal Officer </w:t>
      </w:r>
      <w:r w:rsidR="004449A4" w:rsidRPr="00CE2E35">
        <w:rPr>
          <w:rFonts w:eastAsia="Calibri" w:cs="Arial"/>
          <w:color w:val="111111"/>
          <w:lang w:val="en"/>
        </w:rPr>
        <w:t>works as a member of a team providing</w:t>
      </w:r>
      <w:r w:rsidR="00037FD5" w:rsidRPr="00CE2E35">
        <w:rPr>
          <w:rFonts w:eastAsia="Calibri" w:cs="Arial"/>
          <w:color w:val="111111"/>
          <w:lang w:val="en"/>
        </w:rPr>
        <w:t xml:space="preserve"> </w:t>
      </w:r>
      <w:r w:rsidR="0052411F" w:rsidRPr="00CE2E35">
        <w:rPr>
          <w:rFonts w:eastAsia="Calibri" w:cs="Arial"/>
          <w:color w:val="111111"/>
          <w:lang w:val="en"/>
        </w:rPr>
        <w:t>legal</w:t>
      </w:r>
      <w:r w:rsidR="00037FD5" w:rsidRPr="00CE2E35">
        <w:rPr>
          <w:rFonts w:eastAsia="Calibri" w:cs="Arial"/>
          <w:color w:val="111111"/>
          <w:lang w:val="en"/>
        </w:rPr>
        <w:t xml:space="preserve"> services</w:t>
      </w:r>
      <w:r w:rsidR="005A1116" w:rsidRPr="00CE2E35">
        <w:rPr>
          <w:rFonts w:eastAsia="Calibri" w:cs="Arial"/>
          <w:color w:val="111111"/>
          <w:lang w:val="en"/>
        </w:rPr>
        <w:t xml:space="preserve"> </w:t>
      </w:r>
      <w:r w:rsidR="007C2F43" w:rsidRPr="00CE2E35">
        <w:rPr>
          <w:rFonts w:eastAsia="Calibri" w:cs="Arial"/>
          <w:color w:val="111111"/>
          <w:lang w:val="en"/>
        </w:rPr>
        <w:t xml:space="preserve">and advice </w:t>
      </w:r>
      <w:r w:rsidR="00CE2E35">
        <w:rPr>
          <w:rFonts w:eastAsia="Calibri" w:cs="Arial"/>
          <w:color w:val="111111"/>
          <w:lang w:val="en"/>
        </w:rPr>
        <w:t xml:space="preserve">in areas including </w:t>
      </w:r>
      <w:r w:rsidR="00E22ED5">
        <w:rPr>
          <w:rFonts w:eastAsia="Calibri" w:cs="Arial"/>
          <w:color w:val="111111"/>
          <w:lang w:val="en"/>
        </w:rPr>
        <w:t xml:space="preserve">one or more of the following: </w:t>
      </w:r>
      <w:bookmarkStart w:id="0" w:name="_Hlk119434187"/>
      <w:r w:rsidR="007C2F43" w:rsidRPr="00CE2E35">
        <w:rPr>
          <w:rFonts w:eastAsia="Calibri" w:cs="Arial"/>
          <w:color w:val="111111"/>
          <w:lang w:val="en"/>
        </w:rPr>
        <w:t>planning</w:t>
      </w:r>
      <w:r w:rsidR="0071268C" w:rsidRPr="00CE2E35">
        <w:rPr>
          <w:rFonts w:eastAsia="Calibri" w:cs="Arial"/>
          <w:color w:val="111111"/>
          <w:lang w:val="en"/>
        </w:rPr>
        <w:t xml:space="preserve"> law</w:t>
      </w:r>
      <w:r w:rsidR="007C2F43" w:rsidRPr="00CE2E35">
        <w:rPr>
          <w:rFonts w:eastAsia="Calibri" w:cs="Arial"/>
          <w:color w:val="111111"/>
          <w:lang w:val="en"/>
        </w:rPr>
        <w:t>,</w:t>
      </w:r>
      <w:r w:rsidR="00570D14" w:rsidRPr="00CE2E35">
        <w:rPr>
          <w:rFonts w:eastAsia="Calibri" w:cs="Arial"/>
          <w:color w:val="111111"/>
          <w:lang w:val="en"/>
        </w:rPr>
        <w:t xml:space="preserve"> </w:t>
      </w:r>
      <w:r w:rsidR="007C2F43" w:rsidRPr="00CE2E35">
        <w:rPr>
          <w:rFonts w:eastAsia="Calibri" w:cs="Arial"/>
          <w:color w:val="111111"/>
          <w:lang w:val="en"/>
        </w:rPr>
        <w:t>environmental</w:t>
      </w:r>
      <w:r w:rsidR="0071268C" w:rsidRPr="00CE2E35">
        <w:rPr>
          <w:rFonts w:eastAsia="Calibri" w:cs="Arial"/>
          <w:color w:val="111111"/>
          <w:lang w:val="en"/>
        </w:rPr>
        <w:t xml:space="preserve"> law</w:t>
      </w:r>
      <w:r w:rsidR="007C2F43" w:rsidRPr="00CE2E35">
        <w:rPr>
          <w:rFonts w:eastAsia="Calibri" w:cs="Arial"/>
          <w:color w:val="111111"/>
          <w:lang w:val="en"/>
        </w:rPr>
        <w:t xml:space="preserve">, </w:t>
      </w:r>
      <w:r w:rsidR="00B9433D" w:rsidRPr="00CE2E35">
        <w:rPr>
          <w:rFonts w:eastAsia="Calibri" w:cs="Arial"/>
          <w:color w:val="111111"/>
          <w:lang w:val="en"/>
        </w:rPr>
        <w:t>administrative</w:t>
      </w:r>
      <w:r w:rsidR="007C2F43" w:rsidRPr="00CE2E35">
        <w:rPr>
          <w:rFonts w:eastAsia="Calibri" w:cs="Arial"/>
          <w:color w:val="111111"/>
          <w:lang w:val="en"/>
        </w:rPr>
        <w:t xml:space="preserve"> law, </w:t>
      </w:r>
      <w:r w:rsidR="00A953DD">
        <w:rPr>
          <w:rFonts w:eastAsia="Calibri" w:cs="Arial"/>
          <w:color w:val="111111"/>
          <w:lang w:val="en"/>
        </w:rPr>
        <w:t xml:space="preserve">crown lands law, </w:t>
      </w:r>
      <w:r w:rsidR="00F12832">
        <w:rPr>
          <w:rFonts w:eastAsia="Calibri" w:cs="Arial"/>
          <w:color w:val="111111"/>
          <w:lang w:val="en"/>
        </w:rPr>
        <w:t xml:space="preserve">contract and </w:t>
      </w:r>
      <w:r w:rsidR="00E22ED5">
        <w:rPr>
          <w:rFonts w:eastAsia="Calibri" w:cs="Arial"/>
          <w:color w:val="111111"/>
          <w:lang w:val="en"/>
        </w:rPr>
        <w:t xml:space="preserve">commercial law, </w:t>
      </w:r>
      <w:r w:rsidR="007300A9">
        <w:rPr>
          <w:rFonts w:eastAsia="Calibri" w:cs="Arial"/>
          <w:color w:val="111111"/>
          <w:lang w:val="en"/>
        </w:rPr>
        <w:t>property</w:t>
      </w:r>
      <w:r w:rsidR="00E22ED5">
        <w:rPr>
          <w:rFonts w:eastAsia="Calibri" w:cs="Arial"/>
          <w:color w:val="111111"/>
          <w:lang w:val="en"/>
        </w:rPr>
        <w:t xml:space="preserve"> </w:t>
      </w:r>
      <w:r w:rsidR="007300A9">
        <w:rPr>
          <w:rFonts w:eastAsia="Calibri" w:cs="Arial"/>
          <w:color w:val="111111"/>
          <w:lang w:val="en"/>
        </w:rPr>
        <w:t>law,</w:t>
      </w:r>
      <w:r w:rsidR="00E22ED5">
        <w:rPr>
          <w:rFonts w:eastAsia="Calibri" w:cs="Arial"/>
          <w:color w:val="111111"/>
          <w:lang w:val="en"/>
        </w:rPr>
        <w:t xml:space="preserve"> local government law, native title law, policy and legislation,</w:t>
      </w:r>
      <w:r w:rsidR="007300A9">
        <w:rPr>
          <w:rFonts w:eastAsia="Calibri" w:cs="Arial"/>
          <w:color w:val="111111"/>
          <w:lang w:val="en"/>
        </w:rPr>
        <w:t xml:space="preserve"> </w:t>
      </w:r>
      <w:r w:rsidR="007C2F43" w:rsidRPr="00CE2E35">
        <w:rPr>
          <w:rFonts w:eastAsia="Calibri" w:cs="Arial"/>
          <w:color w:val="111111"/>
          <w:lang w:val="en"/>
        </w:rPr>
        <w:t xml:space="preserve">compliance </w:t>
      </w:r>
      <w:r w:rsidR="00E22ED5">
        <w:rPr>
          <w:rFonts w:eastAsia="Calibri" w:cs="Arial"/>
          <w:color w:val="111111"/>
          <w:lang w:val="en"/>
        </w:rPr>
        <w:t>and regulatory law,</w:t>
      </w:r>
      <w:r w:rsidR="00F12832">
        <w:rPr>
          <w:rFonts w:eastAsia="Calibri" w:cs="Arial"/>
          <w:color w:val="111111"/>
          <w:lang w:val="en"/>
        </w:rPr>
        <w:t xml:space="preserve"> prosecutions and general litigation</w:t>
      </w:r>
      <w:r w:rsidR="00E22ED5">
        <w:rPr>
          <w:rFonts w:eastAsia="Calibri" w:cs="Arial"/>
          <w:color w:val="111111"/>
          <w:lang w:val="en"/>
        </w:rPr>
        <w:t xml:space="preserve"> </w:t>
      </w:r>
      <w:r w:rsidR="007C2F43" w:rsidRPr="00CE2E35">
        <w:rPr>
          <w:rFonts w:eastAsia="Calibri" w:cs="Arial"/>
          <w:color w:val="111111"/>
          <w:lang w:val="en"/>
        </w:rPr>
        <w:t xml:space="preserve">to meet the </w:t>
      </w:r>
      <w:r w:rsidR="007300A9">
        <w:rPr>
          <w:rFonts w:eastAsia="Calibri" w:cs="Arial"/>
          <w:color w:val="111111"/>
          <w:lang w:val="en"/>
        </w:rPr>
        <w:t>Department’s</w:t>
      </w:r>
      <w:r w:rsidR="007300A9" w:rsidRPr="00CE2E35">
        <w:rPr>
          <w:rFonts w:eastAsia="Calibri" w:cs="Arial"/>
          <w:color w:val="111111"/>
          <w:lang w:val="en"/>
        </w:rPr>
        <w:t xml:space="preserve"> </w:t>
      </w:r>
      <w:r w:rsidR="007C2F43" w:rsidRPr="00CE2E35">
        <w:rPr>
          <w:rFonts w:eastAsia="Calibri" w:cs="Arial"/>
          <w:color w:val="111111"/>
          <w:lang w:val="en"/>
        </w:rPr>
        <w:t>needs.</w:t>
      </w:r>
      <w:r w:rsidR="000263A8" w:rsidRPr="000263A8">
        <w:rPr>
          <w:lang w:val="en"/>
        </w:rPr>
        <w:t xml:space="preserve"> </w:t>
      </w:r>
      <w:bookmarkEnd w:id="0"/>
      <w:r w:rsidR="000263A8" w:rsidRPr="005A7DE0">
        <w:rPr>
          <w:lang w:val="en"/>
        </w:rPr>
        <w:t>The legal team works across the cluster supporting robust decision making, policy development and</w:t>
      </w:r>
      <w:r w:rsidR="000263A8">
        <w:rPr>
          <w:lang w:val="en"/>
        </w:rPr>
        <w:t xml:space="preserve"> </w:t>
      </w:r>
      <w:r w:rsidR="000263A8" w:rsidRPr="005A7DE0">
        <w:rPr>
          <w:lang w:val="en"/>
        </w:rPr>
        <w:t>implementation, as well as operational functions.</w:t>
      </w:r>
    </w:p>
    <w:p w14:paraId="371575A6" w14:textId="77777777" w:rsidR="00F339CD" w:rsidRPr="00613938" w:rsidRDefault="00F339CD" w:rsidP="007C2F43">
      <w:pPr>
        <w:tabs>
          <w:tab w:val="left" w:pos="2925"/>
        </w:tabs>
        <w:rPr>
          <w:rStyle w:val="Heading1Char"/>
        </w:rPr>
      </w:pPr>
      <w:r w:rsidRPr="00613938">
        <w:rPr>
          <w:rStyle w:val="Heading1Char"/>
        </w:rPr>
        <w:t>Key accountabilities</w:t>
      </w:r>
    </w:p>
    <w:p w14:paraId="4D4F3DEA" w14:textId="3A553854" w:rsidR="00F339CD" w:rsidRPr="00D207C5" w:rsidRDefault="00F339CD" w:rsidP="21DDC6AB">
      <w:pPr>
        <w:pStyle w:val="ListParagraph"/>
        <w:numPr>
          <w:ilvl w:val="0"/>
          <w:numId w:val="3"/>
        </w:numPr>
        <w:tabs>
          <w:tab w:val="left" w:pos="2925"/>
        </w:tabs>
        <w:rPr>
          <w:rFonts w:eastAsia="Arial" w:cs="Arial"/>
        </w:rPr>
      </w:pPr>
      <w:bookmarkStart w:id="1" w:name="_Hlk175151521"/>
      <w:r w:rsidRPr="21DDC6AB">
        <w:rPr>
          <w:rFonts w:cs="Arial"/>
        </w:rPr>
        <w:t xml:space="preserve">Provide </w:t>
      </w:r>
      <w:r w:rsidR="00155896" w:rsidRPr="21DDC6AB">
        <w:rPr>
          <w:rFonts w:cs="Arial"/>
        </w:rPr>
        <w:t xml:space="preserve">client focused </w:t>
      </w:r>
      <w:r w:rsidR="004449A4" w:rsidRPr="21DDC6AB">
        <w:rPr>
          <w:rFonts w:cs="Arial"/>
        </w:rPr>
        <w:t>legal services to</w:t>
      </w:r>
      <w:r w:rsidR="0052411F" w:rsidRPr="21DDC6AB">
        <w:rPr>
          <w:rFonts w:cs="Arial"/>
        </w:rPr>
        <w:t xml:space="preserve"> staff of </w:t>
      </w:r>
      <w:r w:rsidRPr="21DDC6AB">
        <w:rPr>
          <w:rFonts w:cs="Arial"/>
        </w:rPr>
        <w:t xml:space="preserve">the </w:t>
      </w:r>
      <w:r w:rsidR="007300A9">
        <w:rPr>
          <w:rFonts w:cs="Arial"/>
        </w:rPr>
        <w:t xml:space="preserve">Department </w:t>
      </w:r>
      <w:r w:rsidRPr="21DDC6AB">
        <w:rPr>
          <w:rFonts w:cs="Arial"/>
        </w:rPr>
        <w:t xml:space="preserve">in </w:t>
      </w:r>
      <w:r w:rsidR="00E22ED5">
        <w:rPr>
          <w:rFonts w:cs="Arial"/>
        </w:rPr>
        <w:t xml:space="preserve">one or more of </w:t>
      </w:r>
      <w:r w:rsidRPr="21DDC6AB">
        <w:rPr>
          <w:rFonts w:cs="Arial"/>
        </w:rPr>
        <w:t xml:space="preserve">the </w:t>
      </w:r>
      <w:r w:rsidR="00E22ED5">
        <w:rPr>
          <w:rFonts w:cs="Arial"/>
        </w:rPr>
        <w:t xml:space="preserve">following </w:t>
      </w:r>
      <w:r w:rsidRPr="21DDC6AB">
        <w:rPr>
          <w:rFonts w:cs="Arial"/>
        </w:rPr>
        <w:t>area</w:t>
      </w:r>
      <w:r w:rsidR="007300A9">
        <w:rPr>
          <w:rFonts w:cs="Arial"/>
        </w:rPr>
        <w:t>s</w:t>
      </w:r>
      <w:r w:rsidR="00E22ED5">
        <w:rPr>
          <w:rFonts w:cs="Arial"/>
        </w:rPr>
        <w:t>:</w:t>
      </w:r>
      <w:r w:rsidRPr="21DDC6AB">
        <w:rPr>
          <w:rFonts w:cs="Arial"/>
        </w:rPr>
        <w:t xml:space="preserve"> </w:t>
      </w:r>
      <w:r w:rsidR="00987335" w:rsidRPr="00CE2E35">
        <w:rPr>
          <w:rFonts w:eastAsia="Calibri" w:cs="Arial"/>
          <w:color w:val="111111"/>
          <w:lang w:val="en"/>
        </w:rPr>
        <w:t xml:space="preserve">planning law, environmental law, </w:t>
      </w:r>
      <w:r w:rsidR="00987335" w:rsidRPr="002450B5">
        <w:rPr>
          <w:color w:val="111111"/>
          <w:lang w:val="en"/>
        </w:rPr>
        <w:t xml:space="preserve">administrative law, crown lands law, </w:t>
      </w:r>
      <w:r w:rsidR="00987335">
        <w:rPr>
          <w:rFonts w:eastAsia="Calibri" w:cs="Arial"/>
          <w:color w:val="111111"/>
          <w:lang w:val="en"/>
        </w:rPr>
        <w:t xml:space="preserve">contract and commercial law, property law, local government law, native title law, policy and legislation, </w:t>
      </w:r>
      <w:r w:rsidR="00987335" w:rsidRPr="00CE2E35">
        <w:rPr>
          <w:rFonts w:eastAsia="Calibri" w:cs="Arial"/>
          <w:color w:val="111111"/>
          <w:lang w:val="en"/>
        </w:rPr>
        <w:t xml:space="preserve">compliance </w:t>
      </w:r>
      <w:r w:rsidR="00987335">
        <w:rPr>
          <w:rFonts w:eastAsia="Calibri" w:cs="Arial"/>
          <w:color w:val="111111"/>
          <w:lang w:val="en"/>
        </w:rPr>
        <w:t xml:space="preserve">and regulatory law, prosecutions and general litigation. </w:t>
      </w:r>
    </w:p>
    <w:p w14:paraId="74072753" w14:textId="4CCDAD7E" w:rsidR="00ED0BEB" w:rsidRPr="007F0FF3" w:rsidRDefault="7DEB2D52" w:rsidP="00ED0BEB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bookmarkStart w:id="2" w:name="_Hlk119434270"/>
      <w:r w:rsidRPr="2CCF2BF2">
        <w:rPr>
          <w:rFonts w:cs="Arial"/>
        </w:rPr>
        <w:t xml:space="preserve">Draft and </w:t>
      </w:r>
      <w:r w:rsidR="35D5674B" w:rsidRPr="2CCF2BF2">
        <w:rPr>
          <w:rFonts w:cs="Arial"/>
        </w:rPr>
        <w:t xml:space="preserve">review </w:t>
      </w:r>
      <w:r w:rsidR="0924C343" w:rsidRPr="2CCF2BF2">
        <w:rPr>
          <w:rFonts w:cs="Arial"/>
        </w:rPr>
        <w:t xml:space="preserve">documents including </w:t>
      </w:r>
      <w:r w:rsidR="044C1531" w:rsidRPr="2CCF2BF2">
        <w:rPr>
          <w:rFonts w:cs="Arial"/>
        </w:rPr>
        <w:t>statutory</w:t>
      </w:r>
      <w:r w:rsidR="35D5674B" w:rsidRPr="2CCF2BF2">
        <w:rPr>
          <w:rFonts w:cs="Arial"/>
        </w:rPr>
        <w:t xml:space="preserve"> instruments</w:t>
      </w:r>
      <w:r w:rsidR="2550BB10" w:rsidRPr="2CCF2BF2">
        <w:rPr>
          <w:rFonts w:cs="Arial"/>
        </w:rPr>
        <w:t xml:space="preserve"> (</w:t>
      </w:r>
      <w:r w:rsidR="0924C343" w:rsidRPr="2CCF2BF2">
        <w:rPr>
          <w:rFonts w:cs="Arial"/>
        </w:rPr>
        <w:t xml:space="preserve">such as </w:t>
      </w:r>
      <w:r w:rsidR="0284F52A" w:rsidRPr="2CCF2BF2">
        <w:rPr>
          <w:rFonts w:cs="Arial"/>
        </w:rPr>
        <w:t>orders, directions</w:t>
      </w:r>
      <w:r w:rsidR="0EF1A513" w:rsidRPr="2CCF2BF2">
        <w:rPr>
          <w:rFonts w:cs="Arial"/>
        </w:rPr>
        <w:t xml:space="preserve"> and </w:t>
      </w:r>
      <w:r w:rsidR="6085FAC4" w:rsidRPr="2CCF2BF2">
        <w:rPr>
          <w:rFonts w:cs="Arial"/>
        </w:rPr>
        <w:t>development consents</w:t>
      </w:r>
      <w:r w:rsidR="0284F52A" w:rsidRPr="2CCF2BF2">
        <w:rPr>
          <w:rFonts w:cs="Arial"/>
        </w:rPr>
        <w:t>)</w:t>
      </w:r>
      <w:r w:rsidR="35D5674B" w:rsidRPr="2CCF2BF2">
        <w:rPr>
          <w:rFonts w:cs="Arial"/>
        </w:rPr>
        <w:t xml:space="preserve">, </w:t>
      </w:r>
      <w:r w:rsidR="4F094B17" w:rsidRPr="2CCF2BF2">
        <w:rPr>
          <w:rFonts w:cs="Arial"/>
        </w:rPr>
        <w:t>briefing notes, delegations and</w:t>
      </w:r>
      <w:r w:rsidR="4800D33B" w:rsidRPr="2CCF2BF2">
        <w:rPr>
          <w:rFonts w:cs="Arial"/>
        </w:rPr>
        <w:t xml:space="preserve"> other</w:t>
      </w:r>
      <w:r w:rsidR="4F094B17" w:rsidRPr="2CCF2BF2">
        <w:rPr>
          <w:rFonts w:cs="Arial"/>
        </w:rPr>
        <w:t xml:space="preserve"> </w:t>
      </w:r>
      <w:r w:rsidR="0284F52A" w:rsidRPr="2CCF2BF2">
        <w:rPr>
          <w:rFonts w:cs="Arial"/>
        </w:rPr>
        <w:t>agreements</w:t>
      </w:r>
      <w:r w:rsidR="54BE3997" w:rsidRPr="2CCF2BF2">
        <w:rPr>
          <w:rFonts w:cs="Arial"/>
        </w:rPr>
        <w:t xml:space="preserve"> to </w:t>
      </w:r>
      <w:r w:rsidR="6337B69B" w:rsidRPr="2CCF2BF2">
        <w:rPr>
          <w:rFonts w:cs="Arial"/>
        </w:rPr>
        <w:t>enable the Department to effectively carry out its functions</w:t>
      </w:r>
      <w:r w:rsidR="5AD1B1DB" w:rsidRPr="2CCF2BF2">
        <w:rPr>
          <w:rFonts w:cs="Arial"/>
        </w:rPr>
        <w:t xml:space="preserve">. </w:t>
      </w:r>
    </w:p>
    <w:bookmarkEnd w:id="2"/>
    <w:p w14:paraId="517C9BE1" w14:textId="0279C900" w:rsidR="00186356" w:rsidRPr="00186356" w:rsidRDefault="00BE0A1B" w:rsidP="007F0FF3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>
        <w:rPr>
          <w:rFonts w:cs="Arial"/>
        </w:rPr>
        <w:t>Facilitate</w:t>
      </w:r>
      <w:r w:rsidR="007F0FF3" w:rsidRPr="21DDC6AB">
        <w:rPr>
          <w:rFonts w:cs="Arial"/>
        </w:rPr>
        <w:t xml:space="preserve"> </w:t>
      </w:r>
      <w:r w:rsidR="00EE5773">
        <w:rPr>
          <w:rFonts w:cs="Arial"/>
        </w:rPr>
        <w:t xml:space="preserve">the </w:t>
      </w:r>
      <w:r w:rsidR="007F0FF3" w:rsidRPr="21DDC6AB">
        <w:rPr>
          <w:rFonts w:cs="Arial"/>
        </w:rPr>
        <w:t xml:space="preserve">legislative </w:t>
      </w:r>
      <w:r w:rsidR="00EE5773">
        <w:rPr>
          <w:rFonts w:cs="Arial"/>
        </w:rPr>
        <w:t>process by</w:t>
      </w:r>
      <w:r w:rsidR="00186356" w:rsidRPr="21DDC6AB">
        <w:rPr>
          <w:rFonts w:cs="Arial"/>
        </w:rPr>
        <w:t xml:space="preserve"> </w:t>
      </w:r>
      <w:r w:rsidR="00EE5773">
        <w:rPr>
          <w:rFonts w:cs="Arial"/>
        </w:rPr>
        <w:t xml:space="preserve">advising on reform options and by </w:t>
      </w:r>
      <w:r w:rsidR="00186356" w:rsidRPr="21DDC6AB">
        <w:rPr>
          <w:rFonts w:cs="Arial"/>
        </w:rPr>
        <w:t>prepar</w:t>
      </w:r>
      <w:r w:rsidR="00EE5773">
        <w:rPr>
          <w:rFonts w:cs="Arial"/>
        </w:rPr>
        <w:t>ing</w:t>
      </w:r>
      <w:r w:rsidR="00186356" w:rsidRPr="21DDC6AB">
        <w:rPr>
          <w:rFonts w:cs="Arial"/>
        </w:rPr>
        <w:t xml:space="preserve"> and review</w:t>
      </w:r>
      <w:r w:rsidR="00EE5773">
        <w:rPr>
          <w:rFonts w:cs="Arial"/>
        </w:rPr>
        <w:t>ing</w:t>
      </w:r>
      <w:r w:rsidR="00186356" w:rsidRPr="21DDC6AB">
        <w:rPr>
          <w:rFonts w:cs="Arial"/>
        </w:rPr>
        <w:t xml:space="preserve"> Cabinet Minutes, second reading speeches</w:t>
      </w:r>
      <w:r w:rsidR="00E47E6D">
        <w:rPr>
          <w:rFonts w:cs="Arial"/>
        </w:rPr>
        <w:t>,</w:t>
      </w:r>
      <w:r w:rsidR="00186356" w:rsidRPr="21DDC6AB">
        <w:rPr>
          <w:rFonts w:cs="Arial"/>
        </w:rPr>
        <w:t xml:space="preserve"> briefings</w:t>
      </w:r>
      <w:r w:rsidR="25A54E1E" w:rsidRPr="21DDC6AB">
        <w:rPr>
          <w:rFonts w:cs="Arial"/>
        </w:rPr>
        <w:t xml:space="preserve"> and</w:t>
      </w:r>
      <w:r w:rsidR="00186356" w:rsidRPr="21DDC6AB">
        <w:rPr>
          <w:rFonts w:cs="Arial"/>
        </w:rPr>
        <w:t xml:space="preserve"> instructions for Parliamentary Counsel regarding the draft</w:t>
      </w:r>
      <w:r w:rsidR="2709505B" w:rsidRPr="21DDC6AB">
        <w:rPr>
          <w:rFonts w:cs="Arial"/>
        </w:rPr>
        <w:t>ing</w:t>
      </w:r>
      <w:r w:rsidR="00186356" w:rsidRPr="21DDC6AB">
        <w:rPr>
          <w:rFonts w:cs="Arial"/>
        </w:rPr>
        <w:t xml:space="preserve"> of legislation</w:t>
      </w:r>
      <w:r w:rsidR="0043587F">
        <w:rPr>
          <w:rFonts w:cs="Arial"/>
        </w:rPr>
        <w:t xml:space="preserve"> </w:t>
      </w:r>
      <w:r w:rsidR="00EE5773">
        <w:rPr>
          <w:rFonts w:cs="Arial"/>
        </w:rPr>
        <w:t xml:space="preserve">so that legislative reform is </w:t>
      </w:r>
      <w:r w:rsidR="00186356" w:rsidRPr="21DDC6AB">
        <w:rPr>
          <w:rFonts w:cs="Arial"/>
        </w:rPr>
        <w:t>in line with Government objectives and timeframes</w:t>
      </w:r>
      <w:r w:rsidR="000263A8">
        <w:rPr>
          <w:rFonts w:cs="Arial"/>
        </w:rPr>
        <w:t>.</w:t>
      </w:r>
    </w:p>
    <w:p w14:paraId="3474E2FA" w14:textId="3B428875" w:rsidR="00186356" w:rsidRPr="006E00AC" w:rsidRDefault="00186356" w:rsidP="007F0FF3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>
        <w:rPr>
          <w:rFonts w:cs="Arial"/>
        </w:rPr>
        <w:lastRenderedPageBreak/>
        <w:t>S</w:t>
      </w:r>
      <w:r w:rsidRPr="000068AC">
        <w:rPr>
          <w:rFonts w:cs="Arial"/>
        </w:rPr>
        <w:t>upport Departmental negotiations with other agencies, proponents and their legal representatives</w:t>
      </w:r>
      <w:r w:rsidR="00953356" w:rsidRPr="00953356">
        <w:rPr>
          <w:rFonts w:cs="Arial"/>
        </w:rPr>
        <w:t xml:space="preserve"> </w:t>
      </w:r>
      <w:r w:rsidR="00953356">
        <w:rPr>
          <w:rFonts w:cs="Arial"/>
        </w:rPr>
        <w:t>to achieve positive client and Department outcomes</w:t>
      </w:r>
      <w:r w:rsidR="000263A8">
        <w:rPr>
          <w:rFonts w:cs="Arial"/>
        </w:rPr>
        <w:t>.</w:t>
      </w:r>
    </w:p>
    <w:p w14:paraId="03345B4E" w14:textId="65D8A357" w:rsidR="006E00AC" w:rsidRPr="006E00AC" w:rsidRDefault="006E00AC" w:rsidP="006E00AC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 w:rsidRPr="1ED0F73C">
        <w:rPr>
          <w:rFonts w:cs="Arial"/>
        </w:rPr>
        <w:t>Undertake research and analysis and provide advice and recommendations on complex matters to</w:t>
      </w:r>
      <w:r w:rsidR="4C0FF5A6" w:rsidRPr="1ED0F73C">
        <w:rPr>
          <w:rFonts w:cs="Arial"/>
        </w:rPr>
        <w:t xml:space="preserve"> </w:t>
      </w:r>
      <w:r w:rsidR="64DFCB15" w:rsidRPr="1ED0F73C">
        <w:rPr>
          <w:rFonts w:cs="Arial"/>
        </w:rPr>
        <w:t>facilitate the management and resolution of a diverse range of legal, regulatory and compliance matters which impact the Department’s capacity to achieve its strategic goals and to generally</w:t>
      </w:r>
      <w:r w:rsidR="00124F03">
        <w:rPr>
          <w:rFonts w:cs="Arial"/>
        </w:rPr>
        <w:t xml:space="preserve"> support decision making.</w:t>
      </w:r>
    </w:p>
    <w:p w14:paraId="0A9F6195" w14:textId="1520A5F9" w:rsidR="000068AC" w:rsidRPr="000068AC" w:rsidRDefault="00CB59B4" w:rsidP="000068AC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 w:rsidRPr="1ED0F73C">
        <w:rPr>
          <w:rFonts w:cs="Arial"/>
        </w:rPr>
        <w:t>Keep abreast of contemporary legal advancements</w:t>
      </w:r>
      <w:r>
        <w:rPr>
          <w:rFonts w:cs="Arial"/>
        </w:rPr>
        <w:t xml:space="preserve"> and</w:t>
      </w:r>
      <w:r w:rsidRPr="1ED0F73C">
        <w:rPr>
          <w:rFonts w:cs="Arial"/>
        </w:rPr>
        <w:t xml:space="preserve"> </w:t>
      </w:r>
      <w:r>
        <w:rPr>
          <w:rFonts w:cs="Arial"/>
        </w:rPr>
        <w:t>s</w:t>
      </w:r>
      <w:r w:rsidR="00BF72AB">
        <w:rPr>
          <w:rFonts w:cs="Arial"/>
        </w:rPr>
        <w:t xml:space="preserve">hare and transfer specialist knowledge, expertise and skills to </w:t>
      </w:r>
      <w:r w:rsidR="0071268C">
        <w:rPr>
          <w:rFonts w:cs="Arial"/>
        </w:rPr>
        <w:t xml:space="preserve">clients and </w:t>
      </w:r>
      <w:r w:rsidR="00BF72AB">
        <w:rPr>
          <w:rFonts w:cs="Arial"/>
        </w:rPr>
        <w:t xml:space="preserve">colleagues </w:t>
      </w:r>
      <w:r w:rsidR="00BE0A1B">
        <w:rPr>
          <w:rFonts w:cs="Arial"/>
        </w:rPr>
        <w:t xml:space="preserve">by conducting </w:t>
      </w:r>
      <w:r w:rsidR="007F0FF3" w:rsidRPr="00614552">
        <w:rPr>
          <w:rFonts w:cs="Arial"/>
        </w:rPr>
        <w:t>information, training and briefing sessions, and develop</w:t>
      </w:r>
      <w:r w:rsidR="00BE0A1B">
        <w:rPr>
          <w:rFonts w:cs="Arial"/>
        </w:rPr>
        <w:t>ing</w:t>
      </w:r>
      <w:r w:rsidR="007F0FF3" w:rsidRPr="00614552">
        <w:rPr>
          <w:rFonts w:cs="Arial"/>
        </w:rPr>
        <w:t xml:space="preserve"> training materials</w:t>
      </w:r>
      <w:r w:rsidR="00BE0A1B">
        <w:rPr>
          <w:rFonts w:cs="Arial"/>
        </w:rPr>
        <w:t>,</w:t>
      </w:r>
      <w:r w:rsidR="00CE082B">
        <w:rPr>
          <w:rFonts w:cs="Arial"/>
        </w:rPr>
        <w:t xml:space="preserve"> to contribute to the work of the Department</w:t>
      </w:r>
      <w:r w:rsidR="000263A8">
        <w:rPr>
          <w:rFonts w:cs="Arial"/>
        </w:rPr>
        <w:t>.</w:t>
      </w:r>
      <w:r w:rsidR="00CE082B">
        <w:rPr>
          <w:rFonts w:cs="Arial"/>
        </w:rPr>
        <w:t xml:space="preserve"> </w:t>
      </w:r>
    </w:p>
    <w:p w14:paraId="7A12AA31" w14:textId="63DDAA96" w:rsidR="66432CF2" w:rsidRDefault="00CB59B4" w:rsidP="1ED0F73C">
      <w:pPr>
        <w:pStyle w:val="ListParagraph"/>
        <w:numPr>
          <w:ilvl w:val="0"/>
          <w:numId w:val="3"/>
        </w:numPr>
      </w:pPr>
      <w:r>
        <w:rPr>
          <w:rFonts w:cs="Arial"/>
        </w:rPr>
        <w:t>A</w:t>
      </w:r>
      <w:r w:rsidR="66432CF2" w:rsidRPr="1ED0F73C">
        <w:rPr>
          <w:rFonts w:cs="Arial"/>
        </w:rPr>
        <w:t xml:space="preserve">ssist </w:t>
      </w:r>
      <w:r w:rsidR="0E4BCE14" w:rsidRPr="1ED0F73C">
        <w:rPr>
          <w:rFonts w:cs="Arial"/>
        </w:rPr>
        <w:t xml:space="preserve">the team </w:t>
      </w:r>
      <w:r w:rsidR="66432CF2" w:rsidRPr="1ED0F73C">
        <w:rPr>
          <w:rFonts w:cs="Arial"/>
        </w:rPr>
        <w:t>with developing innovative policy and legal options in response to challenging operational requirements to expand the Department’s ability to effectively deliver its core business and enh</w:t>
      </w:r>
      <w:r w:rsidR="2A0208E3" w:rsidRPr="1ED0F73C">
        <w:rPr>
          <w:rFonts w:cs="Arial"/>
        </w:rPr>
        <w:t>ance the experience and outcomes for the community and stakeholders it serves.</w:t>
      </w:r>
    </w:p>
    <w:bookmarkEnd w:id="1"/>
    <w:p w14:paraId="1F6F44FC" w14:textId="77777777" w:rsidR="001D097C" w:rsidRPr="00614552" w:rsidRDefault="001D097C" w:rsidP="006A2280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0AB63655" w14:textId="208BF1F1" w:rsidR="0013413E" w:rsidRPr="00953356" w:rsidRDefault="001D097C" w:rsidP="001D097C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bookmarkStart w:id="3" w:name="_Hlk175151836"/>
      <w:r w:rsidRPr="00614552">
        <w:rPr>
          <w:rFonts w:cs="Arial"/>
        </w:rPr>
        <w:t>Provide advisory and legislative services</w:t>
      </w:r>
      <w:r w:rsidR="00953356">
        <w:rPr>
          <w:rFonts w:cs="Arial"/>
        </w:rPr>
        <w:t xml:space="preserve"> to a range of clients to </w:t>
      </w:r>
      <w:r w:rsidRPr="00614552">
        <w:rPr>
          <w:rFonts w:cs="Arial"/>
        </w:rPr>
        <w:t>manage legal risks</w:t>
      </w:r>
      <w:r w:rsidR="001C2DED">
        <w:rPr>
          <w:rFonts w:cs="Arial"/>
        </w:rPr>
        <w:t xml:space="preserve"> and achieve outcomes</w:t>
      </w:r>
      <w:r w:rsidRPr="00614552">
        <w:rPr>
          <w:rFonts w:cs="Arial"/>
        </w:rPr>
        <w:t xml:space="preserve"> </w:t>
      </w:r>
      <w:r w:rsidR="00953356">
        <w:rPr>
          <w:rFonts w:cs="Arial"/>
        </w:rPr>
        <w:t>in relation to complex and sensitive projects</w:t>
      </w:r>
      <w:r w:rsidR="00237D63">
        <w:rPr>
          <w:rFonts w:cs="Arial"/>
        </w:rPr>
        <w:t xml:space="preserve"> and </w:t>
      </w:r>
      <w:r w:rsidR="001C2DED">
        <w:rPr>
          <w:rFonts w:cs="Arial"/>
        </w:rPr>
        <w:t xml:space="preserve">to </w:t>
      </w:r>
      <w:r w:rsidR="00237D63">
        <w:rPr>
          <w:rFonts w:cs="Arial"/>
        </w:rPr>
        <w:t>meet the Department’s statutory and legal obligations</w:t>
      </w:r>
      <w:r w:rsidR="000263A8">
        <w:rPr>
          <w:rFonts w:cs="Arial"/>
        </w:rPr>
        <w:t>.</w:t>
      </w:r>
    </w:p>
    <w:p w14:paraId="0B4F075A" w14:textId="33CD62AC" w:rsidR="00953356" w:rsidRPr="00953356" w:rsidRDefault="00401A23" w:rsidP="001D097C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 w:rsidRPr="21DDC6AB">
        <w:rPr>
          <w:rFonts w:cs="Arial"/>
        </w:rPr>
        <w:t xml:space="preserve">Manage </w:t>
      </w:r>
      <w:r w:rsidR="00953356" w:rsidRPr="21DDC6AB">
        <w:rPr>
          <w:rFonts w:cs="Arial"/>
        </w:rPr>
        <w:t xml:space="preserve">competing priorities and interests in an environment of challenging </w:t>
      </w:r>
      <w:r w:rsidR="00237D63" w:rsidRPr="21DDC6AB">
        <w:rPr>
          <w:rFonts w:cs="Arial"/>
        </w:rPr>
        <w:t>workload demands and tight timeframes</w:t>
      </w:r>
      <w:r w:rsidR="000263A8">
        <w:rPr>
          <w:rFonts w:cs="Arial"/>
        </w:rPr>
        <w:t>.</w:t>
      </w:r>
    </w:p>
    <w:p w14:paraId="71D9C6D2" w14:textId="3CC40778" w:rsidR="00B21144" w:rsidRPr="00F74FFF" w:rsidRDefault="00B21144" w:rsidP="001D097C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Georgia" w:hAnsi="Georgia"/>
        </w:rPr>
      </w:pPr>
      <w:r>
        <w:rPr>
          <w:rFonts w:cs="Arial"/>
        </w:rPr>
        <w:t xml:space="preserve">Maintain up to date knowledge of multiple types of legal matters </w:t>
      </w:r>
      <w:r w:rsidR="008A120D">
        <w:rPr>
          <w:rFonts w:cs="Arial"/>
        </w:rPr>
        <w:t xml:space="preserve">to quickly understand matters </w:t>
      </w:r>
      <w:r w:rsidR="00237D63">
        <w:rPr>
          <w:rFonts w:cs="Arial"/>
        </w:rPr>
        <w:t>and provide</w:t>
      </w:r>
      <w:r w:rsidR="008A120D">
        <w:rPr>
          <w:rFonts w:cs="Arial"/>
        </w:rPr>
        <w:t xml:space="preserve"> </w:t>
      </w:r>
      <w:r w:rsidR="00C573F6">
        <w:rPr>
          <w:rFonts w:cs="Arial"/>
        </w:rPr>
        <w:t xml:space="preserve">timely </w:t>
      </w:r>
      <w:r w:rsidR="008A120D">
        <w:rPr>
          <w:rFonts w:cs="Arial"/>
        </w:rPr>
        <w:t>responses</w:t>
      </w:r>
      <w:r w:rsidR="00A36BA0">
        <w:rPr>
          <w:rFonts w:cs="Arial"/>
        </w:rPr>
        <w:t>, s</w:t>
      </w:r>
      <w:r w:rsidR="00237D63">
        <w:rPr>
          <w:rFonts w:cs="Arial"/>
        </w:rPr>
        <w:t>ervices</w:t>
      </w:r>
      <w:r w:rsidR="006E00AC">
        <w:rPr>
          <w:rFonts w:cs="Arial"/>
        </w:rPr>
        <w:t xml:space="preserve"> </w:t>
      </w:r>
      <w:r w:rsidR="00A36BA0">
        <w:rPr>
          <w:rFonts w:cs="Arial"/>
        </w:rPr>
        <w:t xml:space="preserve">and advice </w:t>
      </w:r>
      <w:r w:rsidR="006E00AC">
        <w:rPr>
          <w:rFonts w:cs="Arial"/>
        </w:rPr>
        <w:t>consistent with applicable legislation, policies and procedures</w:t>
      </w:r>
      <w:r w:rsidR="00723202">
        <w:rPr>
          <w:rFonts w:cs="Arial"/>
        </w:rPr>
        <w:t>.</w:t>
      </w:r>
    </w:p>
    <w:bookmarkEnd w:id="3"/>
    <w:p w14:paraId="4AAD548C" w14:textId="77777777" w:rsidR="00F339CD" w:rsidRPr="00EC5C1D" w:rsidRDefault="00EC5C1D" w:rsidP="00CC76F2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58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6986"/>
      </w:tblGrid>
      <w:tr w:rsidR="00BB532F" w:rsidRPr="00C978B9" w14:paraId="06BAD873" w14:textId="77777777" w:rsidTr="21DDC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76915074" w14:textId="77777777" w:rsidR="00BB532F" w:rsidRPr="00C978B9" w:rsidRDefault="00BB532F" w:rsidP="00126718">
            <w:pPr>
              <w:pStyle w:val="TableTextWhite0"/>
            </w:pPr>
            <w:r w:rsidRPr="00C978B9">
              <w:t>Who</w:t>
            </w:r>
          </w:p>
        </w:tc>
        <w:tc>
          <w:tcPr>
            <w:tcW w:w="6986" w:type="dxa"/>
          </w:tcPr>
          <w:p w14:paraId="3FC86AED" w14:textId="77777777" w:rsidR="00BB532F" w:rsidRPr="00C978B9" w:rsidRDefault="00022223" w:rsidP="00022223">
            <w:pPr>
              <w:pStyle w:val="TableTextWhite0"/>
            </w:pPr>
            <w:r>
              <w:t xml:space="preserve">       </w:t>
            </w:r>
            <w:r w:rsidR="00BB532F" w:rsidRPr="00C978B9">
              <w:t>Why</w:t>
            </w:r>
          </w:p>
        </w:tc>
      </w:tr>
      <w:tr w:rsidR="00BB532F" w:rsidRPr="00A8245E" w14:paraId="7FC7C702" w14:textId="77777777" w:rsidTr="21DDC6AB">
        <w:tc>
          <w:tcPr>
            <w:tcW w:w="3601" w:type="dxa"/>
            <w:shd w:val="clear" w:color="auto" w:fill="BCBEC0"/>
          </w:tcPr>
          <w:p w14:paraId="490E58CB" w14:textId="77777777" w:rsidR="00BB532F" w:rsidRPr="00A8245E" w:rsidRDefault="00BB532F" w:rsidP="009F27D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  <w:r w:rsidR="00D207C5">
              <w:rPr>
                <w:b/>
              </w:rPr>
              <w:t xml:space="preserve"> </w:t>
            </w:r>
          </w:p>
        </w:tc>
        <w:tc>
          <w:tcPr>
            <w:tcW w:w="6986" w:type="dxa"/>
            <w:shd w:val="clear" w:color="auto" w:fill="BCBEC0"/>
          </w:tcPr>
          <w:p w14:paraId="4671333F" w14:textId="77777777" w:rsidR="00BB532F" w:rsidRPr="00A8245E" w:rsidRDefault="00BB532F" w:rsidP="00126718">
            <w:pPr>
              <w:pStyle w:val="TableText"/>
              <w:keepNext/>
              <w:rPr>
                <w:b/>
              </w:rPr>
            </w:pPr>
          </w:p>
        </w:tc>
      </w:tr>
      <w:tr w:rsidR="00BB532F" w:rsidRPr="00C978B9" w14:paraId="2D9DB71C" w14:textId="77777777" w:rsidTr="21DDC6AB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2E2A90BD" w14:textId="32193D51" w:rsidR="00BB532F" w:rsidRPr="00A15CDB" w:rsidRDefault="00303FB7" w:rsidP="002B1F76">
            <w:pPr>
              <w:pStyle w:val="TableText"/>
            </w:pPr>
            <w:r w:rsidDel="41DB8159">
              <w:t>General Counsel</w:t>
            </w:r>
            <w:r w:rsidR="33128E77">
              <w:t xml:space="preserve"> </w:t>
            </w:r>
            <w:r w:rsidR="41DB8159">
              <w:t xml:space="preserve">and </w:t>
            </w:r>
            <w:r w:rsidR="00AE5B54">
              <w:t>Deputy General Counsel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BCBEC0"/>
            </w:tcBorders>
          </w:tcPr>
          <w:p w14:paraId="31FF63A0" w14:textId="475F63A8" w:rsidR="00755305" w:rsidRPr="003A176E" w:rsidRDefault="003A176E" w:rsidP="00BC03FA">
            <w:pPr>
              <w:pStyle w:val="TableText"/>
              <w:numPr>
                <w:ilvl w:val="0"/>
                <w:numId w:val="3"/>
              </w:numPr>
            </w:pPr>
            <w:r w:rsidRPr="0028043D">
              <w:t>Receive</w:t>
            </w:r>
            <w:r>
              <w:t xml:space="preserve"> instructions, guidance and feedback</w:t>
            </w:r>
            <w:r w:rsidR="001B608E">
              <w:t xml:space="preserve"> </w:t>
            </w:r>
            <w:r w:rsidR="00BC03FA">
              <w:t>for assigned work</w:t>
            </w:r>
            <w:r w:rsidR="00723202">
              <w:t>.</w:t>
            </w:r>
          </w:p>
        </w:tc>
      </w:tr>
      <w:tr w:rsidR="00BB532F" w:rsidRPr="00C978B9" w14:paraId="0A8ECDE6" w14:textId="77777777" w:rsidTr="21DDC6AB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168679AD" w14:textId="6B4A0B8B" w:rsidR="00BB532F" w:rsidRPr="0028043D" w:rsidRDefault="001C2DED" w:rsidP="002B1F76">
            <w:pPr>
              <w:pStyle w:val="TableText"/>
            </w:pPr>
            <w:r>
              <w:t xml:space="preserve">Team </w:t>
            </w:r>
            <w:r w:rsidR="1611C400">
              <w:t>Director</w:t>
            </w:r>
            <w:r w:rsidR="0559B993">
              <w:t xml:space="preserve"> and </w:t>
            </w:r>
            <w:r w:rsidR="00104B55">
              <w:t>Principal</w:t>
            </w:r>
            <w:r w:rsidR="0559B993">
              <w:t xml:space="preserve"> Legal Officers in the team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BCBEC0"/>
            </w:tcBorders>
          </w:tcPr>
          <w:p w14:paraId="42EAE948" w14:textId="19EC454A" w:rsidR="003A176E" w:rsidRDefault="0559B993" w:rsidP="003A176E">
            <w:pPr>
              <w:pStyle w:val="TableText"/>
              <w:numPr>
                <w:ilvl w:val="0"/>
                <w:numId w:val="3"/>
              </w:numPr>
            </w:pPr>
            <w:r>
              <w:t>Support the Director and Principal Legal Officers in the team.</w:t>
            </w:r>
          </w:p>
          <w:p w14:paraId="3FF6A6C8" w14:textId="72E1B9B9" w:rsidR="003A176E" w:rsidRDefault="003A176E" w:rsidP="003A176E">
            <w:pPr>
              <w:pStyle w:val="TableText"/>
              <w:numPr>
                <w:ilvl w:val="0"/>
                <w:numId w:val="3"/>
              </w:numPr>
            </w:pPr>
            <w:r w:rsidRPr="0028043D">
              <w:t>Receive</w:t>
            </w:r>
            <w:r>
              <w:t xml:space="preserve"> instructions, guidance and feedback</w:t>
            </w:r>
          </w:p>
          <w:p w14:paraId="746924B0" w14:textId="32ED9091" w:rsidR="0035758A" w:rsidRDefault="0035758A" w:rsidP="003A176E">
            <w:pPr>
              <w:pStyle w:val="TableText"/>
              <w:numPr>
                <w:ilvl w:val="0"/>
                <w:numId w:val="3"/>
              </w:numPr>
            </w:pPr>
            <w:r w:rsidRPr="0028043D">
              <w:t>Provide</w:t>
            </w:r>
            <w:r>
              <w:rPr>
                <w:b/>
              </w:rPr>
              <w:t xml:space="preserve"> </w:t>
            </w:r>
            <w:r w:rsidR="005B4E38">
              <w:t xml:space="preserve">legal services and </w:t>
            </w:r>
            <w:r>
              <w:t xml:space="preserve">advice on </w:t>
            </w:r>
            <w:r w:rsidR="008E2A45">
              <w:t xml:space="preserve">complex legal matters </w:t>
            </w:r>
            <w:r w:rsidR="005B4E38">
              <w:t xml:space="preserve"> </w:t>
            </w:r>
          </w:p>
          <w:p w14:paraId="00B17292" w14:textId="77777777" w:rsidR="001B608E" w:rsidRDefault="001B608E" w:rsidP="003A176E">
            <w:pPr>
              <w:pStyle w:val="TableText"/>
              <w:numPr>
                <w:ilvl w:val="0"/>
                <w:numId w:val="3"/>
              </w:numPr>
            </w:pPr>
            <w:r w:rsidRPr="0028043D">
              <w:t>Support</w:t>
            </w:r>
            <w:r>
              <w:rPr>
                <w:b/>
              </w:rPr>
              <w:t xml:space="preserve"> </w:t>
            </w:r>
            <w:r>
              <w:t xml:space="preserve">negotiations with agencies, proponents and their lawyers </w:t>
            </w:r>
          </w:p>
          <w:p w14:paraId="3284FD9E" w14:textId="77777777" w:rsidR="00CE082B" w:rsidRDefault="0035758A" w:rsidP="005B4E38">
            <w:pPr>
              <w:pStyle w:val="TableText"/>
              <w:numPr>
                <w:ilvl w:val="0"/>
                <w:numId w:val="3"/>
              </w:numPr>
            </w:pPr>
            <w:r w:rsidRPr="0028043D">
              <w:t>Inform</w:t>
            </w:r>
            <w:r>
              <w:rPr>
                <w:b/>
              </w:rPr>
              <w:t xml:space="preserve"> </w:t>
            </w:r>
            <w:r>
              <w:t>of major, complex</w:t>
            </w:r>
            <w:r w:rsidR="00296F0D">
              <w:t>, contentious</w:t>
            </w:r>
            <w:r w:rsidR="005B4E38">
              <w:t xml:space="preserve"> or emerging issues</w:t>
            </w:r>
          </w:p>
          <w:p w14:paraId="3302612E" w14:textId="77777777" w:rsidR="00A1576C" w:rsidRDefault="00A1576C" w:rsidP="005B4E38">
            <w:pPr>
              <w:pStyle w:val="TableText"/>
              <w:numPr>
                <w:ilvl w:val="0"/>
                <w:numId w:val="3"/>
              </w:numPr>
            </w:pPr>
            <w:r>
              <w:t>Provide regular updates on status of legal matters and priorities</w:t>
            </w:r>
          </w:p>
          <w:p w14:paraId="7D56EB53" w14:textId="317EEE70" w:rsidR="005F5400" w:rsidRPr="005B4E38" w:rsidRDefault="006E00AC" w:rsidP="005F5400">
            <w:pPr>
              <w:pStyle w:val="TableText"/>
              <w:numPr>
                <w:ilvl w:val="0"/>
                <w:numId w:val="3"/>
              </w:numPr>
            </w:pPr>
            <w:r>
              <w:t>Assist with team and Branch work program planning</w:t>
            </w:r>
            <w:r w:rsidR="00723202">
              <w:t>.</w:t>
            </w:r>
          </w:p>
        </w:tc>
      </w:tr>
      <w:tr w:rsidR="009F27D6" w:rsidRPr="00C978B9" w14:paraId="3D7FEA77" w14:textId="77777777" w:rsidTr="21DDC6AB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237D9A4B" w14:textId="75825082" w:rsidR="009F27D6" w:rsidRPr="00A15CDB" w:rsidRDefault="000263A8" w:rsidP="00126718">
            <w:pPr>
              <w:pStyle w:val="TableText"/>
            </w:pPr>
            <w:r w:rsidRPr="0028043D">
              <w:t>Senior</w:t>
            </w:r>
            <w:r>
              <w:t xml:space="preserve"> Executives and business units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BCBEC0"/>
            </w:tcBorders>
          </w:tcPr>
          <w:p w14:paraId="2494E964" w14:textId="6C72220F" w:rsidR="00755305" w:rsidRDefault="6C78D5D3" w:rsidP="00755305">
            <w:pPr>
              <w:pStyle w:val="TableText"/>
              <w:numPr>
                <w:ilvl w:val="0"/>
                <w:numId w:val="3"/>
              </w:numPr>
            </w:pPr>
            <w:r>
              <w:t>Provide legal advice and d</w:t>
            </w:r>
            <w:r w:rsidR="11382D7E">
              <w:t>evelop and maintain effective working relationships</w:t>
            </w:r>
            <w:r w:rsidR="2C23B4D8">
              <w:t xml:space="preserve"> to align the team’s resources to corporate priorities, offer innovative legal solutions and identify key legal risks</w:t>
            </w:r>
          </w:p>
          <w:p w14:paraId="7FCA795E" w14:textId="71917861" w:rsidR="00296F0D" w:rsidRDefault="00296F0D" w:rsidP="00755305">
            <w:pPr>
              <w:pStyle w:val="TableText"/>
              <w:numPr>
                <w:ilvl w:val="0"/>
                <w:numId w:val="3"/>
              </w:numPr>
            </w:pPr>
            <w:r>
              <w:t xml:space="preserve">Liaise to ensure broad understanding of legal aspects </w:t>
            </w:r>
            <w:r w:rsidR="006E00AC">
              <w:t xml:space="preserve">and issues </w:t>
            </w:r>
            <w:r>
              <w:t>impacting current initiatives</w:t>
            </w:r>
          </w:p>
          <w:p w14:paraId="159EF566" w14:textId="77777777" w:rsidR="0002034C" w:rsidRDefault="00C373BF" w:rsidP="00126718">
            <w:pPr>
              <w:pStyle w:val="TableText"/>
              <w:numPr>
                <w:ilvl w:val="0"/>
                <w:numId w:val="3"/>
              </w:numPr>
            </w:pPr>
            <w:r>
              <w:t>I</w:t>
            </w:r>
            <w:r w:rsidR="006E00AC">
              <w:t>nform</w:t>
            </w:r>
            <w:r w:rsidR="0002034C">
              <w:t xml:space="preserve"> of </w:t>
            </w:r>
            <w:r w:rsidR="006E00AC">
              <w:t>status of, and to resolve identified legal matters</w:t>
            </w:r>
          </w:p>
          <w:p w14:paraId="0E39136A" w14:textId="77777777" w:rsidR="00755305" w:rsidRDefault="00755305" w:rsidP="00126718">
            <w:pPr>
              <w:pStyle w:val="TableText"/>
              <w:numPr>
                <w:ilvl w:val="0"/>
                <w:numId w:val="3"/>
              </w:numPr>
            </w:pPr>
            <w:r w:rsidRPr="0028043D">
              <w:t>Share</w:t>
            </w:r>
            <w:r>
              <w:t xml:space="preserve"> expertise and information</w:t>
            </w:r>
            <w:r w:rsidR="00A1576C">
              <w:t>, and provide professional legal and procedural advice</w:t>
            </w:r>
          </w:p>
          <w:p w14:paraId="3EAA7651" w14:textId="77777777" w:rsidR="00074A8D" w:rsidRDefault="007C5869" w:rsidP="00126718">
            <w:pPr>
              <w:pStyle w:val="TableText"/>
              <w:numPr>
                <w:ilvl w:val="0"/>
                <w:numId w:val="3"/>
              </w:numPr>
            </w:pPr>
            <w:r>
              <w:t>Liaise to obtain responses to questions and requests for advice</w:t>
            </w:r>
          </w:p>
          <w:p w14:paraId="2C89CCBB" w14:textId="6D8E0052" w:rsidR="009F27D6" w:rsidRPr="00A15CDB" w:rsidRDefault="005B4E38" w:rsidP="005B4E38">
            <w:pPr>
              <w:pStyle w:val="TableText"/>
              <w:numPr>
                <w:ilvl w:val="0"/>
                <w:numId w:val="3"/>
              </w:numPr>
            </w:pPr>
            <w:r>
              <w:lastRenderedPageBreak/>
              <w:t>Assist with training and briefing sessions and training support material</w:t>
            </w:r>
            <w:r w:rsidR="00723202">
              <w:t>.</w:t>
            </w:r>
            <w:r w:rsidR="00755305">
              <w:t xml:space="preserve"> </w:t>
            </w:r>
          </w:p>
        </w:tc>
      </w:tr>
      <w:tr w:rsidR="00BB532F" w:rsidRPr="00C978B9" w14:paraId="3897E7B4" w14:textId="77777777" w:rsidTr="008C09FE"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</w:tcPr>
          <w:p w14:paraId="6F52AA79" w14:textId="77777777" w:rsidR="00BB532F" w:rsidRPr="00A15CDB" w:rsidRDefault="0028043D" w:rsidP="002B1F76">
            <w:pPr>
              <w:pStyle w:val="TableText"/>
            </w:pPr>
            <w:r>
              <w:lastRenderedPageBreak/>
              <w:t>T</w:t>
            </w:r>
            <w:r w:rsidR="001336E8" w:rsidRPr="0028043D">
              <w:t>eam</w:t>
            </w:r>
            <w:r w:rsidR="00755305">
              <w:t xml:space="preserve"> m</w:t>
            </w:r>
            <w:r w:rsidR="001336E8">
              <w:t>embers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auto"/>
            </w:tcBorders>
          </w:tcPr>
          <w:p w14:paraId="5162DC97" w14:textId="77777777" w:rsidR="00755305" w:rsidRDefault="00755305" w:rsidP="0035758A">
            <w:pPr>
              <w:pStyle w:val="TableText"/>
              <w:numPr>
                <w:ilvl w:val="0"/>
                <w:numId w:val="3"/>
              </w:numPr>
            </w:pPr>
            <w:r w:rsidRPr="0028043D">
              <w:t>Share</w:t>
            </w:r>
            <w:r>
              <w:rPr>
                <w:b/>
              </w:rPr>
              <w:t xml:space="preserve"> </w:t>
            </w:r>
            <w:r>
              <w:t>knowledge, expertise and information</w:t>
            </w:r>
          </w:p>
          <w:p w14:paraId="58B577C7" w14:textId="2A2145A4" w:rsidR="005B4E38" w:rsidRPr="005B4E38" w:rsidRDefault="00783D4E" w:rsidP="0002034C">
            <w:pPr>
              <w:pStyle w:val="TableText"/>
              <w:numPr>
                <w:ilvl w:val="0"/>
                <w:numId w:val="3"/>
              </w:numPr>
            </w:pPr>
            <w:r>
              <w:t>C</w:t>
            </w:r>
            <w:r w:rsidR="00D67B18">
              <w:t>ollaborate</w:t>
            </w:r>
            <w:r w:rsidR="00E0270B">
              <w:t xml:space="preserve"> </w:t>
            </w:r>
            <w:r w:rsidR="00EE2238">
              <w:t xml:space="preserve">on matters and </w:t>
            </w:r>
            <w:r w:rsidR="0028043D">
              <w:t>to implement ideas and innovative approaches</w:t>
            </w:r>
            <w:r w:rsidR="005B4E38">
              <w:rPr>
                <w:rFonts w:cs="Arial"/>
              </w:rPr>
              <w:t xml:space="preserve"> </w:t>
            </w:r>
          </w:p>
          <w:p w14:paraId="44C0EEDA" w14:textId="7BAF4E7C" w:rsidR="0028043D" w:rsidRPr="00755305" w:rsidRDefault="004776F6" w:rsidP="004776F6">
            <w:pPr>
              <w:pStyle w:val="TableText"/>
              <w:numPr>
                <w:ilvl w:val="0"/>
                <w:numId w:val="3"/>
              </w:numPr>
            </w:pPr>
            <w:r>
              <w:rPr>
                <w:rFonts w:cs="Arial"/>
              </w:rPr>
              <w:t>Attend team meetings and c</w:t>
            </w:r>
            <w:r w:rsidR="005B4E38" w:rsidRPr="0028043D">
              <w:rPr>
                <w:rFonts w:cs="Arial"/>
              </w:rPr>
              <w:t>ontribute</w:t>
            </w:r>
            <w:r w:rsidR="005B4E38">
              <w:rPr>
                <w:rFonts w:cs="Arial"/>
              </w:rPr>
              <w:t xml:space="preserve"> to development of effective team systems and procedures</w:t>
            </w:r>
            <w:r w:rsidR="00723202">
              <w:rPr>
                <w:rFonts w:cs="Arial"/>
              </w:rPr>
              <w:t>.</w:t>
            </w:r>
          </w:p>
        </w:tc>
      </w:tr>
      <w:tr w:rsidR="005F5400" w:rsidRPr="00C978B9" w14:paraId="2473727B" w14:textId="30631106" w:rsidTr="21DDC6AB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011C92B" w14:textId="354BF4BE" w:rsidR="005F5400" w:rsidRPr="005D7472" w:rsidRDefault="005F5400" w:rsidP="002B1F76">
            <w:pPr>
              <w:pStyle w:val="TableText"/>
            </w:pPr>
            <w:r w:rsidRPr="005D7472">
              <w:t>Legal Branch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BCBEC0"/>
            </w:tcBorders>
          </w:tcPr>
          <w:p w14:paraId="31E0B30A" w14:textId="41426944" w:rsidR="00EE2238" w:rsidRDefault="00EE2238" w:rsidP="00EE2238">
            <w:pPr>
              <w:pStyle w:val="TableText"/>
              <w:numPr>
                <w:ilvl w:val="0"/>
                <w:numId w:val="3"/>
              </w:numPr>
            </w:pPr>
            <w:r>
              <w:t>Share knowledge, expertise and information</w:t>
            </w:r>
          </w:p>
          <w:p w14:paraId="46F07810" w14:textId="2B1A4BB5" w:rsidR="00EE2238" w:rsidRPr="005B4E38" w:rsidRDefault="00EE2238" w:rsidP="00EE2238">
            <w:pPr>
              <w:pStyle w:val="TableText"/>
              <w:numPr>
                <w:ilvl w:val="0"/>
                <w:numId w:val="3"/>
              </w:numPr>
            </w:pPr>
            <w:r>
              <w:t>Collaborate on matters and to implement ideas and innovative approaches</w:t>
            </w:r>
            <w:r>
              <w:rPr>
                <w:rFonts w:cs="Arial"/>
              </w:rPr>
              <w:t xml:space="preserve"> </w:t>
            </w:r>
          </w:p>
          <w:p w14:paraId="7DA58CAE" w14:textId="1A391835" w:rsidR="005F5400" w:rsidRDefault="00753585" w:rsidP="0035758A">
            <w:pPr>
              <w:pStyle w:val="TableText"/>
              <w:numPr>
                <w:ilvl w:val="0"/>
                <w:numId w:val="3"/>
              </w:numPr>
            </w:pPr>
            <w:r>
              <w:t>Provide mutual support</w:t>
            </w:r>
          </w:p>
          <w:p w14:paraId="355F4F56" w14:textId="0F62DF44" w:rsidR="00753585" w:rsidRPr="0028043D" w:rsidRDefault="00753585" w:rsidP="0035758A">
            <w:pPr>
              <w:pStyle w:val="TableText"/>
              <w:numPr>
                <w:ilvl w:val="0"/>
                <w:numId w:val="3"/>
              </w:numPr>
            </w:pPr>
            <w:r>
              <w:t xml:space="preserve">Participate as part of a team in </w:t>
            </w:r>
            <w:r w:rsidRPr="005D7472">
              <w:t xml:space="preserve">Legal &amp; Governance </w:t>
            </w:r>
            <w:r w:rsidR="00EE2238" w:rsidRPr="005D7472">
              <w:t>B</w:t>
            </w:r>
            <w:r w:rsidRPr="005D7472">
              <w:t>ranch</w:t>
            </w:r>
            <w:r>
              <w:t xml:space="preserve"> </w:t>
            </w:r>
            <w:r w:rsidR="00EE2238">
              <w:t xml:space="preserve">projects and </w:t>
            </w:r>
            <w:r>
              <w:t>in</w:t>
            </w:r>
            <w:r w:rsidR="00EE2238">
              <w:t>i</w:t>
            </w:r>
            <w:r>
              <w:t>tiatives</w:t>
            </w:r>
            <w:r w:rsidR="00723202">
              <w:t>.</w:t>
            </w:r>
          </w:p>
        </w:tc>
      </w:tr>
      <w:tr w:rsidR="00BB532F" w:rsidRPr="00A8245E" w14:paraId="09EFD2D9" w14:textId="77777777" w:rsidTr="21DDC6AB">
        <w:tc>
          <w:tcPr>
            <w:tcW w:w="3601" w:type="dxa"/>
            <w:shd w:val="clear" w:color="auto" w:fill="BCBEC0"/>
          </w:tcPr>
          <w:p w14:paraId="4F3E9426" w14:textId="77777777" w:rsidR="00BB532F" w:rsidRPr="00A8245E" w:rsidRDefault="00BB532F" w:rsidP="00126718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6986" w:type="dxa"/>
            <w:shd w:val="clear" w:color="auto" w:fill="BCBEC0"/>
          </w:tcPr>
          <w:p w14:paraId="2EC65677" w14:textId="77777777" w:rsidR="00BB532F" w:rsidRPr="00A8245E" w:rsidRDefault="00BB532F" w:rsidP="00126718">
            <w:pPr>
              <w:pStyle w:val="TableText"/>
              <w:keepNext/>
              <w:rPr>
                <w:b/>
              </w:rPr>
            </w:pPr>
          </w:p>
        </w:tc>
      </w:tr>
      <w:tr w:rsidR="00404732" w:rsidRPr="00C978B9" w14:paraId="34C78542" w14:textId="77777777" w:rsidTr="21DDC6AB"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</w:tcPr>
          <w:p w14:paraId="783964DD" w14:textId="6E0C6D80" w:rsidR="00404732" w:rsidRDefault="00404732" w:rsidP="00404732">
            <w:pPr>
              <w:pStyle w:val="TableText"/>
            </w:pPr>
            <w:r>
              <w:t>Parliamentary Counsel</w:t>
            </w:r>
            <w:r w:rsidR="008E2A45">
              <w:t xml:space="preserve">’s Office 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auto"/>
            </w:tcBorders>
          </w:tcPr>
          <w:p w14:paraId="4CDF7CE7" w14:textId="5F1BDCB0" w:rsidR="00404732" w:rsidRDefault="00404732" w:rsidP="00404732">
            <w:pPr>
              <w:pStyle w:val="TableText"/>
              <w:numPr>
                <w:ilvl w:val="0"/>
                <w:numId w:val="3"/>
              </w:numPr>
            </w:pPr>
            <w:r>
              <w:t>Liaise</w:t>
            </w:r>
            <w:r w:rsidR="008E2A45">
              <w:t xml:space="preserve"> with</w:t>
            </w:r>
            <w:r>
              <w:t xml:space="preserve"> to provide instructions and draft legislation</w:t>
            </w:r>
            <w:r w:rsidR="00723202">
              <w:t>.</w:t>
            </w:r>
          </w:p>
        </w:tc>
      </w:tr>
      <w:tr w:rsidR="00BB532F" w:rsidRPr="00C978B9" w14:paraId="6412A1F6" w14:textId="77777777" w:rsidTr="21DDC6AB"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</w:tcPr>
          <w:p w14:paraId="10F0A53F" w14:textId="6E13DDD9" w:rsidR="00BB532F" w:rsidRPr="00A15CDB" w:rsidRDefault="440342CA" w:rsidP="00876B55">
            <w:pPr>
              <w:pStyle w:val="TableText"/>
            </w:pPr>
            <w:r>
              <w:t>State and Local Go</w:t>
            </w:r>
            <w:r w:rsidR="00296F0D">
              <w:t>vernment a</w:t>
            </w:r>
            <w:r w:rsidR="004F4F32">
              <w:t>gencies</w:t>
            </w:r>
          </w:p>
        </w:tc>
        <w:tc>
          <w:tcPr>
            <w:tcW w:w="6986" w:type="dxa"/>
            <w:tcBorders>
              <w:top w:val="single" w:sz="8" w:space="0" w:color="auto"/>
              <w:bottom w:val="single" w:sz="8" w:space="0" w:color="auto"/>
            </w:tcBorders>
          </w:tcPr>
          <w:p w14:paraId="7B002D69" w14:textId="77777777" w:rsidR="004E6FD0" w:rsidRDefault="004E6FD0" w:rsidP="004F4F32">
            <w:pPr>
              <w:pStyle w:val="TableText"/>
              <w:numPr>
                <w:ilvl w:val="0"/>
                <w:numId w:val="3"/>
              </w:numPr>
            </w:pPr>
            <w:r>
              <w:t>Develop effective working relationships</w:t>
            </w:r>
          </w:p>
          <w:p w14:paraId="50DB18F1" w14:textId="77777777" w:rsidR="006E00AC" w:rsidRDefault="005B4E38" w:rsidP="006E00AC">
            <w:pPr>
              <w:pStyle w:val="TableText"/>
              <w:numPr>
                <w:ilvl w:val="0"/>
                <w:numId w:val="3"/>
              </w:numPr>
            </w:pPr>
            <w:r>
              <w:t>Assist</w:t>
            </w:r>
            <w:r w:rsidR="000C1054">
              <w:t xml:space="preserve"> in client</w:t>
            </w:r>
            <w:r w:rsidR="001336E8">
              <w:t xml:space="preserve"> engagement </w:t>
            </w:r>
            <w:r w:rsidR="004F4F32">
              <w:t>activities</w:t>
            </w:r>
            <w:r>
              <w:t>, legislative process consultations or in negotiations</w:t>
            </w:r>
            <w:r w:rsidR="008A120D">
              <w:t xml:space="preserve"> </w:t>
            </w:r>
          </w:p>
          <w:p w14:paraId="0058C2E0" w14:textId="77777777" w:rsidR="00A1576C" w:rsidRDefault="00A1576C" w:rsidP="006E00AC">
            <w:pPr>
              <w:pStyle w:val="TableText"/>
              <w:numPr>
                <w:ilvl w:val="0"/>
                <w:numId w:val="3"/>
              </w:numPr>
            </w:pPr>
            <w:r>
              <w:t xml:space="preserve">Provide advice regarding practice and </w:t>
            </w:r>
            <w:r w:rsidR="004776F6">
              <w:t xml:space="preserve">legal </w:t>
            </w:r>
            <w:r>
              <w:t>procedure</w:t>
            </w:r>
          </w:p>
          <w:p w14:paraId="6838BF60" w14:textId="4AEE337D" w:rsidR="006E00AC" w:rsidRPr="00A15CDB" w:rsidRDefault="006E00AC" w:rsidP="006E00AC">
            <w:pPr>
              <w:pStyle w:val="TableText"/>
              <w:numPr>
                <w:ilvl w:val="0"/>
                <w:numId w:val="3"/>
              </w:numPr>
            </w:pPr>
            <w:r>
              <w:t>Obtain support and cooperation to seek responses and required advice</w:t>
            </w:r>
            <w:r w:rsidR="00723202">
              <w:t>.</w:t>
            </w:r>
          </w:p>
        </w:tc>
      </w:tr>
    </w:tbl>
    <w:p w14:paraId="39DC4BA9" w14:textId="77777777" w:rsidR="00603D53" w:rsidRDefault="00603D53" w:rsidP="004F4F32">
      <w:pPr>
        <w:pStyle w:val="Heading1"/>
        <w:spacing w:before="240"/>
        <w:rPr>
          <w:sz w:val="28"/>
        </w:rPr>
      </w:pPr>
      <w:r w:rsidRPr="00614552">
        <w:t>Role dimensions</w:t>
      </w:r>
    </w:p>
    <w:p w14:paraId="534F5E72" w14:textId="77777777" w:rsidR="00603D53" w:rsidRPr="00614552" w:rsidRDefault="00603D53" w:rsidP="00614552">
      <w:pPr>
        <w:pStyle w:val="Heading2"/>
      </w:pPr>
      <w:r w:rsidRPr="00614552">
        <w:t>Decision making</w:t>
      </w:r>
    </w:p>
    <w:p w14:paraId="26E72344" w14:textId="77777777" w:rsidR="00EA0608" w:rsidRDefault="00603D53">
      <w:pPr>
        <w:rPr>
          <w:rFonts w:cs="Arial"/>
          <w:szCs w:val="26"/>
        </w:rPr>
      </w:pPr>
      <w:r w:rsidRPr="00603D53">
        <w:rPr>
          <w:rFonts w:cs="Arial"/>
          <w:szCs w:val="26"/>
        </w:rPr>
        <w:t xml:space="preserve">The </w:t>
      </w:r>
      <w:r w:rsidR="00783D4E">
        <w:rPr>
          <w:rFonts w:cs="Arial"/>
          <w:szCs w:val="26"/>
        </w:rPr>
        <w:t>Senior</w:t>
      </w:r>
      <w:r w:rsidRPr="00603D53">
        <w:rPr>
          <w:rFonts w:cs="Arial"/>
          <w:szCs w:val="26"/>
        </w:rPr>
        <w:t xml:space="preserve"> Legal Officer</w:t>
      </w:r>
      <w:r w:rsidR="00EA0608">
        <w:rPr>
          <w:rFonts w:cs="Arial"/>
          <w:szCs w:val="26"/>
        </w:rPr>
        <w:t>:</w:t>
      </w:r>
    </w:p>
    <w:p w14:paraId="0C40B81B" w14:textId="7C1CAD43" w:rsidR="00EA0608" w:rsidRPr="00CE2E35" w:rsidRDefault="004F4F32" w:rsidP="00CE2E35">
      <w:pPr>
        <w:pStyle w:val="ListParagraph"/>
        <w:numPr>
          <w:ilvl w:val="0"/>
          <w:numId w:val="4"/>
        </w:numPr>
        <w:rPr>
          <w:rFonts w:cs="Arial"/>
        </w:rPr>
      </w:pPr>
      <w:r w:rsidRPr="00CE2E35">
        <w:rPr>
          <w:rFonts w:cs="Arial"/>
        </w:rPr>
        <w:t>r</w:t>
      </w:r>
      <w:r w:rsidR="00603D53" w:rsidRPr="00CE2E35">
        <w:rPr>
          <w:rFonts w:cs="Arial"/>
        </w:rPr>
        <w:t xml:space="preserve">eceives advice and guidance from the </w:t>
      </w:r>
      <w:r w:rsidR="00296F0D" w:rsidRPr="00CE2E35">
        <w:rPr>
          <w:rFonts w:cs="Arial"/>
        </w:rPr>
        <w:t xml:space="preserve">Legal </w:t>
      </w:r>
      <w:r w:rsidR="2E1A28AD" w:rsidRPr="00CE2E35">
        <w:rPr>
          <w:rFonts w:cs="Arial"/>
        </w:rPr>
        <w:t>Director</w:t>
      </w:r>
      <w:r w:rsidR="009C17A4" w:rsidRPr="00CE2E35">
        <w:rPr>
          <w:rFonts w:cs="Arial"/>
        </w:rPr>
        <w:t>,</w:t>
      </w:r>
      <w:r w:rsidR="00BC03FA" w:rsidRPr="00CE2E35">
        <w:rPr>
          <w:rFonts w:cs="Arial"/>
        </w:rPr>
        <w:t xml:space="preserve"> </w:t>
      </w:r>
      <w:r w:rsidR="008E78D8">
        <w:rPr>
          <w:rFonts w:cs="Arial"/>
        </w:rPr>
        <w:t xml:space="preserve">Deputy General Counsel </w:t>
      </w:r>
      <w:r w:rsidR="009C17A4" w:rsidRPr="00CE2E35">
        <w:rPr>
          <w:rFonts w:cs="Arial"/>
        </w:rPr>
        <w:t xml:space="preserve">and </w:t>
      </w:r>
      <w:r w:rsidRPr="00CE2E35" w:rsidDel="009C17A4">
        <w:rPr>
          <w:rFonts w:cs="Arial"/>
        </w:rPr>
        <w:t>General Counsel</w:t>
      </w:r>
      <w:r w:rsidR="009C17A4" w:rsidRPr="00CE2E35">
        <w:rPr>
          <w:rFonts w:cs="Arial"/>
        </w:rPr>
        <w:t xml:space="preserve"> </w:t>
      </w:r>
      <w:r w:rsidR="00EA0608" w:rsidRPr="00CE2E35">
        <w:rPr>
          <w:rFonts w:cs="Arial"/>
        </w:rPr>
        <w:t xml:space="preserve">but has </w:t>
      </w:r>
      <w:r w:rsidR="00783D4E" w:rsidRPr="00CE2E35">
        <w:rPr>
          <w:rFonts w:cs="Arial"/>
        </w:rPr>
        <w:t xml:space="preserve">some </w:t>
      </w:r>
      <w:r w:rsidR="00EA0608" w:rsidRPr="00CE2E35">
        <w:rPr>
          <w:rFonts w:cs="Arial"/>
        </w:rPr>
        <w:t xml:space="preserve">responsibility </w:t>
      </w:r>
      <w:r w:rsidR="00603D53" w:rsidRPr="00CE2E35">
        <w:rPr>
          <w:rFonts w:cs="Arial"/>
        </w:rPr>
        <w:t>for setting own priorities within th</w:t>
      </w:r>
      <w:r w:rsidRPr="00CE2E35">
        <w:rPr>
          <w:rFonts w:cs="Arial"/>
        </w:rPr>
        <w:t>e overall agreed work program</w:t>
      </w:r>
      <w:r w:rsidR="00783D4E" w:rsidRPr="00CE2E35">
        <w:rPr>
          <w:rFonts w:cs="Arial"/>
        </w:rPr>
        <w:t xml:space="preserve"> under the supervision of the Lega</w:t>
      </w:r>
      <w:r w:rsidRPr="00CE2E35" w:rsidDel="00783D4E">
        <w:rPr>
          <w:rFonts w:cs="Arial"/>
        </w:rPr>
        <w:t xml:space="preserve">l </w:t>
      </w:r>
      <w:r w:rsidR="3ED3D22C" w:rsidRPr="00CE2E35">
        <w:rPr>
          <w:rFonts w:cs="Arial"/>
        </w:rPr>
        <w:t>Director</w:t>
      </w:r>
      <w:r w:rsidR="5B4C2CCA" w:rsidRPr="00CE2E35">
        <w:rPr>
          <w:rFonts w:cs="Arial"/>
        </w:rPr>
        <w:t xml:space="preserve"> or Principal Legal Officer</w:t>
      </w:r>
      <w:r w:rsidR="3ED3D22C" w:rsidRPr="00CE2E35">
        <w:rPr>
          <w:rFonts w:cs="Arial"/>
        </w:rPr>
        <w:t>.</w:t>
      </w:r>
    </w:p>
    <w:p w14:paraId="29E39377" w14:textId="77777777" w:rsidR="00603D53" w:rsidRDefault="00B656A3" w:rsidP="00EA0608">
      <w:pPr>
        <w:pStyle w:val="ListParagraph"/>
        <w:numPr>
          <w:ilvl w:val="0"/>
          <w:numId w:val="4"/>
        </w:numPr>
        <w:rPr>
          <w:rFonts w:cs="Arial"/>
          <w:szCs w:val="26"/>
        </w:rPr>
      </w:pPr>
      <w:r>
        <w:rPr>
          <w:rFonts w:cs="Arial"/>
          <w:szCs w:val="26"/>
        </w:rPr>
        <w:t>i</w:t>
      </w:r>
      <w:r w:rsidR="00603D53" w:rsidRPr="00EA0608">
        <w:rPr>
          <w:rFonts w:cs="Arial"/>
          <w:szCs w:val="26"/>
        </w:rPr>
        <w:t xml:space="preserve">s required to complete all legal </w:t>
      </w:r>
      <w:r w:rsidR="007C5869">
        <w:rPr>
          <w:rFonts w:cs="Arial"/>
          <w:szCs w:val="26"/>
        </w:rPr>
        <w:t>work</w:t>
      </w:r>
      <w:r w:rsidR="00603D53" w:rsidRPr="00EA0608">
        <w:rPr>
          <w:rFonts w:cs="Arial"/>
          <w:szCs w:val="26"/>
        </w:rPr>
        <w:t xml:space="preserve"> within the required timeframes, legislative framework, and in accordance with </w:t>
      </w:r>
      <w:r w:rsidR="00783D4E">
        <w:rPr>
          <w:rFonts w:cs="Arial"/>
          <w:szCs w:val="26"/>
        </w:rPr>
        <w:t xml:space="preserve">any </w:t>
      </w:r>
      <w:r w:rsidR="00603D53" w:rsidRPr="00EA0608">
        <w:rPr>
          <w:rFonts w:cs="Arial"/>
          <w:szCs w:val="26"/>
        </w:rPr>
        <w:t>applicable Departmental policies a</w:t>
      </w:r>
      <w:r w:rsidR="004F4F32">
        <w:rPr>
          <w:rFonts w:cs="Arial"/>
          <w:szCs w:val="26"/>
        </w:rPr>
        <w:t>nd legal professional standards</w:t>
      </w:r>
    </w:p>
    <w:p w14:paraId="1A9D03CA" w14:textId="47BE8035" w:rsidR="00296F0D" w:rsidRDefault="00B656A3" w:rsidP="21DDC6AB">
      <w:pPr>
        <w:pStyle w:val="ListParagraph"/>
        <w:numPr>
          <w:ilvl w:val="0"/>
          <w:numId w:val="4"/>
        </w:numPr>
        <w:rPr>
          <w:rFonts w:cs="Arial"/>
        </w:rPr>
      </w:pPr>
      <w:r w:rsidRPr="21DDC6AB">
        <w:rPr>
          <w:rFonts w:cs="Arial"/>
        </w:rPr>
        <w:t>i</w:t>
      </w:r>
      <w:r w:rsidR="00296F0D" w:rsidRPr="21DDC6AB">
        <w:rPr>
          <w:rFonts w:cs="Arial"/>
        </w:rPr>
        <w:t xml:space="preserve">s required to refer </w:t>
      </w:r>
      <w:r w:rsidR="00401A23" w:rsidRPr="21DDC6AB">
        <w:rPr>
          <w:rFonts w:cs="Arial"/>
        </w:rPr>
        <w:t>emerging</w:t>
      </w:r>
      <w:r w:rsidR="008A120D" w:rsidRPr="21DDC6AB">
        <w:rPr>
          <w:rFonts w:cs="Arial"/>
        </w:rPr>
        <w:t xml:space="preserve"> issues </w:t>
      </w:r>
      <w:r w:rsidR="00296F0D" w:rsidRPr="21DDC6AB">
        <w:rPr>
          <w:rFonts w:cs="Arial"/>
        </w:rPr>
        <w:t xml:space="preserve">to the Legal </w:t>
      </w:r>
      <w:r w:rsidR="03575193" w:rsidRPr="21DDC6AB">
        <w:rPr>
          <w:rFonts w:cs="Arial"/>
        </w:rPr>
        <w:t xml:space="preserve">Director </w:t>
      </w:r>
      <w:r w:rsidR="00783D4E" w:rsidRPr="21DDC6AB">
        <w:rPr>
          <w:rFonts w:cs="Arial"/>
        </w:rPr>
        <w:t>or Principal Legal Officer for guidance</w:t>
      </w:r>
    </w:p>
    <w:p w14:paraId="14A721C5" w14:textId="2F3A1D4D" w:rsidR="007C5869" w:rsidRDefault="007C5869" w:rsidP="00EA0608">
      <w:pPr>
        <w:pStyle w:val="ListParagraph"/>
        <w:numPr>
          <w:ilvl w:val="0"/>
          <w:numId w:val="4"/>
        </w:numPr>
        <w:rPr>
          <w:rFonts w:cs="Arial"/>
          <w:szCs w:val="26"/>
        </w:rPr>
      </w:pPr>
      <w:r>
        <w:rPr>
          <w:rFonts w:cs="Arial"/>
          <w:szCs w:val="26"/>
        </w:rPr>
        <w:t xml:space="preserve">may be required to work </w:t>
      </w:r>
      <w:r w:rsidR="00A36BA0">
        <w:rPr>
          <w:rFonts w:cs="Arial"/>
          <w:szCs w:val="26"/>
        </w:rPr>
        <w:t xml:space="preserve">closely </w:t>
      </w:r>
      <w:r>
        <w:rPr>
          <w:rFonts w:cs="Arial"/>
          <w:szCs w:val="26"/>
        </w:rPr>
        <w:t xml:space="preserve">with </w:t>
      </w:r>
      <w:r w:rsidR="003845C7">
        <w:rPr>
          <w:rFonts w:cs="Arial"/>
          <w:szCs w:val="26"/>
        </w:rPr>
        <w:t xml:space="preserve">and receive guidance from </w:t>
      </w:r>
      <w:r>
        <w:rPr>
          <w:rFonts w:cs="Arial"/>
          <w:szCs w:val="26"/>
        </w:rPr>
        <w:t xml:space="preserve">Principal Legal Officers to support </w:t>
      </w:r>
      <w:r w:rsidR="00401A23">
        <w:rPr>
          <w:rFonts w:cs="Arial"/>
          <w:szCs w:val="26"/>
        </w:rPr>
        <w:t xml:space="preserve">them </w:t>
      </w:r>
      <w:r w:rsidR="003845C7">
        <w:rPr>
          <w:rFonts w:cs="Arial"/>
          <w:szCs w:val="26"/>
        </w:rPr>
        <w:t>on specific projects</w:t>
      </w:r>
      <w:r w:rsidR="00723202">
        <w:rPr>
          <w:rFonts w:cs="Arial"/>
          <w:szCs w:val="26"/>
        </w:rPr>
        <w:t>.</w:t>
      </w:r>
    </w:p>
    <w:p w14:paraId="6AC73DAF" w14:textId="77777777" w:rsidR="00603D53" w:rsidRPr="00614552" w:rsidRDefault="00603D53" w:rsidP="00614552">
      <w:pPr>
        <w:pStyle w:val="Heading2"/>
      </w:pPr>
      <w:r w:rsidRPr="00614552">
        <w:t>Reporting line</w:t>
      </w:r>
    </w:p>
    <w:p w14:paraId="78964879" w14:textId="34DB88CE" w:rsidR="007916C8" w:rsidRDefault="000F6672" w:rsidP="21DDC6AB">
      <w:pPr>
        <w:rPr>
          <w:rFonts w:cs="Arial"/>
        </w:rPr>
      </w:pPr>
      <w:r w:rsidRPr="21DDC6AB">
        <w:rPr>
          <w:rFonts w:cs="Arial"/>
        </w:rPr>
        <w:t>R</w:t>
      </w:r>
      <w:r w:rsidR="00603D53" w:rsidRPr="21DDC6AB">
        <w:rPr>
          <w:rFonts w:cs="Arial"/>
        </w:rPr>
        <w:t xml:space="preserve">eports to the </w:t>
      </w:r>
      <w:bookmarkStart w:id="4" w:name="_Hlk119441406"/>
      <w:r w:rsidR="008E78D8">
        <w:rPr>
          <w:rFonts w:cs="Arial"/>
        </w:rPr>
        <w:t>Principal Legal Officer</w:t>
      </w:r>
      <w:r w:rsidR="002F71AD">
        <w:rPr>
          <w:rFonts w:cs="Arial"/>
        </w:rPr>
        <w:t>.</w:t>
      </w:r>
      <w:bookmarkEnd w:id="4"/>
      <w:r w:rsidR="00783D4E" w:rsidRPr="21DDC6AB">
        <w:rPr>
          <w:rFonts w:cs="Arial"/>
        </w:rPr>
        <w:t xml:space="preserve"> </w:t>
      </w:r>
    </w:p>
    <w:p w14:paraId="2BFEC4F2" w14:textId="5DA9582F" w:rsidR="00723202" w:rsidRPr="00614552" w:rsidRDefault="00723202" w:rsidP="00723202">
      <w:pPr>
        <w:pStyle w:val="Heading2"/>
      </w:pPr>
      <w:r>
        <w:t>Direct reports</w:t>
      </w:r>
    </w:p>
    <w:p w14:paraId="14EEE61E" w14:textId="7081F522" w:rsidR="00723202" w:rsidRDefault="00723202" w:rsidP="00723202">
      <w:pPr>
        <w:rPr>
          <w:rFonts w:cs="Arial"/>
        </w:rPr>
      </w:pPr>
      <w:r>
        <w:rPr>
          <w:rFonts w:cs="Arial"/>
        </w:rPr>
        <w:t>Nil</w:t>
      </w:r>
    </w:p>
    <w:p w14:paraId="316622D2" w14:textId="278EB765" w:rsidR="00723202" w:rsidRPr="00614552" w:rsidRDefault="00723202" w:rsidP="00723202">
      <w:pPr>
        <w:pStyle w:val="Heading2"/>
      </w:pPr>
      <w:r>
        <w:t>Budget/expenditure</w:t>
      </w:r>
    </w:p>
    <w:p w14:paraId="44A60DA4" w14:textId="2FAB2B91" w:rsidR="00723202" w:rsidRDefault="00723202" w:rsidP="00723202">
      <w:pPr>
        <w:rPr>
          <w:rFonts w:cs="Arial"/>
        </w:rPr>
      </w:pPr>
      <w:r>
        <w:rPr>
          <w:rFonts w:cs="Arial"/>
        </w:rPr>
        <w:t>Nil</w:t>
      </w:r>
    </w:p>
    <w:p w14:paraId="38674B5C" w14:textId="35DF08F0" w:rsidR="00205A8A" w:rsidRPr="00614552" w:rsidRDefault="00205A8A" w:rsidP="00205A8A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lastRenderedPageBreak/>
        <w:t>Essential requirements</w:t>
      </w:r>
    </w:p>
    <w:p w14:paraId="6DC2D692" w14:textId="0F3935C7" w:rsidR="00205A8A" w:rsidRDefault="00205A8A" w:rsidP="00205A8A">
      <w:pPr>
        <w:tabs>
          <w:tab w:val="left" w:pos="2925"/>
        </w:tabs>
        <w:rPr>
          <w:rFonts w:ascii="Georgia" w:hAnsi="Georgia"/>
        </w:rPr>
      </w:pPr>
      <w:r w:rsidRPr="00614552">
        <w:rPr>
          <w:rFonts w:cs="Arial"/>
        </w:rPr>
        <w:t xml:space="preserve">Admitted or qualified for admission as a Solicitor or Barrister in the Supreme Court of NSW and hold, or </w:t>
      </w:r>
      <w:r w:rsidR="0028043D">
        <w:rPr>
          <w:rFonts w:cs="Arial"/>
        </w:rPr>
        <w:t>be</w:t>
      </w:r>
      <w:r w:rsidRPr="00614552">
        <w:rPr>
          <w:rFonts w:cs="Arial"/>
        </w:rPr>
        <w:t xml:space="preserve"> eligible to hold, </w:t>
      </w:r>
      <w:proofErr w:type="gramStart"/>
      <w:r w:rsidRPr="00614552">
        <w:rPr>
          <w:rFonts w:cs="Arial"/>
        </w:rPr>
        <w:t>a</w:t>
      </w:r>
      <w:proofErr w:type="gramEnd"/>
      <w:r w:rsidRPr="00614552">
        <w:rPr>
          <w:rFonts w:cs="Arial"/>
        </w:rPr>
        <w:t xml:space="preserve"> NSW </w:t>
      </w:r>
      <w:proofErr w:type="spellStart"/>
      <w:r w:rsidR="00040E48" w:rsidRPr="00614552">
        <w:rPr>
          <w:rFonts w:cs="Arial"/>
        </w:rPr>
        <w:t>Practi</w:t>
      </w:r>
      <w:r w:rsidR="00124F03">
        <w:rPr>
          <w:rFonts w:cs="Arial"/>
        </w:rPr>
        <w:t>s</w:t>
      </w:r>
      <w:r w:rsidR="00040E48" w:rsidRPr="00614552">
        <w:rPr>
          <w:rFonts w:cs="Arial"/>
        </w:rPr>
        <w:t>ing</w:t>
      </w:r>
      <w:proofErr w:type="spellEnd"/>
      <w:r w:rsidRPr="00614552">
        <w:rPr>
          <w:rFonts w:cs="Arial"/>
        </w:rPr>
        <w:t xml:space="preserve"> Certificate</w:t>
      </w:r>
    </w:p>
    <w:p w14:paraId="4110BBEF" w14:textId="77777777" w:rsidR="005D7472" w:rsidRDefault="0091585A" w:rsidP="005D7472">
      <w:pPr>
        <w:tabs>
          <w:tab w:val="left" w:pos="2925"/>
        </w:tabs>
        <w:rPr>
          <w:rFonts w:cs="Arial"/>
        </w:rPr>
      </w:pPr>
      <w:r w:rsidRPr="005E26A2">
        <w:rPr>
          <w:rFonts w:cs="Arial"/>
        </w:rPr>
        <w:t>Experience in one or more of the following areas:</w:t>
      </w:r>
      <w:bookmarkStart w:id="5" w:name="_Hlk118406022"/>
    </w:p>
    <w:p w14:paraId="50F823AF" w14:textId="6CB89421" w:rsidR="0091585A" w:rsidRPr="005D7472" w:rsidRDefault="0091585A" w:rsidP="005D7472">
      <w:pPr>
        <w:pStyle w:val="ListParagraph"/>
        <w:numPr>
          <w:ilvl w:val="0"/>
          <w:numId w:val="13"/>
        </w:numPr>
        <w:tabs>
          <w:tab w:val="left" w:pos="2925"/>
        </w:tabs>
        <w:rPr>
          <w:rFonts w:cs="Arial"/>
        </w:rPr>
      </w:pPr>
      <w:r w:rsidRPr="005D7472">
        <w:rPr>
          <w:rFonts w:cs="Arial"/>
        </w:rPr>
        <w:t xml:space="preserve">Planning </w:t>
      </w:r>
      <w:r w:rsidR="000970E7">
        <w:rPr>
          <w:rFonts w:cs="Arial"/>
        </w:rPr>
        <w:t xml:space="preserve">and environmental </w:t>
      </w:r>
      <w:r w:rsidRPr="005D7472">
        <w:rPr>
          <w:rFonts w:cs="Arial"/>
        </w:rPr>
        <w:t xml:space="preserve">law including the Environmental Planning &amp; Assessment </w:t>
      </w:r>
      <w:proofErr w:type="gramStart"/>
      <w:r w:rsidRPr="005D7472">
        <w:rPr>
          <w:rFonts w:cs="Arial"/>
        </w:rPr>
        <w:t>Act;</w:t>
      </w:r>
      <w:proofErr w:type="gramEnd"/>
    </w:p>
    <w:p w14:paraId="29E1929E" w14:textId="61B1DDA1" w:rsidR="0091585A" w:rsidRPr="005E26A2" w:rsidRDefault="0091585A" w:rsidP="0091585A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 w:rsidRPr="005E26A2">
        <w:rPr>
          <w:rFonts w:cs="Arial"/>
        </w:rPr>
        <w:t>Administrative law or experience in the policy making and legislative process</w:t>
      </w:r>
      <w:r w:rsidR="77AE06BB" w:rsidRPr="005E26A2">
        <w:rPr>
          <w:rFonts w:cs="Arial"/>
        </w:rPr>
        <w:t xml:space="preserve"> and good knowledge of statutory </w:t>
      </w:r>
      <w:proofErr w:type="gramStart"/>
      <w:r w:rsidR="77AE06BB" w:rsidRPr="005E26A2">
        <w:rPr>
          <w:rFonts w:cs="Arial"/>
        </w:rPr>
        <w:t>interpretation</w:t>
      </w:r>
      <w:r w:rsidR="005E26A2" w:rsidRPr="005E26A2">
        <w:rPr>
          <w:rFonts w:cs="Arial"/>
        </w:rPr>
        <w:t>;</w:t>
      </w:r>
      <w:proofErr w:type="gramEnd"/>
      <w:r w:rsidR="005E26A2" w:rsidRPr="005E26A2">
        <w:rPr>
          <w:rFonts w:cs="Arial"/>
        </w:rPr>
        <w:t xml:space="preserve"> </w:t>
      </w:r>
    </w:p>
    <w:p w14:paraId="782327D0" w14:textId="0E03D263" w:rsidR="005E26A2" w:rsidRPr="005E26A2" w:rsidRDefault="005E26A2" w:rsidP="0091585A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 w:rsidRPr="005E26A2">
        <w:rPr>
          <w:rFonts w:cs="Arial"/>
        </w:rPr>
        <w:t xml:space="preserve">Property, native title or crown lands </w:t>
      </w:r>
      <w:proofErr w:type="gramStart"/>
      <w:r w:rsidRPr="005E26A2">
        <w:rPr>
          <w:rFonts w:cs="Arial"/>
        </w:rPr>
        <w:t>law;</w:t>
      </w:r>
      <w:proofErr w:type="gramEnd"/>
    </w:p>
    <w:p w14:paraId="211E24CA" w14:textId="6ABDCA39" w:rsidR="005E26A2" w:rsidRPr="005E26A2" w:rsidRDefault="005E26A2" w:rsidP="0091585A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 w:rsidRPr="005E26A2">
        <w:rPr>
          <w:rFonts w:cs="Arial"/>
        </w:rPr>
        <w:t xml:space="preserve">Contract and commercial </w:t>
      </w:r>
      <w:proofErr w:type="gramStart"/>
      <w:r w:rsidRPr="005E26A2">
        <w:rPr>
          <w:rFonts w:cs="Arial"/>
        </w:rPr>
        <w:t>law;</w:t>
      </w:r>
      <w:proofErr w:type="gramEnd"/>
      <w:r w:rsidRPr="005E26A2">
        <w:rPr>
          <w:rFonts w:cs="Arial"/>
        </w:rPr>
        <w:t xml:space="preserve"> </w:t>
      </w:r>
    </w:p>
    <w:p w14:paraId="3504DB3F" w14:textId="6CD78173" w:rsidR="005E26A2" w:rsidRPr="005E26A2" w:rsidRDefault="005E26A2" w:rsidP="0091585A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 w:rsidRPr="005E26A2">
        <w:rPr>
          <w:rFonts w:cs="Arial"/>
        </w:rPr>
        <w:t>Local government law; or</w:t>
      </w:r>
    </w:p>
    <w:p w14:paraId="66135842" w14:textId="228E00A1" w:rsidR="005E26A2" w:rsidRPr="005E26A2" w:rsidRDefault="005E26A2" w:rsidP="0091585A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 w:rsidRPr="005E26A2">
        <w:rPr>
          <w:rFonts w:cs="Arial"/>
        </w:rPr>
        <w:t>Compliance and regulatory law, prosecutions and general litigation.</w:t>
      </w:r>
    </w:p>
    <w:bookmarkEnd w:id="5"/>
    <w:p w14:paraId="53FC2B31" w14:textId="77777777" w:rsidR="00745731" w:rsidRPr="00C978B9" w:rsidRDefault="00745731" w:rsidP="00745731">
      <w:pPr>
        <w:pStyle w:val="Heading1"/>
      </w:pPr>
      <w:r w:rsidRPr="00C978B9">
        <w:t>Capabilities for the role</w:t>
      </w:r>
    </w:p>
    <w:p w14:paraId="0C11E6E6" w14:textId="77777777" w:rsidR="00745731" w:rsidRPr="00175AAF" w:rsidRDefault="00745731" w:rsidP="00745731">
      <w:r w:rsidRPr="00175AAF">
        <w:t xml:space="preserve">The </w:t>
      </w:r>
      <w:hyperlink r:id="rId11" w:history="1">
        <w:r>
          <w:rPr>
            <w:rStyle w:val="Hyperlink"/>
            <w:rFonts w:cs="Arial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25D3AED8" w14:textId="77777777" w:rsidR="00745731" w:rsidRPr="00175AAF" w:rsidRDefault="00745731" w:rsidP="00745731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44E74B2B" w14:textId="77777777" w:rsidR="00745731" w:rsidRPr="00C978B9" w:rsidRDefault="00745731" w:rsidP="00745731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783B7B06" w14:textId="77777777" w:rsidR="00745731" w:rsidRDefault="00745731" w:rsidP="00745731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>
        <w:rPr>
          <w:rFonts w:ascii="Arial" w:hAnsi="Arial"/>
          <w:i/>
          <w:szCs w:val="22"/>
          <w:lang w:val="en-US"/>
        </w:rPr>
        <w:t>Focus capabilities</w:t>
      </w:r>
      <w:r>
        <w:rPr>
          <w:rFonts w:ascii="Arial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1CEB7D2F" w14:textId="77777777" w:rsidR="00745731" w:rsidRDefault="00745731" w:rsidP="00745731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4D15E4">
        <w:rPr>
          <w:rFonts w:ascii="Arial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hAnsi="Arial"/>
          <w:szCs w:val="22"/>
          <w:lang w:val="en-US"/>
        </w:rPr>
        <w:t>behaviours</w:t>
      </w:r>
      <w:proofErr w:type="spellEnd"/>
      <w:r>
        <w:rPr>
          <w:rFonts w:ascii="Arial" w:hAnsi="Arial"/>
          <w:szCs w:val="22"/>
          <w:lang w:val="en-US"/>
        </w:rPr>
        <w:t xml:space="preserve"> </w:t>
      </w:r>
      <w:r w:rsidRPr="004D15E4">
        <w:rPr>
          <w:rFonts w:ascii="Arial" w:hAnsi="Arial"/>
          <w:szCs w:val="22"/>
          <w:lang w:val="en-US"/>
        </w:rPr>
        <w:t xml:space="preserve">expected at </w:t>
      </w:r>
      <w:r>
        <w:rPr>
          <w:rFonts w:ascii="Arial" w:hAnsi="Arial"/>
          <w:szCs w:val="22"/>
          <w:lang w:val="en-US"/>
        </w:rPr>
        <w:t>each</w:t>
      </w:r>
      <w:r w:rsidRPr="004D15E4">
        <w:rPr>
          <w:rFonts w:ascii="Arial" w:hAnsi="Arial"/>
          <w:szCs w:val="22"/>
          <w:lang w:val="en-US"/>
        </w:rPr>
        <w:t xml:space="preserve"> level.</w:t>
      </w:r>
    </w:p>
    <w:p w14:paraId="112E2C0D" w14:textId="77777777" w:rsidR="00745731" w:rsidRPr="00BB12E9" w:rsidRDefault="00745731" w:rsidP="00745731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881"/>
        <w:gridCol w:w="90"/>
        <w:gridCol w:w="4770"/>
        <w:gridCol w:w="1606"/>
      </w:tblGrid>
      <w:tr w:rsidR="00745731" w:rsidRPr="00803E47" w14:paraId="01F88506" w14:textId="77777777" w:rsidTr="00745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335C9623" w14:textId="77777777" w:rsidR="00745731" w:rsidRPr="00803E47" w:rsidRDefault="00745731" w:rsidP="00745731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t>FOCUS CAPABILITIES</w:t>
            </w:r>
          </w:p>
        </w:tc>
      </w:tr>
      <w:tr w:rsidR="00745731" w:rsidRPr="00C978B9" w14:paraId="2ABFA639" w14:textId="77777777" w:rsidTr="00745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3613F585" w14:textId="77777777" w:rsidR="00745731" w:rsidRPr="00C978B9" w:rsidRDefault="00745731" w:rsidP="00745731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36BECDF4" w14:textId="77777777" w:rsidR="00745731" w:rsidRPr="00C978B9" w:rsidRDefault="00745731" w:rsidP="00745731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50EFE3EE" w14:textId="77777777" w:rsidR="00745731" w:rsidRDefault="00745731" w:rsidP="00745731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1E07F695" w14:textId="77777777" w:rsidR="00745731" w:rsidRDefault="00745731" w:rsidP="0074573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328B72CB" w14:textId="77777777" w:rsidR="00745731" w:rsidRDefault="00745731" w:rsidP="00745731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745731" w:rsidRPr="00C978B9" w14:paraId="1C8CC56B" w14:textId="77777777" w:rsidTr="002F71AD">
        <w:tc>
          <w:tcPr>
            <w:tcW w:w="0" w:type="dxa"/>
            <w:tcBorders>
              <w:bottom w:val="single" w:sz="4" w:space="0" w:color="BCBEC0"/>
            </w:tcBorders>
          </w:tcPr>
          <w:p w14:paraId="15588F55" w14:textId="48EAF927" w:rsidR="00745731" w:rsidRPr="00C978B9" w:rsidRDefault="00745731" w:rsidP="00745731">
            <w:pPr>
              <w:keepNext/>
            </w:pPr>
            <w:r>
              <w:rPr>
                <w:noProof/>
                <w:lang w:eastAsia="en-AU"/>
              </w:rPr>
              <w:drawing>
                <wp:inline distT="0" distB="0" distL="0" distR="0" wp14:anchorId="4299616C" wp14:editId="0711AA0D">
                  <wp:extent cx="847725" cy="8477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gridSpan w:val="2"/>
            <w:tcBorders>
              <w:bottom w:val="single" w:sz="4" w:space="0" w:color="BCBEC0"/>
            </w:tcBorders>
          </w:tcPr>
          <w:p w14:paraId="017F7352" w14:textId="77777777" w:rsidR="00745731" w:rsidRPr="00A8226F" w:rsidRDefault="00745731" w:rsidP="0074573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1177B030" w14:textId="77777777" w:rsidR="00745731" w:rsidRPr="00AA57E3" w:rsidRDefault="00745731" w:rsidP="00745731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0" w:type="dxa"/>
            <w:tcBorders>
              <w:bottom w:val="single" w:sz="4" w:space="0" w:color="BCBEC0"/>
            </w:tcBorders>
          </w:tcPr>
          <w:p w14:paraId="37AED909" w14:textId="77777777" w:rsidR="00745731" w:rsidRPr="00AA57E3" w:rsidRDefault="00745731" w:rsidP="00745731">
            <w:pPr>
              <w:pStyle w:val="TableBullet"/>
            </w:pPr>
            <w:r>
              <w:t>Represent the organisation in an honest, ethical and professional way</w:t>
            </w:r>
          </w:p>
          <w:p w14:paraId="49C90B11" w14:textId="77777777" w:rsidR="00745731" w:rsidRPr="00AA57E3" w:rsidRDefault="00745731" w:rsidP="00745731">
            <w:pPr>
              <w:pStyle w:val="TableBullet"/>
            </w:pPr>
            <w:r>
              <w:t>Support a culture of integrity and professionalism</w:t>
            </w:r>
          </w:p>
          <w:p w14:paraId="40BA76C6" w14:textId="77777777" w:rsidR="00745731" w:rsidRPr="00AA57E3" w:rsidRDefault="00745731" w:rsidP="00745731">
            <w:pPr>
              <w:pStyle w:val="TableBullet"/>
            </w:pPr>
            <w:r>
              <w:t>Understand and help others to recognise their obligations to comply with legislation, policies, guidelines and codes of conduct</w:t>
            </w:r>
          </w:p>
          <w:p w14:paraId="4C6B5D79" w14:textId="77777777" w:rsidR="00745731" w:rsidRPr="00AA57E3" w:rsidRDefault="00745731" w:rsidP="00745731">
            <w:pPr>
              <w:pStyle w:val="TableBullet"/>
            </w:pPr>
            <w:r>
              <w:t>Recognise and report misconduct and illegal and inappropriate behaviour</w:t>
            </w:r>
          </w:p>
          <w:p w14:paraId="4DEDD91A" w14:textId="77777777" w:rsidR="00745731" w:rsidRPr="00AA57E3" w:rsidRDefault="00745731" w:rsidP="00745731">
            <w:pPr>
              <w:pStyle w:val="TableBullet"/>
            </w:pPr>
            <w:r>
              <w:t>Report and manage apparent conflicts of interest and encourage others to do so</w:t>
            </w:r>
          </w:p>
        </w:tc>
        <w:tc>
          <w:tcPr>
            <w:tcW w:w="0" w:type="dxa"/>
            <w:tcBorders>
              <w:bottom w:val="single" w:sz="4" w:space="0" w:color="BCBEC0"/>
            </w:tcBorders>
          </w:tcPr>
          <w:p w14:paraId="38AE94BC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745731" w:rsidRPr="00C978B9" w14:paraId="44213530" w14:textId="77777777" w:rsidTr="0074573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F7E5A88" w14:textId="4AA1809B" w:rsidR="00745731" w:rsidRPr="00C978B9" w:rsidRDefault="00745731" w:rsidP="00745731">
            <w:pPr>
              <w:keepNext/>
            </w:pPr>
            <w:r>
              <w:rPr>
                <w:noProof/>
                <w:lang w:eastAsia="en-AU"/>
              </w:rPr>
              <w:drawing>
                <wp:inline distT="0" distB="0" distL="0" distR="0" wp14:anchorId="113B3B23" wp14:editId="108EA01F">
                  <wp:extent cx="847725" cy="8477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D640A3F" w14:textId="77777777" w:rsidR="00745731" w:rsidRPr="00A8226F" w:rsidRDefault="00745731" w:rsidP="0074573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51E9C982" w14:textId="77777777" w:rsidR="00745731" w:rsidRPr="00AA57E3" w:rsidRDefault="00745731" w:rsidP="00745731">
            <w:pPr>
              <w:pStyle w:val="TableText"/>
              <w:keepNext/>
            </w:pPr>
            <w:r>
              <w:lastRenderedPageBreak/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0E46A07" w14:textId="77777777" w:rsidR="00745731" w:rsidRPr="00AA57E3" w:rsidRDefault="00745731" w:rsidP="00745731">
            <w:pPr>
              <w:pStyle w:val="TableBullet"/>
            </w:pPr>
            <w:r>
              <w:lastRenderedPageBreak/>
              <w:t>Present with credibility, engage diverse audiences and test levels of understanding</w:t>
            </w:r>
          </w:p>
          <w:p w14:paraId="25C4544E" w14:textId="77777777" w:rsidR="00745731" w:rsidRPr="00AA57E3" w:rsidRDefault="00745731" w:rsidP="00745731">
            <w:pPr>
              <w:pStyle w:val="TableBullet"/>
            </w:pPr>
            <w:r>
              <w:t>Translate technical and complex information clearly and concisely for diverse audiences</w:t>
            </w:r>
          </w:p>
          <w:p w14:paraId="77E2EBEE" w14:textId="77777777" w:rsidR="00745731" w:rsidRPr="00AA57E3" w:rsidRDefault="00745731" w:rsidP="00745731">
            <w:pPr>
              <w:pStyle w:val="TableBullet"/>
            </w:pPr>
            <w:r>
              <w:lastRenderedPageBreak/>
              <w:t>Create opportunities for others to contribute to discussion and debate</w:t>
            </w:r>
          </w:p>
          <w:p w14:paraId="5782011F" w14:textId="77777777" w:rsidR="00745731" w:rsidRPr="00AA57E3" w:rsidRDefault="00745731" w:rsidP="00745731">
            <w:pPr>
              <w:pStyle w:val="TableBullet"/>
            </w:pPr>
            <w:r>
              <w:t>Contribute to and promote information sharing across the organisation</w:t>
            </w:r>
          </w:p>
          <w:p w14:paraId="3171DF40" w14:textId="77777777" w:rsidR="00745731" w:rsidRPr="00AA57E3" w:rsidRDefault="00745731" w:rsidP="00745731">
            <w:pPr>
              <w:pStyle w:val="TableBullet"/>
            </w:pPr>
            <w:r>
              <w:t>Manage complex communications that involve understanding and responding to multiple and divergent viewpoints</w:t>
            </w:r>
          </w:p>
          <w:p w14:paraId="788E5DAF" w14:textId="77777777" w:rsidR="00745731" w:rsidRPr="00AA57E3" w:rsidRDefault="00745731" w:rsidP="00745731">
            <w:pPr>
              <w:pStyle w:val="TableBullet"/>
            </w:pPr>
            <w:r>
              <w:t>Explore creative ways to engage diverse audiences and communicate information</w:t>
            </w:r>
          </w:p>
          <w:p w14:paraId="08ACEEB3" w14:textId="77777777" w:rsidR="00745731" w:rsidRPr="00AA57E3" w:rsidRDefault="00745731" w:rsidP="00745731">
            <w:pPr>
              <w:pStyle w:val="TableBullet"/>
            </w:pPr>
            <w:r>
              <w:t>Adjust style and approach to optimise outcomes</w:t>
            </w:r>
          </w:p>
          <w:p w14:paraId="6D4E00B2" w14:textId="77777777" w:rsidR="00745731" w:rsidRPr="00AA57E3" w:rsidRDefault="00745731" w:rsidP="00745731">
            <w:pPr>
              <w:pStyle w:val="TableBullet"/>
            </w:pPr>
            <w:r>
              <w:t>Write fluently and persuasively in plain English and in a range of styles and formats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47DAB4A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lastRenderedPageBreak/>
              <w:t>Advanced</w:t>
            </w:r>
          </w:p>
        </w:tc>
      </w:tr>
      <w:tr w:rsidR="00745731" w:rsidRPr="00C978B9" w14:paraId="265042C2" w14:textId="77777777" w:rsidTr="0074573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9023D37" w14:textId="77777777" w:rsidR="00745731" w:rsidRDefault="00745731" w:rsidP="0074573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5F34B75" w14:textId="77777777" w:rsidR="00745731" w:rsidRPr="00A8226F" w:rsidRDefault="00745731" w:rsidP="0074573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14:paraId="11A2B79A" w14:textId="77777777" w:rsidR="00745731" w:rsidRPr="00A8226F" w:rsidRDefault="00745731" w:rsidP="00745731">
            <w:pPr>
              <w:pStyle w:val="TableText"/>
              <w:keepNext/>
              <w:rPr>
                <w:b/>
              </w:rPr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7FC0C7F" w14:textId="77777777" w:rsidR="00745731" w:rsidRDefault="00745731" w:rsidP="00745731">
            <w:pPr>
              <w:pStyle w:val="TableBullet"/>
            </w:pPr>
            <w:r>
              <w:t>Focus on providing a positive customer experience</w:t>
            </w:r>
          </w:p>
          <w:p w14:paraId="2B782E8B" w14:textId="77777777" w:rsidR="00745731" w:rsidRDefault="00745731" w:rsidP="00745731">
            <w:pPr>
              <w:pStyle w:val="TableBullet"/>
            </w:pPr>
            <w:r>
              <w:t>Support a customer-focused culture in the organisation</w:t>
            </w:r>
          </w:p>
          <w:p w14:paraId="3C9E4C22" w14:textId="77777777" w:rsidR="00745731" w:rsidRDefault="00745731" w:rsidP="00745731">
            <w:pPr>
              <w:pStyle w:val="TableBullet"/>
            </w:pPr>
            <w:r>
              <w:t>Demonstrate a thorough knowledge of the services provided and relay this knowledge to customers</w:t>
            </w:r>
          </w:p>
          <w:p w14:paraId="1FDB92B0" w14:textId="77777777" w:rsidR="00745731" w:rsidRDefault="00745731" w:rsidP="00745731">
            <w:pPr>
              <w:pStyle w:val="TableBullet"/>
            </w:pPr>
            <w:r>
              <w:t>Identify and respond quickly to customer needs</w:t>
            </w:r>
          </w:p>
          <w:p w14:paraId="459737B7" w14:textId="77777777" w:rsidR="00745731" w:rsidRDefault="00745731" w:rsidP="00745731">
            <w:pPr>
              <w:pStyle w:val="TableBullet"/>
            </w:pPr>
            <w:r>
              <w:t>Consider customer service requirements and develop solutions to meet needs</w:t>
            </w:r>
          </w:p>
          <w:p w14:paraId="55412FC9" w14:textId="77777777" w:rsidR="00745731" w:rsidRDefault="00745731" w:rsidP="00745731">
            <w:pPr>
              <w:pStyle w:val="TableBullet"/>
            </w:pPr>
            <w:r>
              <w:t>Resolve complex customer issues and needs</w:t>
            </w:r>
          </w:p>
          <w:p w14:paraId="40D316B9" w14:textId="77777777" w:rsidR="00745731" w:rsidRDefault="00745731" w:rsidP="00745731">
            <w:pPr>
              <w:pStyle w:val="TableBullet"/>
            </w:pPr>
            <w:r>
              <w:t>Cooperate across work areas to improve outcomes for customers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D1B95D7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745731" w:rsidRPr="00C978B9" w14:paraId="20C9E999" w14:textId="77777777" w:rsidTr="0074573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01DC472" w14:textId="77777777" w:rsidR="00745731" w:rsidRDefault="00745731" w:rsidP="0074573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1063D8E" w14:textId="77777777" w:rsidR="00745731" w:rsidRPr="00A8226F" w:rsidRDefault="00745731" w:rsidP="0074573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Influence and Negotiate</w:t>
            </w:r>
          </w:p>
          <w:p w14:paraId="2774390B" w14:textId="77777777" w:rsidR="00745731" w:rsidRPr="00A8226F" w:rsidRDefault="00745731" w:rsidP="00745731">
            <w:pPr>
              <w:pStyle w:val="TableText"/>
              <w:keepNext/>
              <w:rPr>
                <w:b/>
              </w:rPr>
            </w:pPr>
            <w:r>
              <w:t>Gain consensus and commitment from others, and resolve issues and conflicts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3987ED2" w14:textId="77777777" w:rsidR="00745731" w:rsidRDefault="00745731" w:rsidP="00745731">
            <w:pPr>
              <w:pStyle w:val="TableBullet"/>
            </w:pPr>
            <w:r>
              <w:t>Negotiate from an informed and credible position</w:t>
            </w:r>
          </w:p>
          <w:p w14:paraId="6C4628AF" w14:textId="77777777" w:rsidR="00745731" w:rsidRDefault="00745731" w:rsidP="00745731">
            <w:pPr>
              <w:pStyle w:val="TableBullet"/>
            </w:pPr>
            <w:r>
              <w:t>Lead and facilitate productive discussions with staff and stakeholders</w:t>
            </w:r>
          </w:p>
          <w:p w14:paraId="5A93BF14" w14:textId="77777777" w:rsidR="00745731" w:rsidRDefault="00745731" w:rsidP="00745731">
            <w:pPr>
              <w:pStyle w:val="TableBullet"/>
            </w:pPr>
            <w:r>
              <w:t>Encourage others to talk, share and debate ideas to achieve a consensus</w:t>
            </w:r>
          </w:p>
          <w:p w14:paraId="711645B1" w14:textId="77777777" w:rsidR="00745731" w:rsidRDefault="00745731" w:rsidP="00745731">
            <w:pPr>
              <w:pStyle w:val="TableBullet"/>
            </w:pPr>
            <w:r>
              <w:t>Recognise diverse perspectives and the need for compromise in negotiating mutually agreed outcomes</w:t>
            </w:r>
          </w:p>
          <w:p w14:paraId="7E7C98EC" w14:textId="77777777" w:rsidR="00745731" w:rsidRDefault="00745731" w:rsidP="00745731">
            <w:pPr>
              <w:pStyle w:val="TableBullet"/>
            </w:pPr>
            <w:r>
              <w:t>Influence others with a fair and considered approach and sound arguments</w:t>
            </w:r>
          </w:p>
          <w:p w14:paraId="0D039F3B" w14:textId="77777777" w:rsidR="00745731" w:rsidRDefault="00745731" w:rsidP="00745731">
            <w:pPr>
              <w:pStyle w:val="TableBullet"/>
            </w:pPr>
            <w:r>
              <w:t>Show sensitivity and understanding in resolving conflicts and differences</w:t>
            </w:r>
          </w:p>
          <w:p w14:paraId="5F0059E5" w14:textId="77777777" w:rsidR="00745731" w:rsidRDefault="00745731" w:rsidP="00745731">
            <w:pPr>
              <w:pStyle w:val="TableBullet"/>
            </w:pPr>
            <w:r>
              <w:t>Manage challenging relationships with internal and external stakeholders</w:t>
            </w:r>
          </w:p>
          <w:p w14:paraId="2B85A0A0" w14:textId="77777777" w:rsidR="00745731" w:rsidRDefault="00745731" w:rsidP="00745731">
            <w:pPr>
              <w:pStyle w:val="TableBullet"/>
            </w:pPr>
            <w:r>
              <w:t>Anticipate and minimise conflict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06FEC52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745731" w:rsidRPr="00C978B9" w14:paraId="64BC0035" w14:textId="77777777" w:rsidTr="0074573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D1343F5" w14:textId="716C6F99" w:rsidR="00745731" w:rsidRPr="00C978B9" w:rsidRDefault="00745731" w:rsidP="00745731">
            <w:pPr>
              <w:keepNext/>
            </w:pPr>
            <w:r>
              <w:rPr>
                <w:noProof/>
                <w:lang w:eastAsia="en-AU"/>
              </w:rPr>
              <w:drawing>
                <wp:inline distT="0" distB="0" distL="0" distR="0" wp14:anchorId="28586B75" wp14:editId="3E1CC989">
                  <wp:extent cx="847725" cy="8477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72302BD" w14:textId="77777777" w:rsidR="00745731" w:rsidRPr="00A8226F" w:rsidRDefault="00745731" w:rsidP="0074573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14:paraId="452D0CDD" w14:textId="77777777" w:rsidR="00745731" w:rsidRPr="00AA57E3" w:rsidRDefault="00745731" w:rsidP="00745731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C534BF4" w14:textId="77777777" w:rsidR="00745731" w:rsidRPr="00AA57E3" w:rsidRDefault="00745731" w:rsidP="00745731">
            <w:pPr>
              <w:pStyle w:val="TableBullet"/>
            </w:pPr>
            <w:r>
              <w:t>Seek and apply specialist advice when required</w:t>
            </w:r>
          </w:p>
          <w:p w14:paraId="5295CF64" w14:textId="77777777" w:rsidR="00745731" w:rsidRPr="00AA57E3" w:rsidRDefault="00745731" w:rsidP="00745731">
            <w:pPr>
              <w:pStyle w:val="TableBullet"/>
            </w:pPr>
            <w:r>
              <w:t>Complete work tasks within set budgets, timeframes and standards</w:t>
            </w:r>
          </w:p>
          <w:p w14:paraId="584223FE" w14:textId="77777777" w:rsidR="00745731" w:rsidRPr="00AA57E3" w:rsidRDefault="00745731" w:rsidP="00745731">
            <w:pPr>
              <w:pStyle w:val="TableBullet"/>
            </w:pPr>
            <w:r>
              <w:t>Take the initiative to progress and deliver own work and that of the team or unit</w:t>
            </w:r>
          </w:p>
          <w:p w14:paraId="7C6B99FE" w14:textId="77777777" w:rsidR="00745731" w:rsidRPr="00AA57E3" w:rsidRDefault="00745731" w:rsidP="00745731">
            <w:pPr>
              <w:pStyle w:val="TableBullet"/>
            </w:pPr>
            <w:r>
              <w:lastRenderedPageBreak/>
              <w:t>Contribute to allocating responsibilities and resources to ensure the team or unit achieves goals</w:t>
            </w:r>
          </w:p>
          <w:p w14:paraId="46FF937E" w14:textId="77777777" w:rsidR="00745731" w:rsidRPr="00AA57E3" w:rsidRDefault="00745731" w:rsidP="00745731">
            <w:pPr>
              <w:pStyle w:val="TableBullet"/>
            </w:pPr>
            <w:r>
              <w:t>Identify any barriers to achieving results and resolve these where possible</w:t>
            </w:r>
          </w:p>
          <w:p w14:paraId="55CA2A1B" w14:textId="77777777" w:rsidR="00745731" w:rsidRPr="00AA57E3" w:rsidRDefault="00745731" w:rsidP="00745731">
            <w:pPr>
              <w:pStyle w:val="TableBullet"/>
            </w:pPr>
            <w:r>
              <w:t>Proactively change or adjust plans when needed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7BE25C6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lastRenderedPageBreak/>
              <w:t>Intermediate</w:t>
            </w:r>
          </w:p>
        </w:tc>
      </w:tr>
      <w:tr w:rsidR="00745731" w:rsidRPr="00C978B9" w14:paraId="2B05982F" w14:textId="77777777" w:rsidTr="0074573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B60E4F2" w14:textId="77777777" w:rsidR="00745731" w:rsidRDefault="00745731" w:rsidP="0074573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F3BDCC5" w14:textId="77777777" w:rsidR="00745731" w:rsidRPr="00A8226F" w:rsidRDefault="00745731" w:rsidP="0074573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66916EFF" w14:textId="77777777" w:rsidR="00745731" w:rsidRPr="00A8226F" w:rsidRDefault="00745731" w:rsidP="00745731">
            <w:pPr>
              <w:pStyle w:val="TableText"/>
              <w:keepNext/>
              <w:rPr>
                <w:b/>
              </w:rPr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9D8C357" w14:textId="77777777" w:rsidR="00745731" w:rsidRDefault="00745731" w:rsidP="00745731">
            <w:pPr>
              <w:pStyle w:val="TableBullet"/>
            </w:pPr>
            <w:r>
              <w:t>Research and apply critical-thinking techniques in analysing information, identify interrelationships and make recommendations based on relevant evidence</w:t>
            </w:r>
          </w:p>
          <w:p w14:paraId="5BCA98E0" w14:textId="77777777" w:rsidR="00745731" w:rsidRDefault="00745731" w:rsidP="00745731">
            <w:pPr>
              <w:pStyle w:val="TableBullet"/>
            </w:pPr>
            <w:r>
              <w:t>Anticipate, identify and address issues and potential problems that may have an impact on organisational objectives and the user experience</w:t>
            </w:r>
          </w:p>
          <w:p w14:paraId="0657B307" w14:textId="77777777" w:rsidR="00745731" w:rsidRDefault="00745731" w:rsidP="00745731">
            <w:pPr>
              <w:pStyle w:val="TableBullet"/>
            </w:pPr>
            <w:r>
              <w:t>Apply creative-thinking techniques to generate new ideas and options to address issues and improve the user experience</w:t>
            </w:r>
          </w:p>
          <w:p w14:paraId="6D7BCB5D" w14:textId="77777777" w:rsidR="00745731" w:rsidRDefault="00745731" w:rsidP="00745731">
            <w:pPr>
              <w:pStyle w:val="TableBullet"/>
            </w:pPr>
            <w:r>
              <w:t>Seek contributions and ideas from people with diverse backgrounds and experience</w:t>
            </w:r>
          </w:p>
          <w:p w14:paraId="413594FD" w14:textId="77777777" w:rsidR="00745731" w:rsidRDefault="00745731" w:rsidP="00745731">
            <w:pPr>
              <w:pStyle w:val="TableBullet"/>
            </w:pPr>
            <w:r>
              <w:t>Participate in and contribute to team or unit initiatives to resolve common issues or barriers to effectiveness</w:t>
            </w:r>
          </w:p>
          <w:p w14:paraId="3FA17E75" w14:textId="77777777" w:rsidR="00745731" w:rsidRDefault="00745731" w:rsidP="00745731">
            <w:pPr>
              <w:pStyle w:val="TableBullet"/>
            </w:pPr>
            <w:r>
              <w:t>Identify and share business process improvements to enhance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17D3276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745731" w:rsidRPr="00C978B9" w14:paraId="7E984EC2" w14:textId="77777777" w:rsidTr="00745731">
        <w:tc>
          <w:tcPr>
            <w:tcW w:w="1406" w:type="dxa"/>
            <w:tcBorders>
              <w:bottom w:val="single" w:sz="4" w:space="0" w:color="BCBEC0"/>
            </w:tcBorders>
          </w:tcPr>
          <w:p w14:paraId="10AC0936" w14:textId="724C346E" w:rsidR="00745731" w:rsidRPr="00C978B9" w:rsidRDefault="00745731" w:rsidP="00745731">
            <w:pPr>
              <w:keepNext/>
            </w:pPr>
            <w:r>
              <w:rPr>
                <w:noProof/>
                <w:lang w:eastAsia="en-AU"/>
              </w:rPr>
              <w:drawing>
                <wp:inline distT="0" distB="0" distL="0" distR="0" wp14:anchorId="631F34C1" wp14:editId="16D5119E">
                  <wp:extent cx="847725" cy="8477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2EA10B2" w14:textId="77777777" w:rsidR="00745731" w:rsidRPr="00A8226F" w:rsidRDefault="00745731" w:rsidP="0074573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588F395B" w14:textId="77777777" w:rsidR="00745731" w:rsidRPr="00AA57E3" w:rsidRDefault="00745731" w:rsidP="00745731">
            <w:pPr>
              <w:pStyle w:val="TableText"/>
              <w:keepNext/>
            </w:pPr>
            <w:r>
              <w:t>Understand and apply effective planning, coordination and control methods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99836D9" w14:textId="77777777" w:rsidR="00745731" w:rsidRPr="00AA57E3" w:rsidRDefault="00745731" w:rsidP="00745731">
            <w:pPr>
              <w:pStyle w:val="TableBullet"/>
            </w:pPr>
            <w:r>
              <w:t>Perform basic research and analysis to inform and support the achievement of project deliverables</w:t>
            </w:r>
          </w:p>
          <w:p w14:paraId="2F7CCDB1" w14:textId="77777777" w:rsidR="00745731" w:rsidRPr="00AA57E3" w:rsidRDefault="00745731" w:rsidP="00745731">
            <w:pPr>
              <w:pStyle w:val="TableBullet"/>
            </w:pPr>
            <w:r>
              <w:t>Contribute to developing project documentation and resource estimates</w:t>
            </w:r>
          </w:p>
          <w:p w14:paraId="61EBD53E" w14:textId="77777777" w:rsidR="00745731" w:rsidRPr="00AA57E3" w:rsidRDefault="00745731" w:rsidP="00745731">
            <w:pPr>
              <w:pStyle w:val="TableBullet"/>
            </w:pPr>
            <w:r>
              <w:t>Contribute to reviews of progress, outcomes and future improvements</w:t>
            </w:r>
          </w:p>
          <w:p w14:paraId="2F60927A" w14:textId="77777777" w:rsidR="00745731" w:rsidRPr="00AA57E3" w:rsidRDefault="00745731" w:rsidP="00745731">
            <w:pPr>
              <w:pStyle w:val="TableBullet"/>
            </w:pPr>
            <w:r>
              <w:t>Identify and escalate possible variances from project plans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6E01BD4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796532FE" w14:textId="77777777" w:rsidR="00745731" w:rsidRDefault="00745731" w:rsidP="00745731">
      <w:pPr>
        <w:pStyle w:val="Heading1"/>
        <w:spacing w:after="0"/>
      </w:pPr>
    </w:p>
    <w:p w14:paraId="3DDCD446" w14:textId="77777777" w:rsidR="00745731" w:rsidRDefault="00745731" w:rsidP="00745731">
      <w:pPr>
        <w:pStyle w:val="Heading1"/>
        <w:spacing w:after="0"/>
      </w:pPr>
      <w:r>
        <w:t>Complementary capabilities</w:t>
      </w:r>
    </w:p>
    <w:p w14:paraId="5BC85499" w14:textId="77777777" w:rsidR="00745731" w:rsidRPr="003927AE" w:rsidRDefault="00745731" w:rsidP="00745731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3927AE">
        <w:rPr>
          <w:rFonts w:ascii="Arial" w:hAnsi="Arial"/>
          <w:i/>
          <w:szCs w:val="22"/>
          <w:lang w:val="en-US"/>
        </w:rPr>
        <w:t>Complementary capabilities</w:t>
      </w:r>
      <w:r w:rsidRPr="003927AE">
        <w:rPr>
          <w:rFonts w:ascii="Arial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2F626340" w14:textId="77777777" w:rsidR="00745731" w:rsidRDefault="00745731" w:rsidP="00745731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3927AE">
        <w:rPr>
          <w:rFonts w:ascii="Arial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6C8656C7" w14:textId="77777777" w:rsidR="00745731" w:rsidRDefault="00745731" w:rsidP="00745731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881"/>
        <w:gridCol w:w="90"/>
        <w:gridCol w:w="4770"/>
        <w:gridCol w:w="1606"/>
      </w:tblGrid>
      <w:tr w:rsidR="00745731" w:rsidRPr="00803E47" w14:paraId="60D4B543" w14:textId="77777777" w:rsidTr="00745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78BC09E6" w14:textId="77777777" w:rsidR="00745731" w:rsidRPr="00803E47" w:rsidRDefault="00745731" w:rsidP="00745731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745731" w:rsidRPr="00C978B9" w14:paraId="4552B48B" w14:textId="77777777" w:rsidTr="00745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5B3ABD28" w14:textId="77777777" w:rsidR="00745731" w:rsidRPr="00C978B9" w:rsidRDefault="00745731" w:rsidP="00745731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77777DFF" w14:textId="77777777" w:rsidR="00745731" w:rsidRPr="00C978B9" w:rsidRDefault="00745731" w:rsidP="00745731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3E299101" w14:textId="77777777" w:rsidR="00745731" w:rsidRDefault="00745731" w:rsidP="00745731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5BACA675" w14:textId="77777777" w:rsidR="00745731" w:rsidRDefault="00745731" w:rsidP="00745731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097AC135" w14:textId="77777777" w:rsidR="00745731" w:rsidRDefault="00745731" w:rsidP="00745731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745731" w:rsidRPr="00C978B9" w14:paraId="330AA398" w14:textId="77777777" w:rsidTr="0074573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0E50B5F" w14:textId="23B06093" w:rsidR="00745731" w:rsidRPr="00C978B9" w:rsidRDefault="00745731" w:rsidP="00745731">
            <w:pPr>
              <w:keepNext/>
            </w:pPr>
            <w:r>
              <w:rPr>
                <w:noProof/>
                <w:lang w:eastAsia="en-AU"/>
              </w:rPr>
              <w:drawing>
                <wp:inline distT="0" distB="0" distL="0" distR="0" wp14:anchorId="3F37B45E" wp14:editId="243EC33F">
                  <wp:extent cx="847725" cy="8477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DF1EAF1" w14:textId="77777777" w:rsidR="00745731" w:rsidRPr="00AA57E3" w:rsidRDefault="00745731" w:rsidP="00745731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4CEF892" w14:textId="77777777" w:rsidR="00745731" w:rsidRPr="00AA57E3" w:rsidRDefault="00745731" w:rsidP="00745731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322A46D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745731" w:rsidRPr="00C978B9" w14:paraId="1A341075" w14:textId="77777777" w:rsidTr="0074573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A32C853" w14:textId="77777777" w:rsidR="00745731" w:rsidRDefault="00745731" w:rsidP="0074573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93BE447" w14:textId="77777777" w:rsidR="00745731" w:rsidRPr="00A8226F" w:rsidRDefault="00745731" w:rsidP="00745731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9B1669D" w14:textId="77777777" w:rsidR="00745731" w:rsidRDefault="00745731" w:rsidP="00745731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5BA6150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745731" w:rsidRPr="00C978B9" w14:paraId="09D2002B" w14:textId="77777777" w:rsidTr="0074573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A681C8A" w14:textId="77777777" w:rsidR="00745731" w:rsidRDefault="00745731" w:rsidP="0074573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71BB146" w14:textId="77777777" w:rsidR="00745731" w:rsidRPr="00A8226F" w:rsidRDefault="00745731" w:rsidP="00745731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C6CADC9" w14:textId="77777777" w:rsidR="00745731" w:rsidRDefault="00745731" w:rsidP="00745731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053CC50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745731" w:rsidRPr="00C978B9" w14:paraId="71D1BB4C" w14:textId="77777777" w:rsidTr="002F71AD">
        <w:tc>
          <w:tcPr>
            <w:tcW w:w="0" w:type="dxa"/>
            <w:tcBorders>
              <w:bottom w:val="single" w:sz="4" w:space="0" w:color="BCBEC0"/>
            </w:tcBorders>
          </w:tcPr>
          <w:p w14:paraId="585D22B3" w14:textId="353539A6" w:rsidR="00745731" w:rsidRPr="00C978B9" w:rsidRDefault="00745731" w:rsidP="00745731">
            <w:pPr>
              <w:keepNext/>
            </w:pPr>
            <w:r>
              <w:rPr>
                <w:noProof/>
                <w:lang w:eastAsia="en-AU"/>
              </w:rPr>
              <w:drawing>
                <wp:inline distT="0" distB="0" distL="0" distR="0" wp14:anchorId="570F5556" wp14:editId="558D9FB8">
                  <wp:extent cx="847725" cy="8477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gridSpan w:val="2"/>
            <w:tcBorders>
              <w:bottom w:val="single" w:sz="4" w:space="0" w:color="BCBEC0"/>
            </w:tcBorders>
          </w:tcPr>
          <w:p w14:paraId="080905E5" w14:textId="77777777" w:rsidR="00745731" w:rsidRPr="00AA57E3" w:rsidRDefault="00745731" w:rsidP="00745731">
            <w:r>
              <w:t>Work Collaboratively</w:t>
            </w:r>
          </w:p>
        </w:tc>
        <w:tc>
          <w:tcPr>
            <w:tcW w:w="0" w:type="dxa"/>
            <w:tcBorders>
              <w:bottom w:val="single" w:sz="4" w:space="0" w:color="BCBEC0"/>
            </w:tcBorders>
          </w:tcPr>
          <w:p w14:paraId="5D33E600" w14:textId="77777777" w:rsidR="00745731" w:rsidRPr="00AA57E3" w:rsidRDefault="00745731" w:rsidP="00745731">
            <w:r>
              <w:t>Collaborate with others and value their contribution</w:t>
            </w:r>
          </w:p>
        </w:tc>
        <w:tc>
          <w:tcPr>
            <w:tcW w:w="0" w:type="dxa"/>
            <w:tcBorders>
              <w:bottom w:val="single" w:sz="4" w:space="0" w:color="BCBEC0"/>
            </w:tcBorders>
          </w:tcPr>
          <w:p w14:paraId="2B0B769A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745731" w:rsidRPr="00C978B9" w14:paraId="28925B14" w14:textId="77777777" w:rsidTr="0074573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60B4C25" w14:textId="6F213573" w:rsidR="00745731" w:rsidRPr="00C978B9" w:rsidRDefault="00745731" w:rsidP="00745731">
            <w:pPr>
              <w:keepNext/>
            </w:pPr>
            <w:r>
              <w:rPr>
                <w:noProof/>
                <w:lang w:eastAsia="en-AU"/>
              </w:rPr>
              <w:drawing>
                <wp:inline distT="0" distB="0" distL="0" distR="0" wp14:anchorId="0249A042" wp14:editId="23D9A1CF">
                  <wp:extent cx="847725" cy="8477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A74F2E5" w14:textId="77777777" w:rsidR="00745731" w:rsidRPr="00AA57E3" w:rsidRDefault="00745731" w:rsidP="00745731">
            <w:r>
              <w:t xml:space="preserve">Plan and </w:t>
            </w:r>
            <w:proofErr w:type="gramStart"/>
            <w:r>
              <w:t>Prioritise</w:t>
            </w:r>
            <w:proofErr w:type="gramEnd"/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39711AA" w14:textId="77777777" w:rsidR="00745731" w:rsidRPr="00AA57E3" w:rsidRDefault="00745731" w:rsidP="00745731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58D4B66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745731" w:rsidRPr="00C978B9" w14:paraId="5F10F985" w14:textId="77777777" w:rsidTr="0074573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1BCCBA3" w14:textId="77777777" w:rsidR="00745731" w:rsidRDefault="00745731" w:rsidP="0074573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2DCD6A1" w14:textId="77777777" w:rsidR="00745731" w:rsidRPr="00A8226F" w:rsidRDefault="00745731" w:rsidP="00745731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D228A9F" w14:textId="77777777" w:rsidR="00745731" w:rsidRDefault="00745731" w:rsidP="00745731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12CCF13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745731" w:rsidRPr="00C978B9" w14:paraId="5DF20492" w14:textId="77777777" w:rsidTr="0074573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94159A1" w14:textId="137DA108" w:rsidR="00745731" w:rsidRPr="00C978B9" w:rsidRDefault="00745731" w:rsidP="00745731">
            <w:pPr>
              <w:keepNext/>
            </w:pPr>
            <w:r>
              <w:rPr>
                <w:noProof/>
                <w:lang w:eastAsia="en-AU"/>
              </w:rPr>
              <w:drawing>
                <wp:inline distT="0" distB="0" distL="0" distR="0" wp14:anchorId="5D95B98C" wp14:editId="304D6595">
                  <wp:extent cx="847725" cy="847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B18480F" w14:textId="77777777" w:rsidR="00745731" w:rsidRPr="00AA57E3" w:rsidRDefault="00745731" w:rsidP="00745731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D9147BB" w14:textId="77777777" w:rsidR="00745731" w:rsidRPr="00AA57E3" w:rsidRDefault="00745731" w:rsidP="00745731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979BA6F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745731" w:rsidRPr="00C978B9" w14:paraId="304475DD" w14:textId="77777777" w:rsidTr="0074573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28A6437C" w14:textId="77777777" w:rsidR="00745731" w:rsidRDefault="00745731" w:rsidP="0074573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D77BBD9" w14:textId="77777777" w:rsidR="00745731" w:rsidRPr="00A8226F" w:rsidRDefault="00745731" w:rsidP="00745731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56E3877" w14:textId="77777777" w:rsidR="00745731" w:rsidRDefault="00745731" w:rsidP="00745731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07915C2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745731" w:rsidRPr="00C978B9" w14:paraId="7DA07746" w14:textId="77777777" w:rsidTr="00745731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D6A7693" w14:textId="77777777" w:rsidR="00745731" w:rsidRDefault="00745731" w:rsidP="00745731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853D6B3" w14:textId="77777777" w:rsidR="00745731" w:rsidRPr="00A8226F" w:rsidRDefault="00745731" w:rsidP="00745731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36036B8" w14:textId="77777777" w:rsidR="00745731" w:rsidRDefault="00745731" w:rsidP="00745731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D1FF254" w14:textId="77777777" w:rsidR="00745731" w:rsidRDefault="00745731" w:rsidP="00745731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23ECC039" w14:textId="77777777" w:rsidR="00745731" w:rsidRPr="00745731" w:rsidRDefault="00745731" w:rsidP="00745731">
      <w:pPr>
        <w:tabs>
          <w:tab w:val="left" w:pos="2925"/>
        </w:tabs>
        <w:rPr>
          <w:rFonts w:cs="Arial"/>
        </w:rPr>
      </w:pPr>
    </w:p>
    <w:tbl>
      <w:tblPr>
        <w:tblStyle w:val="PSCPurple1"/>
        <w:tblW w:w="0" w:type="auto"/>
        <w:tblLook w:val="04A0" w:firstRow="1" w:lastRow="0" w:firstColumn="1" w:lastColumn="0" w:noHBand="0" w:noVBand="1"/>
        <w:tblCaption w:val="PSC_CustomSFIACapabilitiesTable"/>
      </w:tblPr>
      <w:tblGrid>
        <w:gridCol w:w="10800"/>
      </w:tblGrid>
      <w:tr w:rsidR="00B9433D" w:rsidRPr="00B9433D" w14:paraId="401C1F21" w14:textId="77777777" w:rsidTr="00B94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800" w:type="dxa"/>
            <w:tcBorders>
              <w:top w:val="single" w:sz="8" w:space="0" w:color="BCBEC0"/>
              <w:bottom w:val="single" w:sz="8" w:space="0" w:color="BCBEC0"/>
            </w:tcBorders>
          </w:tcPr>
          <w:p w14:paraId="2C472325" w14:textId="77777777" w:rsidR="00B9433D" w:rsidRPr="00B9433D" w:rsidRDefault="00B9433D" w:rsidP="00B9433D">
            <w:pPr>
              <w:keepNext/>
              <w:spacing w:before="40" w:after="40" w:line="280" w:lineRule="atLeast"/>
              <w:rPr>
                <w:b/>
                <w:color w:val="FFFFFF"/>
              </w:rPr>
            </w:pPr>
            <w:r w:rsidRPr="00B9433D">
              <w:rPr>
                <w:b/>
                <w:color w:val="FFFFFF"/>
              </w:rPr>
              <w:t>Legal Professionals Capability Set</w:t>
            </w:r>
          </w:p>
        </w:tc>
      </w:tr>
    </w:tbl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CustomSFIACapabilitiesTable"/>
      </w:tblPr>
      <w:tblGrid>
        <w:gridCol w:w="1464"/>
        <w:gridCol w:w="4901"/>
        <w:gridCol w:w="3416"/>
      </w:tblGrid>
      <w:tr w:rsidR="00481087" w:rsidRPr="00372FE9" w14:paraId="45926533" w14:textId="77777777" w:rsidTr="00481087">
        <w:trPr>
          <w:cantSplit/>
        </w:trPr>
        <w:tc>
          <w:tcPr>
            <w:tcW w:w="1464" w:type="dxa"/>
            <w:shd w:val="clear" w:color="auto" w:fill="BFBFBF" w:themeFill="background1" w:themeFillShade="BF"/>
            <w:vAlign w:val="center"/>
          </w:tcPr>
          <w:p w14:paraId="4F18B967" w14:textId="77777777" w:rsidR="00481087" w:rsidRPr="00372FE9" w:rsidRDefault="00481087" w:rsidP="00DB6322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Capability group/sets</w:t>
            </w:r>
          </w:p>
        </w:tc>
        <w:tc>
          <w:tcPr>
            <w:tcW w:w="4901" w:type="dxa"/>
            <w:shd w:val="clear" w:color="auto" w:fill="BFBFBF" w:themeFill="background1" w:themeFillShade="BF"/>
          </w:tcPr>
          <w:p w14:paraId="080C48D8" w14:textId="77777777" w:rsidR="00481087" w:rsidRPr="00372FE9" w:rsidRDefault="00481087" w:rsidP="00DB6322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Description</w:t>
            </w:r>
          </w:p>
        </w:tc>
        <w:tc>
          <w:tcPr>
            <w:tcW w:w="3416" w:type="dxa"/>
            <w:shd w:val="clear" w:color="auto" w:fill="BFBFBF" w:themeFill="background1" w:themeFillShade="BF"/>
          </w:tcPr>
          <w:p w14:paraId="5A5337D9" w14:textId="77777777" w:rsidR="00481087" w:rsidRPr="00372FE9" w:rsidRDefault="00481087" w:rsidP="00DB6322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481087" w:rsidRPr="00372FE9" w14:paraId="20966FB5" w14:textId="77777777" w:rsidTr="00481087">
        <w:trPr>
          <w:cantSplit/>
        </w:trPr>
        <w:tc>
          <w:tcPr>
            <w:tcW w:w="1464" w:type="dxa"/>
          </w:tcPr>
          <w:p w14:paraId="1C413D3B" w14:textId="77777777" w:rsidR="00481087" w:rsidRPr="00372FE9" w:rsidRDefault="00481087" w:rsidP="00DB6322">
            <w:pPr>
              <w:rPr>
                <w:sz w:val="20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A31C3D2" wp14:editId="1232515E">
                  <wp:extent cx="417600" cy="417600"/>
                  <wp:effectExtent l="0" t="0" r="1905" b="1905"/>
                  <wp:docPr id="4180" name="finance-professionals-capability-set.jpg" descr="legal-professionals-capabil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finance-professionals-capability-set.jpg" descr="Finan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14:paraId="02FFA975" w14:textId="77777777" w:rsidR="00481087" w:rsidRPr="00372FE9" w:rsidRDefault="00481087" w:rsidP="00DB6322">
            <w:pPr>
              <w:pStyle w:val="TableText"/>
            </w:pPr>
            <w:r>
              <w:t>Interpret legislation, subordinate legislation and instruments in accordance with legislation and accepted legal principles</w:t>
            </w:r>
          </w:p>
        </w:tc>
        <w:tc>
          <w:tcPr>
            <w:tcW w:w="3416" w:type="dxa"/>
          </w:tcPr>
          <w:p w14:paraId="25148DF3" w14:textId="77777777" w:rsidR="00481087" w:rsidRPr="00372FE9" w:rsidRDefault="00481087" w:rsidP="00DB6322">
            <w:pPr>
              <w:pStyle w:val="TableText"/>
            </w:pPr>
            <w:r>
              <w:t>Level 2</w:t>
            </w:r>
          </w:p>
        </w:tc>
      </w:tr>
      <w:tr w:rsidR="00481087" w:rsidRPr="00372FE9" w14:paraId="08554FD0" w14:textId="77777777" w:rsidTr="00481087">
        <w:trPr>
          <w:cantSplit/>
        </w:trPr>
        <w:tc>
          <w:tcPr>
            <w:tcW w:w="1464" w:type="dxa"/>
          </w:tcPr>
          <w:p w14:paraId="464847B9" w14:textId="77777777" w:rsidR="00481087" w:rsidRPr="00372FE9" w:rsidRDefault="00481087" w:rsidP="00DB6322">
            <w:pPr>
              <w:rPr>
                <w:sz w:val="20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F684337" wp14:editId="4DE75412">
                  <wp:extent cx="417600" cy="417600"/>
                  <wp:effectExtent l="0" t="0" r="1905" b="1905"/>
                  <wp:docPr id="2545" name="finance-professionals-capability-set.jpg" descr="legal-professionals-capabil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finance-professionals-capability-set.jpg" descr="Finan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14:paraId="02AC0554" w14:textId="77777777" w:rsidR="00481087" w:rsidRPr="00372FE9" w:rsidRDefault="00481087" w:rsidP="00DB6322">
            <w:pPr>
              <w:pStyle w:val="TableText"/>
            </w:pPr>
            <w:r>
              <w:t>Undertake legal research</w:t>
            </w:r>
          </w:p>
        </w:tc>
        <w:tc>
          <w:tcPr>
            <w:tcW w:w="3416" w:type="dxa"/>
          </w:tcPr>
          <w:p w14:paraId="1C551D64" w14:textId="77777777" w:rsidR="00481087" w:rsidRPr="00372FE9" w:rsidRDefault="00481087" w:rsidP="00DB6322">
            <w:pPr>
              <w:pStyle w:val="TableText"/>
            </w:pPr>
            <w:r>
              <w:t>Level 2</w:t>
            </w:r>
          </w:p>
        </w:tc>
      </w:tr>
      <w:tr w:rsidR="00481087" w:rsidRPr="00372FE9" w14:paraId="59871604" w14:textId="77777777" w:rsidTr="00481087">
        <w:trPr>
          <w:cantSplit/>
        </w:trPr>
        <w:tc>
          <w:tcPr>
            <w:tcW w:w="1464" w:type="dxa"/>
          </w:tcPr>
          <w:p w14:paraId="4BE397CF" w14:textId="77777777" w:rsidR="00481087" w:rsidRPr="00372FE9" w:rsidRDefault="00481087" w:rsidP="00DB6322">
            <w:pPr>
              <w:rPr>
                <w:sz w:val="20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E910E21" wp14:editId="5DD7EECA">
                  <wp:extent cx="417600" cy="417600"/>
                  <wp:effectExtent l="0" t="0" r="1905" b="1905"/>
                  <wp:docPr id="6130" name="finance-professionals-capability-set.jpg" descr="legal-professionals-capabil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finance-professionals-capability-set.jpg" descr="Finan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14:paraId="40F7724F" w14:textId="77777777" w:rsidR="00481087" w:rsidRPr="00372FE9" w:rsidRDefault="00481087" w:rsidP="00DB6322">
            <w:pPr>
              <w:pStyle w:val="TableText"/>
            </w:pPr>
            <w:r>
              <w:t>Provide quality independent legal advice and explanation of legal issues</w:t>
            </w:r>
          </w:p>
        </w:tc>
        <w:tc>
          <w:tcPr>
            <w:tcW w:w="3416" w:type="dxa"/>
          </w:tcPr>
          <w:p w14:paraId="6FE9058E" w14:textId="77777777" w:rsidR="00481087" w:rsidRPr="00372FE9" w:rsidRDefault="00481087" w:rsidP="00DB6322">
            <w:pPr>
              <w:pStyle w:val="TableText"/>
            </w:pPr>
            <w:r>
              <w:t>Level 2</w:t>
            </w:r>
          </w:p>
        </w:tc>
      </w:tr>
    </w:tbl>
    <w:p w14:paraId="2E6473FE" w14:textId="77777777" w:rsidR="00481087" w:rsidRDefault="00481087" w:rsidP="00481087">
      <w:pPr>
        <w:contextualSpacing/>
      </w:pPr>
    </w:p>
    <w:p w14:paraId="5EC29743" w14:textId="77777777" w:rsidR="00481087" w:rsidRPr="00B9433D" w:rsidRDefault="00481087" w:rsidP="00481087">
      <w:pPr>
        <w:pStyle w:val="Heading1"/>
      </w:pPr>
    </w:p>
    <w:p w14:paraId="586A580E" w14:textId="77777777" w:rsidR="00B9433D" w:rsidRPr="00B9433D" w:rsidRDefault="00B9433D" w:rsidP="00B9433D"/>
    <w:sectPr w:rsidR="00B9433D" w:rsidRPr="00B9433D" w:rsidSect="009D747B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AC221" w14:textId="77777777" w:rsidR="008B6FE5" w:rsidRDefault="008B6FE5" w:rsidP="00BB532F">
      <w:pPr>
        <w:spacing w:after="0" w:line="240" w:lineRule="auto"/>
      </w:pPr>
      <w:r>
        <w:separator/>
      </w:r>
    </w:p>
  </w:endnote>
  <w:endnote w:type="continuationSeparator" w:id="0">
    <w:p w14:paraId="38CC6A7A" w14:textId="77777777" w:rsidR="008B6FE5" w:rsidRDefault="008B6FE5" w:rsidP="00BB532F">
      <w:pPr>
        <w:spacing w:after="0" w:line="240" w:lineRule="auto"/>
      </w:pPr>
      <w:r>
        <w:continuationSeparator/>
      </w:r>
    </w:p>
  </w:endnote>
  <w:endnote w:type="continuationNotice" w:id="1">
    <w:p w14:paraId="2C85F233" w14:textId="77777777" w:rsidR="008B6FE5" w:rsidRDefault="008B6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A953DD" w14:paraId="165C77B6" w14:textId="77777777" w:rsidTr="00C03AFD">
      <w:tc>
        <w:tcPr>
          <w:tcW w:w="2250" w:type="pct"/>
          <w:vAlign w:val="center"/>
        </w:tcPr>
        <w:p w14:paraId="6299A08D" w14:textId="682FA3EA" w:rsidR="00A953DD" w:rsidRDefault="00A953DD" w:rsidP="004449A4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176E36">
            <w:rPr>
              <w:color w:val="928B81"/>
              <w:sz w:val="18"/>
            </w:rPr>
            <w:t xml:space="preserve">: </w:t>
          </w:r>
          <w:r>
            <w:rPr>
              <w:color w:val="000000" w:themeColor="text1"/>
              <w:sz w:val="18"/>
            </w:rPr>
            <w:t>Senior</w:t>
          </w:r>
          <w:r w:rsidRPr="00C03AFD">
            <w:rPr>
              <w:color w:val="000000" w:themeColor="text1"/>
              <w:sz w:val="18"/>
            </w:rPr>
            <w:t xml:space="preserve"> Legal Officer</w:t>
          </w:r>
        </w:p>
      </w:tc>
      <w:tc>
        <w:tcPr>
          <w:tcW w:w="250" w:type="pct"/>
          <w:vAlign w:val="center"/>
        </w:tcPr>
        <w:p w14:paraId="3AB13045" w14:textId="7EF43FB3" w:rsidR="00A953DD" w:rsidRPr="00C03AFD" w:rsidRDefault="00A953D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4810D8">
            <w:rPr>
              <w:noProof/>
              <w:color w:val="928B81"/>
              <w:sz w:val="18"/>
              <w:lang w:eastAsia="en-AU"/>
            </w:rPr>
            <w:t>5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3A958D5A" w14:textId="77777777" w:rsidR="00A953DD" w:rsidRDefault="00A953DD" w:rsidP="00C03AFD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235D4FB3" wp14:editId="4DC744BE">
                <wp:extent cx="432000" cy="479850"/>
                <wp:effectExtent l="0" t="0" r="635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79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693590" w14:textId="77777777" w:rsidR="00A953DD" w:rsidRDefault="00A95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A953DD" w14:paraId="7FB009C5" w14:textId="77777777" w:rsidTr="0047547E">
      <w:trPr>
        <w:trHeight w:val="811"/>
      </w:trPr>
      <w:tc>
        <w:tcPr>
          <w:tcW w:w="10005" w:type="dxa"/>
          <w:vAlign w:val="bottom"/>
        </w:tcPr>
        <w:p w14:paraId="442189A4" w14:textId="66B239B8" w:rsidR="00A953DD" w:rsidRPr="00051237" w:rsidRDefault="00A953DD" w:rsidP="00126718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124F03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55AA41ED" w14:textId="77777777" w:rsidR="00A953DD" w:rsidRDefault="00A953DD" w:rsidP="00126718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6008219C" wp14:editId="32FE393C">
                <wp:extent cx="432000" cy="479850"/>
                <wp:effectExtent l="0" t="0" r="635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79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73C141" w14:textId="77777777" w:rsidR="00A953DD" w:rsidRDefault="00A95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5A1B" w14:textId="77777777" w:rsidR="008B6FE5" w:rsidRDefault="008B6FE5" w:rsidP="00BB532F">
      <w:pPr>
        <w:spacing w:after="0" w:line="240" w:lineRule="auto"/>
      </w:pPr>
      <w:r>
        <w:separator/>
      </w:r>
    </w:p>
  </w:footnote>
  <w:footnote w:type="continuationSeparator" w:id="0">
    <w:p w14:paraId="6DC769CC" w14:textId="77777777" w:rsidR="008B6FE5" w:rsidRDefault="008B6FE5" w:rsidP="00BB532F">
      <w:pPr>
        <w:spacing w:after="0" w:line="240" w:lineRule="auto"/>
      </w:pPr>
      <w:r>
        <w:continuationSeparator/>
      </w:r>
    </w:p>
  </w:footnote>
  <w:footnote w:type="continuationNotice" w:id="1">
    <w:p w14:paraId="315C1912" w14:textId="77777777" w:rsidR="008B6FE5" w:rsidRDefault="008B6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A68B" w14:textId="77777777" w:rsidR="0081600E" w:rsidRDefault="00816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3665"/>
    </w:tblGrid>
    <w:tr w:rsidR="00A953DD" w14:paraId="70A17401" w14:textId="77777777" w:rsidTr="009D747B">
      <w:trPr>
        <w:trHeight w:val="1337"/>
      </w:trPr>
      <w:tc>
        <w:tcPr>
          <w:tcW w:w="7038" w:type="dxa"/>
        </w:tcPr>
        <w:p w14:paraId="373E70DF" w14:textId="77777777" w:rsidR="00A953DD" w:rsidRPr="001E49B2" w:rsidRDefault="00A953DD" w:rsidP="007E2FB7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 xml:space="preserve">Role Description </w:t>
          </w:r>
        </w:p>
        <w:p w14:paraId="717CF513" w14:textId="77777777" w:rsidR="00A953DD" w:rsidRPr="001E49B2" w:rsidRDefault="00A953DD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Senior</w:t>
          </w:r>
          <w:r w:rsidRPr="001E49B2">
            <w:rPr>
              <w:rFonts w:ascii="Arial" w:hAnsi="Arial" w:cs="Arial"/>
              <w:b/>
            </w:rPr>
            <w:t xml:space="preserve"> Legal Officer</w:t>
          </w:r>
        </w:p>
      </w:tc>
      <w:tc>
        <w:tcPr>
          <w:tcW w:w="3665" w:type="dxa"/>
        </w:tcPr>
        <w:p w14:paraId="61D2D77B" w14:textId="2AC94F30" w:rsidR="00A953DD" w:rsidRPr="000477E1" w:rsidRDefault="00ED33E7" w:rsidP="00030565">
          <w:pPr>
            <w:jc w:val="right"/>
          </w:pPr>
          <w:r>
            <w:rPr>
              <w:noProof/>
            </w:rPr>
            <w:drawing>
              <wp:inline distT="0" distB="0" distL="0" distR="0" wp14:anchorId="07EFBE94" wp14:editId="136EFAF3">
                <wp:extent cx="923290" cy="9810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EC40E5" w14:textId="77777777" w:rsidR="00A953DD" w:rsidRDefault="00A953DD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1273D"/>
    <w:multiLevelType w:val="multilevel"/>
    <w:tmpl w:val="0B4C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95FA4"/>
    <w:multiLevelType w:val="hybridMultilevel"/>
    <w:tmpl w:val="B3462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6D3C"/>
    <w:multiLevelType w:val="hybridMultilevel"/>
    <w:tmpl w:val="D696F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158"/>
    <w:multiLevelType w:val="hybridMultilevel"/>
    <w:tmpl w:val="5552B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E6DED"/>
    <w:multiLevelType w:val="multilevel"/>
    <w:tmpl w:val="DF9C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A15B6B"/>
    <w:multiLevelType w:val="hybridMultilevel"/>
    <w:tmpl w:val="9D58C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096110">
    <w:abstractNumId w:val="0"/>
  </w:num>
  <w:num w:numId="2" w16cid:durableId="2103869212">
    <w:abstractNumId w:val="2"/>
  </w:num>
  <w:num w:numId="3" w16cid:durableId="1025400910">
    <w:abstractNumId w:val="4"/>
  </w:num>
  <w:num w:numId="4" w16cid:durableId="655455849">
    <w:abstractNumId w:val="6"/>
  </w:num>
  <w:num w:numId="5" w16cid:durableId="1366639047">
    <w:abstractNumId w:val="3"/>
  </w:num>
  <w:num w:numId="6" w16cid:durableId="899246520">
    <w:abstractNumId w:val="4"/>
  </w:num>
  <w:num w:numId="7" w16cid:durableId="567808702">
    <w:abstractNumId w:val="0"/>
  </w:num>
  <w:num w:numId="8" w16cid:durableId="1139693135">
    <w:abstractNumId w:val="0"/>
  </w:num>
  <w:num w:numId="9" w16cid:durableId="684404787">
    <w:abstractNumId w:val="0"/>
  </w:num>
  <w:num w:numId="10" w16cid:durableId="339624658">
    <w:abstractNumId w:val="8"/>
  </w:num>
  <w:num w:numId="11" w16cid:durableId="1180463149">
    <w:abstractNumId w:val="1"/>
  </w:num>
  <w:num w:numId="12" w16cid:durableId="214050087">
    <w:abstractNumId w:val="7"/>
  </w:num>
  <w:num w:numId="13" w16cid:durableId="1860897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2F"/>
    <w:rsid w:val="00000230"/>
    <w:rsid w:val="000029E3"/>
    <w:rsid w:val="00005219"/>
    <w:rsid w:val="000068AC"/>
    <w:rsid w:val="0001016C"/>
    <w:rsid w:val="000163A1"/>
    <w:rsid w:val="0001706E"/>
    <w:rsid w:val="00020023"/>
    <w:rsid w:val="0002034C"/>
    <w:rsid w:val="00022223"/>
    <w:rsid w:val="000263A8"/>
    <w:rsid w:val="00026543"/>
    <w:rsid w:val="00027E23"/>
    <w:rsid w:val="00030565"/>
    <w:rsid w:val="0003263C"/>
    <w:rsid w:val="00035639"/>
    <w:rsid w:val="0003564E"/>
    <w:rsid w:val="000374D0"/>
    <w:rsid w:val="00037FD5"/>
    <w:rsid w:val="00040E48"/>
    <w:rsid w:val="000477E1"/>
    <w:rsid w:val="00056366"/>
    <w:rsid w:val="00060B58"/>
    <w:rsid w:val="0006269E"/>
    <w:rsid w:val="000645C8"/>
    <w:rsid w:val="00067161"/>
    <w:rsid w:val="00074A8D"/>
    <w:rsid w:val="0007589B"/>
    <w:rsid w:val="00075FFB"/>
    <w:rsid w:val="000970E7"/>
    <w:rsid w:val="000A0092"/>
    <w:rsid w:val="000A2621"/>
    <w:rsid w:val="000B3D8B"/>
    <w:rsid w:val="000B46E8"/>
    <w:rsid w:val="000C1054"/>
    <w:rsid w:val="000C1647"/>
    <w:rsid w:val="000C3CC8"/>
    <w:rsid w:val="000D12B3"/>
    <w:rsid w:val="000D44B0"/>
    <w:rsid w:val="000D799A"/>
    <w:rsid w:val="000F231F"/>
    <w:rsid w:val="000F5E7B"/>
    <w:rsid w:val="000F6672"/>
    <w:rsid w:val="000F6D9A"/>
    <w:rsid w:val="000F6E3C"/>
    <w:rsid w:val="000F739E"/>
    <w:rsid w:val="00104B55"/>
    <w:rsid w:val="00104EC7"/>
    <w:rsid w:val="00105318"/>
    <w:rsid w:val="00115EA4"/>
    <w:rsid w:val="00122D43"/>
    <w:rsid w:val="00124F03"/>
    <w:rsid w:val="00126718"/>
    <w:rsid w:val="001336E8"/>
    <w:rsid w:val="00133CF3"/>
    <w:rsid w:val="0013413E"/>
    <w:rsid w:val="00134F5E"/>
    <w:rsid w:val="00144786"/>
    <w:rsid w:val="001465A5"/>
    <w:rsid w:val="00153F10"/>
    <w:rsid w:val="00153F74"/>
    <w:rsid w:val="00155896"/>
    <w:rsid w:val="00165754"/>
    <w:rsid w:val="00166BCB"/>
    <w:rsid w:val="001671DC"/>
    <w:rsid w:val="00172A59"/>
    <w:rsid w:val="00176E36"/>
    <w:rsid w:val="0018091E"/>
    <w:rsid w:val="001815E8"/>
    <w:rsid w:val="00185ABC"/>
    <w:rsid w:val="00186356"/>
    <w:rsid w:val="001865C3"/>
    <w:rsid w:val="00194A32"/>
    <w:rsid w:val="001A00F1"/>
    <w:rsid w:val="001A1AA1"/>
    <w:rsid w:val="001A1EC8"/>
    <w:rsid w:val="001A3045"/>
    <w:rsid w:val="001A4F0B"/>
    <w:rsid w:val="001B1F0F"/>
    <w:rsid w:val="001B31DE"/>
    <w:rsid w:val="001B5DFD"/>
    <w:rsid w:val="001B608E"/>
    <w:rsid w:val="001B75A6"/>
    <w:rsid w:val="001C04E5"/>
    <w:rsid w:val="001C0E5F"/>
    <w:rsid w:val="001C18A7"/>
    <w:rsid w:val="001C2248"/>
    <w:rsid w:val="001C2DED"/>
    <w:rsid w:val="001C5166"/>
    <w:rsid w:val="001C5A46"/>
    <w:rsid w:val="001D097C"/>
    <w:rsid w:val="001D580A"/>
    <w:rsid w:val="001D7207"/>
    <w:rsid w:val="001E2148"/>
    <w:rsid w:val="001E2792"/>
    <w:rsid w:val="001E27DB"/>
    <w:rsid w:val="001E49B2"/>
    <w:rsid w:val="001F1F00"/>
    <w:rsid w:val="001F2503"/>
    <w:rsid w:val="001F33D4"/>
    <w:rsid w:val="001F45A0"/>
    <w:rsid w:val="00201E8B"/>
    <w:rsid w:val="00205A8A"/>
    <w:rsid w:val="00205A98"/>
    <w:rsid w:val="00211F68"/>
    <w:rsid w:val="002131EB"/>
    <w:rsid w:val="00225094"/>
    <w:rsid w:val="00226E28"/>
    <w:rsid w:val="00237421"/>
    <w:rsid w:val="00237D63"/>
    <w:rsid w:val="00240A8E"/>
    <w:rsid w:val="002450B5"/>
    <w:rsid w:val="00247077"/>
    <w:rsid w:val="00257051"/>
    <w:rsid w:val="00262E35"/>
    <w:rsid w:val="00263ACB"/>
    <w:rsid w:val="00265548"/>
    <w:rsid w:val="00267D73"/>
    <w:rsid w:val="00277757"/>
    <w:rsid w:val="0028043D"/>
    <w:rsid w:val="0028314F"/>
    <w:rsid w:val="00287C54"/>
    <w:rsid w:val="002959DD"/>
    <w:rsid w:val="00296F0D"/>
    <w:rsid w:val="002A648F"/>
    <w:rsid w:val="002B0B83"/>
    <w:rsid w:val="002B1F76"/>
    <w:rsid w:val="002C2823"/>
    <w:rsid w:val="002C4E75"/>
    <w:rsid w:val="002D36BB"/>
    <w:rsid w:val="002F2867"/>
    <w:rsid w:val="002F71AD"/>
    <w:rsid w:val="00301747"/>
    <w:rsid w:val="00303FB7"/>
    <w:rsid w:val="00306CE3"/>
    <w:rsid w:val="003139F4"/>
    <w:rsid w:val="00322E82"/>
    <w:rsid w:val="00325352"/>
    <w:rsid w:val="00325E9D"/>
    <w:rsid w:val="00327C74"/>
    <w:rsid w:val="00327F5C"/>
    <w:rsid w:val="00340ADC"/>
    <w:rsid w:val="00343491"/>
    <w:rsid w:val="00345199"/>
    <w:rsid w:val="00346222"/>
    <w:rsid w:val="00346D51"/>
    <w:rsid w:val="00350F82"/>
    <w:rsid w:val="00351826"/>
    <w:rsid w:val="0035758A"/>
    <w:rsid w:val="00361985"/>
    <w:rsid w:val="003641F4"/>
    <w:rsid w:val="003645F4"/>
    <w:rsid w:val="00372A99"/>
    <w:rsid w:val="00373737"/>
    <w:rsid w:val="0037414E"/>
    <w:rsid w:val="00375289"/>
    <w:rsid w:val="00377118"/>
    <w:rsid w:val="00377E43"/>
    <w:rsid w:val="0038401D"/>
    <w:rsid w:val="003845C7"/>
    <w:rsid w:val="003849ED"/>
    <w:rsid w:val="003878A4"/>
    <w:rsid w:val="0039395B"/>
    <w:rsid w:val="0039451D"/>
    <w:rsid w:val="00397BD2"/>
    <w:rsid w:val="003A176E"/>
    <w:rsid w:val="003A2AFA"/>
    <w:rsid w:val="003A3538"/>
    <w:rsid w:val="003B0F42"/>
    <w:rsid w:val="003B37F9"/>
    <w:rsid w:val="003B403A"/>
    <w:rsid w:val="003C00FD"/>
    <w:rsid w:val="003C031F"/>
    <w:rsid w:val="003C5EB3"/>
    <w:rsid w:val="003D5227"/>
    <w:rsid w:val="003E2663"/>
    <w:rsid w:val="003F61CC"/>
    <w:rsid w:val="00401A23"/>
    <w:rsid w:val="00404732"/>
    <w:rsid w:val="00410C33"/>
    <w:rsid w:val="00411F3E"/>
    <w:rsid w:val="0041525E"/>
    <w:rsid w:val="004203B4"/>
    <w:rsid w:val="00420BD9"/>
    <w:rsid w:val="0043587F"/>
    <w:rsid w:val="00436621"/>
    <w:rsid w:val="00442732"/>
    <w:rsid w:val="004449A4"/>
    <w:rsid w:val="00460B48"/>
    <w:rsid w:val="00466287"/>
    <w:rsid w:val="0047547E"/>
    <w:rsid w:val="004776F6"/>
    <w:rsid w:val="00477FA5"/>
    <w:rsid w:val="00481087"/>
    <w:rsid w:val="004810D8"/>
    <w:rsid w:val="004841C6"/>
    <w:rsid w:val="00492AA6"/>
    <w:rsid w:val="004A6F4F"/>
    <w:rsid w:val="004B04DA"/>
    <w:rsid w:val="004C45E2"/>
    <w:rsid w:val="004C5B0D"/>
    <w:rsid w:val="004C7DFC"/>
    <w:rsid w:val="004D0C22"/>
    <w:rsid w:val="004D27C8"/>
    <w:rsid w:val="004D60EE"/>
    <w:rsid w:val="004E3C26"/>
    <w:rsid w:val="004E44A5"/>
    <w:rsid w:val="004E474E"/>
    <w:rsid w:val="004E6FD0"/>
    <w:rsid w:val="004E7F32"/>
    <w:rsid w:val="004F382B"/>
    <w:rsid w:val="004F4F32"/>
    <w:rsid w:val="00502DBF"/>
    <w:rsid w:val="005169CA"/>
    <w:rsid w:val="00521D19"/>
    <w:rsid w:val="00523CFF"/>
    <w:rsid w:val="0052411F"/>
    <w:rsid w:val="00527FCF"/>
    <w:rsid w:val="005307BA"/>
    <w:rsid w:val="00543A11"/>
    <w:rsid w:val="005458D7"/>
    <w:rsid w:val="00545AC6"/>
    <w:rsid w:val="00546531"/>
    <w:rsid w:val="005471F5"/>
    <w:rsid w:val="00551038"/>
    <w:rsid w:val="0055164D"/>
    <w:rsid w:val="005529A7"/>
    <w:rsid w:val="005554C5"/>
    <w:rsid w:val="00557543"/>
    <w:rsid w:val="00561E4C"/>
    <w:rsid w:val="00565E68"/>
    <w:rsid w:val="00570D14"/>
    <w:rsid w:val="00570DDD"/>
    <w:rsid w:val="0059035B"/>
    <w:rsid w:val="0059227E"/>
    <w:rsid w:val="00592355"/>
    <w:rsid w:val="0059466F"/>
    <w:rsid w:val="005967E8"/>
    <w:rsid w:val="005A1116"/>
    <w:rsid w:val="005A5797"/>
    <w:rsid w:val="005B0A10"/>
    <w:rsid w:val="005B10E1"/>
    <w:rsid w:val="005B4E38"/>
    <w:rsid w:val="005B5053"/>
    <w:rsid w:val="005B60FF"/>
    <w:rsid w:val="005B682F"/>
    <w:rsid w:val="005B7477"/>
    <w:rsid w:val="005C36FE"/>
    <w:rsid w:val="005C7AF5"/>
    <w:rsid w:val="005D1CB3"/>
    <w:rsid w:val="005D71EA"/>
    <w:rsid w:val="005D7472"/>
    <w:rsid w:val="005E1EE1"/>
    <w:rsid w:val="005E26A2"/>
    <w:rsid w:val="005E3D7A"/>
    <w:rsid w:val="005E6C59"/>
    <w:rsid w:val="005E75FC"/>
    <w:rsid w:val="005F5118"/>
    <w:rsid w:val="005F5400"/>
    <w:rsid w:val="005F5FD1"/>
    <w:rsid w:val="005F7EE8"/>
    <w:rsid w:val="006022B4"/>
    <w:rsid w:val="00603D53"/>
    <w:rsid w:val="00603FA5"/>
    <w:rsid w:val="00606970"/>
    <w:rsid w:val="00612673"/>
    <w:rsid w:val="00612AFA"/>
    <w:rsid w:val="0061322F"/>
    <w:rsid w:val="00613938"/>
    <w:rsid w:val="00614552"/>
    <w:rsid w:val="00614B82"/>
    <w:rsid w:val="00614E04"/>
    <w:rsid w:val="0062194E"/>
    <w:rsid w:val="00621D45"/>
    <w:rsid w:val="00623950"/>
    <w:rsid w:val="00624EB3"/>
    <w:rsid w:val="00626492"/>
    <w:rsid w:val="00627E17"/>
    <w:rsid w:val="0063544E"/>
    <w:rsid w:val="00643DCF"/>
    <w:rsid w:val="00652A43"/>
    <w:rsid w:val="006538BF"/>
    <w:rsid w:val="00655808"/>
    <w:rsid w:val="006637FB"/>
    <w:rsid w:val="006713CF"/>
    <w:rsid w:val="00674D4C"/>
    <w:rsid w:val="00677B06"/>
    <w:rsid w:val="00683870"/>
    <w:rsid w:val="006A2280"/>
    <w:rsid w:val="006A567A"/>
    <w:rsid w:val="006B29D0"/>
    <w:rsid w:val="006B5745"/>
    <w:rsid w:val="006B66DB"/>
    <w:rsid w:val="006B723B"/>
    <w:rsid w:val="006C118F"/>
    <w:rsid w:val="006C2473"/>
    <w:rsid w:val="006C4164"/>
    <w:rsid w:val="006C4218"/>
    <w:rsid w:val="006C48DD"/>
    <w:rsid w:val="006C6FBA"/>
    <w:rsid w:val="006D1FBC"/>
    <w:rsid w:val="006E00AC"/>
    <w:rsid w:val="006E28E7"/>
    <w:rsid w:val="006E3370"/>
    <w:rsid w:val="006E706C"/>
    <w:rsid w:val="006F0879"/>
    <w:rsid w:val="006F1A45"/>
    <w:rsid w:val="006F6652"/>
    <w:rsid w:val="006F7124"/>
    <w:rsid w:val="00701F8B"/>
    <w:rsid w:val="0070407D"/>
    <w:rsid w:val="007041EA"/>
    <w:rsid w:val="0071268C"/>
    <w:rsid w:val="00720DD0"/>
    <w:rsid w:val="00723202"/>
    <w:rsid w:val="007249EC"/>
    <w:rsid w:val="007300A9"/>
    <w:rsid w:val="007320F2"/>
    <w:rsid w:val="00735342"/>
    <w:rsid w:val="00735B28"/>
    <w:rsid w:val="00735E89"/>
    <w:rsid w:val="00740D20"/>
    <w:rsid w:val="00742966"/>
    <w:rsid w:val="00745731"/>
    <w:rsid w:val="00753585"/>
    <w:rsid w:val="00753EEE"/>
    <w:rsid w:val="00755305"/>
    <w:rsid w:val="00760BA2"/>
    <w:rsid w:val="007616CD"/>
    <w:rsid w:val="00767553"/>
    <w:rsid w:val="007736B4"/>
    <w:rsid w:val="00773975"/>
    <w:rsid w:val="0077478D"/>
    <w:rsid w:val="00776DCB"/>
    <w:rsid w:val="00780299"/>
    <w:rsid w:val="00783D4E"/>
    <w:rsid w:val="007862DE"/>
    <w:rsid w:val="00786A0F"/>
    <w:rsid w:val="0079089C"/>
    <w:rsid w:val="00790E1B"/>
    <w:rsid w:val="007916C8"/>
    <w:rsid w:val="00792A3E"/>
    <w:rsid w:val="00794CC1"/>
    <w:rsid w:val="00794E0E"/>
    <w:rsid w:val="007A70E7"/>
    <w:rsid w:val="007A7D0F"/>
    <w:rsid w:val="007B7C1F"/>
    <w:rsid w:val="007C21C8"/>
    <w:rsid w:val="007C2F43"/>
    <w:rsid w:val="007C5869"/>
    <w:rsid w:val="007D0E2E"/>
    <w:rsid w:val="007D52DF"/>
    <w:rsid w:val="007E2FB7"/>
    <w:rsid w:val="007F0F07"/>
    <w:rsid w:val="007F0FF3"/>
    <w:rsid w:val="007F7C4D"/>
    <w:rsid w:val="00802043"/>
    <w:rsid w:val="00805561"/>
    <w:rsid w:val="00806FE1"/>
    <w:rsid w:val="00807ED1"/>
    <w:rsid w:val="00811D98"/>
    <w:rsid w:val="0081600E"/>
    <w:rsid w:val="00817B11"/>
    <w:rsid w:val="008203EE"/>
    <w:rsid w:val="00820CDD"/>
    <w:rsid w:val="008267A0"/>
    <w:rsid w:val="00827325"/>
    <w:rsid w:val="00831BAD"/>
    <w:rsid w:val="0083547C"/>
    <w:rsid w:val="00842BCC"/>
    <w:rsid w:val="008476E6"/>
    <w:rsid w:val="00854967"/>
    <w:rsid w:val="00854EF0"/>
    <w:rsid w:val="00856FDD"/>
    <w:rsid w:val="0085706D"/>
    <w:rsid w:val="00860904"/>
    <w:rsid w:val="0086260E"/>
    <w:rsid w:val="00872234"/>
    <w:rsid w:val="00876B55"/>
    <w:rsid w:val="00895930"/>
    <w:rsid w:val="008A0EBB"/>
    <w:rsid w:val="008A120D"/>
    <w:rsid w:val="008A13AC"/>
    <w:rsid w:val="008B6FE5"/>
    <w:rsid w:val="008B74C1"/>
    <w:rsid w:val="008C09FE"/>
    <w:rsid w:val="008C0B4D"/>
    <w:rsid w:val="008C37C8"/>
    <w:rsid w:val="008D7766"/>
    <w:rsid w:val="008D7954"/>
    <w:rsid w:val="008E08E3"/>
    <w:rsid w:val="008E26B6"/>
    <w:rsid w:val="008E2A45"/>
    <w:rsid w:val="008E78D8"/>
    <w:rsid w:val="00902EC0"/>
    <w:rsid w:val="009077E2"/>
    <w:rsid w:val="00910F45"/>
    <w:rsid w:val="00911725"/>
    <w:rsid w:val="0091585A"/>
    <w:rsid w:val="00921E51"/>
    <w:rsid w:val="009240DF"/>
    <w:rsid w:val="00926918"/>
    <w:rsid w:val="00930B84"/>
    <w:rsid w:val="00931777"/>
    <w:rsid w:val="00931D35"/>
    <w:rsid w:val="009351E9"/>
    <w:rsid w:val="009355F0"/>
    <w:rsid w:val="00940722"/>
    <w:rsid w:val="00940C04"/>
    <w:rsid w:val="00953356"/>
    <w:rsid w:val="00957666"/>
    <w:rsid w:val="009633AD"/>
    <w:rsid w:val="00964A6C"/>
    <w:rsid w:val="00970179"/>
    <w:rsid w:val="00972606"/>
    <w:rsid w:val="009755DC"/>
    <w:rsid w:val="009778F6"/>
    <w:rsid w:val="00977E40"/>
    <w:rsid w:val="00985984"/>
    <w:rsid w:val="00987335"/>
    <w:rsid w:val="0099082F"/>
    <w:rsid w:val="00994DCE"/>
    <w:rsid w:val="0099551F"/>
    <w:rsid w:val="0099587E"/>
    <w:rsid w:val="009979FA"/>
    <w:rsid w:val="009A0A6E"/>
    <w:rsid w:val="009A2A82"/>
    <w:rsid w:val="009A4EDC"/>
    <w:rsid w:val="009B3103"/>
    <w:rsid w:val="009B7C5B"/>
    <w:rsid w:val="009C12FA"/>
    <w:rsid w:val="009C17A4"/>
    <w:rsid w:val="009C2D0F"/>
    <w:rsid w:val="009C71BB"/>
    <w:rsid w:val="009D3B99"/>
    <w:rsid w:val="009D68A7"/>
    <w:rsid w:val="009D72FE"/>
    <w:rsid w:val="009D747B"/>
    <w:rsid w:val="009E55E1"/>
    <w:rsid w:val="009E7C86"/>
    <w:rsid w:val="009F2531"/>
    <w:rsid w:val="009F27D6"/>
    <w:rsid w:val="009F60A4"/>
    <w:rsid w:val="009F7504"/>
    <w:rsid w:val="00A00C30"/>
    <w:rsid w:val="00A02AEF"/>
    <w:rsid w:val="00A04256"/>
    <w:rsid w:val="00A1298D"/>
    <w:rsid w:val="00A13EEC"/>
    <w:rsid w:val="00A14A03"/>
    <w:rsid w:val="00A1576C"/>
    <w:rsid w:val="00A21110"/>
    <w:rsid w:val="00A2122C"/>
    <w:rsid w:val="00A24C89"/>
    <w:rsid w:val="00A36BA0"/>
    <w:rsid w:val="00A41E4E"/>
    <w:rsid w:val="00A42B24"/>
    <w:rsid w:val="00A4412E"/>
    <w:rsid w:val="00A47353"/>
    <w:rsid w:val="00A67062"/>
    <w:rsid w:val="00A73C38"/>
    <w:rsid w:val="00A77B0C"/>
    <w:rsid w:val="00A82948"/>
    <w:rsid w:val="00A83932"/>
    <w:rsid w:val="00A85305"/>
    <w:rsid w:val="00A8686E"/>
    <w:rsid w:val="00A8732A"/>
    <w:rsid w:val="00A9035D"/>
    <w:rsid w:val="00A953DD"/>
    <w:rsid w:val="00A970A2"/>
    <w:rsid w:val="00AA3B14"/>
    <w:rsid w:val="00AA6986"/>
    <w:rsid w:val="00AB120A"/>
    <w:rsid w:val="00AB50E4"/>
    <w:rsid w:val="00AC111E"/>
    <w:rsid w:val="00AC1AF9"/>
    <w:rsid w:val="00AC2AD1"/>
    <w:rsid w:val="00AC4205"/>
    <w:rsid w:val="00AC742D"/>
    <w:rsid w:val="00AC7DC9"/>
    <w:rsid w:val="00AE14D7"/>
    <w:rsid w:val="00AE25EF"/>
    <w:rsid w:val="00AE3A57"/>
    <w:rsid w:val="00AE5B54"/>
    <w:rsid w:val="00AF01AC"/>
    <w:rsid w:val="00AF7D0C"/>
    <w:rsid w:val="00B0146D"/>
    <w:rsid w:val="00B0574B"/>
    <w:rsid w:val="00B2037F"/>
    <w:rsid w:val="00B21144"/>
    <w:rsid w:val="00B264F1"/>
    <w:rsid w:val="00B3005B"/>
    <w:rsid w:val="00B32691"/>
    <w:rsid w:val="00B32EC4"/>
    <w:rsid w:val="00B407F6"/>
    <w:rsid w:val="00B4201F"/>
    <w:rsid w:val="00B56BF2"/>
    <w:rsid w:val="00B635E3"/>
    <w:rsid w:val="00B646CD"/>
    <w:rsid w:val="00B656A3"/>
    <w:rsid w:val="00B72B4F"/>
    <w:rsid w:val="00B77371"/>
    <w:rsid w:val="00B81948"/>
    <w:rsid w:val="00B835C0"/>
    <w:rsid w:val="00B83AA2"/>
    <w:rsid w:val="00B876AF"/>
    <w:rsid w:val="00B9433D"/>
    <w:rsid w:val="00BA39B2"/>
    <w:rsid w:val="00BA759E"/>
    <w:rsid w:val="00BB532F"/>
    <w:rsid w:val="00BB7ABF"/>
    <w:rsid w:val="00BC03FA"/>
    <w:rsid w:val="00BC162D"/>
    <w:rsid w:val="00BC2FE4"/>
    <w:rsid w:val="00BC33E6"/>
    <w:rsid w:val="00BD0D9F"/>
    <w:rsid w:val="00BD4DDA"/>
    <w:rsid w:val="00BD709B"/>
    <w:rsid w:val="00BD7EC4"/>
    <w:rsid w:val="00BE0A1B"/>
    <w:rsid w:val="00BE4EAE"/>
    <w:rsid w:val="00BF044E"/>
    <w:rsid w:val="00BF72AB"/>
    <w:rsid w:val="00C02793"/>
    <w:rsid w:val="00C03AFD"/>
    <w:rsid w:val="00C140BC"/>
    <w:rsid w:val="00C15DA6"/>
    <w:rsid w:val="00C16B85"/>
    <w:rsid w:val="00C271F9"/>
    <w:rsid w:val="00C373BF"/>
    <w:rsid w:val="00C40F63"/>
    <w:rsid w:val="00C465D5"/>
    <w:rsid w:val="00C517B6"/>
    <w:rsid w:val="00C5207D"/>
    <w:rsid w:val="00C54B22"/>
    <w:rsid w:val="00C573F6"/>
    <w:rsid w:val="00C63F0F"/>
    <w:rsid w:val="00C65640"/>
    <w:rsid w:val="00C70636"/>
    <w:rsid w:val="00C70842"/>
    <w:rsid w:val="00C97A39"/>
    <w:rsid w:val="00CA3428"/>
    <w:rsid w:val="00CB59B4"/>
    <w:rsid w:val="00CC5F97"/>
    <w:rsid w:val="00CC76F2"/>
    <w:rsid w:val="00CD652A"/>
    <w:rsid w:val="00CE082B"/>
    <w:rsid w:val="00CE105E"/>
    <w:rsid w:val="00CE1E5E"/>
    <w:rsid w:val="00CE2761"/>
    <w:rsid w:val="00CE2E35"/>
    <w:rsid w:val="00CF1413"/>
    <w:rsid w:val="00D10F7A"/>
    <w:rsid w:val="00D207C5"/>
    <w:rsid w:val="00D24CA0"/>
    <w:rsid w:val="00D31270"/>
    <w:rsid w:val="00D35D4D"/>
    <w:rsid w:val="00D4197C"/>
    <w:rsid w:val="00D54103"/>
    <w:rsid w:val="00D55E55"/>
    <w:rsid w:val="00D65B32"/>
    <w:rsid w:val="00D663ED"/>
    <w:rsid w:val="00D67A17"/>
    <w:rsid w:val="00D67B18"/>
    <w:rsid w:val="00D709C3"/>
    <w:rsid w:val="00D70F46"/>
    <w:rsid w:val="00D74882"/>
    <w:rsid w:val="00D759EE"/>
    <w:rsid w:val="00D835E2"/>
    <w:rsid w:val="00D956AA"/>
    <w:rsid w:val="00DA543F"/>
    <w:rsid w:val="00DA6596"/>
    <w:rsid w:val="00DB5A11"/>
    <w:rsid w:val="00DC0173"/>
    <w:rsid w:val="00DC09BE"/>
    <w:rsid w:val="00DC11EA"/>
    <w:rsid w:val="00DC4056"/>
    <w:rsid w:val="00DD49AE"/>
    <w:rsid w:val="00DD6801"/>
    <w:rsid w:val="00DE2472"/>
    <w:rsid w:val="00DE58C6"/>
    <w:rsid w:val="00DE6C80"/>
    <w:rsid w:val="00DF1540"/>
    <w:rsid w:val="00DF36F8"/>
    <w:rsid w:val="00DF5EB4"/>
    <w:rsid w:val="00DF6777"/>
    <w:rsid w:val="00E0270B"/>
    <w:rsid w:val="00E22ED5"/>
    <w:rsid w:val="00E25470"/>
    <w:rsid w:val="00E27471"/>
    <w:rsid w:val="00E318D5"/>
    <w:rsid w:val="00E3331F"/>
    <w:rsid w:val="00E44564"/>
    <w:rsid w:val="00E46681"/>
    <w:rsid w:val="00E47E6D"/>
    <w:rsid w:val="00E55FDD"/>
    <w:rsid w:val="00E5699D"/>
    <w:rsid w:val="00E575B4"/>
    <w:rsid w:val="00E605B4"/>
    <w:rsid w:val="00E67815"/>
    <w:rsid w:val="00E71351"/>
    <w:rsid w:val="00E72D70"/>
    <w:rsid w:val="00E77806"/>
    <w:rsid w:val="00E80A46"/>
    <w:rsid w:val="00E81CA6"/>
    <w:rsid w:val="00E82066"/>
    <w:rsid w:val="00E83B02"/>
    <w:rsid w:val="00E85FA0"/>
    <w:rsid w:val="00E87997"/>
    <w:rsid w:val="00E93C49"/>
    <w:rsid w:val="00E93EF5"/>
    <w:rsid w:val="00E952E3"/>
    <w:rsid w:val="00E95F38"/>
    <w:rsid w:val="00EA0608"/>
    <w:rsid w:val="00EA7A67"/>
    <w:rsid w:val="00EB07CA"/>
    <w:rsid w:val="00EC0B04"/>
    <w:rsid w:val="00EC4A51"/>
    <w:rsid w:val="00EC533D"/>
    <w:rsid w:val="00EC5C1D"/>
    <w:rsid w:val="00ED0BEB"/>
    <w:rsid w:val="00ED176B"/>
    <w:rsid w:val="00ED313F"/>
    <w:rsid w:val="00ED33E7"/>
    <w:rsid w:val="00EE19F4"/>
    <w:rsid w:val="00EE2238"/>
    <w:rsid w:val="00EE47E8"/>
    <w:rsid w:val="00EE5773"/>
    <w:rsid w:val="00EE5ACE"/>
    <w:rsid w:val="00EF55DB"/>
    <w:rsid w:val="00F0482F"/>
    <w:rsid w:val="00F1242B"/>
    <w:rsid w:val="00F12832"/>
    <w:rsid w:val="00F22256"/>
    <w:rsid w:val="00F31B35"/>
    <w:rsid w:val="00F339CD"/>
    <w:rsid w:val="00F33A43"/>
    <w:rsid w:val="00F40168"/>
    <w:rsid w:val="00F41650"/>
    <w:rsid w:val="00F47143"/>
    <w:rsid w:val="00F47873"/>
    <w:rsid w:val="00F64638"/>
    <w:rsid w:val="00F730E3"/>
    <w:rsid w:val="00F745F4"/>
    <w:rsid w:val="00F74FFF"/>
    <w:rsid w:val="00F87068"/>
    <w:rsid w:val="00F9569D"/>
    <w:rsid w:val="00FB127C"/>
    <w:rsid w:val="00FC306C"/>
    <w:rsid w:val="00FC5154"/>
    <w:rsid w:val="00FC6457"/>
    <w:rsid w:val="00FD04A8"/>
    <w:rsid w:val="00FD0EDC"/>
    <w:rsid w:val="00FD1371"/>
    <w:rsid w:val="00FD3076"/>
    <w:rsid w:val="00FD46BA"/>
    <w:rsid w:val="00FE1CBC"/>
    <w:rsid w:val="00FE2E58"/>
    <w:rsid w:val="00FE5458"/>
    <w:rsid w:val="00FF1020"/>
    <w:rsid w:val="00FF467A"/>
    <w:rsid w:val="00FF6513"/>
    <w:rsid w:val="01023658"/>
    <w:rsid w:val="011CE527"/>
    <w:rsid w:val="0262010A"/>
    <w:rsid w:val="0284F52A"/>
    <w:rsid w:val="028BFAF9"/>
    <w:rsid w:val="03575193"/>
    <w:rsid w:val="04446F20"/>
    <w:rsid w:val="044C1531"/>
    <w:rsid w:val="0559B993"/>
    <w:rsid w:val="07EE8773"/>
    <w:rsid w:val="089AB1A3"/>
    <w:rsid w:val="08BCEFDD"/>
    <w:rsid w:val="08C317EF"/>
    <w:rsid w:val="0924C343"/>
    <w:rsid w:val="0A4ADD32"/>
    <w:rsid w:val="0B3C1905"/>
    <w:rsid w:val="0BB591F8"/>
    <w:rsid w:val="0BB8958D"/>
    <w:rsid w:val="0C614B43"/>
    <w:rsid w:val="0C82DF33"/>
    <w:rsid w:val="0CD84E0D"/>
    <w:rsid w:val="0E4BCE14"/>
    <w:rsid w:val="0EB65319"/>
    <w:rsid w:val="0EF1A513"/>
    <w:rsid w:val="0F44515C"/>
    <w:rsid w:val="1077186A"/>
    <w:rsid w:val="10EB9E09"/>
    <w:rsid w:val="1104E2CD"/>
    <w:rsid w:val="11366C1D"/>
    <w:rsid w:val="11382D7E"/>
    <w:rsid w:val="1222114D"/>
    <w:rsid w:val="127B2980"/>
    <w:rsid w:val="12DCDF28"/>
    <w:rsid w:val="13C9083A"/>
    <w:rsid w:val="14DAD5BA"/>
    <w:rsid w:val="151CB63F"/>
    <w:rsid w:val="1611C400"/>
    <w:rsid w:val="170DCB1E"/>
    <w:rsid w:val="174C2BB0"/>
    <w:rsid w:val="18974192"/>
    <w:rsid w:val="189F5656"/>
    <w:rsid w:val="19DC18B7"/>
    <w:rsid w:val="1A4133E5"/>
    <w:rsid w:val="1B275CAE"/>
    <w:rsid w:val="1ED0F73C"/>
    <w:rsid w:val="1F2B0FDC"/>
    <w:rsid w:val="1F4FD3FD"/>
    <w:rsid w:val="1F5504C9"/>
    <w:rsid w:val="1F69C4B5"/>
    <w:rsid w:val="200D846E"/>
    <w:rsid w:val="201C47D5"/>
    <w:rsid w:val="20380101"/>
    <w:rsid w:val="21DDC6AB"/>
    <w:rsid w:val="21E9A04D"/>
    <w:rsid w:val="239BFB7D"/>
    <w:rsid w:val="23A19CFF"/>
    <w:rsid w:val="23C601A8"/>
    <w:rsid w:val="24006C04"/>
    <w:rsid w:val="24980409"/>
    <w:rsid w:val="254D6D15"/>
    <w:rsid w:val="2550BB10"/>
    <w:rsid w:val="25A54E1E"/>
    <w:rsid w:val="269F81FB"/>
    <w:rsid w:val="26DA1289"/>
    <w:rsid w:val="26E24D7F"/>
    <w:rsid w:val="2709505B"/>
    <w:rsid w:val="2762A596"/>
    <w:rsid w:val="288B2C92"/>
    <w:rsid w:val="295D4582"/>
    <w:rsid w:val="29672551"/>
    <w:rsid w:val="2A0208E3"/>
    <w:rsid w:val="2A276A8B"/>
    <w:rsid w:val="2A9608AA"/>
    <w:rsid w:val="2B4B1322"/>
    <w:rsid w:val="2C0C19D2"/>
    <w:rsid w:val="2C23B4D8"/>
    <w:rsid w:val="2CCF2BF2"/>
    <w:rsid w:val="2D61F7F6"/>
    <w:rsid w:val="2E1A28AD"/>
    <w:rsid w:val="2EDC7DE8"/>
    <w:rsid w:val="2EFA5453"/>
    <w:rsid w:val="2F2AEFEB"/>
    <w:rsid w:val="305BFFCE"/>
    <w:rsid w:val="324CFCE4"/>
    <w:rsid w:val="32D6998C"/>
    <w:rsid w:val="33128E77"/>
    <w:rsid w:val="35D5674B"/>
    <w:rsid w:val="36916E28"/>
    <w:rsid w:val="373C28FE"/>
    <w:rsid w:val="37C727BE"/>
    <w:rsid w:val="3845F2A0"/>
    <w:rsid w:val="3A674F50"/>
    <w:rsid w:val="3B84A5A0"/>
    <w:rsid w:val="3BA3F545"/>
    <w:rsid w:val="3CB3ECC3"/>
    <w:rsid w:val="3D91D8DB"/>
    <w:rsid w:val="3E343CC5"/>
    <w:rsid w:val="3E46F788"/>
    <w:rsid w:val="3E4C056E"/>
    <w:rsid w:val="3E95574B"/>
    <w:rsid w:val="3ED3D22C"/>
    <w:rsid w:val="411D6F28"/>
    <w:rsid w:val="41A94987"/>
    <w:rsid w:val="41DB8159"/>
    <w:rsid w:val="432753AF"/>
    <w:rsid w:val="4353DD36"/>
    <w:rsid w:val="43F69665"/>
    <w:rsid w:val="440342CA"/>
    <w:rsid w:val="447E753B"/>
    <w:rsid w:val="4616AF9F"/>
    <w:rsid w:val="46238B52"/>
    <w:rsid w:val="4630AABD"/>
    <w:rsid w:val="463EEC0A"/>
    <w:rsid w:val="466DCA81"/>
    <w:rsid w:val="4675DDDB"/>
    <w:rsid w:val="46BCDDE2"/>
    <w:rsid w:val="47BAE197"/>
    <w:rsid w:val="4800D33B"/>
    <w:rsid w:val="486EA056"/>
    <w:rsid w:val="49895649"/>
    <w:rsid w:val="49F9400F"/>
    <w:rsid w:val="4BF8B886"/>
    <w:rsid w:val="4C0FF5A6"/>
    <w:rsid w:val="4E6CDA4C"/>
    <w:rsid w:val="4F094B17"/>
    <w:rsid w:val="4FDC9E56"/>
    <w:rsid w:val="52085263"/>
    <w:rsid w:val="52823EE9"/>
    <w:rsid w:val="52A7CB3C"/>
    <w:rsid w:val="53DF8CD9"/>
    <w:rsid w:val="54593FC0"/>
    <w:rsid w:val="54A48379"/>
    <w:rsid w:val="54B1832F"/>
    <w:rsid w:val="54BE3997"/>
    <w:rsid w:val="55DEEE8B"/>
    <w:rsid w:val="55FA2450"/>
    <w:rsid w:val="57CB17D2"/>
    <w:rsid w:val="5A779CFF"/>
    <w:rsid w:val="5AD1B1DB"/>
    <w:rsid w:val="5B4C2CCA"/>
    <w:rsid w:val="5CD11631"/>
    <w:rsid w:val="5E4F3579"/>
    <w:rsid w:val="5F657427"/>
    <w:rsid w:val="5FA0F700"/>
    <w:rsid w:val="6085FAC4"/>
    <w:rsid w:val="60EF1CFC"/>
    <w:rsid w:val="6300801E"/>
    <w:rsid w:val="6337B69B"/>
    <w:rsid w:val="64280125"/>
    <w:rsid w:val="645588EC"/>
    <w:rsid w:val="645C3F43"/>
    <w:rsid w:val="64DFCB15"/>
    <w:rsid w:val="6511F6F0"/>
    <w:rsid w:val="6578C2D1"/>
    <w:rsid w:val="658E91C8"/>
    <w:rsid w:val="66432CF2"/>
    <w:rsid w:val="696AB57D"/>
    <w:rsid w:val="6BB5486A"/>
    <w:rsid w:val="6BCCA6C8"/>
    <w:rsid w:val="6C78D5D3"/>
    <w:rsid w:val="6CDBABB3"/>
    <w:rsid w:val="6E637FDB"/>
    <w:rsid w:val="6ED662D6"/>
    <w:rsid w:val="7020F23F"/>
    <w:rsid w:val="70A127D7"/>
    <w:rsid w:val="714E637F"/>
    <w:rsid w:val="7248F1AB"/>
    <w:rsid w:val="73600384"/>
    <w:rsid w:val="73BD09D0"/>
    <w:rsid w:val="74B6DB37"/>
    <w:rsid w:val="752032F2"/>
    <w:rsid w:val="759DDE51"/>
    <w:rsid w:val="75F95261"/>
    <w:rsid w:val="76452608"/>
    <w:rsid w:val="76D5CB44"/>
    <w:rsid w:val="77AE06BB"/>
    <w:rsid w:val="77CE7931"/>
    <w:rsid w:val="78AD4668"/>
    <w:rsid w:val="78D41531"/>
    <w:rsid w:val="797B5654"/>
    <w:rsid w:val="79B506E3"/>
    <w:rsid w:val="7A1B69E5"/>
    <w:rsid w:val="7AC3FFCC"/>
    <w:rsid w:val="7B0556C4"/>
    <w:rsid w:val="7B93BB0E"/>
    <w:rsid w:val="7C4BEDA4"/>
    <w:rsid w:val="7DEB2D52"/>
    <w:rsid w:val="7E953DB4"/>
    <w:rsid w:val="7EB9CE04"/>
    <w:rsid w:val="7FDFE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A5D36"/>
  <w15:docId w15:val="{E5FED44B-BE69-4403-BFB2-03F0B4FE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2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3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5458D7"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unhideWhenUsed/>
    <w:rsid w:val="00377E43"/>
    <w:rPr>
      <w:color w:val="2B579A"/>
      <w:shd w:val="clear" w:color="auto" w:fill="E1DFDD"/>
    </w:rPr>
  </w:style>
  <w:style w:type="table" w:customStyle="1" w:styleId="PSCPurple1">
    <w:name w:val="PSC_Purple1"/>
    <w:basedOn w:val="TableNormal"/>
    <w:uiPriority w:val="99"/>
    <w:rsid w:val="00B9433D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745731"/>
    <w:pPr>
      <w:spacing w:after="0" w:line="240" w:lineRule="auto"/>
    </w:pPr>
    <w:rPr>
      <w:rFonts w:ascii="Calibri" w:hAnsi="Calibri" w:cs="Arial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45731"/>
    <w:rPr>
      <w:rFonts w:ascii="Calibri" w:hAnsi="Calibri" w:cs="Arial"/>
      <w:szCs w:val="21"/>
      <w:lang w:val="en-AU"/>
    </w:rPr>
  </w:style>
  <w:style w:type="paragraph" w:customStyle="1" w:styleId="paragraph">
    <w:name w:val="paragraph"/>
    <w:basedOn w:val="Normal"/>
    <w:rsid w:val="00E2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E22ED5"/>
  </w:style>
  <w:style w:type="character" w:customStyle="1" w:styleId="eop">
    <w:name w:val="eop"/>
    <w:basedOn w:val="DefaultParagraphFont"/>
    <w:rsid w:val="00E22ED5"/>
  </w:style>
  <w:style w:type="paragraph" w:styleId="NormalWeb">
    <w:name w:val="Normal (Web)"/>
    <w:basedOn w:val="Normal"/>
    <w:uiPriority w:val="99"/>
    <w:semiHidden/>
    <w:unhideWhenUsed/>
    <w:rsid w:val="00E2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047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2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0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c.nsw.gov.au/workforce-management/capability-framework/the-capability-framewor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bsites\PSC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E40D0F68D8E4A8FF5BD053209349F" ma:contentTypeVersion="6" ma:contentTypeDescription="Create a new document." ma:contentTypeScope="" ma:versionID="f9422e3ce49e62358917928585f86ba7">
  <xsd:schema xmlns:xsd="http://www.w3.org/2001/XMLSchema" xmlns:xs="http://www.w3.org/2001/XMLSchema" xmlns:p="http://schemas.microsoft.com/office/2006/metadata/properties" xmlns:ns2="5d12baea-6eb0-458f-96ed-793936385529" xmlns:ns3="37f24762-c7a3-49ce-974e-b785d4cc55de" targetNamespace="http://schemas.microsoft.com/office/2006/metadata/properties" ma:root="true" ma:fieldsID="efb02b961ed1258f6d8cdb683d4b4c6d" ns2:_="" ns3:_="">
    <xsd:import namespace="5d12baea-6eb0-458f-96ed-793936385529"/>
    <xsd:import namespace="37f24762-c7a3-49ce-974e-b785d4cc5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baea-6eb0-458f-96ed-793936385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24762-c7a3-49ce-974e-b785d4cc5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f24762-c7a3-49ce-974e-b785d4cc55d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C74D199-1BC6-4282-B4A8-DF90E951B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AF523-0DA1-40C7-AF3B-B4E28D2EA8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C0CB1C-0DD8-4419-9DA5-4366D8C42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2baea-6eb0-458f-96ed-793936385529"/>
    <ds:schemaRef ds:uri="37f24762-c7a3-49ce-974e-b785d4cc5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C4DBC-2A7A-4BB7-B4D1-9279E057D714}">
  <ds:schemaRefs>
    <ds:schemaRef ds:uri="http://schemas.microsoft.com/office/2006/metadata/properties"/>
    <ds:schemaRef ds:uri="http://schemas.microsoft.com/office/infopath/2007/PartnerControls"/>
    <ds:schemaRef ds:uri="37f24762-c7a3-49ce-974e-b785d4cc55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PSC_Basic_Template.dotx</Template>
  <TotalTime>0</TotalTime>
  <Pages>7</Pages>
  <Words>2298</Words>
  <Characters>12596</Characters>
  <Application>Microsoft Office Word</Application>
  <DocSecurity>0</DocSecurity>
  <Lines>314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Anbarasu Palanisamy</dc:creator>
  <cp:keywords/>
  <cp:lastModifiedBy>Ellen Lynel</cp:lastModifiedBy>
  <cp:revision>2</cp:revision>
  <cp:lastPrinted>2015-05-08T01:18:00Z</cp:lastPrinted>
  <dcterms:created xsi:type="dcterms:W3CDTF">2024-09-25T06:16:00Z</dcterms:created>
  <dcterms:modified xsi:type="dcterms:W3CDTF">2024-09-25T06:16:00Z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A2775082</vt:lpwstr>
  </property>
  <property fmtid="{D5CDD505-2E9C-101B-9397-08002B2CF9AE}" pid="4" name="Objective-Title">
    <vt:lpwstr>Draft Role Description Senior Legal Officer With Business Unit Feedback 150519</vt:lpwstr>
  </property>
  <property fmtid="{D5CDD505-2E9C-101B-9397-08002B2CF9AE}" pid="5" name="Objective-Comment">
    <vt:lpwstr/>
  </property>
  <property fmtid="{D5CDD505-2E9C-101B-9397-08002B2CF9AE}" pid="6" name="Objective-CreationStamp">
    <vt:filetime>2015-05-21T05:13:49Z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2015-05-21T05:29:46Z</vt:filetime>
  </property>
  <property fmtid="{D5CDD505-2E9C-101B-9397-08002B2CF9AE}" pid="11" name="Objective-Owner">
    <vt:lpwstr>Elizabeth Bouhabib</vt:lpwstr>
  </property>
  <property fmtid="{D5CDD505-2E9C-101B-9397-08002B2CF9AE}" pid="12" name="Objective-Path">
    <vt:lpwstr>Objective Global Folder:1. Planning &amp; Environment (DP&amp;E):1. Planning &amp; Environment File Plan (DP&amp;E):HUMAN RESOURCES:ORGANISATIONAL DEVELOPMENT:Capability:Organisational Development - Capability - Non Executive Capability Review:General Counsel:</vt:lpwstr>
  </property>
  <property fmtid="{D5CDD505-2E9C-101B-9397-08002B2CF9AE}" pid="13" name="Objective-Parent">
    <vt:lpwstr>General Counsel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0x010100459E40D0F68D8E4A8FF5BD053209349F</vt:lpwstr>
  </property>
  <property fmtid="{D5CDD505-2E9C-101B-9397-08002B2CF9AE}" pid="25" name="Order">
    <vt:r8>15200</vt:r8>
  </property>
  <property fmtid="{D5CDD505-2E9C-101B-9397-08002B2CF9AE}" pid="26" name="xd_Signature">
    <vt:bool>false</vt:bool>
  </property>
  <property fmtid="{D5CDD505-2E9C-101B-9397-08002B2CF9AE}" pid="27" name="xd_ProgID">
    <vt:lpwstr/>
  </property>
  <property fmtid="{D5CDD505-2E9C-101B-9397-08002B2CF9AE}" pid="28" name="ComplianceAssetId">
    <vt:lpwstr/>
  </property>
  <property fmtid="{D5CDD505-2E9C-101B-9397-08002B2CF9AE}" pid="29" name="TemplateUrl">
    <vt:lpwstr/>
  </property>
  <property fmtid="{D5CDD505-2E9C-101B-9397-08002B2CF9AE}" pid="30" name="_ExtendedDescription">
    <vt:lpwstr/>
  </property>
  <property fmtid="{D5CDD505-2E9C-101B-9397-08002B2CF9AE}" pid="31" name="TriggerFlowInfo">
    <vt:lpwstr/>
  </property>
</Properties>
</file>