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SCGreen"/>
        <w:tblW w:w="10587" w:type="dxa"/>
        <w:tblLook w:val="04A0" w:firstRow="1" w:lastRow="0" w:firstColumn="1" w:lastColumn="0" w:noHBand="0" w:noVBand="1"/>
      </w:tblPr>
      <w:tblGrid>
        <w:gridCol w:w="4026"/>
        <w:gridCol w:w="6561"/>
      </w:tblGrid>
      <w:tr w:rsidR="009077E2" w:rsidRPr="00DC0173" w14:paraId="39A3C593" w14:textId="77777777" w:rsidTr="00011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  <w:vAlign w:val="center"/>
          </w:tcPr>
          <w:p w14:paraId="762CC3E1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561" w:type="dxa"/>
          </w:tcPr>
          <w:p w14:paraId="2E637C49" w14:textId="36658161" w:rsidR="009077E2" w:rsidRPr="00DC0173" w:rsidRDefault="006D4850" w:rsidP="00DC0173">
            <w:pPr>
              <w:pStyle w:val="TableTextWhite"/>
            </w:pPr>
            <w:r w:rsidRPr="006D4850">
              <w:t>Planning, Housing and Infrastructure</w:t>
            </w:r>
          </w:p>
        </w:tc>
      </w:tr>
      <w:tr w:rsidR="009077E2" w:rsidRPr="00DC0173" w14:paraId="10E61DFB" w14:textId="77777777" w:rsidTr="00011D97">
        <w:tc>
          <w:tcPr>
            <w:tcW w:w="4026" w:type="dxa"/>
            <w:vAlign w:val="center"/>
          </w:tcPr>
          <w:p w14:paraId="5ADF7610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561" w:type="dxa"/>
          </w:tcPr>
          <w:p w14:paraId="49C11F99" w14:textId="7A0344D9" w:rsidR="009077E2" w:rsidRPr="00DC0173" w:rsidRDefault="006D4850" w:rsidP="00DC0173">
            <w:pPr>
              <w:pStyle w:val="TableTextWhite"/>
            </w:pPr>
            <w:r w:rsidRPr="006D4850">
              <w:t>Department of Planning, Housing and Infrastructure</w:t>
            </w:r>
          </w:p>
        </w:tc>
      </w:tr>
      <w:tr w:rsidR="009077E2" w:rsidRPr="00DC0173" w14:paraId="66A194A1" w14:textId="77777777" w:rsidTr="00011D97">
        <w:tc>
          <w:tcPr>
            <w:tcW w:w="4026" w:type="dxa"/>
            <w:vAlign w:val="center"/>
          </w:tcPr>
          <w:p w14:paraId="6718E126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561" w:type="dxa"/>
          </w:tcPr>
          <w:p w14:paraId="40826D22" w14:textId="48DE0D17" w:rsidR="009077E2" w:rsidRPr="00DC0173" w:rsidRDefault="000D4C51" w:rsidP="00CF3CC5">
            <w:pPr>
              <w:pStyle w:val="TableTextWhite"/>
            </w:pPr>
            <w:r>
              <w:t xml:space="preserve">Strategy and </w:t>
            </w:r>
            <w:r w:rsidR="00CF3CC5">
              <w:t>Innovation</w:t>
            </w:r>
            <w:r>
              <w:t>/</w:t>
            </w:r>
            <w:r w:rsidR="00F53CDB">
              <w:t xml:space="preserve"> Evidence </w:t>
            </w:r>
            <w:r w:rsidR="000427A3">
              <w:t>and</w:t>
            </w:r>
            <w:r w:rsidR="00F53CDB">
              <w:t xml:space="preserve"> Insights</w:t>
            </w:r>
            <w:r w:rsidR="000427A3">
              <w:t xml:space="preserve"> </w:t>
            </w:r>
          </w:p>
        </w:tc>
      </w:tr>
      <w:tr w:rsidR="009077E2" w:rsidRPr="00DC0173" w14:paraId="3105B51B" w14:textId="77777777" w:rsidTr="00011D97">
        <w:tc>
          <w:tcPr>
            <w:tcW w:w="4026" w:type="dxa"/>
            <w:tcBorders>
              <w:bottom w:val="single" w:sz="8" w:space="0" w:color="FFFFFF" w:themeColor="background1"/>
            </w:tcBorders>
            <w:vAlign w:val="center"/>
          </w:tcPr>
          <w:p w14:paraId="5FCFD82D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561" w:type="dxa"/>
          </w:tcPr>
          <w:p w14:paraId="43A52192" w14:textId="4608C4A0" w:rsidR="009077E2" w:rsidRPr="00DC0173" w:rsidRDefault="000D4C51" w:rsidP="00570474">
            <w:pPr>
              <w:pStyle w:val="TableTextWhite"/>
            </w:pPr>
            <w:r>
              <w:t>Parramatta</w:t>
            </w:r>
          </w:p>
        </w:tc>
      </w:tr>
      <w:tr w:rsidR="009077E2" w:rsidRPr="00DC0173" w14:paraId="635D037E" w14:textId="77777777" w:rsidTr="00011D97">
        <w:tc>
          <w:tcPr>
            <w:tcW w:w="4026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14:paraId="4301A932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Classification/Grade/Band</w:t>
            </w:r>
          </w:p>
        </w:tc>
        <w:tc>
          <w:tcPr>
            <w:tcW w:w="6561" w:type="dxa"/>
          </w:tcPr>
          <w:p w14:paraId="31C4BB95" w14:textId="35E28DB2" w:rsidR="009077E2" w:rsidRPr="00DC0173" w:rsidRDefault="00FD0495" w:rsidP="001F0400">
            <w:pPr>
              <w:pStyle w:val="TableTextWhite"/>
            </w:pPr>
            <w:r>
              <w:t xml:space="preserve">Clerk </w:t>
            </w:r>
            <w:r w:rsidR="00CA1066">
              <w:t>Grade</w:t>
            </w:r>
            <w:r>
              <w:t xml:space="preserve"> 5/6</w:t>
            </w:r>
            <w:r w:rsidR="00CA1066">
              <w:t xml:space="preserve"> </w:t>
            </w:r>
          </w:p>
        </w:tc>
      </w:tr>
      <w:tr w:rsidR="00461551" w:rsidRPr="00DC0173" w14:paraId="7B2E2461" w14:textId="77777777" w:rsidTr="00011D97">
        <w:tc>
          <w:tcPr>
            <w:tcW w:w="4026" w:type="dxa"/>
            <w:tcBorders>
              <w:top w:val="nil"/>
              <w:bottom w:val="nil"/>
            </w:tcBorders>
            <w:vAlign w:val="center"/>
          </w:tcPr>
          <w:p w14:paraId="4362CAB6" w14:textId="77777777" w:rsidR="00461551" w:rsidRDefault="00461551" w:rsidP="00461551">
            <w:pPr>
              <w:pStyle w:val="TableTextWhite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561" w:type="dxa"/>
          </w:tcPr>
          <w:p w14:paraId="400782B5" w14:textId="4F62C2F3" w:rsidR="00461551" w:rsidRPr="00DC0173" w:rsidRDefault="00496EC7" w:rsidP="00461551">
            <w:pPr>
              <w:pStyle w:val="TableTextWhite"/>
            </w:pPr>
            <w:r>
              <w:t>TBC</w:t>
            </w:r>
          </w:p>
        </w:tc>
      </w:tr>
      <w:tr w:rsidR="00461551" w:rsidRPr="00DC0173" w14:paraId="5F2A4447" w14:textId="77777777" w:rsidTr="00011D97">
        <w:tc>
          <w:tcPr>
            <w:tcW w:w="4026" w:type="dxa"/>
            <w:tcBorders>
              <w:top w:val="nil"/>
              <w:bottom w:val="nil"/>
            </w:tcBorders>
            <w:vAlign w:val="center"/>
          </w:tcPr>
          <w:p w14:paraId="34369A25" w14:textId="77777777" w:rsidR="00461551" w:rsidRPr="00DC0173" w:rsidRDefault="00461551" w:rsidP="00461551">
            <w:pPr>
              <w:pStyle w:val="TableTextWhite"/>
              <w:rPr>
                <w:b/>
              </w:rPr>
            </w:pPr>
            <w:r>
              <w:rPr>
                <w:b/>
              </w:rPr>
              <w:t>ANZSCO Code</w:t>
            </w:r>
          </w:p>
        </w:tc>
        <w:tc>
          <w:tcPr>
            <w:tcW w:w="6561" w:type="dxa"/>
          </w:tcPr>
          <w:p w14:paraId="2DC44F7D" w14:textId="5B357A62" w:rsidR="00461551" w:rsidRPr="00DC0173" w:rsidRDefault="00461551" w:rsidP="00461551">
            <w:pPr>
              <w:pStyle w:val="TableTextWhite"/>
            </w:pPr>
            <w:r w:rsidRPr="00011D97">
              <w:t>224212</w:t>
            </w:r>
          </w:p>
        </w:tc>
      </w:tr>
      <w:tr w:rsidR="00461551" w:rsidRPr="00DC0173" w14:paraId="18660A1B" w14:textId="77777777" w:rsidTr="00011D97">
        <w:tc>
          <w:tcPr>
            <w:tcW w:w="4026" w:type="dxa"/>
            <w:tcBorders>
              <w:top w:val="nil"/>
            </w:tcBorders>
            <w:vAlign w:val="center"/>
          </w:tcPr>
          <w:p w14:paraId="738A37C6" w14:textId="77777777" w:rsidR="00461551" w:rsidRPr="00DC0173" w:rsidRDefault="00461551" w:rsidP="00461551">
            <w:pPr>
              <w:pStyle w:val="TableTextWhite"/>
              <w:rPr>
                <w:b/>
              </w:rPr>
            </w:pPr>
            <w:r>
              <w:rPr>
                <w:b/>
              </w:rPr>
              <w:t>PCAT Code</w:t>
            </w:r>
          </w:p>
        </w:tc>
        <w:tc>
          <w:tcPr>
            <w:tcW w:w="6561" w:type="dxa"/>
          </w:tcPr>
          <w:p w14:paraId="188A9AEC" w14:textId="0CF2F1D4" w:rsidR="00461551" w:rsidRPr="00DC0173" w:rsidRDefault="00461551" w:rsidP="00461551">
            <w:pPr>
              <w:pStyle w:val="TableTextWhite"/>
            </w:pPr>
            <w:r w:rsidRPr="00011D97">
              <w:t>1126392</w:t>
            </w:r>
          </w:p>
        </w:tc>
      </w:tr>
      <w:tr w:rsidR="00461551" w:rsidRPr="00DC0173" w14:paraId="5F9C4E4F" w14:textId="77777777" w:rsidTr="00011D97">
        <w:tc>
          <w:tcPr>
            <w:tcW w:w="4026" w:type="dxa"/>
            <w:vAlign w:val="center"/>
          </w:tcPr>
          <w:p w14:paraId="1D9E7465" w14:textId="77777777" w:rsidR="00461551" w:rsidRPr="00DC0173" w:rsidRDefault="00461551" w:rsidP="00461551">
            <w:pPr>
              <w:pStyle w:val="TableTextWhite"/>
              <w:rPr>
                <w:b/>
              </w:rPr>
            </w:pPr>
            <w:r>
              <w:rPr>
                <w:b/>
              </w:rPr>
              <w:t>Date of Approval</w:t>
            </w:r>
          </w:p>
        </w:tc>
        <w:tc>
          <w:tcPr>
            <w:tcW w:w="6561" w:type="dxa"/>
          </w:tcPr>
          <w:p w14:paraId="62E3FE36" w14:textId="3AE3EACF" w:rsidR="00461551" w:rsidRPr="00DC0173" w:rsidRDefault="007D2567" w:rsidP="00461551">
            <w:pPr>
              <w:pStyle w:val="TableTextWhite"/>
            </w:pPr>
            <w:r>
              <w:t>September 202</w:t>
            </w:r>
            <w:r w:rsidR="006D4850">
              <w:t xml:space="preserve">1 (updated January 2024) </w:t>
            </w:r>
          </w:p>
        </w:tc>
      </w:tr>
      <w:tr w:rsidR="00461551" w:rsidRPr="00DC0173" w14:paraId="5EE846BA" w14:textId="77777777" w:rsidTr="00011D97">
        <w:tc>
          <w:tcPr>
            <w:tcW w:w="4026" w:type="dxa"/>
            <w:vAlign w:val="center"/>
          </w:tcPr>
          <w:p w14:paraId="0A750DBC" w14:textId="77777777" w:rsidR="00461551" w:rsidRPr="00DC0173" w:rsidRDefault="00461551" w:rsidP="00461551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561" w:type="dxa"/>
          </w:tcPr>
          <w:p w14:paraId="479CA164" w14:textId="0A9E25FD" w:rsidR="00461551" w:rsidRPr="00DC0173" w:rsidRDefault="006B7DE5" w:rsidP="00461551">
            <w:pPr>
              <w:pStyle w:val="TableTextWhite"/>
            </w:pPr>
            <w:hyperlink r:id="rId11" w:history="1">
              <w:r w:rsidR="006D4850" w:rsidRPr="008371B7">
                <w:rPr>
                  <w:rStyle w:val="Hyperlink"/>
                </w:rPr>
                <w:t>https://www.nsw.gov.au/departments-and-agencies/department-of-planning-housing-and-infrastructure</w:t>
              </w:r>
            </w:hyperlink>
            <w:r w:rsidR="006D4850">
              <w:t xml:space="preserve"> </w:t>
            </w:r>
          </w:p>
        </w:tc>
        <w:bookmarkStart w:id="0" w:name="Cluster"/>
        <w:bookmarkEnd w:id="0"/>
      </w:tr>
    </w:tbl>
    <w:p w14:paraId="0FEE3FC4" w14:textId="77777777" w:rsidR="00F47143" w:rsidRPr="00614552" w:rsidRDefault="00F47143" w:rsidP="002C29C7">
      <w:pPr>
        <w:tabs>
          <w:tab w:val="left" w:pos="2925"/>
        </w:tabs>
        <w:spacing w:before="240" w:after="120"/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6E415270" w14:textId="40DAAB1B" w:rsidR="009538E0" w:rsidRDefault="006D4850" w:rsidP="002C29C7">
      <w:pPr>
        <w:tabs>
          <w:tab w:val="left" w:pos="2925"/>
        </w:tabs>
        <w:rPr>
          <w:rFonts w:cs="Arial"/>
        </w:rPr>
      </w:pPr>
      <w:r w:rsidRPr="006D4850">
        <w:rPr>
          <w:rFonts w:cs="Arial"/>
        </w:rPr>
        <w:t>The Department of Planning, Housing and Infrastructure are building the future of NSW through delivering diverse planning, housing solutions and infrastructure across the state. We strive to be a high-performing, world-class public service organisation that celebrates and reflects the full diversity of the community we serve and seeks to embed Aboriginal cultural awareness and knowledge throughout the department</w:t>
      </w:r>
      <w:proofErr w:type="gramStart"/>
      <w:r w:rsidRPr="006D4850">
        <w:rPr>
          <w:rFonts w:cs="Arial"/>
        </w:rPr>
        <w:t>. </w:t>
      </w:r>
      <w:r w:rsidR="007D2567">
        <w:t>.</w:t>
      </w:r>
      <w:proofErr w:type="gramEnd"/>
    </w:p>
    <w:p w14:paraId="081CDD02" w14:textId="77777777" w:rsidR="006E3F1C" w:rsidRDefault="00A65EA5" w:rsidP="006E3F1C">
      <w:pPr>
        <w:tabs>
          <w:tab w:val="left" w:pos="2925"/>
        </w:tabs>
        <w:spacing w:after="120"/>
        <w:rPr>
          <w:rStyle w:val="Heading1Char"/>
        </w:rPr>
      </w:pPr>
      <w:r>
        <w:rPr>
          <w:rStyle w:val="Heading1Char"/>
        </w:rPr>
        <w:t xml:space="preserve">Primary purpose </w:t>
      </w:r>
      <w:r w:rsidR="00037FD5" w:rsidRPr="00614552">
        <w:rPr>
          <w:rStyle w:val="Heading1Char"/>
        </w:rPr>
        <w:t>of the role</w:t>
      </w:r>
    </w:p>
    <w:p w14:paraId="769356B6" w14:textId="363F08E1" w:rsidR="009D3355" w:rsidRDefault="00CD0859" w:rsidP="00D25730">
      <w:pPr>
        <w:tabs>
          <w:tab w:val="left" w:pos="2925"/>
        </w:tabs>
        <w:spacing w:after="120"/>
        <w:rPr>
          <w:rFonts w:cs="Arial"/>
        </w:rPr>
      </w:pPr>
      <w:r w:rsidRPr="00CD0859">
        <w:rPr>
          <w:rFonts w:cs="Arial"/>
        </w:rPr>
        <w:t xml:space="preserve">The Data </w:t>
      </w:r>
      <w:r w:rsidR="007D2567">
        <w:rPr>
          <w:rFonts w:cs="Arial"/>
        </w:rPr>
        <w:t xml:space="preserve">Analyst </w:t>
      </w:r>
      <w:proofErr w:type="spellStart"/>
      <w:r w:rsidR="007D2567">
        <w:rPr>
          <w:rFonts w:cs="Arial"/>
        </w:rPr>
        <w:t>Visualisation</w:t>
      </w:r>
      <w:proofErr w:type="spellEnd"/>
      <w:r w:rsidR="007D2567">
        <w:rPr>
          <w:rFonts w:cs="Arial"/>
        </w:rPr>
        <w:t xml:space="preserve"> </w:t>
      </w:r>
      <w:r w:rsidRPr="00CD0859">
        <w:rPr>
          <w:rFonts w:cs="Arial"/>
        </w:rPr>
        <w:t>is responsible for consulting with key users and stakeholders to design and develop dashboards</w:t>
      </w:r>
      <w:r w:rsidR="007D2567">
        <w:rPr>
          <w:rFonts w:cs="Arial"/>
        </w:rPr>
        <w:t xml:space="preserve"> and </w:t>
      </w:r>
      <w:proofErr w:type="spellStart"/>
      <w:r w:rsidR="007D2567">
        <w:rPr>
          <w:rFonts w:cs="Arial"/>
        </w:rPr>
        <w:t>visualis</w:t>
      </w:r>
      <w:r w:rsidRPr="00CD0859">
        <w:rPr>
          <w:rFonts w:cs="Arial"/>
        </w:rPr>
        <w:t>ation</w:t>
      </w:r>
      <w:proofErr w:type="spellEnd"/>
      <w:r w:rsidRPr="00CD0859">
        <w:rPr>
          <w:rFonts w:cs="Arial"/>
        </w:rPr>
        <w:t xml:space="preserve"> products. The role supports our internal and external customers by providing meaningful insights whic</w:t>
      </w:r>
      <w:r w:rsidR="007D2567">
        <w:rPr>
          <w:rFonts w:cs="Arial"/>
        </w:rPr>
        <w:t>h informs their decision making and</w:t>
      </w:r>
      <w:r w:rsidR="00192F34">
        <w:rPr>
          <w:rFonts w:cs="Arial"/>
        </w:rPr>
        <w:t xml:space="preserve"> </w:t>
      </w:r>
      <w:r w:rsidR="00192F34" w:rsidRPr="00192F34">
        <w:rPr>
          <w:rFonts w:cs="Arial"/>
        </w:rPr>
        <w:t>complement</w:t>
      </w:r>
      <w:r w:rsidR="00192F34">
        <w:rPr>
          <w:rFonts w:cs="Arial"/>
        </w:rPr>
        <w:t>s</w:t>
      </w:r>
      <w:r w:rsidR="00192F34" w:rsidRPr="00192F34">
        <w:rPr>
          <w:rFonts w:cs="Arial"/>
        </w:rPr>
        <w:t xml:space="preserve"> the broader remit of the Evidence and Insights branch around research, reporting</w:t>
      </w:r>
      <w:r w:rsidR="00192F34">
        <w:rPr>
          <w:rFonts w:cs="Arial"/>
        </w:rPr>
        <w:t xml:space="preserve"> and </w:t>
      </w:r>
      <w:r w:rsidR="00192F34" w:rsidRPr="00192F34">
        <w:rPr>
          <w:rFonts w:cs="Arial"/>
        </w:rPr>
        <w:t>data storytelling</w:t>
      </w:r>
      <w:r w:rsidR="00192F34">
        <w:rPr>
          <w:rFonts w:cs="Arial"/>
        </w:rPr>
        <w:t>.</w:t>
      </w:r>
    </w:p>
    <w:p w14:paraId="3C82E1C1" w14:textId="77777777" w:rsidR="00F339CD" w:rsidRPr="006F6912" w:rsidRDefault="00F339CD" w:rsidP="002C29C7">
      <w:pPr>
        <w:tabs>
          <w:tab w:val="left" w:pos="2925"/>
        </w:tabs>
        <w:spacing w:after="120"/>
        <w:rPr>
          <w:b/>
          <w:sz w:val="26"/>
          <w:szCs w:val="26"/>
        </w:rPr>
      </w:pPr>
      <w:r w:rsidRPr="006F6912">
        <w:rPr>
          <w:b/>
          <w:sz w:val="26"/>
          <w:szCs w:val="26"/>
        </w:rPr>
        <w:t>Key accountabilities</w:t>
      </w:r>
    </w:p>
    <w:p w14:paraId="58087913" w14:textId="08FC8B11" w:rsidR="0040645D" w:rsidRDefault="00317968" w:rsidP="0040645D">
      <w:pPr>
        <w:pStyle w:val="ListParagraph"/>
        <w:numPr>
          <w:ilvl w:val="0"/>
          <w:numId w:val="3"/>
        </w:numPr>
        <w:tabs>
          <w:tab w:val="left" w:pos="2925"/>
        </w:tabs>
        <w:spacing w:after="0"/>
        <w:ind w:left="714" w:hanging="357"/>
        <w:rPr>
          <w:rFonts w:cs="Arial"/>
        </w:rPr>
      </w:pPr>
      <w:r>
        <w:t xml:space="preserve">Develop </w:t>
      </w:r>
      <w:r w:rsidR="009A1DCA">
        <w:t xml:space="preserve">a range of </w:t>
      </w:r>
      <w:r>
        <w:t xml:space="preserve">dashboards </w:t>
      </w:r>
      <w:r w:rsidR="009A1DCA">
        <w:t>and</w:t>
      </w:r>
      <w:r>
        <w:t xml:space="preserve"> </w:t>
      </w:r>
      <w:proofErr w:type="spellStart"/>
      <w:r w:rsidR="007D2567">
        <w:t>visualis</w:t>
      </w:r>
      <w:r w:rsidR="009A1DCA">
        <w:t>ation</w:t>
      </w:r>
      <w:proofErr w:type="spellEnd"/>
      <w:r w:rsidR="009A1DCA">
        <w:t xml:space="preserve"> products </w:t>
      </w:r>
      <w:r w:rsidR="0040645D">
        <w:t xml:space="preserve">for </w:t>
      </w:r>
      <w:r w:rsidR="00487D01">
        <w:t>internal and external customers</w:t>
      </w:r>
      <w:r w:rsidR="0040645D">
        <w:t xml:space="preserve"> </w:t>
      </w:r>
      <w:r w:rsidR="0040645D" w:rsidRPr="006556AE">
        <w:rPr>
          <w:rFonts w:cs="Arial"/>
        </w:rPr>
        <w:t>to facilitate evidence-based decision making.</w:t>
      </w:r>
    </w:p>
    <w:p w14:paraId="16ACCA68" w14:textId="3D3E3573" w:rsidR="00CE41C4" w:rsidRPr="00FA5EC9" w:rsidRDefault="00CE41C4" w:rsidP="00CE41C4">
      <w:pPr>
        <w:pStyle w:val="Default"/>
        <w:numPr>
          <w:ilvl w:val="0"/>
          <w:numId w:val="3"/>
        </w:numPr>
        <w:contextualSpacing/>
        <w:rPr>
          <w:sz w:val="22"/>
          <w:szCs w:val="22"/>
        </w:rPr>
      </w:pPr>
      <w:r w:rsidRPr="00FA5EC9">
        <w:rPr>
          <w:sz w:val="22"/>
          <w:szCs w:val="22"/>
        </w:rPr>
        <w:t xml:space="preserve">Undertake </w:t>
      </w:r>
      <w:r>
        <w:rPr>
          <w:sz w:val="22"/>
          <w:szCs w:val="22"/>
        </w:rPr>
        <w:t xml:space="preserve">a discovery and </w:t>
      </w:r>
      <w:r w:rsidRPr="00FA5EC9">
        <w:rPr>
          <w:sz w:val="22"/>
          <w:szCs w:val="22"/>
        </w:rPr>
        <w:t xml:space="preserve">engagement </w:t>
      </w:r>
      <w:r>
        <w:rPr>
          <w:sz w:val="22"/>
          <w:szCs w:val="22"/>
        </w:rPr>
        <w:t xml:space="preserve">process </w:t>
      </w:r>
      <w:r w:rsidRPr="00FA5EC9">
        <w:rPr>
          <w:sz w:val="22"/>
          <w:szCs w:val="22"/>
        </w:rPr>
        <w:t xml:space="preserve">with users and stakeholders to determine their </w:t>
      </w:r>
      <w:r>
        <w:rPr>
          <w:sz w:val="22"/>
          <w:szCs w:val="22"/>
        </w:rPr>
        <w:t>requirements to build dashboards that respond to business needs</w:t>
      </w:r>
      <w:r w:rsidR="007D2567">
        <w:rPr>
          <w:sz w:val="22"/>
          <w:szCs w:val="22"/>
        </w:rPr>
        <w:t>.</w:t>
      </w:r>
    </w:p>
    <w:p w14:paraId="5EF1431F" w14:textId="0E6F0D86" w:rsidR="00EF65BA" w:rsidRDefault="00A872E7" w:rsidP="00A872E7">
      <w:pPr>
        <w:pStyle w:val="Default"/>
        <w:numPr>
          <w:ilvl w:val="0"/>
          <w:numId w:val="3"/>
        </w:numPr>
        <w:contextualSpacing/>
        <w:rPr>
          <w:sz w:val="22"/>
          <w:szCs w:val="22"/>
        </w:rPr>
      </w:pPr>
      <w:r w:rsidRPr="00492FF4">
        <w:rPr>
          <w:sz w:val="22"/>
          <w:szCs w:val="22"/>
        </w:rPr>
        <w:t xml:space="preserve">Develop </w:t>
      </w:r>
      <w:r w:rsidR="00BC4059">
        <w:rPr>
          <w:sz w:val="22"/>
          <w:szCs w:val="22"/>
        </w:rPr>
        <w:t>and maintain cooperative  engagement</w:t>
      </w:r>
      <w:r w:rsidRPr="00492FF4">
        <w:rPr>
          <w:sz w:val="22"/>
          <w:szCs w:val="22"/>
        </w:rPr>
        <w:t xml:space="preserve"> with key internal</w:t>
      </w:r>
      <w:r>
        <w:rPr>
          <w:sz w:val="22"/>
          <w:szCs w:val="22"/>
        </w:rPr>
        <w:t xml:space="preserve"> </w:t>
      </w:r>
      <w:r w:rsidRPr="00492FF4">
        <w:rPr>
          <w:sz w:val="22"/>
          <w:szCs w:val="22"/>
        </w:rPr>
        <w:t xml:space="preserve">and external stakeholders </w:t>
      </w:r>
    </w:p>
    <w:p w14:paraId="182E6EE9" w14:textId="5B21304A" w:rsidR="00C175F4" w:rsidRPr="007D2567" w:rsidRDefault="00C175F4" w:rsidP="00C175F4">
      <w:pPr>
        <w:pStyle w:val="ListParagraph"/>
        <w:numPr>
          <w:ilvl w:val="0"/>
          <w:numId w:val="3"/>
        </w:numPr>
        <w:tabs>
          <w:tab w:val="left" w:pos="2925"/>
        </w:tabs>
        <w:spacing w:after="0"/>
        <w:ind w:left="714" w:hanging="357"/>
        <w:rPr>
          <w:rFonts w:cs="Arial"/>
        </w:rPr>
      </w:pPr>
      <w:r w:rsidRPr="007D2567">
        <w:t>Provide advice in relation to dashboard development and selection of the best type of visualization for the data characteristics</w:t>
      </w:r>
      <w:r w:rsidR="007D2567">
        <w:t>.</w:t>
      </w:r>
    </w:p>
    <w:p w14:paraId="4883B9F3" w14:textId="572D77D0" w:rsidR="00FC78BF" w:rsidRPr="002F4B7B" w:rsidRDefault="00192F34" w:rsidP="00A2338D">
      <w:pPr>
        <w:pStyle w:val="Default"/>
        <w:numPr>
          <w:ilvl w:val="0"/>
          <w:numId w:val="3"/>
        </w:numPr>
        <w:contextualSpacing/>
      </w:pPr>
      <w:r w:rsidRPr="007D2567">
        <w:rPr>
          <w:sz w:val="22"/>
          <w:szCs w:val="22"/>
        </w:rPr>
        <w:t xml:space="preserve">Undertake research to identify relevant data, </w:t>
      </w:r>
      <w:r w:rsidR="007D2567">
        <w:rPr>
          <w:sz w:val="22"/>
          <w:szCs w:val="22"/>
        </w:rPr>
        <w:t xml:space="preserve">and </w:t>
      </w:r>
      <w:r w:rsidRPr="007D2567">
        <w:rPr>
          <w:sz w:val="22"/>
          <w:szCs w:val="22"/>
        </w:rPr>
        <w:t>the relationships between different dataset</w:t>
      </w:r>
      <w:r w:rsidR="009F550D" w:rsidRPr="007D2567">
        <w:rPr>
          <w:sz w:val="22"/>
          <w:szCs w:val="22"/>
        </w:rPr>
        <w:t>s</w:t>
      </w:r>
      <w:r w:rsidRPr="007D2567">
        <w:rPr>
          <w:sz w:val="22"/>
          <w:szCs w:val="22"/>
        </w:rPr>
        <w:t xml:space="preserve"> and limitations to create innovative and </w:t>
      </w:r>
      <w:proofErr w:type="spellStart"/>
      <w:proofErr w:type="gramStart"/>
      <w:r w:rsidRPr="007D2567">
        <w:rPr>
          <w:sz w:val="22"/>
          <w:szCs w:val="22"/>
        </w:rPr>
        <w:t>well designed</w:t>
      </w:r>
      <w:proofErr w:type="spellEnd"/>
      <w:proofErr w:type="gramEnd"/>
      <w:r w:rsidRPr="007D2567">
        <w:rPr>
          <w:sz w:val="22"/>
          <w:szCs w:val="22"/>
        </w:rPr>
        <w:t xml:space="preserve"> dashboards</w:t>
      </w:r>
      <w:r>
        <w:rPr>
          <w:sz w:val="22"/>
          <w:szCs w:val="22"/>
        </w:rPr>
        <w:t xml:space="preserve"> and </w:t>
      </w:r>
      <w:r w:rsidR="0004245F">
        <w:rPr>
          <w:sz w:val="22"/>
          <w:szCs w:val="22"/>
        </w:rPr>
        <w:t>visualisations</w:t>
      </w:r>
      <w:r w:rsidR="007D2567">
        <w:rPr>
          <w:sz w:val="22"/>
          <w:szCs w:val="22"/>
        </w:rPr>
        <w:t>.</w:t>
      </w:r>
    </w:p>
    <w:p w14:paraId="1BFE4C06" w14:textId="339EAE30" w:rsidR="00C87EFB" w:rsidRPr="007D2567" w:rsidRDefault="005A1B53" w:rsidP="002B238D">
      <w:pPr>
        <w:pStyle w:val="ListParagraph"/>
        <w:numPr>
          <w:ilvl w:val="0"/>
          <w:numId w:val="3"/>
        </w:numPr>
        <w:tabs>
          <w:tab w:val="left" w:pos="2925"/>
        </w:tabs>
        <w:spacing w:after="0"/>
        <w:rPr>
          <w:rFonts w:cs="Arial"/>
        </w:rPr>
      </w:pPr>
      <w:r>
        <w:t xml:space="preserve">Develop </w:t>
      </w:r>
      <w:r w:rsidRPr="007D2567">
        <w:rPr>
          <w:rFonts w:cs="Arial"/>
        </w:rPr>
        <w:t>dashboard</w:t>
      </w:r>
      <w:r w:rsidR="00502A58" w:rsidRPr="007D2567">
        <w:rPr>
          <w:rFonts w:cs="Arial"/>
        </w:rPr>
        <w:t>s</w:t>
      </w:r>
      <w:r w:rsidRPr="007D2567">
        <w:rPr>
          <w:rFonts w:cs="Arial"/>
        </w:rPr>
        <w:t xml:space="preserve"> and </w:t>
      </w:r>
      <w:proofErr w:type="spellStart"/>
      <w:r w:rsidRPr="007D2567">
        <w:rPr>
          <w:rFonts w:cs="Arial"/>
        </w:rPr>
        <w:t>visualisations</w:t>
      </w:r>
      <w:proofErr w:type="spellEnd"/>
      <w:r w:rsidRPr="007D2567">
        <w:rPr>
          <w:rFonts w:cs="Arial"/>
        </w:rPr>
        <w:t xml:space="preserve"> that balance the data, insi</w:t>
      </w:r>
      <w:r w:rsidR="007D2567" w:rsidRPr="007D2567">
        <w:rPr>
          <w:rFonts w:cs="Arial"/>
        </w:rPr>
        <w:t xml:space="preserve">ghts and </w:t>
      </w:r>
      <w:r w:rsidR="007D2567">
        <w:rPr>
          <w:rFonts w:cs="Arial"/>
        </w:rPr>
        <w:t xml:space="preserve">visual design elements and collaborate </w:t>
      </w:r>
      <w:r w:rsidR="007D2567" w:rsidRPr="007D2567">
        <w:rPr>
          <w:rFonts w:cs="Arial"/>
        </w:rPr>
        <w:t xml:space="preserve">with stakeholders in </w:t>
      </w:r>
      <w:r w:rsidR="007D2567">
        <w:rPr>
          <w:rFonts w:cs="Arial"/>
        </w:rPr>
        <w:t xml:space="preserve">relation to </w:t>
      </w:r>
      <w:r w:rsidR="00C87EFB" w:rsidRPr="007D2567">
        <w:rPr>
          <w:rFonts w:cs="Arial"/>
        </w:rPr>
        <w:t>troubleshooting, debugging, problem solving and resolving technical issues.</w:t>
      </w:r>
    </w:p>
    <w:p w14:paraId="430F2D56" w14:textId="5857471A" w:rsidR="00902F59" w:rsidRDefault="00902F59" w:rsidP="00CE6666">
      <w:pPr>
        <w:pStyle w:val="ListParagraph"/>
        <w:numPr>
          <w:ilvl w:val="0"/>
          <w:numId w:val="3"/>
        </w:numPr>
        <w:tabs>
          <w:tab w:val="left" w:pos="2925"/>
        </w:tabs>
        <w:spacing w:after="0"/>
        <w:ind w:left="714" w:hanging="357"/>
        <w:rPr>
          <w:rFonts w:cs="Arial"/>
        </w:rPr>
      </w:pPr>
      <w:r w:rsidRPr="006556AE">
        <w:rPr>
          <w:rFonts w:cs="Arial"/>
        </w:rPr>
        <w:lastRenderedPageBreak/>
        <w:t>Contribute innovative ideas to assist with the development and maintenance of team systems, policies and business processes to improve operational efficiency and effectiveness</w:t>
      </w:r>
    </w:p>
    <w:p w14:paraId="65680BEB" w14:textId="77777777" w:rsidR="001D097C" w:rsidRPr="006556AE" w:rsidRDefault="001D097C" w:rsidP="002C29C7">
      <w:pPr>
        <w:tabs>
          <w:tab w:val="left" w:pos="2925"/>
        </w:tabs>
        <w:spacing w:before="240" w:after="120"/>
        <w:rPr>
          <w:rStyle w:val="Heading1Char"/>
        </w:rPr>
      </w:pPr>
      <w:r w:rsidRPr="006556AE">
        <w:rPr>
          <w:rStyle w:val="Heading1Char"/>
        </w:rPr>
        <w:t>Key challenges</w:t>
      </w:r>
    </w:p>
    <w:p w14:paraId="6B396F8A" w14:textId="17145314" w:rsidR="00BB39BB" w:rsidRPr="004B0E5E" w:rsidRDefault="00354289" w:rsidP="00AA073D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  <w:lang w:val="en-AU"/>
        </w:rPr>
        <w:t xml:space="preserve">Working with the key stakeholders and asking probing questions to gather </w:t>
      </w:r>
      <w:r w:rsidR="00BB39BB">
        <w:rPr>
          <w:rFonts w:cs="Arial"/>
          <w:lang w:val="en-AU"/>
        </w:rPr>
        <w:t>requirements which meet the audience needs.</w:t>
      </w:r>
    </w:p>
    <w:p w14:paraId="47C28606" w14:textId="77A3B71C" w:rsidR="004B0E5E" w:rsidRPr="00BC2E13" w:rsidRDefault="004B0E5E" w:rsidP="004B0E5E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  <w:lang w:val="en-AU"/>
        </w:rPr>
        <w:t>Undertaking follow up actions and responding to changes in user needs, data over time</w:t>
      </w:r>
      <w:r w:rsidR="00F910C3">
        <w:rPr>
          <w:rFonts w:cs="Arial"/>
          <w:lang w:val="en-AU"/>
        </w:rPr>
        <w:t>.</w:t>
      </w:r>
    </w:p>
    <w:p w14:paraId="4616A8CB" w14:textId="2E5572A0" w:rsidR="00316851" w:rsidRPr="00CD0B68" w:rsidRDefault="009E68E4" w:rsidP="00AA073D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  <w:lang w:val="en-AU"/>
        </w:rPr>
        <w:t>Communicating</w:t>
      </w:r>
      <w:r w:rsidR="002C29C7">
        <w:rPr>
          <w:rFonts w:cs="Arial"/>
          <w:lang w:val="en-AU"/>
        </w:rPr>
        <w:t xml:space="preserve"> </w:t>
      </w:r>
      <w:r w:rsidR="00BB39BB">
        <w:rPr>
          <w:rFonts w:cs="Arial"/>
          <w:lang w:val="en-AU"/>
        </w:rPr>
        <w:t xml:space="preserve">data </w:t>
      </w:r>
      <w:r w:rsidR="008278ED">
        <w:rPr>
          <w:rFonts w:cs="Arial"/>
          <w:lang w:val="en-AU"/>
        </w:rPr>
        <w:t>in a visually appealing way which also creates a compelling story about</w:t>
      </w:r>
      <w:r w:rsidR="008649B6">
        <w:rPr>
          <w:rFonts w:cs="Arial"/>
          <w:lang w:val="en-AU"/>
        </w:rPr>
        <w:t xml:space="preserve"> the</w:t>
      </w:r>
      <w:r w:rsidR="008278ED">
        <w:rPr>
          <w:rFonts w:cs="Arial"/>
          <w:lang w:val="en-AU"/>
        </w:rPr>
        <w:t xml:space="preserve"> data </w:t>
      </w:r>
      <w:r w:rsidR="008649B6">
        <w:rPr>
          <w:rFonts w:cs="Arial"/>
          <w:lang w:val="en-AU"/>
        </w:rPr>
        <w:t>and ensuring that the solution can be used within the key stakeholder environments.</w:t>
      </w:r>
    </w:p>
    <w:p w14:paraId="7E3938B0" w14:textId="42B7776D" w:rsidR="00F339CD" w:rsidRPr="00EC5C1D" w:rsidRDefault="00EC5C1D" w:rsidP="00D13437">
      <w:pPr>
        <w:tabs>
          <w:tab w:val="center" w:pos="5400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587" w:type="dxa"/>
        <w:tblLayout w:type="fixed"/>
        <w:tblLook w:val="04A0" w:firstRow="1" w:lastRow="0" w:firstColumn="1" w:lastColumn="0" w:noHBand="0" w:noVBand="1"/>
      </w:tblPr>
      <w:tblGrid>
        <w:gridCol w:w="3601"/>
        <w:gridCol w:w="6986"/>
      </w:tblGrid>
      <w:tr w:rsidR="00BB532F" w:rsidRPr="00C978B9" w14:paraId="012B4148" w14:textId="77777777" w:rsidTr="00CE1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7440C03B" w14:textId="77777777" w:rsidR="00BB532F" w:rsidRPr="00C978B9" w:rsidRDefault="00BB532F" w:rsidP="00BD7BA7">
            <w:pPr>
              <w:pStyle w:val="TableTextWhite0"/>
            </w:pPr>
            <w:r w:rsidRPr="00C978B9">
              <w:t>Who</w:t>
            </w:r>
          </w:p>
        </w:tc>
        <w:tc>
          <w:tcPr>
            <w:tcW w:w="6986" w:type="dxa"/>
          </w:tcPr>
          <w:p w14:paraId="731B80DB" w14:textId="77777777" w:rsidR="00BB532F" w:rsidRPr="00C978B9" w:rsidRDefault="00022223" w:rsidP="00022223">
            <w:pPr>
              <w:pStyle w:val="TableTextWhite0"/>
            </w:pPr>
            <w:r>
              <w:t xml:space="preserve">       </w:t>
            </w:r>
            <w:r w:rsidR="00BB532F" w:rsidRPr="00C978B9">
              <w:t>Why</w:t>
            </w:r>
          </w:p>
        </w:tc>
      </w:tr>
      <w:tr w:rsidR="00BB532F" w:rsidRPr="00A8245E" w14:paraId="5450B53B" w14:textId="77777777" w:rsidTr="002A26BE">
        <w:tc>
          <w:tcPr>
            <w:tcW w:w="3601" w:type="dxa"/>
            <w:tcBorders>
              <w:bottom w:val="single" w:sz="8" w:space="0" w:color="auto"/>
            </w:tcBorders>
            <w:shd w:val="clear" w:color="auto" w:fill="BCBEC0"/>
          </w:tcPr>
          <w:p w14:paraId="73741409" w14:textId="77777777" w:rsidR="00BB532F" w:rsidRPr="00A8245E" w:rsidRDefault="00BB532F" w:rsidP="00BD7BA7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6986" w:type="dxa"/>
            <w:tcBorders>
              <w:bottom w:val="single" w:sz="8" w:space="0" w:color="auto"/>
            </w:tcBorders>
            <w:shd w:val="clear" w:color="auto" w:fill="BCBEC0"/>
          </w:tcPr>
          <w:p w14:paraId="473195E8" w14:textId="77777777" w:rsidR="00BB532F" w:rsidRPr="00A8245E" w:rsidRDefault="00BB532F" w:rsidP="00BD7BA7">
            <w:pPr>
              <w:pStyle w:val="TableText"/>
              <w:keepNext/>
              <w:rPr>
                <w:b/>
              </w:rPr>
            </w:pPr>
          </w:p>
        </w:tc>
      </w:tr>
      <w:tr w:rsidR="00BB532F" w:rsidRPr="00C978B9" w14:paraId="0B66CDE3" w14:textId="77777777" w:rsidTr="00975001">
        <w:tc>
          <w:tcPr>
            <w:tcW w:w="3601" w:type="dxa"/>
            <w:tcBorders>
              <w:top w:val="single" w:sz="8" w:space="0" w:color="auto"/>
              <w:bottom w:val="single" w:sz="4" w:space="0" w:color="auto"/>
            </w:tcBorders>
          </w:tcPr>
          <w:p w14:paraId="37456B01" w14:textId="77777777" w:rsidR="00BB532F" w:rsidRPr="00854FD0" w:rsidRDefault="0005469F" w:rsidP="00A00741">
            <w:pPr>
              <w:pStyle w:val="TableText"/>
            </w:pPr>
            <w:r>
              <w:t>Manager</w:t>
            </w:r>
            <w:r w:rsidR="00854FD0" w:rsidRPr="00854FD0">
              <w:t xml:space="preserve"> 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4" w:space="0" w:color="auto"/>
            </w:tcBorders>
          </w:tcPr>
          <w:p w14:paraId="7D26E5A5" w14:textId="77777777" w:rsidR="00E33A6B" w:rsidRDefault="00E33A6B" w:rsidP="00E33A6B">
            <w:pPr>
              <w:pStyle w:val="TableText"/>
              <w:numPr>
                <w:ilvl w:val="0"/>
                <w:numId w:val="3"/>
              </w:numPr>
            </w:pPr>
            <w:r>
              <w:t>Receive instructions</w:t>
            </w:r>
            <w:r w:rsidR="00BC2E13">
              <w:t xml:space="preserve"> and provide </w:t>
            </w:r>
            <w:r w:rsidR="00796285">
              <w:t xml:space="preserve">support </w:t>
            </w:r>
            <w:r w:rsidR="00BC2E13">
              <w:t>required</w:t>
            </w:r>
          </w:p>
          <w:p w14:paraId="5844D470" w14:textId="77777777" w:rsidR="00370644" w:rsidRDefault="00E33A6B" w:rsidP="00BC2E13">
            <w:pPr>
              <w:pStyle w:val="TableText"/>
              <w:numPr>
                <w:ilvl w:val="0"/>
                <w:numId w:val="3"/>
              </w:numPr>
            </w:pPr>
            <w:r>
              <w:t xml:space="preserve">Provide </w:t>
            </w:r>
            <w:r w:rsidR="00BC2E13">
              <w:t xml:space="preserve">regular updates and </w:t>
            </w:r>
            <w:r>
              <w:t xml:space="preserve">advice </w:t>
            </w:r>
            <w:r w:rsidR="00BC2E13">
              <w:t xml:space="preserve">on research and analysis </w:t>
            </w:r>
            <w:r w:rsidR="00882D21">
              <w:t>work</w:t>
            </w:r>
          </w:p>
          <w:p w14:paraId="6396C34C" w14:textId="77777777" w:rsidR="00A02EBB" w:rsidRDefault="00370644" w:rsidP="00383E3C">
            <w:pPr>
              <w:pStyle w:val="TableText"/>
              <w:numPr>
                <w:ilvl w:val="0"/>
                <w:numId w:val="3"/>
              </w:numPr>
            </w:pPr>
            <w:r>
              <w:t>In</w:t>
            </w:r>
            <w:r w:rsidR="00907FE0">
              <w:t xml:space="preserve">form of </w:t>
            </w:r>
            <w:r w:rsidR="00BC2E13">
              <w:t xml:space="preserve">and seek guidance on </w:t>
            </w:r>
            <w:r w:rsidR="00A02EBB">
              <w:t>new or emerging issues and priorities</w:t>
            </w:r>
            <w:r>
              <w:t xml:space="preserve"> </w:t>
            </w:r>
          </w:p>
          <w:p w14:paraId="29CF290E" w14:textId="77777777" w:rsidR="00A02EBB" w:rsidRPr="00022F95" w:rsidRDefault="00A02EBB" w:rsidP="00BC2E13">
            <w:pPr>
              <w:pStyle w:val="TableText"/>
              <w:numPr>
                <w:ilvl w:val="0"/>
                <w:numId w:val="3"/>
              </w:numPr>
            </w:pPr>
            <w:r>
              <w:t xml:space="preserve">Contribute to </w:t>
            </w:r>
            <w:r w:rsidR="0040456D">
              <w:t>team</w:t>
            </w:r>
            <w:r w:rsidR="00796285">
              <w:t xml:space="preserve"> business plan</w:t>
            </w:r>
            <w:r w:rsidR="00BC2E13">
              <w:t>ning</w:t>
            </w:r>
            <w:r w:rsidR="00796285">
              <w:t xml:space="preserve"> and work program</w:t>
            </w:r>
            <w:r w:rsidR="00BC2E13">
              <w:t xml:space="preserve"> development</w:t>
            </w:r>
          </w:p>
        </w:tc>
      </w:tr>
      <w:tr w:rsidR="002E799B" w:rsidRPr="00A15CDB" w14:paraId="041A4DBF" w14:textId="77777777" w:rsidTr="004839FE">
        <w:tc>
          <w:tcPr>
            <w:tcW w:w="3601" w:type="dxa"/>
            <w:tcBorders>
              <w:top w:val="single" w:sz="8" w:space="0" w:color="BCBEC0"/>
              <w:bottom w:val="single" w:sz="4" w:space="0" w:color="auto"/>
            </w:tcBorders>
          </w:tcPr>
          <w:p w14:paraId="01F5421A" w14:textId="77777777" w:rsidR="002E799B" w:rsidRDefault="002E799B" w:rsidP="0078061F">
            <w:pPr>
              <w:pStyle w:val="TableText"/>
            </w:pPr>
            <w:r>
              <w:t>Department business units</w:t>
            </w:r>
          </w:p>
        </w:tc>
        <w:tc>
          <w:tcPr>
            <w:tcW w:w="6986" w:type="dxa"/>
            <w:tcBorders>
              <w:top w:val="single" w:sz="8" w:space="0" w:color="BCBEC0"/>
              <w:bottom w:val="single" w:sz="4" w:space="0" w:color="auto"/>
            </w:tcBorders>
          </w:tcPr>
          <w:p w14:paraId="38F5A19C" w14:textId="77777777" w:rsidR="002E799B" w:rsidRDefault="002E799B" w:rsidP="008D0425">
            <w:pPr>
              <w:pStyle w:val="TableText"/>
              <w:numPr>
                <w:ilvl w:val="0"/>
                <w:numId w:val="3"/>
              </w:numPr>
            </w:pPr>
            <w:r>
              <w:t>Build and maintain effective relationships</w:t>
            </w:r>
          </w:p>
          <w:p w14:paraId="4245A010" w14:textId="77777777" w:rsidR="002E799B" w:rsidRDefault="002E799B" w:rsidP="008D0425">
            <w:pPr>
              <w:pStyle w:val="TableText"/>
              <w:numPr>
                <w:ilvl w:val="0"/>
                <w:numId w:val="3"/>
              </w:numPr>
            </w:pPr>
            <w:r>
              <w:t>Prepare, present and provide timely and professional advice regarding evidence data request, trends and emerging issues</w:t>
            </w:r>
          </w:p>
        </w:tc>
      </w:tr>
      <w:tr w:rsidR="004839FE" w:rsidRPr="00A15CDB" w14:paraId="5D369724" w14:textId="77777777" w:rsidTr="004839FE">
        <w:tc>
          <w:tcPr>
            <w:tcW w:w="3601" w:type="dxa"/>
            <w:tcBorders>
              <w:top w:val="single" w:sz="8" w:space="0" w:color="BCBEC0"/>
              <w:bottom w:val="single" w:sz="4" w:space="0" w:color="auto"/>
            </w:tcBorders>
          </w:tcPr>
          <w:p w14:paraId="00255A41" w14:textId="77777777" w:rsidR="004839FE" w:rsidRPr="00A15CDB" w:rsidRDefault="004839FE" w:rsidP="0078061F">
            <w:pPr>
              <w:pStyle w:val="TableText"/>
            </w:pPr>
            <w:r>
              <w:t>Team members</w:t>
            </w:r>
          </w:p>
        </w:tc>
        <w:tc>
          <w:tcPr>
            <w:tcW w:w="6986" w:type="dxa"/>
            <w:tcBorders>
              <w:top w:val="single" w:sz="8" w:space="0" w:color="BCBEC0"/>
              <w:bottom w:val="single" w:sz="4" w:space="0" w:color="auto"/>
            </w:tcBorders>
          </w:tcPr>
          <w:p w14:paraId="34041621" w14:textId="77777777" w:rsidR="004839FE" w:rsidRDefault="008D0425" w:rsidP="008D0425">
            <w:pPr>
              <w:pStyle w:val="TableText"/>
              <w:numPr>
                <w:ilvl w:val="0"/>
                <w:numId w:val="3"/>
              </w:numPr>
            </w:pPr>
            <w:r>
              <w:t>Work as a team member</w:t>
            </w:r>
            <w:r w:rsidR="00882D21">
              <w:t xml:space="preserve"> to </w:t>
            </w:r>
            <w:r w:rsidR="00DC5C49">
              <w:t>support team</w:t>
            </w:r>
            <w:r w:rsidR="00796285">
              <w:t xml:space="preserve"> programs and projects</w:t>
            </w:r>
          </w:p>
          <w:p w14:paraId="568F943C" w14:textId="77777777" w:rsidR="000831CA" w:rsidRPr="00A15CDB" w:rsidRDefault="000831CA" w:rsidP="00DC5C49">
            <w:pPr>
              <w:pStyle w:val="TableText"/>
              <w:numPr>
                <w:ilvl w:val="0"/>
                <w:numId w:val="3"/>
              </w:numPr>
            </w:pPr>
            <w:r>
              <w:t>Participate in team meetings to share information and ideas to improve program, ser</w:t>
            </w:r>
            <w:r w:rsidR="00796285">
              <w:t>vice delivery and work outcomes</w:t>
            </w:r>
          </w:p>
        </w:tc>
      </w:tr>
      <w:tr w:rsidR="004839FE" w:rsidRPr="00A8245E" w14:paraId="774BD19D" w14:textId="77777777" w:rsidTr="004839FE">
        <w:tc>
          <w:tcPr>
            <w:tcW w:w="3601" w:type="dxa"/>
            <w:tcBorders>
              <w:top w:val="single" w:sz="4" w:space="0" w:color="auto"/>
              <w:bottom w:val="single" w:sz="8" w:space="0" w:color="BCBEC0"/>
            </w:tcBorders>
            <w:shd w:val="clear" w:color="auto" w:fill="BFBFBF" w:themeFill="background1" w:themeFillShade="BF"/>
          </w:tcPr>
          <w:p w14:paraId="125115A6" w14:textId="77777777" w:rsidR="004839FE" w:rsidRPr="00A8245E" w:rsidRDefault="004839FE" w:rsidP="00640A9E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8" w:space="0" w:color="BCBEC0"/>
            </w:tcBorders>
            <w:shd w:val="clear" w:color="auto" w:fill="BFBFBF" w:themeFill="background1" w:themeFillShade="BF"/>
          </w:tcPr>
          <w:p w14:paraId="4BB8456A" w14:textId="77777777" w:rsidR="004839FE" w:rsidRPr="00A8245E" w:rsidRDefault="004839FE" w:rsidP="00640A9E">
            <w:pPr>
              <w:pStyle w:val="TableText"/>
              <w:keepNext/>
              <w:rPr>
                <w:b/>
              </w:rPr>
            </w:pPr>
          </w:p>
        </w:tc>
      </w:tr>
      <w:tr w:rsidR="004839FE" w:rsidRPr="00A15CDB" w14:paraId="46EB6203" w14:textId="77777777" w:rsidTr="004839FE">
        <w:tc>
          <w:tcPr>
            <w:tcW w:w="3601" w:type="dxa"/>
            <w:tcBorders>
              <w:top w:val="single" w:sz="8" w:space="0" w:color="BCBEC0"/>
              <w:bottom w:val="single" w:sz="4" w:space="0" w:color="auto"/>
            </w:tcBorders>
          </w:tcPr>
          <w:p w14:paraId="32B579A2" w14:textId="77777777" w:rsidR="004839FE" w:rsidRPr="00A15CDB" w:rsidRDefault="004839FE" w:rsidP="00BC2E13">
            <w:pPr>
              <w:pStyle w:val="TableText"/>
            </w:pPr>
            <w:r w:rsidRPr="00570355">
              <w:t>State</w:t>
            </w:r>
            <w:r>
              <w:t xml:space="preserve"> and Local Government</w:t>
            </w:r>
            <w:r w:rsidR="00854FD0">
              <w:t xml:space="preserve"> agencies</w:t>
            </w:r>
            <w:r>
              <w:t>,</w:t>
            </w:r>
            <w:r w:rsidR="00854FD0">
              <w:t xml:space="preserve"> </w:t>
            </w:r>
            <w:r w:rsidR="00BC2E13">
              <w:t>development</w:t>
            </w:r>
            <w:r w:rsidR="00854FD0">
              <w:t xml:space="preserve"> </w:t>
            </w:r>
            <w:r>
              <w:t>industry and community stakeholders</w:t>
            </w:r>
          </w:p>
        </w:tc>
        <w:tc>
          <w:tcPr>
            <w:tcW w:w="6986" w:type="dxa"/>
            <w:tcBorders>
              <w:top w:val="single" w:sz="8" w:space="0" w:color="BCBEC0"/>
              <w:bottom w:val="single" w:sz="4" w:space="0" w:color="auto"/>
            </w:tcBorders>
          </w:tcPr>
          <w:p w14:paraId="77081098" w14:textId="77777777" w:rsidR="004839FE" w:rsidRDefault="00DC5C49" w:rsidP="00640A9E">
            <w:pPr>
              <w:pStyle w:val="TableText"/>
              <w:numPr>
                <w:ilvl w:val="0"/>
                <w:numId w:val="3"/>
              </w:numPr>
            </w:pPr>
            <w:r>
              <w:t>Maintain</w:t>
            </w:r>
            <w:r w:rsidR="004839FE">
              <w:t xml:space="preserve"> </w:t>
            </w:r>
            <w:r w:rsidR="009228F6">
              <w:t xml:space="preserve">effective relationships and </w:t>
            </w:r>
            <w:r w:rsidR="00796285">
              <w:t>communication networks</w:t>
            </w:r>
          </w:p>
          <w:p w14:paraId="0B7181C5" w14:textId="77777777" w:rsidR="00854FD0" w:rsidRPr="00A15CDB" w:rsidRDefault="0040456D" w:rsidP="00640A9E">
            <w:pPr>
              <w:pStyle w:val="TableText"/>
              <w:numPr>
                <w:ilvl w:val="0"/>
                <w:numId w:val="3"/>
              </w:numPr>
            </w:pPr>
            <w:r>
              <w:t>Respond</w:t>
            </w:r>
            <w:r w:rsidR="00854FD0">
              <w:t xml:space="preserve"> to enquiries</w:t>
            </w:r>
            <w:r w:rsidR="00370644">
              <w:t xml:space="preserve"> </w:t>
            </w:r>
            <w:r w:rsidR="00854FD0">
              <w:t xml:space="preserve">and </w:t>
            </w:r>
            <w:r w:rsidR="00E33A6B">
              <w:t xml:space="preserve">help </w:t>
            </w:r>
            <w:r w:rsidR="00854FD0">
              <w:t>resolve customer concerns</w:t>
            </w:r>
            <w:r w:rsidR="00370644">
              <w:t xml:space="preserve"> and issues</w:t>
            </w:r>
          </w:p>
          <w:p w14:paraId="1C8C216F" w14:textId="77777777" w:rsidR="00A8099B" w:rsidRPr="00247DD2" w:rsidRDefault="00854FD0" w:rsidP="00247DD2">
            <w:pPr>
              <w:pStyle w:val="TableText"/>
              <w:numPr>
                <w:ilvl w:val="0"/>
                <w:numId w:val="3"/>
              </w:numPr>
            </w:pPr>
            <w:r>
              <w:t>P</w:t>
            </w:r>
            <w:r w:rsidR="004839FE">
              <w:t xml:space="preserve">rovide </w:t>
            </w:r>
            <w:r w:rsidR="0040456D">
              <w:t xml:space="preserve">clear </w:t>
            </w:r>
            <w:r w:rsidR="004839FE">
              <w:t xml:space="preserve">information and </w:t>
            </w:r>
            <w:r w:rsidR="00B94E75">
              <w:t xml:space="preserve">appropriate, accurate </w:t>
            </w:r>
            <w:r w:rsidR="004839FE">
              <w:t xml:space="preserve">advice on current </w:t>
            </w:r>
            <w:r w:rsidR="00796285">
              <w:t>planning matters</w:t>
            </w:r>
          </w:p>
        </w:tc>
      </w:tr>
    </w:tbl>
    <w:p w14:paraId="4F1BD9E4" w14:textId="77777777" w:rsidR="00603D53" w:rsidRDefault="00603D53" w:rsidP="0087132D">
      <w:pPr>
        <w:pStyle w:val="Heading1"/>
        <w:spacing w:before="240"/>
        <w:rPr>
          <w:sz w:val="28"/>
        </w:rPr>
      </w:pPr>
      <w:r w:rsidRPr="00614552">
        <w:t>Role dimensions</w:t>
      </w:r>
    </w:p>
    <w:p w14:paraId="7A82E0A2" w14:textId="77777777" w:rsidR="00603D53" w:rsidRPr="00614552" w:rsidRDefault="00603D53" w:rsidP="00614552">
      <w:pPr>
        <w:pStyle w:val="Heading2"/>
      </w:pPr>
      <w:r w:rsidRPr="00614552">
        <w:t>Decision making</w:t>
      </w:r>
    </w:p>
    <w:p w14:paraId="6E6E2B0A" w14:textId="0080D242" w:rsidR="002E799B" w:rsidRDefault="00404153" w:rsidP="003F20FD">
      <w:pPr>
        <w:pStyle w:val="ListParagraph"/>
        <w:numPr>
          <w:ilvl w:val="0"/>
          <w:numId w:val="5"/>
        </w:numPr>
        <w:rPr>
          <w:rFonts w:cs="Arial"/>
          <w:szCs w:val="26"/>
        </w:rPr>
      </w:pPr>
      <w:r>
        <w:rPr>
          <w:rFonts w:cs="Arial"/>
          <w:szCs w:val="26"/>
        </w:rPr>
        <w:t>W</w:t>
      </w:r>
      <w:r w:rsidR="00603D53" w:rsidRPr="00253A75">
        <w:rPr>
          <w:rFonts w:cs="Arial"/>
          <w:szCs w:val="26"/>
        </w:rPr>
        <w:t xml:space="preserve">orks with, and receives advice and guidance from the </w:t>
      </w:r>
      <w:r w:rsidR="0005469F">
        <w:rPr>
          <w:rFonts w:cs="Arial"/>
          <w:szCs w:val="26"/>
        </w:rPr>
        <w:t>Manager</w:t>
      </w:r>
      <w:r w:rsidR="00603D53" w:rsidRPr="00253A75">
        <w:rPr>
          <w:rFonts w:cs="Arial"/>
          <w:szCs w:val="26"/>
        </w:rPr>
        <w:t xml:space="preserve"> </w:t>
      </w:r>
      <w:r w:rsidR="00E13CB4">
        <w:rPr>
          <w:rFonts w:cs="Arial"/>
          <w:szCs w:val="26"/>
        </w:rPr>
        <w:t xml:space="preserve">and </w:t>
      </w:r>
      <w:r w:rsidR="00431763">
        <w:rPr>
          <w:rFonts w:cs="Arial"/>
          <w:szCs w:val="26"/>
        </w:rPr>
        <w:t xml:space="preserve">team members </w:t>
      </w:r>
      <w:r w:rsidR="00253A75" w:rsidRPr="00253A75">
        <w:rPr>
          <w:rFonts w:cs="Arial"/>
          <w:szCs w:val="26"/>
        </w:rPr>
        <w:t xml:space="preserve">but has responsibility to </w:t>
      </w:r>
      <w:r w:rsidR="00253A75">
        <w:rPr>
          <w:rFonts w:cs="Arial"/>
          <w:szCs w:val="26"/>
        </w:rPr>
        <w:t xml:space="preserve">determine </w:t>
      </w:r>
      <w:r w:rsidR="002E799B" w:rsidRPr="00253A75">
        <w:rPr>
          <w:rFonts w:cs="Arial"/>
          <w:szCs w:val="26"/>
        </w:rPr>
        <w:t xml:space="preserve">day to day work priorities within </w:t>
      </w:r>
      <w:r w:rsidR="00253A75">
        <w:rPr>
          <w:rFonts w:cs="Arial"/>
          <w:szCs w:val="26"/>
        </w:rPr>
        <w:t xml:space="preserve">the </w:t>
      </w:r>
      <w:r w:rsidR="002E799B" w:rsidRPr="00253A75">
        <w:rPr>
          <w:rFonts w:cs="Arial"/>
          <w:szCs w:val="26"/>
        </w:rPr>
        <w:t>overall agreed work program</w:t>
      </w:r>
    </w:p>
    <w:p w14:paraId="377A6403" w14:textId="76328AAF" w:rsidR="00404153" w:rsidRPr="00404153" w:rsidRDefault="00404153" w:rsidP="00404153">
      <w:pPr>
        <w:pStyle w:val="ListParagraph"/>
        <w:numPr>
          <w:ilvl w:val="0"/>
          <w:numId w:val="12"/>
        </w:numPr>
        <w:rPr>
          <w:rFonts w:cs="Arial"/>
          <w:szCs w:val="26"/>
        </w:rPr>
      </w:pPr>
      <w:r>
        <w:rPr>
          <w:rFonts w:cs="Arial"/>
          <w:szCs w:val="26"/>
        </w:rPr>
        <w:t xml:space="preserve">Develops innovative solutions to complex problems and identifies alignment with other Government </w:t>
      </w:r>
      <w:r w:rsidR="00A31895">
        <w:rPr>
          <w:rFonts w:cs="Arial"/>
          <w:szCs w:val="26"/>
        </w:rPr>
        <w:t xml:space="preserve">projects and </w:t>
      </w:r>
      <w:r>
        <w:rPr>
          <w:rFonts w:cs="Arial"/>
          <w:szCs w:val="26"/>
        </w:rPr>
        <w:t>policy.</w:t>
      </w:r>
    </w:p>
    <w:p w14:paraId="137616AC" w14:textId="47EF7794" w:rsidR="0087132D" w:rsidRPr="003D64B2" w:rsidRDefault="00404153" w:rsidP="003D64B2">
      <w:pPr>
        <w:pStyle w:val="ListParagraph"/>
        <w:numPr>
          <w:ilvl w:val="0"/>
          <w:numId w:val="5"/>
        </w:numPr>
        <w:rPr>
          <w:rFonts w:cs="Arial"/>
          <w:szCs w:val="26"/>
        </w:rPr>
      </w:pPr>
      <w:r>
        <w:rPr>
          <w:rFonts w:cs="Arial"/>
          <w:szCs w:val="26"/>
        </w:rPr>
        <w:t>I</w:t>
      </w:r>
      <w:r w:rsidR="003D64B2">
        <w:rPr>
          <w:rFonts w:cs="Arial"/>
          <w:szCs w:val="26"/>
        </w:rPr>
        <w:t xml:space="preserve">s required to comply and </w:t>
      </w:r>
      <w:r w:rsidR="00C819E3">
        <w:rPr>
          <w:rFonts w:cs="Arial"/>
          <w:szCs w:val="26"/>
        </w:rPr>
        <w:t>work</w:t>
      </w:r>
      <w:r w:rsidR="003D64B2">
        <w:rPr>
          <w:rFonts w:cs="Arial"/>
          <w:szCs w:val="26"/>
        </w:rPr>
        <w:t xml:space="preserve"> within</w:t>
      </w:r>
      <w:r w:rsidR="00603D53" w:rsidRPr="003F20FD">
        <w:rPr>
          <w:rFonts w:cs="Arial"/>
          <w:szCs w:val="26"/>
        </w:rPr>
        <w:t xml:space="preserve"> </w:t>
      </w:r>
      <w:r w:rsidR="00642E4D">
        <w:rPr>
          <w:rFonts w:cs="Arial"/>
          <w:szCs w:val="26"/>
        </w:rPr>
        <w:t xml:space="preserve">applicable </w:t>
      </w:r>
      <w:r w:rsidR="00603D53" w:rsidRPr="003F20FD">
        <w:rPr>
          <w:rFonts w:cs="Arial"/>
          <w:szCs w:val="26"/>
        </w:rPr>
        <w:t>legislative</w:t>
      </w:r>
      <w:r w:rsidR="003D64B2">
        <w:rPr>
          <w:rFonts w:cs="Arial"/>
          <w:szCs w:val="26"/>
        </w:rPr>
        <w:t xml:space="preserve"> and Department </w:t>
      </w:r>
      <w:r w:rsidR="00C819E3">
        <w:rPr>
          <w:rFonts w:cs="Arial"/>
          <w:szCs w:val="26"/>
        </w:rPr>
        <w:t>policies and frameworks</w:t>
      </w:r>
      <w:r w:rsidR="003D64B2">
        <w:rPr>
          <w:rFonts w:cs="Arial"/>
          <w:szCs w:val="26"/>
        </w:rPr>
        <w:t xml:space="preserve">, procedures </w:t>
      </w:r>
      <w:r w:rsidR="00603D53" w:rsidRPr="003F20FD">
        <w:rPr>
          <w:rFonts w:cs="Arial"/>
          <w:szCs w:val="26"/>
        </w:rPr>
        <w:t xml:space="preserve">and administrative </w:t>
      </w:r>
      <w:r w:rsidR="00C819E3">
        <w:rPr>
          <w:rFonts w:cs="Arial"/>
          <w:szCs w:val="26"/>
        </w:rPr>
        <w:t>processes</w:t>
      </w:r>
    </w:p>
    <w:p w14:paraId="345077A9" w14:textId="77777777" w:rsidR="00603D53" w:rsidRPr="00614552" w:rsidRDefault="00603D53" w:rsidP="00614552">
      <w:pPr>
        <w:pStyle w:val="Heading2"/>
      </w:pPr>
      <w:r w:rsidRPr="00614552">
        <w:t>Reporting line</w:t>
      </w:r>
    </w:p>
    <w:p w14:paraId="0E0B6A8F" w14:textId="0BFF6153" w:rsidR="00603D53" w:rsidRPr="00603D53" w:rsidRDefault="0005469F">
      <w:pPr>
        <w:rPr>
          <w:rFonts w:cs="Arial"/>
          <w:szCs w:val="26"/>
        </w:rPr>
      </w:pPr>
      <w:r>
        <w:rPr>
          <w:rFonts w:cs="Arial"/>
          <w:szCs w:val="26"/>
        </w:rPr>
        <w:t>Manager</w:t>
      </w:r>
      <w:r w:rsidR="00B44135">
        <w:rPr>
          <w:rFonts w:cs="Arial"/>
          <w:szCs w:val="26"/>
        </w:rPr>
        <w:t xml:space="preserve"> Digital Products</w:t>
      </w:r>
    </w:p>
    <w:p w14:paraId="26FC0A55" w14:textId="262CDA5B" w:rsidR="002C29C7" w:rsidRDefault="002C29C7" w:rsidP="00205A8A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t>Key knowledge and experience</w:t>
      </w:r>
    </w:p>
    <w:p w14:paraId="2AAC0CBA" w14:textId="061D7A83" w:rsidR="0032165D" w:rsidRDefault="00B22135" w:rsidP="0032165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rPr>
          <w:rFonts w:cs="Arial"/>
        </w:rPr>
        <w:lastRenderedPageBreak/>
        <w:t>Experience</w:t>
      </w:r>
      <w:r w:rsidR="002C29C7" w:rsidRPr="002C29C7">
        <w:rPr>
          <w:rFonts w:cs="Arial"/>
        </w:rPr>
        <w:t xml:space="preserve"> in </w:t>
      </w:r>
      <w:r w:rsidR="00CA1066">
        <w:rPr>
          <w:rFonts w:cs="Arial"/>
        </w:rPr>
        <w:t xml:space="preserve">data analytics, </w:t>
      </w:r>
      <w:r w:rsidR="000440C2">
        <w:rPr>
          <w:rFonts w:cs="Arial"/>
        </w:rPr>
        <w:t>business intelligence,</w:t>
      </w:r>
      <w:r w:rsidR="006F62BB">
        <w:rPr>
          <w:rFonts w:cs="Arial"/>
        </w:rPr>
        <w:t xml:space="preserve"> dashboard design </w:t>
      </w:r>
      <w:r w:rsidR="00F116D1">
        <w:rPr>
          <w:rFonts w:cs="Arial"/>
        </w:rPr>
        <w:t>and</w:t>
      </w:r>
      <w:r w:rsidR="006F62BB">
        <w:rPr>
          <w:rFonts w:cs="Arial"/>
        </w:rPr>
        <w:t xml:space="preserve"> visualization </w:t>
      </w:r>
      <w:r w:rsidR="00B77DB7">
        <w:rPr>
          <w:rFonts w:cs="Arial"/>
        </w:rPr>
        <w:t xml:space="preserve">which cater to </w:t>
      </w:r>
      <w:r w:rsidR="000F0E29">
        <w:rPr>
          <w:rFonts w:cs="Arial"/>
        </w:rPr>
        <w:t>different audience types.</w:t>
      </w:r>
    </w:p>
    <w:p w14:paraId="33F194EF" w14:textId="1D235EC3" w:rsidR="0032165D" w:rsidRPr="0032165D" w:rsidRDefault="0032165D" w:rsidP="0032165D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rPr>
          <w:rFonts w:cs="Arial"/>
        </w:rPr>
        <w:t>Experience or knowledge in Design processes and Business Analyst skills would be desirable</w:t>
      </w:r>
    </w:p>
    <w:p w14:paraId="6703B375" w14:textId="12C83DEB" w:rsidR="00205A8A" w:rsidRPr="00614552" w:rsidRDefault="00205A8A" w:rsidP="00205A8A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Essential requirements</w:t>
      </w:r>
    </w:p>
    <w:p w14:paraId="14088299" w14:textId="4B96198A" w:rsidR="00086CFC" w:rsidRDefault="00086CFC" w:rsidP="002C29C7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 w:rsidRPr="002C29C7">
        <w:rPr>
          <w:rFonts w:cs="Arial"/>
        </w:rPr>
        <w:t xml:space="preserve">Tertiary qualifications in </w:t>
      </w:r>
      <w:r w:rsidR="0032165D">
        <w:rPr>
          <w:rFonts w:cs="Arial"/>
        </w:rPr>
        <w:t xml:space="preserve">design, </w:t>
      </w:r>
      <w:r w:rsidR="00ED387E" w:rsidRPr="007560A7">
        <w:rPr>
          <w:rFonts w:cs="Arial"/>
        </w:rPr>
        <w:t xml:space="preserve">statistics, </w:t>
      </w:r>
      <w:r w:rsidR="0071619A">
        <w:rPr>
          <w:rFonts w:cs="Arial"/>
        </w:rPr>
        <w:t>business intelligence</w:t>
      </w:r>
      <w:r w:rsidR="00ED387E" w:rsidRPr="007560A7">
        <w:rPr>
          <w:rFonts w:cs="Arial"/>
        </w:rPr>
        <w:t xml:space="preserve">, data science, </w:t>
      </w:r>
      <w:r w:rsidRPr="002C29C7">
        <w:rPr>
          <w:rFonts w:cs="Arial"/>
        </w:rPr>
        <w:t xml:space="preserve">or related discipline </w:t>
      </w:r>
      <w:r w:rsidR="002C29C7">
        <w:rPr>
          <w:rFonts w:cs="Arial"/>
        </w:rPr>
        <w:t>and/</w:t>
      </w:r>
      <w:r w:rsidRPr="002C29C7">
        <w:rPr>
          <w:rFonts w:cs="Arial"/>
        </w:rPr>
        <w:t>or equivalent relevant experience</w:t>
      </w:r>
      <w:r w:rsidR="00FC6796">
        <w:rPr>
          <w:rFonts w:cs="Arial"/>
        </w:rPr>
        <w:t>.</w:t>
      </w:r>
    </w:p>
    <w:p w14:paraId="522EF951" w14:textId="77777777" w:rsidR="00B37D56" w:rsidRPr="00C978B9" w:rsidRDefault="00B37D56" w:rsidP="00B37D56">
      <w:pPr>
        <w:pStyle w:val="Heading1"/>
      </w:pPr>
      <w:r w:rsidRPr="00C978B9">
        <w:t>Capabilities for the role</w:t>
      </w:r>
    </w:p>
    <w:p w14:paraId="6F1F672C" w14:textId="77777777" w:rsidR="00B37D56" w:rsidRPr="00175AAF" w:rsidRDefault="00B37D56" w:rsidP="00B37D56">
      <w:r w:rsidRPr="00175AAF">
        <w:t xml:space="preserve">The </w:t>
      </w:r>
      <w:hyperlink r:id="rId12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22C5FF84" w14:textId="77777777" w:rsidR="00B37D56" w:rsidRPr="00175AAF" w:rsidRDefault="00B37D56" w:rsidP="00B37D56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20E84099" w14:textId="77777777" w:rsidR="00B37D56" w:rsidRPr="00C978B9" w:rsidRDefault="00B37D56" w:rsidP="00B37D56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0902F8AA" w14:textId="77777777" w:rsidR="00B37D56" w:rsidRDefault="00B37D56" w:rsidP="00B37D5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520A4562" w14:textId="77777777" w:rsidR="00B37D56" w:rsidRDefault="00B37D56" w:rsidP="00B37D5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6F14A035" w14:textId="77777777" w:rsidR="00B37D56" w:rsidRPr="00BB12E9" w:rsidRDefault="00B37D56" w:rsidP="00B37D5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B37D56" w:rsidRPr="00803E47" w14:paraId="5D841640" w14:textId="77777777" w:rsidTr="00601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055308C5" w14:textId="77777777" w:rsidR="00B37D56" w:rsidRPr="00803E47" w:rsidRDefault="00B37D56" w:rsidP="006015C1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B37D56" w:rsidRPr="00C978B9" w14:paraId="5B9E1C14" w14:textId="77777777" w:rsidTr="00601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2F56874B" w14:textId="77777777" w:rsidR="00B37D56" w:rsidRPr="00C978B9" w:rsidRDefault="00B37D56" w:rsidP="006015C1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25910D42" w14:textId="77777777" w:rsidR="00B37D56" w:rsidRPr="00C978B9" w:rsidRDefault="00B37D56" w:rsidP="006015C1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48B65B9E" w14:textId="77777777" w:rsidR="00B37D56" w:rsidRDefault="00B37D56" w:rsidP="006015C1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16E5908C" w14:textId="77777777" w:rsidR="00B37D56" w:rsidRDefault="00B37D56" w:rsidP="006015C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FE6FDA8" w14:textId="77777777" w:rsidR="00B37D56" w:rsidRDefault="00B37D56" w:rsidP="006015C1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B37D56" w:rsidRPr="00C978B9" w14:paraId="2CB64867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BA80374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79003FA" wp14:editId="1AF57620">
                  <wp:extent cx="809625" cy="809625"/>
                  <wp:effectExtent l="0" t="0" r="0" b="0"/>
                  <wp:docPr id="1" name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7997153" w14:textId="77777777" w:rsidR="00B37D56" w:rsidRPr="00A8226F" w:rsidRDefault="00B37D56" w:rsidP="006015C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349D647B" w14:textId="77777777" w:rsidR="00B37D56" w:rsidRPr="00AA57E3" w:rsidRDefault="00B37D56" w:rsidP="006015C1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52488AB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Represent the organisation in an honest, ethical and professional way</w:t>
            </w:r>
          </w:p>
          <w:p w14:paraId="359BD4A0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Support a culture of integrity and professionalism</w:t>
            </w:r>
          </w:p>
          <w:p w14:paraId="3638C30F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Understand and help others to recognise their obligations to comply with legislation, policies, guidelines and codes of conduct</w:t>
            </w:r>
          </w:p>
          <w:p w14:paraId="3A9FF47C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Recognise and report misconduct and illegal and inappropriate behaviour</w:t>
            </w:r>
          </w:p>
          <w:p w14:paraId="25731150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Report and manage apparent conflicts of interest and encourage others to do so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A6C02DA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B37D56" w:rsidRPr="00C978B9" w14:paraId="4B64218E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8045DC6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5C1571B" wp14:editId="75378A76">
                  <wp:extent cx="809625" cy="809625"/>
                  <wp:effectExtent l="0" t="0" r="0" b="0"/>
                  <wp:docPr id="2" name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A8E6447" w14:textId="77777777" w:rsidR="00B37D56" w:rsidRPr="00A8226F" w:rsidRDefault="00B37D56" w:rsidP="006015C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13A9A820" w14:textId="77777777" w:rsidR="00B37D56" w:rsidRPr="00AA57E3" w:rsidRDefault="00B37D56" w:rsidP="006015C1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EA38D2B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Focus on key points and speak in plain English</w:t>
            </w:r>
          </w:p>
          <w:p w14:paraId="136B97A5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Clearly explain and present ideas and arguments</w:t>
            </w:r>
          </w:p>
          <w:p w14:paraId="21A55382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Listen to others to gain an understanding and ask appropriate, respectful questions</w:t>
            </w:r>
          </w:p>
          <w:p w14:paraId="5E816F67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Promote the use of inclusive language and assist others to adjust where necessary</w:t>
            </w:r>
          </w:p>
          <w:p w14:paraId="269B9FB5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Monitor own and others’ non-verbal cues and adapt where necessary</w:t>
            </w:r>
          </w:p>
          <w:p w14:paraId="3B4A9BB3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Write and prepare material that is well structured and easy to follow</w:t>
            </w:r>
          </w:p>
          <w:p w14:paraId="3843FDAA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lastRenderedPageBreak/>
              <w:t>Communicate routine technical information clearly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3674238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Intermediate</w:t>
            </w:r>
          </w:p>
        </w:tc>
      </w:tr>
      <w:tr w:rsidR="00B37D56" w:rsidRPr="00C978B9" w14:paraId="19C7E4E9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B681BCD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3FF71CC" w14:textId="77777777" w:rsidR="00B37D56" w:rsidRPr="00A8226F" w:rsidRDefault="00B37D56" w:rsidP="006015C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39BD6F49" w14:textId="77777777" w:rsidR="00B37D56" w:rsidRPr="00A8226F" w:rsidRDefault="00B37D56" w:rsidP="006015C1">
            <w:pPr>
              <w:pStyle w:val="TableText"/>
              <w:keepNext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8B58EC5" w14:textId="77777777" w:rsidR="00B37D56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Build a supportive and cooperative team environment</w:t>
            </w:r>
          </w:p>
          <w:p w14:paraId="68330630" w14:textId="77777777" w:rsidR="00B37D56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Share information and learning across teams</w:t>
            </w:r>
          </w:p>
          <w:p w14:paraId="08814B90" w14:textId="77777777" w:rsidR="00B37D56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Acknowledge outcomes that were achieved by effective collaboration</w:t>
            </w:r>
          </w:p>
          <w:p w14:paraId="633C8AE8" w14:textId="77777777" w:rsidR="00B37D56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Engage other teams and units to share information and jointly solve issues and problems</w:t>
            </w:r>
          </w:p>
          <w:p w14:paraId="24A9DDF2" w14:textId="77777777" w:rsidR="00B37D56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Support others in challenging situations</w:t>
            </w:r>
          </w:p>
          <w:p w14:paraId="23B44377" w14:textId="77777777" w:rsidR="00B37D56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Use collaboration tools, including digital technologies, to work with others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58CE8B2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B37D56" w:rsidRPr="00C978B9" w14:paraId="5F1E1B98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4A575DE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EC7C108" wp14:editId="00454CF7">
                  <wp:extent cx="809625" cy="809625"/>
                  <wp:effectExtent l="0" t="0" r="0" b="0"/>
                  <wp:docPr id="3" name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AA79A77" w14:textId="77777777" w:rsidR="00B37D56" w:rsidRPr="00A8226F" w:rsidRDefault="00B37D56" w:rsidP="006015C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0ADDB8C0" w14:textId="77777777" w:rsidR="00B37D56" w:rsidRPr="00AA57E3" w:rsidRDefault="00B37D56" w:rsidP="006015C1">
            <w:pPr>
              <w:pStyle w:val="TableText"/>
              <w:keepNext/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705586A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Research and apply critical-thinking techniques in analysing information, identify interrelationships and make recommendations based on relevant evidence</w:t>
            </w:r>
          </w:p>
          <w:p w14:paraId="231DE354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Anticipate, identify and address issues and potential problems that may have an impact on organisational objectives and the user experience</w:t>
            </w:r>
          </w:p>
          <w:p w14:paraId="4CA6DB11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Apply creative-thinking techniques to generate new ideas and options to address issues and improve the user experience</w:t>
            </w:r>
          </w:p>
          <w:p w14:paraId="382EF4F1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Seek contributions and ideas from people with diverse backgrounds and experience</w:t>
            </w:r>
          </w:p>
          <w:p w14:paraId="7C778C40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Participate in and contribute to team or unit initiatives to resolve common issues or barriers to effectiveness</w:t>
            </w:r>
          </w:p>
          <w:p w14:paraId="114C7721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D82D47A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B37D56" w:rsidRPr="00C978B9" w14:paraId="2D3EFFDE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11576CE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DA65959" wp14:editId="71BE9F52">
                  <wp:extent cx="809625" cy="809625"/>
                  <wp:effectExtent l="0" t="0" r="0" b="0"/>
                  <wp:docPr id="4" name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F7B757B" w14:textId="77777777" w:rsidR="00B37D56" w:rsidRPr="00A8226F" w:rsidRDefault="00B37D56" w:rsidP="006015C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Technology</w:t>
            </w:r>
          </w:p>
          <w:p w14:paraId="4E56D5CF" w14:textId="77777777" w:rsidR="00B37D56" w:rsidRPr="00AA57E3" w:rsidRDefault="00B37D56" w:rsidP="006015C1">
            <w:pPr>
              <w:pStyle w:val="TableText"/>
              <w:keepNext/>
            </w:pPr>
            <w:r>
              <w:t>Understand and use available technologies to maximise efficiencies and effectiveness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4555624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opportunities to use a broad range of technologies to collaborate</w:t>
            </w:r>
          </w:p>
          <w:p w14:paraId="08D68B28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Monitor compliance with cyber security and the use of technology policies</w:t>
            </w:r>
          </w:p>
          <w:p w14:paraId="29A53C8C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ways to maximise the value of available technology to achieve business strategies and outcomes</w:t>
            </w:r>
          </w:p>
          <w:p w14:paraId="4310977B" w14:textId="77777777" w:rsidR="00B37D56" w:rsidRPr="00AA57E3" w:rsidRDefault="00B37D56" w:rsidP="00B37D56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Monitor compliance with the organisation’s records, information and knowledge management requirements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E90349B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</w:tbl>
    <w:p w14:paraId="64EAAE4E" w14:textId="77777777" w:rsidR="00B37D56" w:rsidRDefault="00B37D56" w:rsidP="00B37D56"/>
    <w:p w14:paraId="1A2DCB31" w14:textId="77777777" w:rsidR="00B37D56" w:rsidRDefault="00B37D56" w:rsidP="00B37D56">
      <w:pPr>
        <w:pStyle w:val="Heading1"/>
      </w:pPr>
      <w:r>
        <w:lastRenderedPageBreak/>
        <w:t>Complementary capabilities</w:t>
      </w:r>
    </w:p>
    <w:p w14:paraId="69D8DD02" w14:textId="77777777" w:rsidR="00B37D56" w:rsidRPr="003927AE" w:rsidRDefault="00B37D56" w:rsidP="00B37D5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3FA37722" w14:textId="77777777" w:rsidR="00B37D56" w:rsidRDefault="00B37D56" w:rsidP="00B37D5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7D1E3248" w14:textId="77777777" w:rsidR="00B37D56" w:rsidRDefault="00B37D56" w:rsidP="00B37D5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B37D56" w:rsidRPr="00803E47" w14:paraId="51265610" w14:textId="77777777" w:rsidTr="00601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0A7BF9AF" w14:textId="77777777" w:rsidR="00B37D56" w:rsidRPr="00803E47" w:rsidRDefault="00B37D56" w:rsidP="006015C1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B37D56" w:rsidRPr="00C978B9" w14:paraId="280612CE" w14:textId="77777777" w:rsidTr="00601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46C07316" w14:textId="77777777" w:rsidR="00B37D56" w:rsidRPr="00C978B9" w:rsidRDefault="00B37D56" w:rsidP="006015C1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00BF393" w14:textId="77777777" w:rsidR="00B37D56" w:rsidRPr="00C978B9" w:rsidRDefault="00B37D56" w:rsidP="006015C1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458C2D69" w14:textId="77777777" w:rsidR="00B37D56" w:rsidRDefault="00B37D56" w:rsidP="006015C1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DB6FB46" w14:textId="77777777" w:rsidR="00B37D56" w:rsidRDefault="00B37D56" w:rsidP="006015C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5FD27602" w14:textId="77777777" w:rsidR="00B37D56" w:rsidRDefault="00B37D56" w:rsidP="006015C1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B37D56" w:rsidRPr="00C978B9" w14:paraId="7DBC5377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C0C27C7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8F2FBE9" wp14:editId="5CB6DB81">
                  <wp:extent cx="809625" cy="809625"/>
                  <wp:effectExtent l="0" t="0" r="0" b="0"/>
                  <wp:docPr id="5" name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95EC6F2" w14:textId="77777777" w:rsidR="00B37D56" w:rsidRPr="00AA57E3" w:rsidRDefault="00B37D56" w:rsidP="006015C1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40320F5" w14:textId="77777777" w:rsidR="00B37D56" w:rsidRPr="00AA57E3" w:rsidRDefault="00B37D56" w:rsidP="006015C1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7143830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B37D56" w:rsidRPr="00C978B9" w14:paraId="75F12CAD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CDAE7C1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4F9A3C4" w14:textId="77777777" w:rsidR="00B37D56" w:rsidRPr="00A8226F" w:rsidRDefault="00B37D56" w:rsidP="006015C1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80C6912" w14:textId="77777777" w:rsidR="00B37D56" w:rsidRDefault="00B37D56" w:rsidP="006015C1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F27D3B2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B37D56" w:rsidRPr="00C978B9" w14:paraId="40A341BD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04BE0F5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A01F770" w14:textId="77777777" w:rsidR="00B37D56" w:rsidRPr="00A8226F" w:rsidRDefault="00B37D56" w:rsidP="006015C1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87E54C2" w14:textId="77777777" w:rsidR="00B37D56" w:rsidRDefault="00B37D56" w:rsidP="006015C1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18684D9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B37D56" w:rsidRPr="00C978B9" w14:paraId="17E6BD76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21DBF62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E0FD71A" wp14:editId="70BBE838">
                  <wp:extent cx="809625" cy="809625"/>
                  <wp:effectExtent l="0" t="0" r="0" b="0"/>
                  <wp:docPr id="12" name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A43F6A1" w14:textId="77777777" w:rsidR="00B37D56" w:rsidRPr="00AA57E3" w:rsidRDefault="00B37D56" w:rsidP="006015C1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C596B22" w14:textId="77777777" w:rsidR="00B37D56" w:rsidRPr="00AA57E3" w:rsidRDefault="00B37D56" w:rsidP="006015C1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D6FDFBB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B37D56" w:rsidRPr="00C978B9" w14:paraId="1E4B26FB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9FF1802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A48CACA" w14:textId="77777777" w:rsidR="00B37D56" w:rsidRPr="00A8226F" w:rsidRDefault="00B37D56" w:rsidP="006015C1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598547D" w14:textId="77777777" w:rsidR="00B37D56" w:rsidRDefault="00B37D56" w:rsidP="006015C1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FEE2695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B37D56" w:rsidRPr="00C978B9" w14:paraId="104C3545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423209C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3C89C35" wp14:editId="721DA4CC">
                  <wp:extent cx="809625" cy="809625"/>
                  <wp:effectExtent l="0" t="0" r="0" b="0"/>
                  <wp:docPr id="14" name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A6C7B5" w14:textId="77777777" w:rsidR="00B37D56" w:rsidRPr="00AA57E3" w:rsidRDefault="00B37D56" w:rsidP="006015C1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34825B9" w14:textId="77777777" w:rsidR="00B37D56" w:rsidRPr="00AA57E3" w:rsidRDefault="00B37D56" w:rsidP="006015C1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1DC022D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B37D56" w:rsidRPr="00C978B9" w14:paraId="62D4294C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6A43F07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612DAC3" w14:textId="77777777" w:rsidR="00B37D56" w:rsidRPr="00A8226F" w:rsidRDefault="00B37D56" w:rsidP="006015C1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C5F6845" w14:textId="77777777" w:rsidR="00B37D56" w:rsidRDefault="00B37D56" w:rsidP="006015C1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32FFB9B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B37D56" w:rsidRPr="00C978B9" w14:paraId="6BDDF1E1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041271A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E85B66F" w14:textId="77777777" w:rsidR="00B37D56" w:rsidRPr="00A8226F" w:rsidRDefault="00B37D56" w:rsidP="006015C1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AB49DB0" w14:textId="77777777" w:rsidR="00B37D56" w:rsidRDefault="00B37D56" w:rsidP="006015C1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E12373E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B37D56" w:rsidRPr="00C978B9" w14:paraId="2010F619" w14:textId="77777777" w:rsidTr="006015C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C9532F5" w14:textId="77777777" w:rsidR="00B37D56" w:rsidRPr="00C978B9" w:rsidRDefault="00B37D56" w:rsidP="006015C1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6481693" wp14:editId="4696F7F8">
                  <wp:extent cx="809625" cy="809625"/>
                  <wp:effectExtent l="0" t="0" r="0" b="0"/>
                  <wp:docPr id="8" name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2D0C256" w14:textId="77777777" w:rsidR="00B37D56" w:rsidRPr="00AA57E3" w:rsidRDefault="00B37D56" w:rsidP="006015C1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DBC3535" w14:textId="77777777" w:rsidR="00B37D56" w:rsidRPr="00AA57E3" w:rsidRDefault="00B37D56" w:rsidP="006015C1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8521589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B37D56" w:rsidRPr="00C978B9" w14:paraId="32584A0D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5BDE1F1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091B19F" w14:textId="77777777" w:rsidR="00B37D56" w:rsidRPr="00A8226F" w:rsidRDefault="00B37D56" w:rsidP="006015C1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057D6CA" w14:textId="77777777" w:rsidR="00B37D56" w:rsidRDefault="00B37D56" w:rsidP="006015C1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4D7B570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B37D56" w:rsidRPr="00C978B9" w14:paraId="295F9004" w14:textId="77777777" w:rsidTr="006015C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01DAFB1" w14:textId="77777777" w:rsidR="00B37D56" w:rsidRDefault="00B37D56" w:rsidP="006015C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DE9BA0C" w14:textId="77777777" w:rsidR="00B37D56" w:rsidRPr="00A8226F" w:rsidRDefault="00B37D56" w:rsidP="006015C1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A93204C" w14:textId="77777777" w:rsidR="00B37D56" w:rsidRDefault="00B37D56" w:rsidP="006015C1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94AE5D2" w14:textId="77777777" w:rsidR="00B37D56" w:rsidRDefault="00B37D56" w:rsidP="006015C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5224C46A" w14:textId="77777777" w:rsidR="00B37D56" w:rsidRPr="003927AE" w:rsidRDefault="00B37D56" w:rsidP="00B37D56"/>
    <w:p w14:paraId="585EA9C9" w14:textId="77777777" w:rsidR="00FC6796" w:rsidRPr="00FC6796" w:rsidRDefault="00FC6796" w:rsidP="00FC6796">
      <w:pPr>
        <w:tabs>
          <w:tab w:val="left" w:pos="2925"/>
        </w:tabs>
        <w:rPr>
          <w:rFonts w:cs="Arial"/>
        </w:rPr>
      </w:pPr>
    </w:p>
    <w:sectPr w:rsidR="00FC6796" w:rsidRPr="00FC6796" w:rsidSect="009D747B"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28D8" w14:textId="77777777" w:rsidR="0081293E" w:rsidRDefault="0081293E" w:rsidP="00BB532F">
      <w:pPr>
        <w:spacing w:after="0" w:line="240" w:lineRule="auto"/>
      </w:pPr>
      <w:r>
        <w:separator/>
      </w:r>
    </w:p>
  </w:endnote>
  <w:endnote w:type="continuationSeparator" w:id="0">
    <w:p w14:paraId="3C0B6104" w14:textId="77777777" w:rsidR="0081293E" w:rsidRDefault="0081293E" w:rsidP="00BB532F">
      <w:pPr>
        <w:spacing w:after="0" w:line="240" w:lineRule="auto"/>
      </w:pPr>
      <w:r>
        <w:continuationSeparator/>
      </w:r>
    </w:p>
  </w:endnote>
  <w:endnote w:type="continuationNotice" w:id="1">
    <w:p w14:paraId="58D27C55" w14:textId="77777777" w:rsidR="0081293E" w:rsidRDefault="00812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100" w:type="pct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8"/>
      <w:gridCol w:w="569"/>
      <w:gridCol w:w="5339"/>
    </w:tblGrid>
    <w:tr w:rsidR="00131A2C" w14:paraId="386C832A" w14:textId="77777777" w:rsidTr="00131A2C">
      <w:tc>
        <w:tcPr>
          <w:tcW w:w="2318" w:type="pct"/>
          <w:vAlign w:val="center"/>
        </w:tcPr>
        <w:p w14:paraId="2F4C22E3" w14:textId="6AF91EA0" w:rsidR="00131A2C" w:rsidRDefault="00131A2C" w:rsidP="00131A2C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>
            <w:rPr>
              <w:color w:val="928B81"/>
              <w:sz w:val="18"/>
            </w:rPr>
            <w:t xml:space="preserve">  </w:t>
          </w:r>
          <w:r w:rsidR="007D2567">
            <w:rPr>
              <w:b/>
              <w:color w:val="928B81"/>
              <w:sz w:val="18"/>
            </w:rPr>
            <w:t>Data A</w:t>
          </w:r>
          <w:r w:rsidRPr="00443BCB">
            <w:rPr>
              <w:b/>
              <w:color w:val="928B81"/>
              <w:sz w:val="18"/>
            </w:rPr>
            <w:t>nalyst</w:t>
          </w:r>
          <w:r w:rsidR="007D2567">
            <w:rPr>
              <w:b/>
              <w:color w:val="928B81"/>
              <w:sz w:val="18"/>
            </w:rPr>
            <w:t xml:space="preserve"> </w:t>
          </w:r>
          <w:proofErr w:type="spellStart"/>
          <w:r w:rsidR="007D2567">
            <w:rPr>
              <w:b/>
              <w:color w:val="928B81"/>
              <w:sz w:val="18"/>
            </w:rPr>
            <w:t>Visualisation</w:t>
          </w:r>
          <w:proofErr w:type="spellEnd"/>
        </w:p>
      </w:tc>
      <w:tc>
        <w:tcPr>
          <w:tcW w:w="258" w:type="pct"/>
          <w:vAlign w:val="center"/>
        </w:tcPr>
        <w:p w14:paraId="16E33A54" w14:textId="732C7C78" w:rsidR="00131A2C" w:rsidRPr="00C03AFD" w:rsidRDefault="00131A2C" w:rsidP="00131A2C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B37D56">
            <w:rPr>
              <w:noProof/>
              <w:color w:val="928B81"/>
              <w:sz w:val="18"/>
              <w:lang w:eastAsia="en-AU"/>
            </w:rPr>
            <w:t>5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423" w:type="pct"/>
        </w:tcPr>
        <w:p w14:paraId="26417685" w14:textId="77777777" w:rsidR="00131A2C" w:rsidRDefault="00131A2C" w:rsidP="00131A2C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35F0BA99" wp14:editId="6F335F56">
                <wp:extent cx="432000" cy="452144"/>
                <wp:effectExtent l="0" t="0" r="6350" b="508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52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A74022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131A2C" w14:paraId="417D05B1" w14:textId="77777777" w:rsidTr="00D02EE6">
      <w:trPr>
        <w:trHeight w:val="811"/>
      </w:trPr>
      <w:tc>
        <w:tcPr>
          <w:tcW w:w="10005" w:type="dxa"/>
          <w:vAlign w:val="bottom"/>
        </w:tcPr>
        <w:p w14:paraId="4283485B" w14:textId="649C0579" w:rsidR="00131A2C" w:rsidRPr="00051237" w:rsidRDefault="00131A2C" w:rsidP="00131A2C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B37D56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417BB289" w14:textId="77777777" w:rsidR="00131A2C" w:rsidRDefault="00131A2C" w:rsidP="00131A2C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74501B8F" wp14:editId="403E28FF">
                <wp:extent cx="555625" cy="581660"/>
                <wp:effectExtent l="0" t="0" r="0" b="889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_Work_For_NSW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CD68F2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D3A3" w14:textId="77777777" w:rsidR="0081293E" w:rsidRDefault="0081293E" w:rsidP="00BB532F">
      <w:pPr>
        <w:spacing w:after="0" w:line="240" w:lineRule="auto"/>
      </w:pPr>
      <w:r>
        <w:separator/>
      </w:r>
    </w:p>
  </w:footnote>
  <w:footnote w:type="continuationSeparator" w:id="0">
    <w:p w14:paraId="11BA5277" w14:textId="77777777" w:rsidR="0081293E" w:rsidRDefault="0081293E" w:rsidP="00BB532F">
      <w:pPr>
        <w:spacing w:after="0" w:line="240" w:lineRule="auto"/>
      </w:pPr>
      <w:r>
        <w:continuationSeparator/>
      </w:r>
    </w:p>
  </w:footnote>
  <w:footnote w:type="continuationNotice" w:id="1">
    <w:p w14:paraId="25B0F683" w14:textId="77777777" w:rsidR="0081293E" w:rsidRDefault="00812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3665"/>
    </w:tblGrid>
    <w:tr w:rsidR="007E2FB7" w14:paraId="2AECF838" w14:textId="77777777" w:rsidTr="009D747B">
      <w:trPr>
        <w:trHeight w:val="1337"/>
      </w:trPr>
      <w:tc>
        <w:tcPr>
          <w:tcW w:w="7038" w:type="dxa"/>
        </w:tcPr>
        <w:p w14:paraId="2AEDBE44" w14:textId="77777777" w:rsidR="00AA3280" w:rsidRDefault="007E2FB7" w:rsidP="00570474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 xml:space="preserve">Role Description </w:t>
          </w:r>
        </w:p>
        <w:p w14:paraId="52246273" w14:textId="27FE7EF8" w:rsidR="007E2FB7" w:rsidRDefault="00F910C3" w:rsidP="008A39E7">
          <w:pPr>
            <w:pStyle w:val="TitleSu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Data </w:t>
          </w:r>
          <w:r w:rsidR="007D2567">
            <w:rPr>
              <w:rFonts w:ascii="Arial" w:hAnsi="Arial" w:cs="Arial"/>
              <w:b/>
            </w:rPr>
            <w:t xml:space="preserve">Analyst </w:t>
          </w:r>
          <w:proofErr w:type="spellStart"/>
          <w:r>
            <w:rPr>
              <w:rFonts w:ascii="Arial" w:hAnsi="Arial" w:cs="Arial"/>
              <w:b/>
            </w:rPr>
            <w:t>Visualisation</w:t>
          </w:r>
          <w:proofErr w:type="spellEnd"/>
        </w:p>
        <w:p w14:paraId="7DA8F869" w14:textId="14E02D43" w:rsidR="00F7333A" w:rsidRPr="00AA3280" w:rsidRDefault="00F7333A" w:rsidP="000440C2">
          <w:pPr>
            <w:pStyle w:val="Heading1"/>
            <w:shd w:val="clear" w:color="auto" w:fill="FFFFFF"/>
            <w:spacing w:after="0"/>
            <w:textAlignment w:val="baseline"/>
          </w:pPr>
        </w:p>
      </w:tc>
      <w:tc>
        <w:tcPr>
          <w:tcW w:w="3665" w:type="dxa"/>
        </w:tcPr>
        <w:p w14:paraId="564EDFCF" w14:textId="5672F7BE" w:rsidR="000477E1" w:rsidRPr="000477E1" w:rsidRDefault="006D4850" w:rsidP="00030565">
          <w:pPr>
            <w:jc w:val="right"/>
          </w:pPr>
          <w:r>
            <w:rPr>
              <w:noProof/>
            </w:rPr>
            <w:drawing>
              <wp:inline distT="0" distB="0" distL="0" distR="0" wp14:anchorId="7FC3E986" wp14:editId="7CE02438">
                <wp:extent cx="1018912" cy="1082085"/>
                <wp:effectExtent l="0" t="0" r="0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651" cy="110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4506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365B5"/>
    <w:multiLevelType w:val="hybridMultilevel"/>
    <w:tmpl w:val="D7683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45BE"/>
    <w:multiLevelType w:val="hybridMultilevel"/>
    <w:tmpl w:val="A3823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86C9A"/>
    <w:multiLevelType w:val="hybridMultilevel"/>
    <w:tmpl w:val="2DA21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0840"/>
    <w:multiLevelType w:val="hybridMultilevel"/>
    <w:tmpl w:val="5F222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FB68C9"/>
    <w:multiLevelType w:val="hybridMultilevel"/>
    <w:tmpl w:val="8188A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3636"/>
    <w:multiLevelType w:val="hybridMultilevel"/>
    <w:tmpl w:val="DF6AA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6339"/>
    <w:multiLevelType w:val="hybridMultilevel"/>
    <w:tmpl w:val="94CA8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74D61"/>
    <w:multiLevelType w:val="hybridMultilevel"/>
    <w:tmpl w:val="28E42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71393"/>
    <w:multiLevelType w:val="hybridMultilevel"/>
    <w:tmpl w:val="783AE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86287">
    <w:abstractNumId w:val="0"/>
  </w:num>
  <w:num w:numId="2" w16cid:durableId="1455521158">
    <w:abstractNumId w:val="2"/>
  </w:num>
  <w:num w:numId="3" w16cid:durableId="96489234">
    <w:abstractNumId w:val="3"/>
  </w:num>
  <w:num w:numId="4" w16cid:durableId="213852023">
    <w:abstractNumId w:val="7"/>
  </w:num>
  <w:num w:numId="5" w16cid:durableId="2053573858">
    <w:abstractNumId w:val="9"/>
  </w:num>
  <w:num w:numId="6" w16cid:durableId="471170024">
    <w:abstractNumId w:val="0"/>
  </w:num>
  <w:num w:numId="7" w16cid:durableId="291206313">
    <w:abstractNumId w:val="5"/>
  </w:num>
  <w:num w:numId="8" w16cid:durableId="1816533348">
    <w:abstractNumId w:val="10"/>
  </w:num>
  <w:num w:numId="9" w16cid:durableId="449475595">
    <w:abstractNumId w:val="8"/>
  </w:num>
  <w:num w:numId="10" w16cid:durableId="45494685">
    <w:abstractNumId w:val="0"/>
  </w:num>
  <w:num w:numId="11" w16cid:durableId="335152728">
    <w:abstractNumId w:val="11"/>
  </w:num>
  <w:num w:numId="12" w16cid:durableId="583957073">
    <w:abstractNumId w:val="4"/>
  </w:num>
  <w:num w:numId="13" w16cid:durableId="349649948">
    <w:abstractNumId w:val="6"/>
  </w:num>
  <w:num w:numId="14" w16cid:durableId="9648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2F"/>
    <w:rsid w:val="00003F38"/>
    <w:rsid w:val="000051F0"/>
    <w:rsid w:val="00005219"/>
    <w:rsid w:val="0001016C"/>
    <w:rsid w:val="000101E1"/>
    <w:rsid w:val="00011D97"/>
    <w:rsid w:val="0001216A"/>
    <w:rsid w:val="0001706E"/>
    <w:rsid w:val="00020023"/>
    <w:rsid w:val="00022223"/>
    <w:rsid w:val="00022F95"/>
    <w:rsid w:val="00025981"/>
    <w:rsid w:val="00026543"/>
    <w:rsid w:val="00027E23"/>
    <w:rsid w:val="00030565"/>
    <w:rsid w:val="0003263C"/>
    <w:rsid w:val="00032B35"/>
    <w:rsid w:val="00035639"/>
    <w:rsid w:val="0003564E"/>
    <w:rsid w:val="00035EFC"/>
    <w:rsid w:val="00037FD5"/>
    <w:rsid w:val="00040830"/>
    <w:rsid w:val="0004245F"/>
    <w:rsid w:val="000425E7"/>
    <w:rsid w:val="000427A3"/>
    <w:rsid w:val="000440C2"/>
    <w:rsid w:val="000477E1"/>
    <w:rsid w:val="000540D5"/>
    <w:rsid w:val="0005469F"/>
    <w:rsid w:val="00060B58"/>
    <w:rsid w:val="000645C8"/>
    <w:rsid w:val="00067161"/>
    <w:rsid w:val="00067F59"/>
    <w:rsid w:val="0007437C"/>
    <w:rsid w:val="00074710"/>
    <w:rsid w:val="000810A0"/>
    <w:rsid w:val="000831CA"/>
    <w:rsid w:val="00086CFC"/>
    <w:rsid w:val="000A2621"/>
    <w:rsid w:val="000A2EA8"/>
    <w:rsid w:val="000B1692"/>
    <w:rsid w:val="000B2D4B"/>
    <w:rsid w:val="000B3EF7"/>
    <w:rsid w:val="000C1EC3"/>
    <w:rsid w:val="000C3CC8"/>
    <w:rsid w:val="000C66AD"/>
    <w:rsid w:val="000D12B3"/>
    <w:rsid w:val="000D4C51"/>
    <w:rsid w:val="000D63E0"/>
    <w:rsid w:val="000D6DA0"/>
    <w:rsid w:val="000D799A"/>
    <w:rsid w:val="000E5817"/>
    <w:rsid w:val="000F0E29"/>
    <w:rsid w:val="000F231F"/>
    <w:rsid w:val="000F450E"/>
    <w:rsid w:val="00104EC7"/>
    <w:rsid w:val="00107679"/>
    <w:rsid w:val="00120BDE"/>
    <w:rsid w:val="001257CE"/>
    <w:rsid w:val="00130969"/>
    <w:rsid w:val="00131A2C"/>
    <w:rsid w:val="001336E8"/>
    <w:rsid w:val="0013413E"/>
    <w:rsid w:val="00134F5E"/>
    <w:rsid w:val="00153F10"/>
    <w:rsid w:val="001555C5"/>
    <w:rsid w:val="001643FD"/>
    <w:rsid w:val="00165754"/>
    <w:rsid w:val="001670D2"/>
    <w:rsid w:val="001671DC"/>
    <w:rsid w:val="0018091E"/>
    <w:rsid w:val="001815E8"/>
    <w:rsid w:val="00185ABC"/>
    <w:rsid w:val="00187602"/>
    <w:rsid w:val="00192F34"/>
    <w:rsid w:val="00194A32"/>
    <w:rsid w:val="00196C54"/>
    <w:rsid w:val="001A00F1"/>
    <w:rsid w:val="001A0A48"/>
    <w:rsid w:val="001A1AA1"/>
    <w:rsid w:val="001A1EC8"/>
    <w:rsid w:val="001A4F0B"/>
    <w:rsid w:val="001A6CFC"/>
    <w:rsid w:val="001B0121"/>
    <w:rsid w:val="001B1F0F"/>
    <w:rsid w:val="001B3AB6"/>
    <w:rsid w:val="001B5DFD"/>
    <w:rsid w:val="001B75A6"/>
    <w:rsid w:val="001B79FD"/>
    <w:rsid w:val="001C08C9"/>
    <w:rsid w:val="001C0E5F"/>
    <w:rsid w:val="001C2248"/>
    <w:rsid w:val="001C5166"/>
    <w:rsid w:val="001C5A46"/>
    <w:rsid w:val="001C71C2"/>
    <w:rsid w:val="001D097C"/>
    <w:rsid w:val="001D0FA4"/>
    <w:rsid w:val="001D1CEC"/>
    <w:rsid w:val="001D54BC"/>
    <w:rsid w:val="001E2792"/>
    <w:rsid w:val="001E27DB"/>
    <w:rsid w:val="001E49B2"/>
    <w:rsid w:val="001F0335"/>
    <w:rsid w:val="001F0400"/>
    <w:rsid w:val="001F0A22"/>
    <w:rsid w:val="001F2503"/>
    <w:rsid w:val="00201E8B"/>
    <w:rsid w:val="00205A8A"/>
    <w:rsid w:val="00211E0F"/>
    <w:rsid w:val="00211F68"/>
    <w:rsid w:val="002235C8"/>
    <w:rsid w:val="00227E34"/>
    <w:rsid w:val="0023318C"/>
    <w:rsid w:val="00233A17"/>
    <w:rsid w:val="00237421"/>
    <w:rsid w:val="00240A8E"/>
    <w:rsid w:val="00243902"/>
    <w:rsid w:val="00245E06"/>
    <w:rsid w:val="00247DD2"/>
    <w:rsid w:val="002516B0"/>
    <w:rsid w:val="00253A75"/>
    <w:rsid w:val="00254EA4"/>
    <w:rsid w:val="00256725"/>
    <w:rsid w:val="00257627"/>
    <w:rsid w:val="00262F68"/>
    <w:rsid w:val="00263ACB"/>
    <w:rsid w:val="00267CDF"/>
    <w:rsid w:val="00281D59"/>
    <w:rsid w:val="0028314F"/>
    <w:rsid w:val="00287C54"/>
    <w:rsid w:val="00293374"/>
    <w:rsid w:val="002A26BE"/>
    <w:rsid w:val="002A47DC"/>
    <w:rsid w:val="002A648F"/>
    <w:rsid w:val="002B0112"/>
    <w:rsid w:val="002B0B83"/>
    <w:rsid w:val="002B1F76"/>
    <w:rsid w:val="002B46D8"/>
    <w:rsid w:val="002C2823"/>
    <w:rsid w:val="002C29C7"/>
    <w:rsid w:val="002D36BB"/>
    <w:rsid w:val="002E02A4"/>
    <w:rsid w:val="002E0620"/>
    <w:rsid w:val="002E799B"/>
    <w:rsid w:val="002F4B7B"/>
    <w:rsid w:val="00301747"/>
    <w:rsid w:val="003119A1"/>
    <w:rsid w:val="00316851"/>
    <w:rsid w:val="003172C7"/>
    <w:rsid w:val="00317968"/>
    <w:rsid w:val="0032165D"/>
    <w:rsid w:val="00321F32"/>
    <w:rsid w:val="003246F1"/>
    <w:rsid w:val="00325E9D"/>
    <w:rsid w:val="00327F5C"/>
    <w:rsid w:val="0033227C"/>
    <w:rsid w:val="003326B1"/>
    <w:rsid w:val="00333C6B"/>
    <w:rsid w:val="00340ADC"/>
    <w:rsid w:val="00343491"/>
    <w:rsid w:val="00343A26"/>
    <w:rsid w:val="00345199"/>
    <w:rsid w:val="0034668C"/>
    <w:rsid w:val="003466DA"/>
    <w:rsid w:val="00346D51"/>
    <w:rsid w:val="00351826"/>
    <w:rsid w:val="00354289"/>
    <w:rsid w:val="00355D93"/>
    <w:rsid w:val="00370644"/>
    <w:rsid w:val="00372A99"/>
    <w:rsid w:val="003735AD"/>
    <w:rsid w:val="00373737"/>
    <w:rsid w:val="00375289"/>
    <w:rsid w:val="00377118"/>
    <w:rsid w:val="00383E3C"/>
    <w:rsid w:val="0039395B"/>
    <w:rsid w:val="003A2AFA"/>
    <w:rsid w:val="003A3538"/>
    <w:rsid w:val="003B0F42"/>
    <w:rsid w:val="003B403A"/>
    <w:rsid w:val="003B69D6"/>
    <w:rsid w:val="003C00FD"/>
    <w:rsid w:val="003C031F"/>
    <w:rsid w:val="003C5EB3"/>
    <w:rsid w:val="003D5227"/>
    <w:rsid w:val="003D64B2"/>
    <w:rsid w:val="003E1261"/>
    <w:rsid w:val="003E2663"/>
    <w:rsid w:val="003F20FD"/>
    <w:rsid w:val="00404153"/>
    <w:rsid w:val="0040456D"/>
    <w:rsid w:val="00405A14"/>
    <w:rsid w:val="0040645D"/>
    <w:rsid w:val="00411F3E"/>
    <w:rsid w:val="0041371C"/>
    <w:rsid w:val="0041525E"/>
    <w:rsid w:val="004203B4"/>
    <w:rsid w:val="004224B8"/>
    <w:rsid w:val="00427FF7"/>
    <w:rsid w:val="004304EA"/>
    <w:rsid w:val="00431763"/>
    <w:rsid w:val="00436621"/>
    <w:rsid w:val="00442732"/>
    <w:rsid w:val="004479D8"/>
    <w:rsid w:val="0045167D"/>
    <w:rsid w:val="00461551"/>
    <w:rsid w:val="00462ECA"/>
    <w:rsid w:val="004633A2"/>
    <w:rsid w:val="00466287"/>
    <w:rsid w:val="0047547E"/>
    <w:rsid w:val="004839FE"/>
    <w:rsid w:val="00485DCC"/>
    <w:rsid w:val="00487D01"/>
    <w:rsid w:val="0049083B"/>
    <w:rsid w:val="00490FBC"/>
    <w:rsid w:val="00492A14"/>
    <w:rsid w:val="00492AA6"/>
    <w:rsid w:val="00492FF4"/>
    <w:rsid w:val="00496EC7"/>
    <w:rsid w:val="00497C6B"/>
    <w:rsid w:val="004B0E5E"/>
    <w:rsid w:val="004B213A"/>
    <w:rsid w:val="004B3FE6"/>
    <w:rsid w:val="004B48A5"/>
    <w:rsid w:val="004B56E3"/>
    <w:rsid w:val="004C45E2"/>
    <w:rsid w:val="004C5B4D"/>
    <w:rsid w:val="004D07C9"/>
    <w:rsid w:val="004D0C22"/>
    <w:rsid w:val="004D27C8"/>
    <w:rsid w:val="004D3FB6"/>
    <w:rsid w:val="004E44A5"/>
    <w:rsid w:val="004E474E"/>
    <w:rsid w:val="004E73E0"/>
    <w:rsid w:val="004E7F32"/>
    <w:rsid w:val="004F3459"/>
    <w:rsid w:val="004F5DD2"/>
    <w:rsid w:val="005011F7"/>
    <w:rsid w:val="005014C0"/>
    <w:rsid w:val="00502A58"/>
    <w:rsid w:val="00502DBF"/>
    <w:rsid w:val="00504946"/>
    <w:rsid w:val="00512DE1"/>
    <w:rsid w:val="00513739"/>
    <w:rsid w:val="00521011"/>
    <w:rsid w:val="00521D19"/>
    <w:rsid w:val="0052315D"/>
    <w:rsid w:val="00523CFF"/>
    <w:rsid w:val="00527FCF"/>
    <w:rsid w:val="005307BA"/>
    <w:rsid w:val="0053580A"/>
    <w:rsid w:val="00545AC6"/>
    <w:rsid w:val="00545DD6"/>
    <w:rsid w:val="0054643A"/>
    <w:rsid w:val="00550AB7"/>
    <w:rsid w:val="00551038"/>
    <w:rsid w:val="00553DCE"/>
    <w:rsid w:val="00570355"/>
    <w:rsid w:val="00570474"/>
    <w:rsid w:val="0058081B"/>
    <w:rsid w:val="0059035B"/>
    <w:rsid w:val="005963C9"/>
    <w:rsid w:val="00597131"/>
    <w:rsid w:val="005A013F"/>
    <w:rsid w:val="005A1B53"/>
    <w:rsid w:val="005A2E75"/>
    <w:rsid w:val="005B10E1"/>
    <w:rsid w:val="005B42EF"/>
    <w:rsid w:val="005B5053"/>
    <w:rsid w:val="005B52EA"/>
    <w:rsid w:val="005C7AF5"/>
    <w:rsid w:val="005D71EA"/>
    <w:rsid w:val="005E1203"/>
    <w:rsid w:val="005E14E7"/>
    <w:rsid w:val="005E25FE"/>
    <w:rsid w:val="005E3083"/>
    <w:rsid w:val="005E4101"/>
    <w:rsid w:val="005E6C59"/>
    <w:rsid w:val="005E75FC"/>
    <w:rsid w:val="005F5FD1"/>
    <w:rsid w:val="005F7EE8"/>
    <w:rsid w:val="00602021"/>
    <w:rsid w:val="006022B4"/>
    <w:rsid w:val="00603D53"/>
    <w:rsid w:val="00611281"/>
    <w:rsid w:val="00612673"/>
    <w:rsid w:val="00612AFA"/>
    <w:rsid w:val="00614552"/>
    <w:rsid w:val="00615E8C"/>
    <w:rsid w:val="00621D45"/>
    <w:rsid w:val="00623950"/>
    <w:rsid w:val="00623D6F"/>
    <w:rsid w:val="00624C2F"/>
    <w:rsid w:val="00626492"/>
    <w:rsid w:val="0063544E"/>
    <w:rsid w:val="00635CB8"/>
    <w:rsid w:val="00642E4D"/>
    <w:rsid w:val="006500B8"/>
    <w:rsid w:val="006538BF"/>
    <w:rsid w:val="006556AE"/>
    <w:rsid w:val="00655E98"/>
    <w:rsid w:val="00656AE3"/>
    <w:rsid w:val="00656B0A"/>
    <w:rsid w:val="00667B51"/>
    <w:rsid w:val="00674D4C"/>
    <w:rsid w:val="006804B2"/>
    <w:rsid w:val="00681CCB"/>
    <w:rsid w:val="00683870"/>
    <w:rsid w:val="006875D4"/>
    <w:rsid w:val="00694E00"/>
    <w:rsid w:val="006A02EC"/>
    <w:rsid w:val="006A2280"/>
    <w:rsid w:val="006A5BF9"/>
    <w:rsid w:val="006A77EB"/>
    <w:rsid w:val="006B3541"/>
    <w:rsid w:val="006B723B"/>
    <w:rsid w:val="006B7DE5"/>
    <w:rsid w:val="006C2473"/>
    <w:rsid w:val="006C4218"/>
    <w:rsid w:val="006D0430"/>
    <w:rsid w:val="006D1FBC"/>
    <w:rsid w:val="006D3F17"/>
    <w:rsid w:val="006D4850"/>
    <w:rsid w:val="006E28E7"/>
    <w:rsid w:val="006E2CF6"/>
    <w:rsid w:val="006E3F1C"/>
    <w:rsid w:val="006F2800"/>
    <w:rsid w:val="006F406C"/>
    <w:rsid w:val="006F62BB"/>
    <w:rsid w:val="006F6652"/>
    <w:rsid w:val="006F6912"/>
    <w:rsid w:val="006F7123"/>
    <w:rsid w:val="006F7124"/>
    <w:rsid w:val="00701F8B"/>
    <w:rsid w:val="007041EA"/>
    <w:rsid w:val="00713632"/>
    <w:rsid w:val="0071619A"/>
    <w:rsid w:val="00723A9C"/>
    <w:rsid w:val="007249EC"/>
    <w:rsid w:val="00725C88"/>
    <w:rsid w:val="00732DC7"/>
    <w:rsid w:val="00735B28"/>
    <w:rsid w:val="00735E89"/>
    <w:rsid w:val="00742966"/>
    <w:rsid w:val="00744F43"/>
    <w:rsid w:val="00747749"/>
    <w:rsid w:val="00753EEE"/>
    <w:rsid w:val="00756B44"/>
    <w:rsid w:val="0075766C"/>
    <w:rsid w:val="00761FF4"/>
    <w:rsid w:val="007664F6"/>
    <w:rsid w:val="007668E1"/>
    <w:rsid w:val="00767553"/>
    <w:rsid w:val="007677E4"/>
    <w:rsid w:val="00767E81"/>
    <w:rsid w:val="00770C0F"/>
    <w:rsid w:val="00773063"/>
    <w:rsid w:val="007736B4"/>
    <w:rsid w:val="00773975"/>
    <w:rsid w:val="00776DCB"/>
    <w:rsid w:val="00780299"/>
    <w:rsid w:val="0078061F"/>
    <w:rsid w:val="00780805"/>
    <w:rsid w:val="007814F6"/>
    <w:rsid w:val="0078349D"/>
    <w:rsid w:val="007862DE"/>
    <w:rsid w:val="00786A0F"/>
    <w:rsid w:val="00790B59"/>
    <w:rsid w:val="00792A3E"/>
    <w:rsid w:val="00794CC1"/>
    <w:rsid w:val="00794E0E"/>
    <w:rsid w:val="0079540E"/>
    <w:rsid w:val="00796285"/>
    <w:rsid w:val="007A2C0B"/>
    <w:rsid w:val="007B21FE"/>
    <w:rsid w:val="007B61F5"/>
    <w:rsid w:val="007B7C1F"/>
    <w:rsid w:val="007C21C8"/>
    <w:rsid w:val="007D0E2E"/>
    <w:rsid w:val="007D2567"/>
    <w:rsid w:val="007D2656"/>
    <w:rsid w:val="007E2FB7"/>
    <w:rsid w:val="007E3F89"/>
    <w:rsid w:val="0080444F"/>
    <w:rsid w:val="00805561"/>
    <w:rsid w:val="00806FE1"/>
    <w:rsid w:val="00807ED1"/>
    <w:rsid w:val="00811B5B"/>
    <w:rsid w:val="0081293E"/>
    <w:rsid w:val="00812DA5"/>
    <w:rsid w:val="00817952"/>
    <w:rsid w:val="00817B11"/>
    <w:rsid w:val="008203EE"/>
    <w:rsid w:val="00822B32"/>
    <w:rsid w:val="008236B7"/>
    <w:rsid w:val="008267A0"/>
    <w:rsid w:val="008278ED"/>
    <w:rsid w:val="008313D0"/>
    <w:rsid w:val="0083547C"/>
    <w:rsid w:val="00846E21"/>
    <w:rsid w:val="008476E6"/>
    <w:rsid w:val="008523F5"/>
    <w:rsid w:val="00854FD0"/>
    <w:rsid w:val="00855065"/>
    <w:rsid w:val="0085706D"/>
    <w:rsid w:val="00860904"/>
    <w:rsid w:val="00861798"/>
    <w:rsid w:val="00861C9E"/>
    <w:rsid w:val="0086279C"/>
    <w:rsid w:val="008649B6"/>
    <w:rsid w:val="0087132D"/>
    <w:rsid w:val="0088187E"/>
    <w:rsid w:val="00882D21"/>
    <w:rsid w:val="008A0EBB"/>
    <w:rsid w:val="008A13AC"/>
    <w:rsid w:val="008A39E7"/>
    <w:rsid w:val="008A57CB"/>
    <w:rsid w:val="008A6DE2"/>
    <w:rsid w:val="008B16C0"/>
    <w:rsid w:val="008B3BCE"/>
    <w:rsid w:val="008B67FE"/>
    <w:rsid w:val="008B74C1"/>
    <w:rsid w:val="008C0B4D"/>
    <w:rsid w:val="008C37C8"/>
    <w:rsid w:val="008C4AA9"/>
    <w:rsid w:val="008D0425"/>
    <w:rsid w:val="008D7766"/>
    <w:rsid w:val="008E08E3"/>
    <w:rsid w:val="008E2934"/>
    <w:rsid w:val="008E535B"/>
    <w:rsid w:val="008F2676"/>
    <w:rsid w:val="008F6FF0"/>
    <w:rsid w:val="00900817"/>
    <w:rsid w:val="0090098B"/>
    <w:rsid w:val="00902EC0"/>
    <w:rsid w:val="00902F59"/>
    <w:rsid w:val="0090662B"/>
    <w:rsid w:val="009077E2"/>
    <w:rsid w:val="00907FE0"/>
    <w:rsid w:val="00910F45"/>
    <w:rsid w:val="00911725"/>
    <w:rsid w:val="009159D2"/>
    <w:rsid w:val="009228F6"/>
    <w:rsid w:val="00930D59"/>
    <w:rsid w:val="00931665"/>
    <w:rsid w:val="009351E9"/>
    <w:rsid w:val="00937790"/>
    <w:rsid w:val="00937C84"/>
    <w:rsid w:val="00940C04"/>
    <w:rsid w:val="009457B0"/>
    <w:rsid w:val="00952698"/>
    <w:rsid w:val="009538E0"/>
    <w:rsid w:val="00957666"/>
    <w:rsid w:val="00957768"/>
    <w:rsid w:val="00957F17"/>
    <w:rsid w:val="00964A6C"/>
    <w:rsid w:val="00970179"/>
    <w:rsid w:val="009734D4"/>
    <w:rsid w:val="00975001"/>
    <w:rsid w:val="00977E40"/>
    <w:rsid w:val="009801C2"/>
    <w:rsid w:val="00984984"/>
    <w:rsid w:val="00985984"/>
    <w:rsid w:val="00994DCE"/>
    <w:rsid w:val="0099587E"/>
    <w:rsid w:val="009979FA"/>
    <w:rsid w:val="009A1DCA"/>
    <w:rsid w:val="009B3103"/>
    <w:rsid w:val="009C04B0"/>
    <w:rsid w:val="009C12FA"/>
    <w:rsid w:val="009C19C2"/>
    <w:rsid w:val="009D3355"/>
    <w:rsid w:val="009D72FE"/>
    <w:rsid w:val="009D747B"/>
    <w:rsid w:val="009E68E4"/>
    <w:rsid w:val="009F055F"/>
    <w:rsid w:val="009F550D"/>
    <w:rsid w:val="009F5CD0"/>
    <w:rsid w:val="00A00741"/>
    <w:rsid w:val="00A00C30"/>
    <w:rsid w:val="00A02AEF"/>
    <w:rsid w:val="00A02EBB"/>
    <w:rsid w:val="00A03894"/>
    <w:rsid w:val="00A03E16"/>
    <w:rsid w:val="00A14A03"/>
    <w:rsid w:val="00A200C3"/>
    <w:rsid w:val="00A2122C"/>
    <w:rsid w:val="00A2338D"/>
    <w:rsid w:val="00A310DE"/>
    <w:rsid w:val="00A31895"/>
    <w:rsid w:val="00A40D1B"/>
    <w:rsid w:val="00A41603"/>
    <w:rsid w:val="00A41E4E"/>
    <w:rsid w:val="00A42F1C"/>
    <w:rsid w:val="00A4412E"/>
    <w:rsid w:val="00A4641D"/>
    <w:rsid w:val="00A47353"/>
    <w:rsid w:val="00A6155C"/>
    <w:rsid w:val="00A6186E"/>
    <w:rsid w:val="00A65EA5"/>
    <w:rsid w:val="00A66CEE"/>
    <w:rsid w:val="00A73C38"/>
    <w:rsid w:val="00A75CB4"/>
    <w:rsid w:val="00A77B0C"/>
    <w:rsid w:val="00A8099B"/>
    <w:rsid w:val="00A83932"/>
    <w:rsid w:val="00A85305"/>
    <w:rsid w:val="00A8686E"/>
    <w:rsid w:val="00A872E7"/>
    <w:rsid w:val="00A8732A"/>
    <w:rsid w:val="00A970A2"/>
    <w:rsid w:val="00AA073D"/>
    <w:rsid w:val="00AA3280"/>
    <w:rsid w:val="00AB120A"/>
    <w:rsid w:val="00AB50E4"/>
    <w:rsid w:val="00AB6CDA"/>
    <w:rsid w:val="00AC1AF9"/>
    <w:rsid w:val="00AC742D"/>
    <w:rsid w:val="00AC7DC9"/>
    <w:rsid w:val="00AE14D7"/>
    <w:rsid w:val="00AF01AC"/>
    <w:rsid w:val="00AF24BB"/>
    <w:rsid w:val="00AF7D0C"/>
    <w:rsid w:val="00B02BF8"/>
    <w:rsid w:val="00B0574B"/>
    <w:rsid w:val="00B2037F"/>
    <w:rsid w:val="00B22135"/>
    <w:rsid w:val="00B22750"/>
    <w:rsid w:val="00B30AF8"/>
    <w:rsid w:val="00B32691"/>
    <w:rsid w:val="00B32F3C"/>
    <w:rsid w:val="00B33F3A"/>
    <w:rsid w:val="00B34534"/>
    <w:rsid w:val="00B37D56"/>
    <w:rsid w:val="00B407F6"/>
    <w:rsid w:val="00B41747"/>
    <w:rsid w:val="00B44135"/>
    <w:rsid w:val="00B602E6"/>
    <w:rsid w:val="00B635E3"/>
    <w:rsid w:val="00B708F7"/>
    <w:rsid w:val="00B72B4F"/>
    <w:rsid w:val="00B75BE4"/>
    <w:rsid w:val="00B77DB7"/>
    <w:rsid w:val="00B835C0"/>
    <w:rsid w:val="00B85FF8"/>
    <w:rsid w:val="00B876AF"/>
    <w:rsid w:val="00B9310F"/>
    <w:rsid w:val="00B94E75"/>
    <w:rsid w:val="00BA3376"/>
    <w:rsid w:val="00BA759E"/>
    <w:rsid w:val="00BB12D4"/>
    <w:rsid w:val="00BB39BB"/>
    <w:rsid w:val="00BB532F"/>
    <w:rsid w:val="00BB7EF4"/>
    <w:rsid w:val="00BC162D"/>
    <w:rsid w:val="00BC2E13"/>
    <w:rsid w:val="00BC2FE4"/>
    <w:rsid w:val="00BC4059"/>
    <w:rsid w:val="00BC5C0D"/>
    <w:rsid w:val="00BC6A2A"/>
    <w:rsid w:val="00BD031A"/>
    <w:rsid w:val="00BD04EF"/>
    <w:rsid w:val="00BD13DC"/>
    <w:rsid w:val="00BD21D3"/>
    <w:rsid w:val="00BD4DDA"/>
    <w:rsid w:val="00BE2CB1"/>
    <w:rsid w:val="00BE4EAE"/>
    <w:rsid w:val="00BE57A4"/>
    <w:rsid w:val="00BE67D7"/>
    <w:rsid w:val="00BF49C8"/>
    <w:rsid w:val="00C03AFD"/>
    <w:rsid w:val="00C11AEA"/>
    <w:rsid w:val="00C12863"/>
    <w:rsid w:val="00C1288B"/>
    <w:rsid w:val="00C175F4"/>
    <w:rsid w:val="00C20150"/>
    <w:rsid w:val="00C271F9"/>
    <w:rsid w:val="00C517B6"/>
    <w:rsid w:val="00C63F0F"/>
    <w:rsid w:val="00C63FA4"/>
    <w:rsid w:val="00C70636"/>
    <w:rsid w:val="00C70842"/>
    <w:rsid w:val="00C76E14"/>
    <w:rsid w:val="00C80364"/>
    <w:rsid w:val="00C80522"/>
    <w:rsid w:val="00C819E3"/>
    <w:rsid w:val="00C87B1A"/>
    <w:rsid w:val="00C87EFB"/>
    <w:rsid w:val="00C910D1"/>
    <w:rsid w:val="00CA1066"/>
    <w:rsid w:val="00CA5DCB"/>
    <w:rsid w:val="00CB5F42"/>
    <w:rsid w:val="00CC12A9"/>
    <w:rsid w:val="00CC76F2"/>
    <w:rsid w:val="00CD0859"/>
    <w:rsid w:val="00CD0B68"/>
    <w:rsid w:val="00CE105E"/>
    <w:rsid w:val="00CE1E5E"/>
    <w:rsid w:val="00CE41C4"/>
    <w:rsid w:val="00CE6666"/>
    <w:rsid w:val="00CE67E9"/>
    <w:rsid w:val="00CE7F50"/>
    <w:rsid w:val="00CF3CC5"/>
    <w:rsid w:val="00D005C5"/>
    <w:rsid w:val="00D0387C"/>
    <w:rsid w:val="00D13437"/>
    <w:rsid w:val="00D25730"/>
    <w:rsid w:val="00D45590"/>
    <w:rsid w:val="00D53609"/>
    <w:rsid w:val="00D55E55"/>
    <w:rsid w:val="00D65AAF"/>
    <w:rsid w:val="00D663ED"/>
    <w:rsid w:val="00D67A17"/>
    <w:rsid w:val="00D713C4"/>
    <w:rsid w:val="00D71BC6"/>
    <w:rsid w:val="00D74882"/>
    <w:rsid w:val="00D759EE"/>
    <w:rsid w:val="00D92E93"/>
    <w:rsid w:val="00D94100"/>
    <w:rsid w:val="00D956AA"/>
    <w:rsid w:val="00D969C6"/>
    <w:rsid w:val="00DA543F"/>
    <w:rsid w:val="00DB510D"/>
    <w:rsid w:val="00DC0173"/>
    <w:rsid w:val="00DC11EA"/>
    <w:rsid w:val="00DC4056"/>
    <w:rsid w:val="00DC4C3A"/>
    <w:rsid w:val="00DC5C49"/>
    <w:rsid w:val="00DC79B5"/>
    <w:rsid w:val="00DD7E65"/>
    <w:rsid w:val="00DE2472"/>
    <w:rsid w:val="00DE58C6"/>
    <w:rsid w:val="00DE6C80"/>
    <w:rsid w:val="00DF1540"/>
    <w:rsid w:val="00DF3AC8"/>
    <w:rsid w:val="00DF5EB4"/>
    <w:rsid w:val="00DF7454"/>
    <w:rsid w:val="00E02A67"/>
    <w:rsid w:val="00E13CB4"/>
    <w:rsid w:val="00E247A6"/>
    <w:rsid w:val="00E25470"/>
    <w:rsid w:val="00E25EE7"/>
    <w:rsid w:val="00E27471"/>
    <w:rsid w:val="00E334AE"/>
    <w:rsid w:val="00E33A6B"/>
    <w:rsid w:val="00E37B7D"/>
    <w:rsid w:val="00E44564"/>
    <w:rsid w:val="00E4503A"/>
    <w:rsid w:val="00E515A0"/>
    <w:rsid w:val="00E578A7"/>
    <w:rsid w:val="00E63588"/>
    <w:rsid w:val="00E72D70"/>
    <w:rsid w:val="00E80A46"/>
    <w:rsid w:val="00E81CCB"/>
    <w:rsid w:val="00E82ADA"/>
    <w:rsid w:val="00E83B02"/>
    <w:rsid w:val="00E85FA0"/>
    <w:rsid w:val="00E87997"/>
    <w:rsid w:val="00E92AAC"/>
    <w:rsid w:val="00E95F38"/>
    <w:rsid w:val="00E9705F"/>
    <w:rsid w:val="00EA77CE"/>
    <w:rsid w:val="00EA7A67"/>
    <w:rsid w:val="00EB3F0A"/>
    <w:rsid w:val="00EB58A8"/>
    <w:rsid w:val="00EC063F"/>
    <w:rsid w:val="00EC0B04"/>
    <w:rsid w:val="00EC4A51"/>
    <w:rsid w:val="00EC5C1D"/>
    <w:rsid w:val="00ED176B"/>
    <w:rsid w:val="00ED387E"/>
    <w:rsid w:val="00EE1756"/>
    <w:rsid w:val="00EE1E5D"/>
    <w:rsid w:val="00EE611F"/>
    <w:rsid w:val="00EF498A"/>
    <w:rsid w:val="00EF65BA"/>
    <w:rsid w:val="00F018AD"/>
    <w:rsid w:val="00F0409B"/>
    <w:rsid w:val="00F04DFE"/>
    <w:rsid w:val="00F116D1"/>
    <w:rsid w:val="00F218ED"/>
    <w:rsid w:val="00F31B35"/>
    <w:rsid w:val="00F339CD"/>
    <w:rsid w:val="00F33A43"/>
    <w:rsid w:val="00F41650"/>
    <w:rsid w:val="00F47143"/>
    <w:rsid w:val="00F53CDB"/>
    <w:rsid w:val="00F57F45"/>
    <w:rsid w:val="00F6446D"/>
    <w:rsid w:val="00F66129"/>
    <w:rsid w:val="00F702E9"/>
    <w:rsid w:val="00F71597"/>
    <w:rsid w:val="00F72471"/>
    <w:rsid w:val="00F7333A"/>
    <w:rsid w:val="00F910C3"/>
    <w:rsid w:val="00F9569D"/>
    <w:rsid w:val="00F96FDD"/>
    <w:rsid w:val="00FA01CB"/>
    <w:rsid w:val="00FA56BC"/>
    <w:rsid w:val="00FA5EC9"/>
    <w:rsid w:val="00FB4464"/>
    <w:rsid w:val="00FC306C"/>
    <w:rsid w:val="00FC5C7B"/>
    <w:rsid w:val="00FC6457"/>
    <w:rsid w:val="00FC6796"/>
    <w:rsid w:val="00FC6A34"/>
    <w:rsid w:val="00FC78BF"/>
    <w:rsid w:val="00FD0495"/>
    <w:rsid w:val="00FD3076"/>
    <w:rsid w:val="00FD46BA"/>
    <w:rsid w:val="00FE1CBC"/>
    <w:rsid w:val="00FE270B"/>
    <w:rsid w:val="00FE2E58"/>
    <w:rsid w:val="00FE5458"/>
    <w:rsid w:val="00FE7E1C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5C174"/>
  <w15:docId w15:val="{33B71C9C-65D7-4C1A-8D01-0850382D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tx2">
    <w:name w:val="tx2"/>
    <w:basedOn w:val="DefaultParagraphFont"/>
    <w:rsid w:val="00937C84"/>
  </w:style>
  <w:style w:type="character" w:styleId="CommentReference">
    <w:name w:val="annotation reference"/>
    <w:basedOn w:val="DefaultParagraphFont"/>
    <w:uiPriority w:val="99"/>
    <w:semiHidden/>
    <w:unhideWhenUsed/>
    <w:rsid w:val="008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7E"/>
    <w:rPr>
      <w:b/>
      <w:bCs/>
      <w:sz w:val="20"/>
      <w:szCs w:val="20"/>
    </w:rPr>
  </w:style>
  <w:style w:type="paragraph" w:customStyle="1" w:styleId="Default">
    <w:name w:val="Default"/>
    <w:rsid w:val="00A200C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131A2C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31A2C"/>
    <w:rPr>
      <w:rFonts w:ascii="Calibri" w:eastAsiaTheme="minorHAnsi" w:hAnsi="Calibri"/>
      <w:szCs w:val="21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333C6B"/>
  </w:style>
  <w:style w:type="paragraph" w:styleId="Revision">
    <w:name w:val="Revision"/>
    <w:hidden/>
    <w:uiPriority w:val="99"/>
    <w:semiHidden/>
    <w:rsid w:val="00011D9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322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departments-and-agencies/department-of-planning-housing-and-infrastructu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bsites\PSC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1aa198-7a6d-4253-9c17-b630879cdc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40178BEF0954CB540871F259F915A" ma:contentTypeVersion="17" ma:contentTypeDescription="Create a new document." ma:contentTypeScope="" ma:versionID="dd307775d0c3e277b84432b43ec5be42">
  <xsd:schema xmlns:xsd="http://www.w3.org/2001/XMLSchema" xmlns:xs="http://www.w3.org/2001/XMLSchema" xmlns:p="http://schemas.microsoft.com/office/2006/metadata/properties" xmlns:ns3="7ddb4b81-bf6d-4c1c-9c51-b5cff1bf01b5" xmlns:ns4="ae1aa198-7a6d-4253-9c17-b630879cdcad" targetNamespace="http://schemas.microsoft.com/office/2006/metadata/properties" ma:root="true" ma:fieldsID="bff019a78165f4e25e647d4d3c1d241e" ns3:_="" ns4:_="">
    <xsd:import namespace="7ddb4b81-bf6d-4c1c-9c51-b5cff1bf01b5"/>
    <xsd:import namespace="ae1aa198-7a6d-4253-9c17-b630879cd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b4b81-bf6d-4c1c-9c51-b5cff1bf0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aa198-7a6d-4253-9c17-b630879cd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027DA-5D0C-4046-BDCC-AEE14E358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D37F5-1840-4D2A-A367-A2476CCEE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92A9B-CCAB-40DD-AF32-E56E6A617721}">
  <ds:schemaRefs>
    <ds:schemaRef ds:uri="http://purl.org/dc/terms/"/>
    <ds:schemaRef ds:uri="ae1aa198-7a6d-4253-9c17-b630879cdcad"/>
    <ds:schemaRef ds:uri="http://schemas.microsoft.com/office/2006/documentManagement/types"/>
    <ds:schemaRef ds:uri="http://schemas.microsoft.com/office/infopath/2007/PartnerControls"/>
    <ds:schemaRef ds:uri="7ddb4b81-bf6d-4c1c-9c51-b5cff1bf01b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FDA4A5-36D0-407F-BF67-99DB85819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b4b81-bf6d-4c1c-9c51-b5cff1bf01b5"/>
    <ds:schemaRef ds:uri="ae1aa198-7a6d-4253-9c17-b630879cd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0</TotalTime>
  <Pages>5</Pages>
  <Words>1485</Words>
  <Characters>9313</Characters>
  <Application>Microsoft Office Word</Application>
  <DocSecurity>4</DocSecurity>
  <Lines>206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Anbarasu Palanisamy</dc:creator>
  <cp:lastModifiedBy>Katarina Nossal</cp:lastModifiedBy>
  <cp:revision>2</cp:revision>
  <cp:lastPrinted>2015-03-04T01:10:00Z</cp:lastPrinted>
  <dcterms:created xsi:type="dcterms:W3CDTF">2024-09-23T01:55:00Z</dcterms:created>
  <dcterms:modified xsi:type="dcterms:W3CDTF">2024-09-23T01:55:00Z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A2593399</vt:lpwstr>
  </property>
  <property fmtid="{D5CDD505-2E9C-101B-9397-08002B2CF9AE}" pid="4" name="Objective-Title">
    <vt:lpwstr>Draft Role Descriptrion Planning Officer PO1A - Research &amp; Analysis 150224 (HR Unit Feedback)</vt:lpwstr>
  </property>
  <property fmtid="{D5CDD505-2E9C-101B-9397-08002B2CF9AE}" pid="5" name="Objective-Comment">
    <vt:lpwstr/>
  </property>
  <property fmtid="{D5CDD505-2E9C-101B-9397-08002B2CF9AE}" pid="6" name="Objective-CreationStamp">
    <vt:filetime>2015-02-27T03:44:00Z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2015-03-02T04:05:15Z</vt:filetime>
  </property>
  <property fmtid="{D5CDD505-2E9C-101B-9397-08002B2CF9AE}" pid="11" name="Objective-Owner">
    <vt:lpwstr>Elizabeth Bouhabib</vt:lpwstr>
  </property>
  <property fmtid="{D5CDD505-2E9C-101B-9397-08002B2CF9AE}" pid="12" name="Objective-Path">
    <vt:lpwstr>Objective Global Folder:1. Planning &amp; Environment (DP&amp;E):1. Planning &amp; Environment File Plan (DP&amp;E):HUMAN RESOURCES:ORGANISATIONAL DEVELOPMENT:Capability:Organisational Development - Capability - Non Executive Capability Review:</vt:lpwstr>
  </property>
  <property fmtid="{D5CDD505-2E9C-101B-9397-08002B2CF9AE}" pid="13" name="Objective-Parent">
    <vt:lpwstr>Organisational Development - Capability - Non Executive Capability Review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0x010100F5340178BEF0954CB540871F259F915A</vt:lpwstr>
  </property>
</Properties>
</file>