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5637E2A" w14:textId="77777777" w:rsidR="00E7054C" w:rsidRPr="00E7054C" w:rsidRDefault="00E7054C" w:rsidP="00E7054C">
      <w:pPr>
        <w:keepNext/>
        <w:tabs>
          <w:tab w:val="left" w:pos="720"/>
          <w:tab w:val="left" w:pos="1440"/>
          <w:tab w:val="left" w:pos="2160"/>
          <w:tab w:val="left" w:pos="2880"/>
          <w:tab w:val="left" w:pos="8985"/>
        </w:tabs>
        <w:spacing w:line="400" w:lineRule="atLeast"/>
        <w:outlineLvl w:val="0"/>
        <w:rPr>
          <w:rFonts w:cs="Arial"/>
          <w:b/>
          <w:bCs/>
          <w:kern w:val="32"/>
          <w:sz w:val="42"/>
          <w:szCs w:val="32"/>
        </w:rPr>
      </w:pPr>
      <w:r w:rsidRPr="00E7054C">
        <w:rPr>
          <w:rFonts w:ascii="Times New Roman" w:hAnsi="Times New Roman"/>
          <w:b/>
          <w:bCs/>
          <w:noProof/>
          <w:kern w:val="32"/>
          <w:sz w:val="24"/>
          <w:szCs w:val="24"/>
          <w:lang w:eastAsia="en-AU"/>
        </w:rPr>
        <w:drawing>
          <wp:anchor distT="0" distB="0" distL="114300" distR="114300" simplePos="0" relativeHeight="251659264" behindDoc="0" locked="0" layoutInCell="1" allowOverlap="1" wp14:anchorId="4817AF44" wp14:editId="4FABABEE">
            <wp:simplePos x="0" y="0"/>
            <wp:positionH relativeFrom="margin">
              <wp:align>right</wp:align>
            </wp:positionH>
            <wp:positionV relativeFrom="paragraph">
              <wp:posOffset>8890</wp:posOffset>
            </wp:positionV>
            <wp:extent cx="921398" cy="932400"/>
            <wp:effectExtent l="0" t="0" r="0" b="1270"/>
            <wp:wrapThrough wrapText="bothSides">
              <wp:wrapPolygon edited="0">
                <wp:start x="0" y="0"/>
                <wp:lineTo x="0" y="21188"/>
                <wp:lineTo x="20990" y="21188"/>
                <wp:lineTo x="20990" y="0"/>
                <wp:lineTo x="0" y="0"/>
              </wp:wrapPolygon>
            </wp:wrapThrough>
            <wp:docPr id="10" name="Picture 10"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with low confidence"/>
                    <pic:cNvPicPr>
                      <a:picLocks noChangeAspect="1" noChangeArrowheads="1"/>
                    </pic:cNvPicPr>
                  </pic:nvPicPr>
                  <pic:blipFill rotWithShape="1">
                    <a:blip r:embed="rId12">
                      <a:extLst>
                        <a:ext uri="{28A0092B-C50C-407E-A947-70E740481C1C}">
                          <a14:useLocalDpi xmlns:a14="http://schemas.microsoft.com/office/drawing/2010/main" val="0"/>
                        </a:ext>
                      </a:extLst>
                    </a:blip>
                    <a:srcRect r="69829"/>
                    <a:stretch/>
                  </pic:blipFill>
                  <pic:spPr bwMode="auto">
                    <a:xfrm>
                      <a:off x="0" y="0"/>
                      <a:ext cx="921398" cy="932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7054C">
        <w:rPr>
          <w:rFonts w:cs="Arial"/>
          <w:b/>
          <w:bCs/>
          <w:kern w:val="32"/>
          <w:sz w:val="42"/>
          <w:szCs w:val="32"/>
        </w:rPr>
        <w:t>Role Description</w:t>
      </w:r>
    </w:p>
    <w:p w14:paraId="64EBF8A8" w14:textId="77777777" w:rsidR="00E7054C" w:rsidRPr="00E7054C" w:rsidRDefault="00E7054C" w:rsidP="00E7054C">
      <w:pPr>
        <w:keepNext/>
        <w:tabs>
          <w:tab w:val="right" w:pos="10206"/>
        </w:tabs>
        <w:spacing w:after="120" w:line="400" w:lineRule="atLeast"/>
        <w:outlineLvl w:val="0"/>
        <w:rPr>
          <w:rFonts w:cs="Arial"/>
          <w:b/>
          <w:bCs/>
          <w:kern w:val="32"/>
          <w:sz w:val="42"/>
          <w:szCs w:val="32"/>
        </w:rPr>
      </w:pPr>
      <w:r w:rsidRPr="00E7054C">
        <w:rPr>
          <w:rFonts w:cs="Arial"/>
          <w:b/>
          <w:bCs/>
          <w:kern w:val="32"/>
          <w:sz w:val="42"/>
          <w:szCs w:val="32"/>
        </w:rPr>
        <w:t>Senior Application Developer (Salesforce)</w:t>
      </w:r>
    </w:p>
    <w:p w14:paraId="4BAF3858" w14:textId="77777777" w:rsidR="00E7054C" w:rsidRPr="00E7054C" w:rsidRDefault="00E7054C" w:rsidP="00E7054C"/>
    <w:p w14:paraId="1C1176B7" w14:textId="77777777" w:rsidR="00E7054C" w:rsidRPr="00E7054C" w:rsidRDefault="00E7054C" w:rsidP="00E7054C"/>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E7054C" w:rsidRPr="00E7054C" w14:paraId="60B64537" w14:textId="77777777" w:rsidTr="00DF3C04">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65040FCA" w14:textId="77777777" w:rsidR="00E7054C" w:rsidRPr="00E7054C" w:rsidRDefault="00E7054C" w:rsidP="00E7054C">
            <w:pPr>
              <w:spacing w:before="40" w:after="40"/>
              <w:rPr>
                <w:b/>
                <w:color w:val="FFFFFF"/>
                <w:sz w:val="20"/>
              </w:rPr>
            </w:pPr>
            <w:r w:rsidRPr="00E7054C">
              <w:rPr>
                <w:b/>
                <w:color w:val="FFFFFF"/>
                <w:sz w:val="20"/>
              </w:rPr>
              <w:t>Role Description Fields</w:t>
            </w:r>
          </w:p>
        </w:tc>
        <w:tc>
          <w:tcPr>
            <w:tcW w:w="6530" w:type="dxa"/>
            <w:shd w:val="clear" w:color="auto" w:fill="000000" w:themeFill="text1"/>
          </w:tcPr>
          <w:p w14:paraId="67DE92E5" w14:textId="77777777" w:rsidR="00E7054C" w:rsidRPr="00E7054C" w:rsidRDefault="00E7054C" w:rsidP="00E7054C">
            <w:pPr>
              <w:spacing w:before="40" w:after="40"/>
              <w:rPr>
                <w:b/>
                <w:color w:val="FFFFFF"/>
                <w:sz w:val="20"/>
              </w:rPr>
            </w:pPr>
            <w:r w:rsidRPr="00E7054C">
              <w:rPr>
                <w:b/>
                <w:color w:val="FFFFFF"/>
                <w:sz w:val="20"/>
              </w:rPr>
              <w:t>Details</w:t>
            </w:r>
          </w:p>
        </w:tc>
      </w:tr>
      <w:tr w:rsidR="00E7054C" w:rsidRPr="00E7054C" w14:paraId="7126308D" w14:textId="77777777" w:rsidTr="00DF3C04">
        <w:trPr>
          <w:cantSplit/>
        </w:trPr>
        <w:tc>
          <w:tcPr>
            <w:tcW w:w="4026" w:type="dxa"/>
            <w:vAlign w:val="center"/>
          </w:tcPr>
          <w:p w14:paraId="4B8A29A5" w14:textId="77777777" w:rsidR="00E7054C" w:rsidRPr="00E7054C" w:rsidRDefault="00E7054C" w:rsidP="00E7054C">
            <w:pPr>
              <w:spacing w:before="40" w:after="40"/>
              <w:rPr>
                <w:b/>
                <w:color w:val="FFFFFF"/>
                <w:sz w:val="20"/>
              </w:rPr>
            </w:pPr>
            <w:r w:rsidRPr="00E7054C">
              <w:rPr>
                <w:b/>
                <w:color w:val="FFFFFF"/>
                <w:sz w:val="20"/>
              </w:rPr>
              <w:t>Cluster</w:t>
            </w:r>
          </w:p>
        </w:tc>
        <w:tc>
          <w:tcPr>
            <w:tcW w:w="6530" w:type="dxa"/>
          </w:tcPr>
          <w:p w14:paraId="0E6C708B" w14:textId="77777777" w:rsidR="00E7054C" w:rsidRPr="00E7054C" w:rsidRDefault="00E7054C" w:rsidP="00E7054C">
            <w:pPr>
              <w:spacing w:before="40" w:after="40"/>
              <w:rPr>
                <w:b/>
                <w:color w:val="FFFFFF"/>
                <w:sz w:val="20"/>
              </w:rPr>
            </w:pPr>
            <w:r w:rsidRPr="00E7054C">
              <w:rPr>
                <w:b/>
                <w:color w:val="FFFFFF"/>
                <w:sz w:val="20"/>
              </w:rPr>
              <w:t>Planning, Housing and Infrastructure</w:t>
            </w:r>
          </w:p>
        </w:tc>
      </w:tr>
      <w:tr w:rsidR="00E7054C" w:rsidRPr="00E7054C" w14:paraId="6F61B742" w14:textId="77777777" w:rsidTr="00DF3C04">
        <w:trPr>
          <w:cantSplit/>
        </w:trPr>
        <w:tc>
          <w:tcPr>
            <w:tcW w:w="4026" w:type="dxa"/>
            <w:vAlign w:val="center"/>
          </w:tcPr>
          <w:p w14:paraId="612189EE" w14:textId="77777777" w:rsidR="00E7054C" w:rsidRPr="00E7054C" w:rsidRDefault="00E7054C" w:rsidP="00E7054C">
            <w:pPr>
              <w:spacing w:before="40" w:after="40"/>
              <w:rPr>
                <w:b/>
                <w:color w:val="FFFFFF"/>
                <w:sz w:val="20"/>
              </w:rPr>
            </w:pPr>
            <w:bookmarkStart w:id="0" w:name="DeptAgency"/>
            <w:bookmarkEnd w:id="0"/>
            <w:r w:rsidRPr="00E7054C">
              <w:rPr>
                <w:b/>
                <w:color w:val="FFFFFF"/>
                <w:sz w:val="20"/>
              </w:rPr>
              <w:t>Department/Agency</w:t>
            </w:r>
          </w:p>
        </w:tc>
        <w:tc>
          <w:tcPr>
            <w:tcW w:w="6530" w:type="dxa"/>
          </w:tcPr>
          <w:p w14:paraId="5EB56147" w14:textId="77777777" w:rsidR="00E7054C" w:rsidRPr="00E7054C" w:rsidRDefault="00E7054C" w:rsidP="00E7054C">
            <w:pPr>
              <w:spacing w:before="40" w:after="40"/>
              <w:rPr>
                <w:b/>
                <w:color w:val="FFFFFF"/>
                <w:sz w:val="20"/>
              </w:rPr>
            </w:pPr>
            <w:r w:rsidRPr="00E7054C">
              <w:rPr>
                <w:b/>
                <w:color w:val="FFFFFF"/>
                <w:sz w:val="20"/>
              </w:rPr>
              <w:t>Department of Planning, Housing and Infrastructure</w:t>
            </w:r>
          </w:p>
        </w:tc>
      </w:tr>
      <w:tr w:rsidR="00E7054C" w:rsidRPr="00E7054C" w14:paraId="34033783" w14:textId="77777777" w:rsidTr="00DF3C04">
        <w:trPr>
          <w:cantSplit/>
        </w:trPr>
        <w:tc>
          <w:tcPr>
            <w:tcW w:w="4026" w:type="dxa"/>
            <w:vAlign w:val="center"/>
          </w:tcPr>
          <w:p w14:paraId="12C05059" w14:textId="77777777" w:rsidR="00E7054C" w:rsidRPr="00E7054C" w:rsidRDefault="00E7054C" w:rsidP="00E7054C">
            <w:pPr>
              <w:spacing w:before="40" w:after="40"/>
              <w:rPr>
                <w:b/>
                <w:color w:val="FFFFFF"/>
                <w:sz w:val="20"/>
              </w:rPr>
            </w:pPr>
            <w:r w:rsidRPr="00E7054C">
              <w:rPr>
                <w:b/>
                <w:color w:val="FFFFFF"/>
                <w:sz w:val="20"/>
              </w:rPr>
              <w:t>Division/Branch/Unit</w:t>
            </w:r>
          </w:p>
        </w:tc>
        <w:tc>
          <w:tcPr>
            <w:tcW w:w="6530" w:type="dxa"/>
          </w:tcPr>
          <w:p w14:paraId="76D71310" w14:textId="77777777" w:rsidR="00E7054C" w:rsidRPr="00E7054C" w:rsidRDefault="00E7054C" w:rsidP="00E7054C">
            <w:pPr>
              <w:spacing w:before="40" w:after="40"/>
              <w:rPr>
                <w:b/>
                <w:color w:val="FFFFFF"/>
                <w:sz w:val="20"/>
              </w:rPr>
            </w:pPr>
            <w:r w:rsidRPr="00E7054C">
              <w:rPr>
                <w:b/>
                <w:color w:val="FFFFFF"/>
                <w:sz w:val="20"/>
              </w:rPr>
              <w:t>Corporate Services / Digital Information Office / Business Application Management Services</w:t>
            </w:r>
          </w:p>
        </w:tc>
      </w:tr>
      <w:tr w:rsidR="00E7054C" w:rsidRPr="00E7054C" w14:paraId="6626F2A2" w14:textId="77777777" w:rsidTr="00DF3C04">
        <w:trPr>
          <w:cantSplit/>
        </w:trPr>
        <w:tc>
          <w:tcPr>
            <w:tcW w:w="4026" w:type="dxa"/>
            <w:vAlign w:val="center"/>
          </w:tcPr>
          <w:p w14:paraId="7A75693D" w14:textId="77777777" w:rsidR="00E7054C" w:rsidRPr="00E7054C" w:rsidRDefault="00E7054C" w:rsidP="00E7054C">
            <w:pPr>
              <w:spacing w:before="40" w:after="40"/>
              <w:rPr>
                <w:b/>
                <w:color w:val="FFFFFF"/>
                <w:sz w:val="20"/>
              </w:rPr>
            </w:pPr>
            <w:r w:rsidRPr="00E7054C">
              <w:rPr>
                <w:b/>
                <w:color w:val="FFFFFF"/>
                <w:sz w:val="20"/>
              </w:rPr>
              <w:t>Role number</w:t>
            </w:r>
          </w:p>
        </w:tc>
        <w:tc>
          <w:tcPr>
            <w:tcW w:w="6530" w:type="dxa"/>
          </w:tcPr>
          <w:p w14:paraId="05534266" w14:textId="77777777" w:rsidR="00E7054C" w:rsidRPr="00E7054C" w:rsidRDefault="00E7054C" w:rsidP="00E7054C">
            <w:pPr>
              <w:spacing w:before="40" w:after="40"/>
              <w:rPr>
                <w:b/>
                <w:color w:val="FFFFFF"/>
                <w:sz w:val="20"/>
              </w:rPr>
            </w:pPr>
            <w:r w:rsidRPr="00E7054C">
              <w:rPr>
                <w:b/>
                <w:color w:val="FFFFFF"/>
                <w:sz w:val="20"/>
              </w:rPr>
              <w:t>TBC</w:t>
            </w:r>
          </w:p>
        </w:tc>
      </w:tr>
      <w:tr w:rsidR="00E7054C" w:rsidRPr="00E7054C" w14:paraId="2C2201CA" w14:textId="77777777" w:rsidTr="00DF3C04">
        <w:trPr>
          <w:cantSplit/>
        </w:trPr>
        <w:tc>
          <w:tcPr>
            <w:tcW w:w="4026" w:type="dxa"/>
            <w:vAlign w:val="center"/>
          </w:tcPr>
          <w:p w14:paraId="7F3717CD" w14:textId="77777777" w:rsidR="00E7054C" w:rsidRPr="00E7054C" w:rsidRDefault="00E7054C" w:rsidP="00E7054C">
            <w:pPr>
              <w:spacing w:before="40" w:after="40"/>
              <w:rPr>
                <w:b/>
                <w:color w:val="000000"/>
                <w:sz w:val="20"/>
              </w:rPr>
            </w:pPr>
            <w:r w:rsidRPr="00E7054C">
              <w:rPr>
                <w:b/>
                <w:color w:val="FFFFFF"/>
                <w:sz w:val="20"/>
              </w:rPr>
              <w:t>Classification/Grade/Band</w:t>
            </w:r>
          </w:p>
        </w:tc>
        <w:tc>
          <w:tcPr>
            <w:tcW w:w="6530" w:type="dxa"/>
          </w:tcPr>
          <w:p w14:paraId="7F990356" w14:textId="77777777" w:rsidR="00E7054C" w:rsidRPr="00E7054C" w:rsidRDefault="00E7054C" w:rsidP="00E7054C">
            <w:pPr>
              <w:spacing w:before="40" w:after="40"/>
              <w:rPr>
                <w:b/>
                <w:color w:val="FFFFFF"/>
                <w:sz w:val="20"/>
              </w:rPr>
            </w:pPr>
            <w:r w:rsidRPr="00E7054C">
              <w:rPr>
                <w:b/>
                <w:color w:val="FFFFFF"/>
                <w:sz w:val="20"/>
              </w:rPr>
              <w:t>Clerk Grade 9/10</w:t>
            </w:r>
          </w:p>
        </w:tc>
      </w:tr>
      <w:tr w:rsidR="00E7054C" w:rsidRPr="00E7054C" w14:paraId="33F34D97" w14:textId="77777777" w:rsidTr="00DF3C04">
        <w:trPr>
          <w:cantSplit/>
        </w:trPr>
        <w:tc>
          <w:tcPr>
            <w:tcW w:w="4026" w:type="dxa"/>
            <w:vAlign w:val="center"/>
          </w:tcPr>
          <w:p w14:paraId="2FAB6C7D" w14:textId="77777777" w:rsidR="00E7054C" w:rsidRPr="00E7054C" w:rsidRDefault="00E7054C" w:rsidP="00E7054C">
            <w:pPr>
              <w:spacing w:before="40" w:after="40"/>
              <w:rPr>
                <w:b/>
                <w:color w:val="FFFFFF"/>
                <w:sz w:val="20"/>
              </w:rPr>
            </w:pPr>
            <w:r w:rsidRPr="00E7054C">
              <w:rPr>
                <w:b/>
                <w:color w:val="FFFFFF"/>
                <w:sz w:val="20"/>
              </w:rPr>
              <w:t>Senior executive work level standards</w:t>
            </w:r>
          </w:p>
        </w:tc>
        <w:tc>
          <w:tcPr>
            <w:tcW w:w="6530" w:type="dxa"/>
          </w:tcPr>
          <w:p w14:paraId="5E6DC389" w14:textId="77777777" w:rsidR="00E7054C" w:rsidRPr="00E7054C" w:rsidRDefault="00E7054C" w:rsidP="00E7054C">
            <w:pPr>
              <w:spacing w:before="40" w:after="40"/>
              <w:rPr>
                <w:b/>
                <w:color w:val="FFFFFF"/>
                <w:sz w:val="20"/>
              </w:rPr>
            </w:pPr>
            <w:r w:rsidRPr="00E7054C">
              <w:rPr>
                <w:b/>
                <w:color w:val="FFFFFF"/>
                <w:sz w:val="20"/>
              </w:rPr>
              <w:t>Not Applicable</w:t>
            </w:r>
          </w:p>
        </w:tc>
      </w:tr>
      <w:tr w:rsidR="00E7054C" w:rsidRPr="00E7054C" w14:paraId="7232EF6B" w14:textId="77777777" w:rsidTr="00DF3C04">
        <w:trPr>
          <w:cantSplit/>
        </w:trPr>
        <w:tc>
          <w:tcPr>
            <w:tcW w:w="4026" w:type="dxa"/>
            <w:vAlign w:val="center"/>
          </w:tcPr>
          <w:p w14:paraId="17F46623" w14:textId="77777777" w:rsidR="00E7054C" w:rsidRPr="00E7054C" w:rsidRDefault="00E7054C" w:rsidP="00E7054C">
            <w:pPr>
              <w:spacing w:before="40" w:after="40"/>
              <w:rPr>
                <w:b/>
                <w:color w:val="000000"/>
                <w:sz w:val="20"/>
              </w:rPr>
            </w:pPr>
            <w:r w:rsidRPr="00E7054C">
              <w:rPr>
                <w:b/>
                <w:color w:val="FFFFFF"/>
                <w:sz w:val="20"/>
              </w:rPr>
              <w:t>ANZSCO Code</w:t>
            </w:r>
          </w:p>
        </w:tc>
        <w:tc>
          <w:tcPr>
            <w:tcW w:w="6530" w:type="dxa"/>
          </w:tcPr>
          <w:p w14:paraId="15FEFCBF" w14:textId="77777777" w:rsidR="00E7054C" w:rsidRPr="00E7054C" w:rsidRDefault="00E7054C" w:rsidP="00E7054C">
            <w:pPr>
              <w:spacing w:before="40" w:after="40"/>
              <w:rPr>
                <w:b/>
                <w:bCs/>
                <w:color w:val="FFFFFF"/>
                <w:sz w:val="20"/>
              </w:rPr>
            </w:pPr>
            <w:r w:rsidRPr="00E7054C">
              <w:rPr>
                <w:b/>
                <w:bCs/>
                <w:color w:val="FFFFFF"/>
                <w:sz w:val="20"/>
              </w:rPr>
              <w:t>261312</w:t>
            </w:r>
          </w:p>
        </w:tc>
      </w:tr>
      <w:tr w:rsidR="00E7054C" w:rsidRPr="00E7054C" w14:paraId="34535A9A" w14:textId="77777777" w:rsidTr="00DF3C04">
        <w:trPr>
          <w:cantSplit/>
        </w:trPr>
        <w:tc>
          <w:tcPr>
            <w:tcW w:w="4026" w:type="dxa"/>
            <w:vAlign w:val="center"/>
          </w:tcPr>
          <w:p w14:paraId="2717D961" w14:textId="77777777" w:rsidR="00E7054C" w:rsidRPr="00E7054C" w:rsidRDefault="00E7054C" w:rsidP="00E7054C">
            <w:pPr>
              <w:spacing w:before="40" w:after="40"/>
              <w:rPr>
                <w:b/>
                <w:color w:val="000000"/>
                <w:sz w:val="20"/>
              </w:rPr>
            </w:pPr>
            <w:r w:rsidRPr="00E7054C">
              <w:rPr>
                <w:b/>
                <w:color w:val="FFFFFF"/>
                <w:sz w:val="20"/>
              </w:rPr>
              <w:t>PCAT Code</w:t>
            </w:r>
          </w:p>
        </w:tc>
        <w:tc>
          <w:tcPr>
            <w:tcW w:w="6530" w:type="dxa"/>
          </w:tcPr>
          <w:p w14:paraId="58FB1B4E" w14:textId="77777777" w:rsidR="00E7054C" w:rsidRPr="00E7054C" w:rsidRDefault="00E7054C" w:rsidP="00E7054C">
            <w:pPr>
              <w:spacing w:before="40" w:after="40"/>
              <w:rPr>
                <w:b/>
                <w:bCs/>
                <w:color w:val="FFFFFF"/>
                <w:sz w:val="20"/>
              </w:rPr>
            </w:pPr>
            <w:r w:rsidRPr="00E7054C">
              <w:rPr>
                <w:b/>
                <w:bCs/>
                <w:color w:val="FFFFFF"/>
                <w:sz w:val="20"/>
              </w:rPr>
              <w:t>1226492</w:t>
            </w:r>
          </w:p>
        </w:tc>
      </w:tr>
      <w:tr w:rsidR="00E7054C" w:rsidRPr="00E7054C" w14:paraId="543A1555" w14:textId="77777777" w:rsidTr="00DF3C04">
        <w:trPr>
          <w:cantSplit/>
        </w:trPr>
        <w:tc>
          <w:tcPr>
            <w:tcW w:w="4026" w:type="dxa"/>
            <w:vAlign w:val="center"/>
          </w:tcPr>
          <w:p w14:paraId="7CC7828F" w14:textId="77777777" w:rsidR="00E7054C" w:rsidRPr="00E7054C" w:rsidRDefault="00E7054C" w:rsidP="00E7054C">
            <w:pPr>
              <w:spacing w:before="40" w:after="40"/>
              <w:rPr>
                <w:b/>
                <w:color w:val="000000"/>
                <w:sz w:val="20"/>
              </w:rPr>
            </w:pPr>
            <w:r w:rsidRPr="00E7054C">
              <w:rPr>
                <w:b/>
                <w:color w:val="FFFFFF"/>
                <w:sz w:val="20"/>
              </w:rPr>
              <w:t>Date of Approval</w:t>
            </w:r>
          </w:p>
        </w:tc>
        <w:tc>
          <w:tcPr>
            <w:tcW w:w="6530" w:type="dxa"/>
          </w:tcPr>
          <w:p w14:paraId="0CE8A622" w14:textId="77777777" w:rsidR="00E7054C" w:rsidRPr="00E7054C" w:rsidRDefault="00E7054C" w:rsidP="00E7054C">
            <w:pPr>
              <w:spacing w:before="40" w:after="40"/>
              <w:rPr>
                <w:b/>
                <w:color w:val="FFFFFF"/>
                <w:sz w:val="20"/>
              </w:rPr>
            </w:pPr>
            <w:r w:rsidRPr="00E7054C">
              <w:rPr>
                <w:b/>
                <w:color w:val="FFFFFF"/>
                <w:sz w:val="20"/>
              </w:rPr>
              <w:t>February 2023 (updated August 2024)</w:t>
            </w:r>
          </w:p>
        </w:tc>
      </w:tr>
      <w:tr w:rsidR="00E7054C" w:rsidRPr="00E7054C" w14:paraId="53569093" w14:textId="77777777" w:rsidTr="00DF3C04">
        <w:trPr>
          <w:cantSplit/>
        </w:trPr>
        <w:tc>
          <w:tcPr>
            <w:tcW w:w="4026" w:type="dxa"/>
            <w:vAlign w:val="center"/>
          </w:tcPr>
          <w:p w14:paraId="53513372" w14:textId="77777777" w:rsidR="00E7054C" w:rsidRPr="00E7054C" w:rsidRDefault="00E7054C" w:rsidP="00E7054C">
            <w:pPr>
              <w:spacing w:before="40" w:after="40"/>
              <w:rPr>
                <w:b/>
                <w:color w:val="FFFFFF"/>
                <w:sz w:val="20"/>
              </w:rPr>
            </w:pPr>
            <w:r w:rsidRPr="00E7054C">
              <w:rPr>
                <w:b/>
                <w:color w:val="FFFFFF"/>
                <w:sz w:val="20"/>
              </w:rPr>
              <w:t>Agency Website</w:t>
            </w:r>
          </w:p>
        </w:tc>
        <w:tc>
          <w:tcPr>
            <w:tcW w:w="6530" w:type="dxa"/>
          </w:tcPr>
          <w:p w14:paraId="6D2F86E2" w14:textId="77777777" w:rsidR="00E7054C" w:rsidRPr="00E7054C" w:rsidRDefault="00E7054C" w:rsidP="00E7054C">
            <w:pPr>
              <w:spacing w:before="40" w:after="40"/>
              <w:rPr>
                <w:b/>
                <w:color w:val="FFFFFF"/>
                <w:sz w:val="20"/>
              </w:rPr>
            </w:pPr>
            <w:r w:rsidRPr="00E7054C">
              <w:rPr>
                <w:b/>
                <w:color w:val="FFFFFF"/>
                <w:sz w:val="20"/>
              </w:rPr>
              <w:t>https://www.nsw.gov.au/departments-and-agencies/department-of-planning-housing-and-infrastructure</w:t>
            </w:r>
          </w:p>
        </w:tc>
      </w:tr>
    </w:tbl>
    <w:p w14:paraId="3AF536A3" w14:textId="77777777" w:rsidR="00E7054C" w:rsidRPr="00E7054C" w:rsidRDefault="00E7054C" w:rsidP="00E7054C">
      <w:pPr>
        <w:keepNext/>
        <w:spacing w:before="360" w:after="120"/>
        <w:outlineLvl w:val="1"/>
        <w:rPr>
          <w:rFonts w:cs="Arial"/>
          <w:b/>
          <w:bCs/>
          <w:iCs/>
          <w:sz w:val="26"/>
          <w:szCs w:val="28"/>
        </w:rPr>
      </w:pPr>
      <w:r w:rsidRPr="00E7054C">
        <w:rPr>
          <w:rFonts w:cs="Arial"/>
          <w:b/>
          <w:bCs/>
          <w:iCs/>
          <w:sz w:val="26"/>
          <w:szCs w:val="28"/>
        </w:rPr>
        <w:t>Agency overview</w:t>
      </w:r>
    </w:p>
    <w:p w14:paraId="6C3DDFE2" w14:textId="77777777" w:rsidR="00E7054C" w:rsidRPr="00E7054C" w:rsidRDefault="00E7054C" w:rsidP="00E7054C">
      <w:bookmarkStart w:id="1" w:name="_Hlk30003721"/>
      <w:r w:rsidRPr="00E7054C">
        <w:t>The Department of Planning, Housing and Infrastructure (DPHI) improves the liveability and prosperity of NSW.  To achieve this, we:</w:t>
      </w:r>
    </w:p>
    <w:p w14:paraId="1CC2C4AF" w14:textId="77777777" w:rsidR="00E7054C" w:rsidRPr="00E7054C" w:rsidRDefault="00E7054C" w:rsidP="00E7054C">
      <w:pPr>
        <w:rPr>
          <w:lang w:eastAsia="en-AU"/>
        </w:rPr>
      </w:pPr>
    </w:p>
    <w:p w14:paraId="7700307B" w14:textId="77777777" w:rsidR="00E7054C" w:rsidRPr="00E7054C" w:rsidRDefault="00E7054C" w:rsidP="00E7054C">
      <w:pPr>
        <w:tabs>
          <w:tab w:val="num" w:pos="360"/>
        </w:tabs>
        <w:spacing w:after="0" w:line="280" w:lineRule="atLeast"/>
        <w:ind w:left="360" w:hanging="360"/>
        <w:rPr>
          <w:lang w:eastAsia="en-AU"/>
        </w:rPr>
      </w:pPr>
      <w:r w:rsidRPr="00E7054C">
        <w:rPr>
          <w:lang w:eastAsia="en-AU"/>
        </w:rPr>
        <w:t xml:space="preserve">create vibrant, productive spaces and </w:t>
      </w:r>
      <w:proofErr w:type="gramStart"/>
      <w:r w:rsidRPr="00E7054C">
        <w:rPr>
          <w:lang w:eastAsia="en-AU"/>
        </w:rPr>
        <w:t>precincts;</w:t>
      </w:r>
      <w:proofErr w:type="gramEnd"/>
    </w:p>
    <w:p w14:paraId="5D50E6C0" w14:textId="77777777" w:rsidR="00E7054C" w:rsidRPr="00E7054C" w:rsidRDefault="00E7054C" w:rsidP="00E7054C">
      <w:pPr>
        <w:tabs>
          <w:tab w:val="num" w:pos="360"/>
        </w:tabs>
        <w:spacing w:after="0" w:line="280" w:lineRule="atLeast"/>
        <w:ind w:left="360" w:hanging="360"/>
        <w:rPr>
          <w:lang w:eastAsia="en-AU"/>
        </w:rPr>
      </w:pPr>
      <w:r w:rsidRPr="00E7054C">
        <w:rPr>
          <w:lang w:eastAsia="en-AU"/>
        </w:rPr>
        <w:t>manage lands, assets and property effectively; and</w:t>
      </w:r>
    </w:p>
    <w:p w14:paraId="03B14E90" w14:textId="77777777" w:rsidR="00E7054C" w:rsidRPr="00E7054C" w:rsidRDefault="00E7054C" w:rsidP="00E7054C">
      <w:pPr>
        <w:tabs>
          <w:tab w:val="num" w:pos="360"/>
        </w:tabs>
        <w:spacing w:after="0" w:line="280" w:lineRule="atLeast"/>
        <w:ind w:left="360" w:hanging="360"/>
        <w:rPr>
          <w:lang w:eastAsia="en-AU"/>
        </w:rPr>
      </w:pPr>
      <w:r w:rsidRPr="00E7054C">
        <w:rPr>
          <w:lang w:eastAsia="en-AU"/>
        </w:rPr>
        <w:t>deliver affordable and diverse housing.</w:t>
      </w:r>
    </w:p>
    <w:p w14:paraId="441F92A0" w14:textId="77777777" w:rsidR="00E7054C" w:rsidRPr="00E7054C" w:rsidRDefault="00E7054C" w:rsidP="00E7054C">
      <w:pPr>
        <w:rPr>
          <w:lang w:eastAsia="en-AU"/>
        </w:rPr>
      </w:pPr>
    </w:p>
    <w:p w14:paraId="0A48D354" w14:textId="77777777" w:rsidR="00E7054C" w:rsidRPr="00E7054C" w:rsidRDefault="00E7054C" w:rsidP="00E7054C">
      <w:pPr>
        <w:rPr>
          <w:lang w:eastAsia="en-AU"/>
        </w:rPr>
      </w:pPr>
      <w:r w:rsidRPr="00E7054C">
        <w:rPr>
          <w:lang w:eastAsia="en-AU"/>
        </w:rPr>
        <w:t>We strive to be a high performing, world class public service organisation that celebrates and reflects the full diversity of the community we serve and builds the cultural capability of our department to improve outcomes with, and for, Aboriginal people, communities and entities.</w:t>
      </w:r>
    </w:p>
    <w:p w14:paraId="26DFF0C5" w14:textId="77777777" w:rsidR="00E7054C" w:rsidRPr="00E7054C" w:rsidRDefault="00E7054C" w:rsidP="00E7054C">
      <w:pPr>
        <w:keepNext/>
        <w:spacing w:before="360" w:after="120"/>
        <w:outlineLvl w:val="1"/>
        <w:rPr>
          <w:rFonts w:cs="Arial"/>
          <w:b/>
          <w:bCs/>
          <w:iCs/>
          <w:sz w:val="26"/>
          <w:szCs w:val="28"/>
        </w:rPr>
      </w:pPr>
      <w:r w:rsidRPr="00E7054C">
        <w:rPr>
          <w:rFonts w:cs="Arial"/>
          <w:b/>
          <w:bCs/>
          <w:iCs/>
          <w:sz w:val="26"/>
          <w:szCs w:val="28"/>
        </w:rPr>
        <w:t>Primary purpose of the role</w:t>
      </w:r>
    </w:p>
    <w:p w14:paraId="78247255" w14:textId="77777777" w:rsidR="00E7054C" w:rsidRPr="00E7054C" w:rsidRDefault="00E7054C" w:rsidP="00E7054C">
      <w:pPr>
        <w:rPr>
          <w:bCs/>
          <w:lang w:eastAsia="en-AU"/>
        </w:rPr>
      </w:pPr>
      <w:r w:rsidRPr="00E7054C">
        <w:t xml:space="preserve">The Senior Application Developer (Salesforce) works as a part of a multi-disciplinary team, as both a hands-on developer, and guiding the work of Application Developers, on the development of large and complex applications and web applications that facilitate achievement of business outcomes or improve business efficiencies </w:t>
      </w:r>
      <w:proofErr w:type="gramStart"/>
      <w:r w:rsidRPr="00E7054C">
        <w:t>through the use of</w:t>
      </w:r>
      <w:proofErr w:type="gramEnd"/>
      <w:r w:rsidRPr="00E7054C">
        <w:t xml:space="preserve"> process and technology. </w:t>
      </w:r>
    </w:p>
    <w:bookmarkEnd w:id="1"/>
    <w:p w14:paraId="29430CA2" w14:textId="77777777" w:rsidR="00E7054C" w:rsidRPr="00E7054C" w:rsidRDefault="00E7054C" w:rsidP="00E7054C">
      <w:pPr>
        <w:keepNext/>
        <w:spacing w:before="360" w:after="120"/>
        <w:outlineLvl w:val="1"/>
        <w:rPr>
          <w:rFonts w:cs="Arial"/>
          <w:b/>
          <w:bCs/>
          <w:iCs/>
          <w:sz w:val="26"/>
          <w:szCs w:val="28"/>
        </w:rPr>
      </w:pPr>
      <w:r w:rsidRPr="00E7054C">
        <w:rPr>
          <w:rFonts w:cs="Arial"/>
          <w:b/>
          <w:bCs/>
          <w:iCs/>
          <w:sz w:val="26"/>
          <w:szCs w:val="28"/>
        </w:rPr>
        <w:t>Key accountabilities</w:t>
      </w:r>
    </w:p>
    <w:p w14:paraId="0C48701B" w14:textId="77777777" w:rsidR="00E7054C" w:rsidRPr="00E7054C" w:rsidRDefault="00E7054C" w:rsidP="00E7054C">
      <w:pPr>
        <w:pStyle w:val="ListBullet"/>
        <w:rPr>
          <w:lang w:eastAsia="en-AU"/>
        </w:rPr>
      </w:pPr>
      <w:r w:rsidRPr="00E7054C">
        <w:t>Provide technical consulting and subject matter expertise to technical solution projects, including pre-project to ensure risks, interdependencies and exceptions are identified, mitigated or escalated and solutions are formulated in alignment with DIO strategy and architecture</w:t>
      </w:r>
    </w:p>
    <w:p w14:paraId="520179B3" w14:textId="77777777" w:rsidR="00E7054C" w:rsidRPr="00E7054C" w:rsidRDefault="00E7054C" w:rsidP="00E7054C">
      <w:pPr>
        <w:pStyle w:val="ListBullet"/>
        <w:rPr>
          <w:lang w:eastAsia="en-AU"/>
        </w:rPr>
      </w:pPr>
      <w:r w:rsidRPr="00E7054C">
        <w:t>Assume technical responsibility for all stages of the software development process to ensure compliance with application development standards and achievement of documented requirements</w:t>
      </w:r>
    </w:p>
    <w:p w14:paraId="1DA6A338" w14:textId="77777777" w:rsidR="00E7054C" w:rsidRPr="00E7054C" w:rsidRDefault="00E7054C" w:rsidP="00E7054C">
      <w:pPr>
        <w:pStyle w:val="ListBullet"/>
        <w:rPr>
          <w:lang w:eastAsia="en-AU"/>
        </w:rPr>
      </w:pPr>
      <w:r w:rsidRPr="00E7054C">
        <w:lastRenderedPageBreak/>
        <w:t>Contribute to and guide innovation in DevOps practices and incorporate agile delivery approaches and technologies that assist with the development and delivery of high-quality software</w:t>
      </w:r>
    </w:p>
    <w:p w14:paraId="1CD050FF" w14:textId="77777777" w:rsidR="00E7054C" w:rsidRPr="00E7054C" w:rsidRDefault="00E7054C" w:rsidP="00E7054C">
      <w:pPr>
        <w:pStyle w:val="ListBullet"/>
        <w:rPr>
          <w:lang w:eastAsia="en-AU"/>
        </w:rPr>
      </w:pPr>
      <w:r w:rsidRPr="00E7054C">
        <w:t>Apply technical expertise to enhance the quality of the solution design and provide technical input to innovation, research and development</w:t>
      </w:r>
    </w:p>
    <w:p w14:paraId="7EBFFC35" w14:textId="77777777" w:rsidR="00E7054C" w:rsidRPr="00E7054C" w:rsidRDefault="00E7054C" w:rsidP="00E7054C">
      <w:pPr>
        <w:pStyle w:val="ListBullet"/>
        <w:rPr>
          <w:lang w:eastAsia="en-AU"/>
        </w:rPr>
      </w:pPr>
      <w:r w:rsidRPr="00E7054C">
        <w:t>Undertake implementation activities to bring developed application “live” in the production environment and in accordance with agreed project deliverables and timeline</w:t>
      </w:r>
    </w:p>
    <w:p w14:paraId="263B7896" w14:textId="77777777" w:rsidR="00E7054C" w:rsidRPr="00E7054C" w:rsidRDefault="00E7054C" w:rsidP="00E7054C">
      <w:pPr>
        <w:pStyle w:val="ListBullet"/>
        <w:rPr>
          <w:lang w:eastAsia="en-AU"/>
        </w:rPr>
      </w:pPr>
      <w:r w:rsidRPr="00E7054C">
        <w:t>The role works collaboratively with key stakeholders, vendor representatives, other IT teams / experts to deliver solutions in alignment with DIO strategy and proactively promote and foster relationships to provide internal and external stakeholders with streamlined and responsive service delivery.</w:t>
      </w:r>
    </w:p>
    <w:p w14:paraId="528DEBBB" w14:textId="77777777" w:rsidR="00E7054C" w:rsidRPr="00E7054C" w:rsidRDefault="00E7054C" w:rsidP="00E7054C">
      <w:pPr>
        <w:pStyle w:val="ListBullet"/>
        <w:rPr>
          <w:lang w:eastAsia="en-AU"/>
        </w:rPr>
      </w:pPr>
      <w:r w:rsidRPr="00E7054C">
        <w:t>Provide on-going 3rd level support of developed applications to reduce the impact of application defects and related incidents.</w:t>
      </w:r>
    </w:p>
    <w:p w14:paraId="29994B96" w14:textId="77777777" w:rsidR="00E7054C" w:rsidRPr="00E7054C" w:rsidRDefault="00E7054C" w:rsidP="00E7054C">
      <w:pPr>
        <w:keepNext/>
        <w:spacing w:before="360" w:after="120"/>
        <w:outlineLvl w:val="1"/>
        <w:rPr>
          <w:rFonts w:cs="Arial"/>
          <w:b/>
          <w:bCs/>
          <w:iCs/>
          <w:sz w:val="26"/>
          <w:szCs w:val="28"/>
        </w:rPr>
      </w:pPr>
      <w:r w:rsidRPr="00E7054C">
        <w:rPr>
          <w:rFonts w:cs="Arial"/>
          <w:b/>
          <w:bCs/>
          <w:iCs/>
          <w:sz w:val="26"/>
          <w:szCs w:val="28"/>
        </w:rPr>
        <w:t>Key challenges</w:t>
      </w:r>
    </w:p>
    <w:p w14:paraId="78F58D7C" w14:textId="77777777" w:rsidR="00E7054C" w:rsidRPr="00E7054C" w:rsidRDefault="00E7054C" w:rsidP="00E7054C">
      <w:pPr>
        <w:pStyle w:val="ListBullet"/>
        <w:rPr>
          <w:lang w:eastAsia="en-AU"/>
        </w:rPr>
      </w:pPr>
      <w:r w:rsidRPr="00E7054C">
        <w:t>Balance competing demands to ensure application development objectives are achieved</w:t>
      </w:r>
    </w:p>
    <w:p w14:paraId="7F41BFA2" w14:textId="77777777" w:rsidR="00E7054C" w:rsidRPr="00E7054C" w:rsidRDefault="00E7054C" w:rsidP="00E7054C">
      <w:pPr>
        <w:pStyle w:val="ListBullet"/>
        <w:rPr>
          <w:lang w:eastAsia="en-AU"/>
        </w:rPr>
      </w:pPr>
      <w:r w:rsidRPr="00E7054C">
        <w:t>Developing broader knowledge of platforms and technologies to enable development of more complex solutions</w:t>
      </w:r>
    </w:p>
    <w:p w14:paraId="1861B825" w14:textId="77777777" w:rsidR="00E7054C" w:rsidRPr="00E7054C" w:rsidRDefault="00E7054C" w:rsidP="00E7054C">
      <w:pPr>
        <w:pStyle w:val="ListBullet"/>
        <w:rPr>
          <w:lang w:eastAsia="en-AU"/>
        </w:rPr>
      </w:pPr>
      <w:r w:rsidRPr="00E7054C">
        <w:t>Liaising with vendors and internal stakeholders to provide a rigorous and stable environment Business Applications</w:t>
      </w:r>
    </w:p>
    <w:p w14:paraId="77E21484" w14:textId="77777777" w:rsidR="00E7054C" w:rsidRPr="00E7054C" w:rsidRDefault="00E7054C" w:rsidP="00E7054C">
      <w:pPr>
        <w:keepNext/>
        <w:spacing w:before="360" w:after="120"/>
        <w:outlineLvl w:val="1"/>
        <w:rPr>
          <w:rFonts w:cs="Arial"/>
          <w:b/>
          <w:bCs/>
          <w:iCs/>
          <w:sz w:val="26"/>
          <w:szCs w:val="28"/>
        </w:rPr>
      </w:pPr>
      <w:r w:rsidRPr="00E7054C">
        <w:rPr>
          <w:rFonts w:cs="Arial"/>
          <w:b/>
          <w:bCs/>
          <w:iCs/>
          <w:sz w:val="26"/>
          <w:szCs w:val="28"/>
        </w:rPr>
        <w:t>Key relationships</w:t>
      </w:r>
    </w:p>
    <w:p w14:paraId="373A0B2F" w14:textId="77777777" w:rsidR="00E7054C" w:rsidRPr="00E7054C" w:rsidRDefault="00E7054C" w:rsidP="00E7054C">
      <w:pPr>
        <w:spacing w:before="360"/>
        <w:rPr>
          <w:b/>
          <w:bCs/>
        </w:rPr>
      </w:pPr>
      <w:r w:rsidRPr="00E7054C">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E7054C" w:rsidRPr="00E7054C" w14:paraId="5A737987" w14:textId="77777777" w:rsidTr="00DF3C04">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48CBCE09" w14:textId="77777777" w:rsidR="00E7054C" w:rsidRPr="00E7054C" w:rsidRDefault="00E7054C" w:rsidP="00E7054C">
            <w:pPr>
              <w:spacing w:before="40" w:after="40" w:line="280" w:lineRule="atLeast"/>
              <w:rPr>
                <w:b/>
                <w:color w:val="FFFFFF"/>
              </w:rPr>
            </w:pPr>
            <w:r w:rsidRPr="00E7054C">
              <w:rPr>
                <w:b/>
                <w:color w:val="FFFFFF"/>
              </w:rPr>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4DABFF71" w14:textId="77777777" w:rsidR="00E7054C" w:rsidRPr="00E7054C" w:rsidRDefault="00E7054C" w:rsidP="00E7054C">
            <w:pPr>
              <w:spacing w:before="40" w:after="40" w:line="280" w:lineRule="atLeast"/>
              <w:rPr>
                <w:b/>
                <w:color w:val="FFFFFF"/>
              </w:rPr>
            </w:pPr>
            <w:r w:rsidRPr="00E7054C">
              <w:rPr>
                <w:b/>
                <w:color w:val="FFFFFF"/>
              </w:rPr>
              <w:t>Why</w:t>
            </w:r>
          </w:p>
        </w:tc>
      </w:tr>
      <w:tr w:rsidR="00E7054C" w:rsidRPr="00E7054C" w14:paraId="36D8531D" w14:textId="77777777" w:rsidTr="00DF3C04">
        <w:trPr>
          <w:cantSplit/>
        </w:trPr>
        <w:tc>
          <w:tcPr>
            <w:tcW w:w="3601" w:type="dxa"/>
          </w:tcPr>
          <w:p w14:paraId="1B0A03F7" w14:textId="77777777" w:rsidR="00E7054C" w:rsidRPr="00E7054C" w:rsidRDefault="00E7054C" w:rsidP="00E7054C">
            <w:pPr>
              <w:spacing w:before="40" w:after="40" w:line="280" w:lineRule="atLeast"/>
              <w:rPr>
                <w:sz w:val="20"/>
              </w:rPr>
            </w:pPr>
            <w:bookmarkStart w:id="2" w:name="InternalRelationships"/>
            <w:r w:rsidRPr="00E7054C">
              <w:rPr>
                <w:sz w:val="20"/>
              </w:rPr>
              <w:t>Manager</w:t>
            </w:r>
          </w:p>
        </w:tc>
        <w:tc>
          <w:tcPr>
            <w:tcW w:w="6946" w:type="dxa"/>
          </w:tcPr>
          <w:p w14:paraId="6A46DEFD" w14:textId="77777777" w:rsidR="00E7054C" w:rsidRPr="00E7054C" w:rsidRDefault="00E7054C" w:rsidP="00E7054C">
            <w:pPr>
              <w:pStyle w:val="ListParagraph"/>
              <w:numPr>
                <w:ilvl w:val="0"/>
                <w:numId w:val="16"/>
              </w:numPr>
              <w:tabs>
                <w:tab w:val="num" w:pos="360"/>
              </w:tabs>
              <w:spacing w:after="0" w:line="280" w:lineRule="atLeast"/>
              <w:rPr>
                <w:sz w:val="20"/>
                <w:lang w:eastAsia="en-AU"/>
              </w:rPr>
            </w:pPr>
            <w:r w:rsidRPr="00E7054C">
              <w:rPr>
                <w:sz w:val="20"/>
              </w:rPr>
              <w:t>Escalate issues, keep informed, advise, receive guidance and instructions.</w:t>
            </w:r>
          </w:p>
          <w:p w14:paraId="3BE57BF5" w14:textId="77777777" w:rsidR="00E7054C" w:rsidRPr="00E7054C" w:rsidRDefault="00E7054C" w:rsidP="00E7054C">
            <w:pPr>
              <w:pStyle w:val="ListParagraph"/>
              <w:numPr>
                <w:ilvl w:val="0"/>
                <w:numId w:val="16"/>
              </w:numPr>
              <w:tabs>
                <w:tab w:val="num" w:pos="360"/>
              </w:tabs>
              <w:spacing w:after="0" w:line="280" w:lineRule="atLeast"/>
              <w:rPr>
                <w:sz w:val="20"/>
                <w:lang w:eastAsia="en-AU"/>
              </w:rPr>
            </w:pPr>
            <w:r w:rsidRPr="00E7054C">
              <w:rPr>
                <w:sz w:val="20"/>
              </w:rPr>
              <w:t>Participate in meetings and discussions to share information and provide input and feedback.</w:t>
            </w:r>
          </w:p>
          <w:p w14:paraId="6DD13CFE" w14:textId="77777777" w:rsidR="00E7054C" w:rsidRPr="00E7054C" w:rsidRDefault="00E7054C" w:rsidP="00E7054C">
            <w:pPr>
              <w:pStyle w:val="ListParagraph"/>
              <w:numPr>
                <w:ilvl w:val="0"/>
                <w:numId w:val="16"/>
              </w:numPr>
              <w:tabs>
                <w:tab w:val="num" w:pos="360"/>
              </w:tabs>
              <w:spacing w:after="0" w:line="280" w:lineRule="atLeast"/>
              <w:rPr>
                <w:sz w:val="20"/>
                <w:lang w:eastAsia="en-AU"/>
              </w:rPr>
            </w:pPr>
            <w:r w:rsidRPr="00E7054C">
              <w:rPr>
                <w:sz w:val="20"/>
              </w:rPr>
              <w:t>Identify sensitive issues, risk &amp; opportunities and recommend potential solutions.</w:t>
            </w:r>
          </w:p>
          <w:p w14:paraId="0F1DD80F" w14:textId="77777777" w:rsidR="00E7054C" w:rsidRPr="00E7054C" w:rsidRDefault="00E7054C" w:rsidP="00E7054C">
            <w:pPr>
              <w:pStyle w:val="ListParagraph"/>
              <w:numPr>
                <w:ilvl w:val="0"/>
                <w:numId w:val="16"/>
              </w:numPr>
              <w:tabs>
                <w:tab w:val="num" w:pos="360"/>
              </w:tabs>
              <w:spacing w:after="0" w:line="280" w:lineRule="atLeast"/>
              <w:rPr>
                <w:sz w:val="20"/>
                <w:lang w:eastAsia="en-AU"/>
              </w:rPr>
            </w:pPr>
            <w:r w:rsidRPr="00E7054C">
              <w:rPr>
                <w:sz w:val="20"/>
              </w:rPr>
              <w:t>Provide regular updates on key projects and priorities.</w:t>
            </w:r>
          </w:p>
          <w:p w14:paraId="06F66DA0" w14:textId="77777777" w:rsidR="00E7054C" w:rsidRPr="00E7054C" w:rsidRDefault="00E7054C" w:rsidP="00E7054C">
            <w:pPr>
              <w:pStyle w:val="ListParagraph"/>
              <w:numPr>
                <w:ilvl w:val="0"/>
                <w:numId w:val="16"/>
              </w:numPr>
              <w:tabs>
                <w:tab w:val="num" w:pos="360"/>
              </w:tabs>
              <w:spacing w:after="0" w:line="280" w:lineRule="atLeast"/>
              <w:rPr>
                <w:sz w:val="20"/>
                <w:lang w:eastAsia="en-AU"/>
              </w:rPr>
            </w:pPr>
            <w:r w:rsidRPr="00E7054C">
              <w:rPr>
                <w:sz w:val="20"/>
              </w:rPr>
              <w:t>Provide expert customer focused advice, assistance and support.</w:t>
            </w:r>
          </w:p>
        </w:tc>
      </w:tr>
      <w:tr w:rsidR="00E7054C" w:rsidRPr="00E7054C" w14:paraId="70E026D1" w14:textId="77777777" w:rsidTr="00DF3C04">
        <w:trPr>
          <w:cantSplit/>
        </w:trPr>
        <w:tc>
          <w:tcPr>
            <w:tcW w:w="3601" w:type="dxa"/>
          </w:tcPr>
          <w:p w14:paraId="23F95E06" w14:textId="77777777" w:rsidR="00E7054C" w:rsidRPr="00E7054C" w:rsidRDefault="00E7054C" w:rsidP="00E7054C">
            <w:pPr>
              <w:spacing w:before="40" w:after="40" w:line="280" w:lineRule="atLeast"/>
              <w:rPr>
                <w:sz w:val="20"/>
              </w:rPr>
            </w:pPr>
            <w:r w:rsidRPr="00E7054C">
              <w:rPr>
                <w:sz w:val="20"/>
              </w:rPr>
              <w:t>Work Team</w:t>
            </w:r>
          </w:p>
        </w:tc>
        <w:tc>
          <w:tcPr>
            <w:tcW w:w="6946" w:type="dxa"/>
          </w:tcPr>
          <w:p w14:paraId="3098C188" w14:textId="77777777" w:rsidR="00E7054C" w:rsidRPr="00E7054C" w:rsidRDefault="00E7054C" w:rsidP="00E7054C">
            <w:pPr>
              <w:pStyle w:val="ListParagraph"/>
              <w:numPr>
                <w:ilvl w:val="0"/>
                <w:numId w:val="16"/>
              </w:numPr>
              <w:tabs>
                <w:tab w:val="num" w:pos="360"/>
              </w:tabs>
              <w:spacing w:after="0" w:line="280" w:lineRule="atLeast"/>
              <w:rPr>
                <w:sz w:val="20"/>
                <w:lang w:eastAsia="en-AU"/>
              </w:rPr>
            </w:pPr>
            <w:r w:rsidRPr="00E7054C">
              <w:rPr>
                <w:sz w:val="20"/>
              </w:rPr>
              <w:t>Support team members and work collaboratively to contribute to achieving business outcomes.</w:t>
            </w:r>
          </w:p>
          <w:p w14:paraId="6F453E78" w14:textId="77777777" w:rsidR="00E7054C" w:rsidRPr="00E7054C" w:rsidRDefault="00E7054C" w:rsidP="00E7054C">
            <w:pPr>
              <w:pStyle w:val="ListParagraph"/>
              <w:numPr>
                <w:ilvl w:val="0"/>
                <w:numId w:val="16"/>
              </w:numPr>
              <w:tabs>
                <w:tab w:val="num" w:pos="360"/>
              </w:tabs>
              <w:spacing w:after="0" w:line="280" w:lineRule="atLeast"/>
              <w:rPr>
                <w:sz w:val="20"/>
                <w:lang w:eastAsia="en-AU"/>
              </w:rPr>
            </w:pPr>
            <w:r w:rsidRPr="00E7054C">
              <w:rPr>
                <w:sz w:val="20"/>
              </w:rPr>
              <w:t>Participate in discussions and decisions regarding resolution of issues and implementation of innovation and best practice.</w:t>
            </w:r>
          </w:p>
          <w:p w14:paraId="4E7A670C" w14:textId="77777777" w:rsidR="00E7054C" w:rsidRPr="00E7054C" w:rsidRDefault="00E7054C" w:rsidP="00E7054C">
            <w:pPr>
              <w:pStyle w:val="ListParagraph"/>
              <w:numPr>
                <w:ilvl w:val="0"/>
                <w:numId w:val="16"/>
              </w:numPr>
              <w:tabs>
                <w:tab w:val="num" w:pos="360"/>
              </w:tabs>
              <w:spacing w:after="0" w:line="280" w:lineRule="atLeast"/>
              <w:rPr>
                <w:sz w:val="20"/>
                <w:lang w:eastAsia="en-AU"/>
              </w:rPr>
            </w:pPr>
            <w:r w:rsidRPr="00E7054C">
              <w:rPr>
                <w:sz w:val="20"/>
              </w:rPr>
              <w:t>Represent work group perspective and share information.</w:t>
            </w:r>
          </w:p>
          <w:p w14:paraId="48D00F1A" w14:textId="77777777" w:rsidR="00E7054C" w:rsidRPr="00E7054C" w:rsidRDefault="00E7054C" w:rsidP="00E7054C">
            <w:pPr>
              <w:pStyle w:val="ListParagraph"/>
              <w:numPr>
                <w:ilvl w:val="0"/>
                <w:numId w:val="16"/>
              </w:numPr>
              <w:tabs>
                <w:tab w:val="num" w:pos="360"/>
              </w:tabs>
              <w:spacing w:after="0" w:line="280" w:lineRule="atLeast"/>
              <w:rPr>
                <w:sz w:val="20"/>
                <w:lang w:eastAsia="en-AU"/>
              </w:rPr>
            </w:pPr>
            <w:r w:rsidRPr="00E7054C">
              <w:rPr>
                <w:sz w:val="20"/>
              </w:rPr>
              <w:t>Review work and proposals of team members.</w:t>
            </w:r>
          </w:p>
        </w:tc>
      </w:tr>
      <w:tr w:rsidR="00E7054C" w:rsidRPr="00E7054C" w14:paraId="76A4721A" w14:textId="77777777" w:rsidTr="00DF3C04">
        <w:trPr>
          <w:cantSplit/>
        </w:trPr>
        <w:tc>
          <w:tcPr>
            <w:tcW w:w="3601" w:type="dxa"/>
          </w:tcPr>
          <w:p w14:paraId="623E1FFA" w14:textId="77777777" w:rsidR="00E7054C" w:rsidRPr="00E7054C" w:rsidRDefault="00E7054C" w:rsidP="00E7054C">
            <w:pPr>
              <w:spacing w:before="40" w:after="40" w:line="280" w:lineRule="atLeast"/>
              <w:rPr>
                <w:sz w:val="20"/>
              </w:rPr>
            </w:pPr>
            <w:r w:rsidRPr="00E7054C">
              <w:rPr>
                <w:sz w:val="20"/>
              </w:rPr>
              <w:t>Customer</w:t>
            </w:r>
          </w:p>
        </w:tc>
        <w:tc>
          <w:tcPr>
            <w:tcW w:w="6946" w:type="dxa"/>
          </w:tcPr>
          <w:p w14:paraId="045DA3FF" w14:textId="77777777" w:rsidR="00E7054C" w:rsidRPr="00E7054C" w:rsidRDefault="00E7054C" w:rsidP="00E7054C">
            <w:pPr>
              <w:pStyle w:val="ListParagraph"/>
              <w:numPr>
                <w:ilvl w:val="0"/>
                <w:numId w:val="16"/>
              </w:numPr>
              <w:tabs>
                <w:tab w:val="num" w:pos="360"/>
              </w:tabs>
              <w:spacing w:after="0" w:line="280" w:lineRule="atLeast"/>
              <w:rPr>
                <w:sz w:val="20"/>
                <w:lang w:eastAsia="en-AU"/>
              </w:rPr>
            </w:pPr>
            <w:r w:rsidRPr="00E7054C">
              <w:rPr>
                <w:sz w:val="20"/>
              </w:rPr>
              <w:t>Manage the flow of information, seek clarification and provide customer focused advice and responses to ensure prompt resolution of issues</w:t>
            </w:r>
          </w:p>
          <w:p w14:paraId="17692FE0" w14:textId="77777777" w:rsidR="00E7054C" w:rsidRPr="00E7054C" w:rsidRDefault="00E7054C" w:rsidP="00E7054C">
            <w:pPr>
              <w:pStyle w:val="ListParagraph"/>
              <w:numPr>
                <w:ilvl w:val="0"/>
                <w:numId w:val="16"/>
              </w:numPr>
              <w:tabs>
                <w:tab w:val="num" w:pos="360"/>
              </w:tabs>
              <w:spacing w:after="0" w:line="280" w:lineRule="atLeast"/>
              <w:rPr>
                <w:sz w:val="20"/>
                <w:lang w:eastAsia="en-AU"/>
              </w:rPr>
            </w:pPr>
            <w:r w:rsidRPr="00E7054C">
              <w:rPr>
                <w:sz w:val="20"/>
              </w:rPr>
              <w:t>Articulate the needs and requirements of the service and collaborate with to negotiate solutions, provide expert customer focused advice and regular updates</w:t>
            </w:r>
          </w:p>
          <w:p w14:paraId="395E6DBB" w14:textId="77777777" w:rsidR="00E7054C" w:rsidRPr="00E7054C" w:rsidRDefault="00E7054C" w:rsidP="00E7054C">
            <w:pPr>
              <w:pStyle w:val="ListParagraph"/>
              <w:numPr>
                <w:ilvl w:val="0"/>
                <w:numId w:val="16"/>
              </w:numPr>
              <w:tabs>
                <w:tab w:val="num" w:pos="360"/>
              </w:tabs>
              <w:spacing w:after="0" w:line="280" w:lineRule="atLeast"/>
              <w:rPr>
                <w:sz w:val="20"/>
                <w:lang w:eastAsia="en-AU"/>
              </w:rPr>
            </w:pPr>
            <w:r w:rsidRPr="00E7054C">
              <w:rPr>
                <w:sz w:val="20"/>
              </w:rPr>
              <w:t>Address/respond to queries to provide advice where possible, or redirect to relevant party for review and resolution</w:t>
            </w:r>
          </w:p>
        </w:tc>
      </w:tr>
      <w:bookmarkEnd w:id="2"/>
    </w:tbl>
    <w:p w14:paraId="1DBA411D" w14:textId="77777777" w:rsidR="00E7054C" w:rsidRPr="00E7054C" w:rsidRDefault="00E7054C" w:rsidP="00E7054C">
      <w:pPr>
        <w:spacing w:before="360"/>
        <w:rPr>
          <w:b/>
          <w:bCs/>
        </w:rPr>
      </w:pPr>
    </w:p>
    <w:p w14:paraId="0D60BE25" w14:textId="77777777" w:rsidR="00E7054C" w:rsidRPr="00E7054C" w:rsidRDefault="00E7054C" w:rsidP="00E7054C">
      <w:pPr>
        <w:rPr>
          <w:b/>
          <w:bCs/>
        </w:rPr>
      </w:pPr>
      <w:r w:rsidRPr="00E7054C">
        <w:rPr>
          <w:b/>
          <w:bCs/>
        </w:rPr>
        <w:br w:type="page"/>
      </w:r>
    </w:p>
    <w:p w14:paraId="536B454A" w14:textId="77777777" w:rsidR="00E7054C" w:rsidRPr="00E7054C" w:rsidRDefault="00E7054C" w:rsidP="00E7054C">
      <w:pPr>
        <w:spacing w:before="360"/>
        <w:rPr>
          <w:b/>
          <w:bCs/>
        </w:rPr>
      </w:pPr>
      <w:r w:rsidRPr="00E7054C">
        <w:rPr>
          <w:b/>
          <w:bCs/>
        </w:rPr>
        <w:lastRenderedPageBreak/>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E7054C" w:rsidRPr="00E7054C" w14:paraId="274BBD35" w14:textId="77777777" w:rsidTr="00DF3C04">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554E1C65" w14:textId="77777777" w:rsidR="00E7054C" w:rsidRPr="00E7054C" w:rsidRDefault="00E7054C" w:rsidP="00E7054C">
            <w:pPr>
              <w:spacing w:before="40" w:after="40" w:line="280" w:lineRule="atLeast"/>
              <w:rPr>
                <w:b/>
                <w:color w:val="FFFFFF"/>
              </w:rPr>
            </w:pPr>
            <w:r w:rsidRPr="00E7054C">
              <w:rPr>
                <w:b/>
                <w:color w:val="FFFFFF"/>
              </w:rPr>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30A439D7" w14:textId="77777777" w:rsidR="00E7054C" w:rsidRPr="00E7054C" w:rsidRDefault="00E7054C" w:rsidP="00E7054C">
            <w:pPr>
              <w:spacing w:before="40" w:after="40" w:line="280" w:lineRule="atLeast"/>
              <w:rPr>
                <w:b/>
                <w:color w:val="FFFFFF"/>
              </w:rPr>
            </w:pPr>
            <w:r w:rsidRPr="00E7054C">
              <w:rPr>
                <w:b/>
                <w:color w:val="FFFFFF"/>
              </w:rPr>
              <w:t>Why</w:t>
            </w:r>
          </w:p>
        </w:tc>
      </w:tr>
      <w:tr w:rsidR="00E7054C" w:rsidRPr="00E7054C" w14:paraId="5BCFBA4C" w14:textId="77777777" w:rsidTr="00DF3C04">
        <w:trPr>
          <w:cantSplit/>
        </w:trPr>
        <w:tc>
          <w:tcPr>
            <w:tcW w:w="3601" w:type="dxa"/>
          </w:tcPr>
          <w:p w14:paraId="1FA65467" w14:textId="77777777" w:rsidR="00E7054C" w:rsidRPr="00E7054C" w:rsidRDefault="00E7054C" w:rsidP="00E7054C">
            <w:pPr>
              <w:spacing w:before="40" w:after="40" w:line="280" w:lineRule="atLeast"/>
              <w:rPr>
                <w:sz w:val="20"/>
              </w:rPr>
            </w:pPr>
            <w:bookmarkStart w:id="3" w:name="ExternalRelationships"/>
            <w:r w:rsidRPr="00E7054C">
              <w:rPr>
                <w:sz w:val="20"/>
              </w:rPr>
              <w:t>Vendors / Suppliers</w:t>
            </w:r>
          </w:p>
        </w:tc>
        <w:tc>
          <w:tcPr>
            <w:tcW w:w="6946" w:type="dxa"/>
          </w:tcPr>
          <w:p w14:paraId="4B00A518" w14:textId="77777777" w:rsidR="00E7054C" w:rsidRPr="00E7054C" w:rsidRDefault="00E7054C" w:rsidP="00E7054C">
            <w:pPr>
              <w:pStyle w:val="ListParagraph"/>
              <w:numPr>
                <w:ilvl w:val="0"/>
                <w:numId w:val="17"/>
              </w:numPr>
              <w:tabs>
                <w:tab w:val="num" w:pos="360"/>
              </w:tabs>
              <w:spacing w:after="0" w:line="280" w:lineRule="atLeast"/>
              <w:rPr>
                <w:sz w:val="20"/>
                <w:lang w:eastAsia="en-AU"/>
              </w:rPr>
            </w:pPr>
            <w:r w:rsidRPr="00E7054C">
              <w:rPr>
                <w:sz w:val="20"/>
              </w:rPr>
              <w:t>Develop and maintain effective working relationships.</w:t>
            </w:r>
          </w:p>
          <w:p w14:paraId="72CA73F7" w14:textId="77777777" w:rsidR="00E7054C" w:rsidRPr="00E7054C" w:rsidRDefault="00E7054C" w:rsidP="00E7054C">
            <w:pPr>
              <w:pStyle w:val="ListParagraph"/>
              <w:numPr>
                <w:ilvl w:val="0"/>
                <w:numId w:val="17"/>
              </w:numPr>
              <w:tabs>
                <w:tab w:val="num" w:pos="360"/>
              </w:tabs>
              <w:spacing w:after="0" w:line="280" w:lineRule="atLeast"/>
              <w:rPr>
                <w:lang w:eastAsia="en-AU"/>
              </w:rPr>
            </w:pPr>
            <w:r w:rsidRPr="00E7054C">
              <w:rPr>
                <w:sz w:val="20"/>
              </w:rPr>
              <w:t>Monitor provision of service to ensure compliance with contracts and service arrangements.</w:t>
            </w:r>
          </w:p>
        </w:tc>
      </w:tr>
    </w:tbl>
    <w:bookmarkEnd w:id="3"/>
    <w:p w14:paraId="4B2AE148" w14:textId="77777777" w:rsidR="00E7054C" w:rsidRPr="00E7054C" w:rsidRDefault="00E7054C" w:rsidP="00E7054C">
      <w:pPr>
        <w:keepNext/>
        <w:spacing w:before="360" w:after="120"/>
        <w:outlineLvl w:val="1"/>
        <w:rPr>
          <w:rFonts w:cs="Arial"/>
          <w:b/>
          <w:bCs/>
          <w:iCs/>
          <w:sz w:val="26"/>
          <w:szCs w:val="28"/>
        </w:rPr>
      </w:pPr>
      <w:r w:rsidRPr="00E7054C">
        <w:rPr>
          <w:rFonts w:cs="Arial"/>
          <w:b/>
          <w:bCs/>
          <w:iCs/>
          <w:sz w:val="26"/>
          <w:szCs w:val="28"/>
        </w:rPr>
        <w:t>Role dimensions</w:t>
      </w:r>
    </w:p>
    <w:p w14:paraId="471161AB" w14:textId="77777777" w:rsidR="00E7054C" w:rsidRPr="00E7054C" w:rsidRDefault="00E7054C" w:rsidP="00E7054C">
      <w:pPr>
        <w:keepNext/>
        <w:spacing w:before="240" w:after="120"/>
        <w:outlineLvl w:val="2"/>
        <w:rPr>
          <w:rFonts w:asciiTheme="majorHAnsi" w:hAnsiTheme="majorHAnsi" w:cs="Arial"/>
          <w:b/>
          <w:bCs/>
          <w:color w:val="6D6E71"/>
          <w:sz w:val="24"/>
          <w:szCs w:val="26"/>
        </w:rPr>
      </w:pPr>
      <w:r w:rsidRPr="00E7054C">
        <w:rPr>
          <w:rFonts w:asciiTheme="majorHAnsi" w:hAnsiTheme="majorHAnsi" w:cs="Arial"/>
          <w:b/>
          <w:bCs/>
          <w:color w:val="6D6E71"/>
          <w:sz w:val="24"/>
          <w:szCs w:val="26"/>
        </w:rPr>
        <w:t>Decision making</w:t>
      </w:r>
    </w:p>
    <w:p w14:paraId="00DCC726" w14:textId="77777777" w:rsidR="00E7054C" w:rsidRPr="00E7054C" w:rsidRDefault="00E7054C" w:rsidP="00E7054C">
      <w:pPr>
        <w:numPr>
          <w:ilvl w:val="0"/>
          <w:numId w:val="15"/>
        </w:numPr>
        <w:contextualSpacing/>
        <w:rPr>
          <w:rFonts w:cs="Arial"/>
          <w:szCs w:val="22"/>
        </w:rPr>
      </w:pPr>
      <w:bookmarkStart w:id="4" w:name="_Hlk17372642"/>
      <w:r w:rsidRPr="00E7054C">
        <w:t xml:space="preserve">This role has autonomy and makes decisions that are under their direct control as directed by their </w:t>
      </w:r>
      <w:proofErr w:type="gramStart"/>
      <w:r w:rsidRPr="00E7054C">
        <w:t>Manager</w:t>
      </w:r>
      <w:proofErr w:type="gramEnd"/>
      <w:r w:rsidRPr="00E7054C">
        <w:t>. It refers decisions that require significant change to program outcomes or timeframes or are likely to escalate or require submission to a higher level of management to their manager.</w:t>
      </w:r>
    </w:p>
    <w:p w14:paraId="30D0B11B" w14:textId="77777777" w:rsidR="00E7054C" w:rsidRPr="00E7054C" w:rsidRDefault="00E7054C" w:rsidP="00E7054C">
      <w:pPr>
        <w:numPr>
          <w:ilvl w:val="0"/>
          <w:numId w:val="15"/>
        </w:numPr>
        <w:contextualSpacing/>
        <w:rPr>
          <w:rFonts w:cs="Arial"/>
          <w:szCs w:val="22"/>
        </w:rPr>
      </w:pPr>
      <w:r w:rsidRPr="00E7054C">
        <w:t>This role is fully accountable for the delivery of work assignments on time and to expectations in terms of quality, deliverables and outcomes.</w:t>
      </w:r>
    </w:p>
    <w:p w14:paraId="51272A68" w14:textId="77777777" w:rsidR="00E7054C" w:rsidRPr="00E7054C" w:rsidRDefault="00E7054C" w:rsidP="00E7054C">
      <w:pPr>
        <w:numPr>
          <w:ilvl w:val="0"/>
          <w:numId w:val="15"/>
        </w:numPr>
        <w:contextualSpacing/>
        <w:rPr>
          <w:rFonts w:cs="Arial"/>
          <w:szCs w:val="22"/>
        </w:rPr>
      </w:pPr>
      <w:r w:rsidRPr="00E7054C">
        <w:t>This role submits reports, business cases and other forms of written advice with minimal input from the manager.</w:t>
      </w:r>
    </w:p>
    <w:bookmarkEnd w:id="4"/>
    <w:p w14:paraId="6692B5B4" w14:textId="77777777" w:rsidR="00E7054C" w:rsidRPr="00E7054C" w:rsidRDefault="00E7054C" w:rsidP="00E7054C">
      <w:pPr>
        <w:keepNext/>
        <w:spacing w:before="240" w:after="120"/>
        <w:outlineLvl w:val="2"/>
        <w:rPr>
          <w:rFonts w:asciiTheme="majorHAnsi" w:hAnsiTheme="majorHAnsi" w:cs="Arial"/>
          <w:b/>
          <w:bCs/>
          <w:color w:val="6D6E71"/>
          <w:sz w:val="24"/>
          <w:szCs w:val="26"/>
        </w:rPr>
      </w:pPr>
      <w:r w:rsidRPr="00E7054C">
        <w:rPr>
          <w:rFonts w:asciiTheme="majorHAnsi" w:hAnsiTheme="majorHAnsi" w:cs="Arial"/>
          <w:b/>
          <w:bCs/>
          <w:color w:val="6D6E71"/>
          <w:sz w:val="24"/>
          <w:szCs w:val="26"/>
        </w:rPr>
        <w:t>Reporting line</w:t>
      </w:r>
    </w:p>
    <w:p w14:paraId="25519B5A" w14:textId="77777777" w:rsidR="00E7054C" w:rsidRPr="00E7054C" w:rsidRDefault="00E7054C" w:rsidP="00E7054C">
      <w:r w:rsidRPr="00E7054C">
        <w:t>Manager, Application Development &amp; Support</w:t>
      </w:r>
    </w:p>
    <w:p w14:paraId="46C180D2" w14:textId="77777777" w:rsidR="00E7054C" w:rsidRPr="00E7054C" w:rsidRDefault="00E7054C" w:rsidP="00E7054C">
      <w:pPr>
        <w:keepNext/>
        <w:spacing w:before="240" w:after="120"/>
        <w:outlineLvl w:val="2"/>
        <w:rPr>
          <w:rFonts w:asciiTheme="majorHAnsi" w:hAnsiTheme="majorHAnsi" w:cs="Arial"/>
          <w:b/>
          <w:bCs/>
          <w:color w:val="6D6E71"/>
          <w:sz w:val="24"/>
          <w:szCs w:val="26"/>
        </w:rPr>
      </w:pPr>
      <w:r w:rsidRPr="00E7054C">
        <w:rPr>
          <w:rFonts w:asciiTheme="majorHAnsi" w:hAnsiTheme="majorHAnsi" w:cs="Arial"/>
          <w:b/>
          <w:bCs/>
          <w:color w:val="6D6E71"/>
          <w:sz w:val="24"/>
          <w:szCs w:val="26"/>
        </w:rPr>
        <w:t>Direct reports</w:t>
      </w:r>
    </w:p>
    <w:p w14:paraId="0877C9D1" w14:textId="77777777" w:rsidR="00E7054C" w:rsidRPr="00E7054C" w:rsidRDefault="00E7054C" w:rsidP="00E7054C">
      <w:r w:rsidRPr="00E7054C">
        <w:t>Nil</w:t>
      </w:r>
    </w:p>
    <w:p w14:paraId="7685FC03" w14:textId="77777777" w:rsidR="00E7054C" w:rsidRPr="00E7054C" w:rsidRDefault="00E7054C" w:rsidP="00E7054C">
      <w:pPr>
        <w:keepNext/>
        <w:spacing w:before="240" w:after="120"/>
        <w:outlineLvl w:val="2"/>
        <w:rPr>
          <w:rFonts w:asciiTheme="majorHAnsi" w:hAnsiTheme="majorHAnsi" w:cs="Arial"/>
          <w:b/>
          <w:bCs/>
          <w:color w:val="6D6E71"/>
          <w:sz w:val="24"/>
          <w:szCs w:val="26"/>
        </w:rPr>
      </w:pPr>
      <w:r w:rsidRPr="00E7054C">
        <w:rPr>
          <w:rFonts w:asciiTheme="majorHAnsi" w:hAnsiTheme="majorHAnsi" w:cs="Arial"/>
          <w:b/>
          <w:bCs/>
          <w:color w:val="6D6E71"/>
          <w:sz w:val="24"/>
          <w:szCs w:val="26"/>
        </w:rPr>
        <w:t>Budget/Expenditure</w:t>
      </w:r>
    </w:p>
    <w:p w14:paraId="0D21FBEC" w14:textId="77777777" w:rsidR="00E7054C" w:rsidRPr="00E7054C" w:rsidRDefault="00E7054C" w:rsidP="00E7054C">
      <w:r w:rsidRPr="00E7054C">
        <w:t>Nil</w:t>
      </w:r>
    </w:p>
    <w:p w14:paraId="6BCA57E3" w14:textId="77777777" w:rsidR="00E7054C" w:rsidRPr="00E7054C" w:rsidRDefault="00E7054C" w:rsidP="00E7054C">
      <w:pPr>
        <w:keepNext/>
        <w:spacing w:before="360" w:after="120"/>
        <w:outlineLvl w:val="1"/>
        <w:rPr>
          <w:rFonts w:eastAsia="Calibri" w:cs="Arial"/>
          <w:b/>
          <w:bCs/>
          <w:iCs/>
          <w:sz w:val="26"/>
          <w:szCs w:val="28"/>
        </w:rPr>
      </w:pPr>
      <w:bookmarkStart w:id="5" w:name="_Hlk40707470"/>
      <w:r w:rsidRPr="00E7054C">
        <w:rPr>
          <w:rFonts w:eastAsia="Calibri" w:cs="Arial"/>
          <w:b/>
          <w:bCs/>
          <w:iCs/>
          <w:sz w:val="26"/>
          <w:szCs w:val="28"/>
        </w:rPr>
        <w:t>Key knowledge and experience</w:t>
      </w:r>
    </w:p>
    <w:p w14:paraId="4C9A806C" w14:textId="77777777" w:rsidR="00E7054C" w:rsidRPr="00E7054C" w:rsidRDefault="00E7054C" w:rsidP="00E7054C">
      <w:pPr>
        <w:pStyle w:val="ListBullet"/>
        <w:rPr>
          <w:lang w:eastAsia="en-AU"/>
        </w:rPr>
      </w:pPr>
      <w:r w:rsidRPr="00E7054C">
        <w:t>Experience in system analysis and design including in requirements gathering and documenting functional requirements, understanding business requirements/process.</w:t>
      </w:r>
    </w:p>
    <w:p w14:paraId="5E3D8ADF" w14:textId="77777777" w:rsidR="00E7054C" w:rsidRPr="00E7054C" w:rsidRDefault="00E7054C" w:rsidP="00E7054C">
      <w:pPr>
        <w:pStyle w:val="ListBullet"/>
        <w:rPr>
          <w:lang w:eastAsia="en-AU"/>
        </w:rPr>
      </w:pPr>
      <w:r w:rsidRPr="00E7054C">
        <w:t>Demonstrated proficiency in languages and tools relevant for the specific role:</w:t>
      </w:r>
    </w:p>
    <w:p w14:paraId="7A056C78" w14:textId="77777777" w:rsidR="00E7054C" w:rsidRPr="00E7054C" w:rsidRDefault="00E7054C" w:rsidP="00E7054C">
      <w:pPr>
        <w:pStyle w:val="ListBullet"/>
        <w:tabs>
          <w:tab w:val="clear" w:pos="360"/>
          <w:tab w:val="num" w:pos="720"/>
        </w:tabs>
        <w:ind w:left="720"/>
        <w:rPr>
          <w:lang w:eastAsia="en-AU"/>
        </w:rPr>
      </w:pPr>
      <w:r w:rsidRPr="00E7054C">
        <w:t>XML, VB.NET, .NET, PHP, Java and Web Services</w:t>
      </w:r>
    </w:p>
    <w:p w14:paraId="3D1F212B" w14:textId="77777777" w:rsidR="00E7054C" w:rsidRPr="00E7054C" w:rsidRDefault="00E7054C" w:rsidP="00E7054C">
      <w:pPr>
        <w:pStyle w:val="ListBullet"/>
        <w:tabs>
          <w:tab w:val="clear" w:pos="360"/>
          <w:tab w:val="num" w:pos="720"/>
        </w:tabs>
        <w:ind w:left="720"/>
        <w:rPr>
          <w:lang w:eastAsia="en-AU"/>
        </w:rPr>
      </w:pPr>
      <w:r w:rsidRPr="00E7054C">
        <w:t>strong MS-SQL database and TSQL knowledge, skills and experience including performance tuning of SQL queries both implicit and EF generated</w:t>
      </w:r>
    </w:p>
    <w:p w14:paraId="6E4845E9" w14:textId="77777777" w:rsidR="00E7054C" w:rsidRPr="00E7054C" w:rsidRDefault="00E7054C" w:rsidP="00E7054C">
      <w:pPr>
        <w:pStyle w:val="ListBullet"/>
        <w:tabs>
          <w:tab w:val="clear" w:pos="360"/>
          <w:tab w:val="num" w:pos="720"/>
        </w:tabs>
        <w:ind w:left="720"/>
        <w:rPr>
          <w:lang w:eastAsia="en-AU"/>
        </w:rPr>
      </w:pPr>
      <w:r w:rsidRPr="00E7054C">
        <w:t>Apex, Apex Classes, Apex Triggers and Communities</w:t>
      </w:r>
    </w:p>
    <w:p w14:paraId="65AEECEF" w14:textId="77777777" w:rsidR="00E7054C" w:rsidRPr="00E7054C" w:rsidRDefault="00E7054C" w:rsidP="00E7054C">
      <w:pPr>
        <w:pStyle w:val="ListBullet"/>
        <w:tabs>
          <w:tab w:val="clear" w:pos="360"/>
          <w:tab w:val="num" w:pos="720"/>
        </w:tabs>
        <w:ind w:left="720"/>
        <w:rPr>
          <w:lang w:eastAsia="en-AU"/>
        </w:rPr>
      </w:pPr>
      <w:r w:rsidRPr="00E7054C">
        <w:t>Aura, LWC and Custom Lightning Components</w:t>
      </w:r>
    </w:p>
    <w:p w14:paraId="02C47F3E" w14:textId="77777777" w:rsidR="00E7054C" w:rsidRPr="00E7054C" w:rsidRDefault="00E7054C" w:rsidP="00E7054C">
      <w:pPr>
        <w:pStyle w:val="ListBullet"/>
        <w:tabs>
          <w:tab w:val="clear" w:pos="360"/>
          <w:tab w:val="num" w:pos="720"/>
        </w:tabs>
        <w:ind w:left="720"/>
        <w:rPr>
          <w:lang w:eastAsia="en-AU"/>
        </w:rPr>
      </w:pPr>
      <w:r w:rsidRPr="00E7054C">
        <w:t xml:space="preserve">Bitbucket, ANT, </w:t>
      </w:r>
      <w:proofErr w:type="spellStart"/>
      <w:r w:rsidRPr="00E7054C">
        <w:t>GearSet</w:t>
      </w:r>
      <w:proofErr w:type="spellEnd"/>
    </w:p>
    <w:p w14:paraId="47522F03" w14:textId="77777777" w:rsidR="00E7054C" w:rsidRPr="00E7054C" w:rsidRDefault="00E7054C" w:rsidP="00E7054C">
      <w:pPr>
        <w:pStyle w:val="ListBullet"/>
        <w:tabs>
          <w:tab w:val="clear" w:pos="360"/>
          <w:tab w:val="num" w:pos="720"/>
        </w:tabs>
        <w:ind w:left="720"/>
        <w:rPr>
          <w:lang w:eastAsia="en-AU"/>
        </w:rPr>
      </w:pPr>
      <w:r w:rsidRPr="00E7054C">
        <w:t>Azure DevOps, Jira, Confluence</w:t>
      </w:r>
    </w:p>
    <w:p w14:paraId="36E2567E" w14:textId="77777777" w:rsidR="00E7054C" w:rsidRPr="00E7054C" w:rsidRDefault="00E7054C" w:rsidP="00E7054C">
      <w:pPr>
        <w:pStyle w:val="ListBullet"/>
        <w:tabs>
          <w:tab w:val="clear" w:pos="360"/>
          <w:tab w:val="num" w:pos="720"/>
        </w:tabs>
        <w:ind w:left="720"/>
        <w:rPr>
          <w:lang w:eastAsia="en-AU"/>
        </w:rPr>
      </w:pPr>
      <w:r w:rsidRPr="00E7054C">
        <w:t>Data Visualisation Tooling (</w:t>
      </w:r>
      <w:proofErr w:type="spellStart"/>
      <w:r w:rsidRPr="00E7054C">
        <w:t>PowerBI</w:t>
      </w:r>
      <w:proofErr w:type="spellEnd"/>
      <w:r w:rsidRPr="00E7054C">
        <w:t>, QlikView etc)</w:t>
      </w:r>
    </w:p>
    <w:p w14:paraId="241CE66F" w14:textId="77777777" w:rsidR="00E7054C" w:rsidRPr="00E7054C" w:rsidRDefault="00E7054C" w:rsidP="00E7054C">
      <w:pPr>
        <w:keepNext/>
        <w:spacing w:before="360" w:after="120"/>
        <w:outlineLvl w:val="1"/>
        <w:rPr>
          <w:rFonts w:eastAsia="Calibri" w:cs="Arial"/>
          <w:b/>
          <w:bCs/>
          <w:iCs/>
          <w:sz w:val="26"/>
          <w:szCs w:val="28"/>
        </w:rPr>
      </w:pPr>
      <w:r w:rsidRPr="00E7054C">
        <w:rPr>
          <w:rFonts w:eastAsia="Calibri" w:cs="Arial"/>
          <w:b/>
          <w:bCs/>
          <w:iCs/>
          <w:sz w:val="26"/>
          <w:szCs w:val="28"/>
        </w:rPr>
        <w:t>Cyber Security</w:t>
      </w:r>
    </w:p>
    <w:p w14:paraId="03C0EED2" w14:textId="77777777" w:rsidR="00E7054C" w:rsidRPr="00E7054C" w:rsidRDefault="00E7054C" w:rsidP="00E7054C">
      <w:pPr>
        <w:spacing w:after="0" w:line="280" w:lineRule="atLeast"/>
        <w:rPr>
          <w:rFonts w:eastAsia="Calibri"/>
        </w:rPr>
      </w:pPr>
      <w:r w:rsidRPr="00E7054C">
        <w:rPr>
          <w:rFonts w:eastAsia="Calibri"/>
        </w:rPr>
        <w:t>Cyber security forms an integral part of every employee’s role description and responsibilities. Individuals such as those with privileged access, application developers, risk owners, and system and application owners have additional responsibilities in securing the Department’s digital resources. As part of your role, you will be expected to undertake cyber security related activities to help contribute to the Department’s overall security posture.</w:t>
      </w:r>
    </w:p>
    <w:p w14:paraId="1B968E23" w14:textId="77777777" w:rsidR="00E7054C" w:rsidRPr="00E7054C" w:rsidRDefault="00E7054C" w:rsidP="00E7054C">
      <w:pPr>
        <w:keepNext/>
        <w:spacing w:before="360" w:after="120"/>
        <w:outlineLvl w:val="1"/>
        <w:rPr>
          <w:rFonts w:cs="Arial"/>
          <w:b/>
          <w:bCs/>
          <w:iCs/>
          <w:sz w:val="26"/>
          <w:szCs w:val="28"/>
        </w:rPr>
      </w:pPr>
      <w:bookmarkStart w:id="6" w:name="_Hlk36203683"/>
      <w:bookmarkStart w:id="7" w:name="_Hlk36565316"/>
      <w:bookmarkStart w:id="8" w:name="_Hlk36209343"/>
      <w:bookmarkStart w:id="9" w:name="_Hlk36710441"/>
      <w:bookmarkStart w:id="10" w:name="_Hlk36722467"/>
      <w:bookmarkStart w:id="11" w:name="_Hlk40182787"/>
      <w:bookmarkStart w:id="12" w:name="_Hlk17375576"/>
      <w:bookmarkStart w:id="13" w:name="_Hlk36397202"/>
      <w:bookmarkEnd w:id="5"/>
      <w:r w:rsidRPr="00E7054C">
        <w:rPr>
          <w:rFonts w:cs="Arial"/>
          <w:b/>
          <w:bCs/>
          <w:iCs/>
          <w:sz w:val="26"/>
          <w:szCs w:val="28"/>
        </w:rPr>
        <w:lastRenderedPageBreak/>
        <w:t>Capabilities for the role</w:t>
      </w:r>
    </w:p>
    <w:p w14:paraId="79D78FC1" w14:textId="77777777" w:rsidR="00E7054C" w:rsidRPr="00E7054C" w:rsidRDefault="00E7054C" w:rsidP="00E7054C">
      <w:r w:rsidRPr="00E7054C">
        <w:t xml:space="preserve">The </w:t>
      </w:r>
      <w:hyperlink r:id="rId13" w:history="1">
        <w:r w:rsidRPr="00E7054C">
          <w:rPr>
            <w:color w:val="0000FF" w:themeColor="hyperlink"/>
            <w:sz w:val="20"/>
            <w:u w:val="single"/>
          </w:rPr>
          <w:t>NSW public sector capability framework</w:t>
        </w:r>
      </w:hyperlink>
      <w:r w:rsidRPr="00E7054C">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DB2E469" w14:textId="77777777" w:rsidR="00E7054C" w:rsidRPr="00E7054C" w:rsidRDefault="00E7054C" w:rsidP="00E7054C">
      <w:r w:rsidRPr="00E7054C">
        <w:t>The capabilities are separated into focus capabilities and complementary capabilities</w:t>
      </w:r>
    </w:p>
    <w:p w14:paraId="32F16F61" w14:textId="77777777" w:rsidR="00E7054C" w:rsidRPr="00E7054C" w:rsidRDefault="00E7054C" w:rsidP="00E7054C">
      <w:pPr>
        <w:keepNext/>
        <w:spacing w:before="360" w:after="120"/>
        <w:outlineLvl w:val="1"/>
        <w:rPr>
          <w:rFonts w:cs="Arial"/>
          <w:b/>
          <w:bCs/>
          <w:iCs/>
          <w:sz w:val="26"/>
          <w:szCs w:val="28"/>
        </w:rPr>
      </w:pPr>
      <w:r w:rsidRPr="00E7054C">
        <w:rPr>
          <w:rFonts w:cs="Arial"/>
          <w:b/>
          <w:bCs/>
          <w:iCs/>
          <w:sz w:val="26"/>
          <w:szCs w:val="28"/>
        </w:rPr>
        <w:t>Focus capabilities</w:t>
      </w:r>
      <w:r w:rsidRPr="00E7054C">
        <w:rPr>
          <w:rFonts w:cs="Arial"/>
          <w:b/>
          <w:bCs/>
          <w:iCs/>
          <w:sz w:val="26"/>
          <w:szCs w:val="28"/>
        </w:rPr>
        <w:tab/>
      </w:r>
    </w:p>
    <w:p w14:paraId="734AB0E8" w14:textId="77777777" w:rsidR="00E7054C" w:rsidRPr="00E7054C" w:rsidRDefault="00E7054C" w:rsidP="00E7054C">
      <w:pPr>
        <w:numPr>
          <w:ilvl w:val="0"/>
          <w:numId w:val="13"/>
        </w:numPr>
        <w:tabs>
          <w:tab w:val="num" w:pos="360"/>
        </w:tabs>
        <w:spacing w:before="62" w:line="276" w:lineRule="auto"/>
        <w:rPr>
          <w:rFonts w:eastAsiaTheme="minorEastAsia"/>
          <w:sz w:val="21"/>
          <w:szCs w:val="22"/>
          <w:lang w:val="en-US"/>
        </w:rPr>
      </w:pPr>
      <w:r w:rsidRPr="00E7054C">
        <w:rPr>
          <w:rFonts w:eastAsiaTheme="minorEastAsia"/>
          <w:i/>
          <w:sz w:val="21"/>
          <w:szCs w:val="22"/>
          <w:lang w:val="en-US"/>
        </w:rPr>
        <w:t>Focus capabilities</w:t>
      </w:r>
      <w:r w:rsidRPr="00E7054C">
        <w:rPr>
          <w:rFonts w:eastAsiaTheme="minorEastAsia"/>
          <w:sz w:val="21"/>
          <w:szCs w:val="22"/>
          <w:lang w:val="en-US"/>
        </w:rPr>
        <w:t xml:space="preserve"> are the capabilities considered the most important for effective performance of the role. These capabilities will be assessed at recruitment. </w:t>
      </w:r>
    </w:p>
    <w:p w14:paraId="137197DD" w14:textId="77777777" w:rsidR="00E7054C" w:rsidRPr="00E7054C" w:rsidRDefault="00E7054C" w:rsidP="00E7054C">
      <w:pPr>
        <w:numPr>
          <w:ilvl w:val="0"/>
          <w:numId w:val="13"/>
        </w:numPr>
        <w:tabs>
          <w:tab w:val="num" w:pos="360"/>
        </w:tabs>
        <w:spacing w:before="62" w:line="276" w:lineRule="auto"/>
        <w:rPr>
          <w:rFonts w:eastAsiaTheme="minorEastAsia"/>
          <w:sz w:val="21"/>
          <w:szCs w:val="22"/>
          <w:lang w:val="en-US"/>
        </w:rPr>
      </w:pPr>
      <w:r w:rsidRPr="00E7054C">
        <w:rPr>
          <w:rFonts w:eastAsiaTheme="minorEastAsia"/>
          <w:sz w:val="21"/>
          <w:szCs w:val="22"/>
          <w:lang w:val="en-US"/>
        </w:rPr>
        <w:t xml:space="preserve">The focus capabilities for this role are shown below with a brief explanation of what each capability covers and the indicators describing the types of </w:t>
      </w:r>
      <w:proofErr w:type="spellStart"/>
      <w:r w:rsidRPr="00E7054C">
        <w:rPr>
          <w:rFonts w:eastAsiaTheme="minorEastAsia"/>
          <w:sz w:val="21"/>
          <w:szCs w:val="22"/>
          <w:lang w:val="en-US"/>
        </w:rPr>
        <w:t>behaviours</w:t>
      </w:r>
      <w:proofErr w:type="spellEnd"/>
      <w:r w:rsidRPr="00E7054C">
        <w:rPr>
          <w:rFonts w:eastAsiaTheme="minorEastAsia"/>
          <w:sz w:val="21"/>
          <w:szCs w:val="22"/>
          <w:lang w:val="en-US"/>
        </w:rPr>
        <w:t xml:space="preserve"> expected at each level.</w:t>
      </w:r>
    </w:p>
    <w:p w14:paraId="07DBBC33" w14:textId="77777777" w:rsidR="00E7054C" w:rsidRPr="00E7054C" w:rsidRDefault="00E7054C" w:rsidP="00E7054C">
      <w:pPr>
        <w:keepNext/>
        <w:spacing w:before="360" w:after="120"/>
        <w:outlineLvl w:val="1"/>
        <w:rPr>
          <w:rFonts w:cs="Arial"/>
          <w:b/>
          <w:bCs/>
          <w:iCs/>
          <w:sz w:val="26"/>
          <w:szCs w:val="28"/>
        </w:rPr>
      </w:pPr>
      <w:r w:rsidRPr="00E7054C">
        <w:rPr>
          <w:rFonts w:cs="Arial"/>
          <w:b/>
          <w:bCs/>
          <w:iCs/>
          <w:sz w:val="26"/>
          <w:szCs w:val="28"/>
        </w:rPr>
        <w:t>Focus capabilities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E7054C" w:rsidRPr="00E7054C" w14:paraId="286DF043" w14:textId="77777777" w:rsidTr="00DF3C04">
        <w:trPr>
          <w:cnfStyle w:val="100000000000" w:firstRow="1" w:lastRow="0" w:firstColumn="0" w:lastColumn="0" w:oddVBand="0" w:evenVBand="0" w:oddHBand="0" w:evenHBand="0" w:firstRowFirstColumn="0" w:firstRowLastColumn="0" w:lastRowFirstColumn="0" w:lastRowLastColumn="0"/>
          <w:cantSplit/>
          <w:tblHeader/>
        </w:trPr>
        <w:tc>
          <w:tcPr>
            <w:tcW w:w="1385" w:type="dxa"/>
            <w:shd w:val="clear" w:color="auto" w:fill="BFBFBF" w:themeFill="background1" w:themeFillShade="BF"/>
            <w:vAlign w:val="center"/>
          </w:tcPr>
          <w:p w14:paraId="13CFABE0" w14:textId="77777777" w:rsidR="00E7054C" w:rsidRPr="00E7054C" w:rsidRDefault="00E7054C" w:rsidP="00E7054C">
            <w:pPr>
              <w:rPr>
                <w:sz w:val="20"/>
              </w:rPr>
            </w:pPr>
            <w:r w:rsidRPr="00E7054C">
              <w:rPr>
                <w:b/>
                <w:sz w:val="20"/>
              </w:rPr>
              <w:t>Capability group/sets</w:t>
            </w:r>
          </w:p>
        </w:tc>
        <w:tc>
          <w:tcPr>
            <w:tcW w:w="2726" w:type="dxa"/>
            <w:shd w:val="clear" w:color="auto" w:fill="BFBFBF" w:themeFill="background1" w:themeFillShade="BF"/>
          </w:tcPr>
          <w:p w14:paraId="21015E75" w14:textId="77777777" w:rsidR="00E7054C" w:rsidRPr="00E7054C" w:rsidRDefault="00E7054C" w:rsidP="00E7054C">
            <w:pPr>
              <w:rPr>
                <w:sz w:val="20"/>
              </w:rPr>
            </w:pPr>
            <w:r w:rsidRPr="00E7054C">
              <w:rPr>
                <w:b/>
                <w:sz w:val="20"/>
              </w:rPr>
              <w:t>Capability name</w:t>
            </w:r>
          </w:p>
        </w:tc>
        <w:tc>
          <w:tcPr>
            <w:tcW w:w="4709" w:type="dxa"/>
            <w:shd w:val="clear" w:color="auto" w:fill="BFBFBF" w:themeFill="background1" w:themeFillShade="BF"/>
          </w:tcPr>
          <w:p w14:paraId="4C917D2E" w14:textId="77777777" w:rsidR="00E7054C" w:rsidRPr="00E7054C" w:rsidRDefault="00E7054C" w:rsidP="00E7054C">
            <w:pPr>
              <w:rPr>
                <w:sz w:val="20"/>
              </w:rPr>
            </w:pPr>
            <w:r w:rsidRPr="00E7054C">
              <w:rPr>
                <w:b/>
                <w:sz w:val="20"/>
              </w:rPr>
              <w:t>Behavioural indicators</w:t>
            </w:r>
          </w:p>
        </w:tc>
        <w:tc>
          <w:tcPr>
            <w:tcW w:w="1668" w:type="dxa"/>
            <w:shd w:val="clear" w:color="auto" w:fill="BFBFBF" w:themeFill="background1" w:themeFillShade="BF"/>
          </w:tcPr>
          <w:p w14:paraId="047C1CEA" w14:textId="77777777" w:rsidR="00E7054C" w:rsidRPr="00E7054C" w:rsidRDefault="00E7054C" w:rsidP="00E7054C">
            <w:pPr>
              <w:rPr>
                <w:b/>
                <w:bCs/>
                <w:sz w:val="20"/>
              </w:rPr>
            </w:pPr>
            <w:r w:rsidRPr="00E7054C">
              <w:rPr>
                <w:b/>
                <w:bCs/>
                <w:sz w:val="20"/>
              </w:rPr>
              <w:t>Level</w:t>
            </w:r>
          </w:p>
        </w:tc>
      </w:tr>
      <w:tr w:rsidR="00E7054C" w:rsidRPr="00E7054C" w14:paraId="6DED5201" w14:textId="77777777" w:rsidTr="00DF3C04">
        <w:trPr>
          <w:cantSplit/>
        </w:trPr>
        <w:tc>
          <w:tcPr>
            <w:tcW w:w="1385" w:type="dxa"/>
          </w:tcPr>
          <w:p w14:paraId="1CA6F71C" w14:textId="77777777" w:rsidR="00E7054C" w:rsidRPr="00E7054C" w:rsidRDefault="00E7054C" w:rsidP="00E7054C">
            <w:pPr>
              <w:jc w:val="center"/>
              <w:rPr>
                <w:noProof/>
                <w:sz w:val="20"/>
                <w:lang w:eastAsia="en-AU"/>
              </w:rPr>
            </w:pPr>
            <w:r w:rsidRPr="00E7054C">
              <w:rPr>
                <w:noProof/>
                <w:sz w:val="20"/>
                <w:lang w:eastAsia="en-AU"/>
              </w:rPr>
              <w:drawing>
                <wp:inline distT="0" distB="0" distL="0" distR="0" wp14:anchorId="07EF9657" wp14:editId="0D674905">
                  <wp:extent cx="749300" cy="749300"/>
                  <wp:effectExtent l="0" t="0" r="0" b="0"/>
                  <wp:docPr id="6790"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C62AC90" w14:textId="77777777" w:rsidR="00E7054C" w:rsidRPr="00E7054C" w:rsidRDefault="00E7054C" w:rsidP="00E7054C">
            <w:pPr>
              <w:rPr>
                <w:rFonts w:cs="Arial"/>
                <w:color w:val="000000"/>
                <w:sz w:val="20"/>
              </w:rPr>
            </w:pPr>
            <w:r w:rsidRPr="00E7054C">
              <w:rPr>
                <w:rFonts w:cs="Arial"/>
                <w:b/>
                <w:bCs/>
                <w:color w:val="000000"/>
                <w:sz w:val="20"/>
              </w:rPr>
              <w:t>Manage Self</w:t>
            </w:r>
          </w:p>
          <w:p w14:paraId="0082DD6B" w14:textId="77777777" w:rsidR="00E7054C" w:rsidRPr="00E7054C" w:rsidRDefault="00E7054C" w:rsidP="00E7054C">
            <w:pPr>
              <w:rPr>
                <w:rFonts w:cs="Arial"/>
                <w:color w:val="000000"/>
                <w:sz w:val="20"/>
              </w:rPr>
            </w:pPr>
            <w:r w:rsidRPr="00E7054C">
              <w:rPr>
                <w:rFonts w:cs="Arial"/>
                <w:color w:val="000000"/>
                <w:sz w:val="20"/>
              </w:rPr>
              <w:t>Show drive and motivation, an ability to self-reflect and a commitment to learning</w:t>
            </w:r>
          </w:p>
        </w:tc>
        <w:tc>
          <w:tcPr>
            <w:tcW w:w="4709" w:type="dxa"/>
          </w:tcPr>
          <w:p w14:paraId="377501D3" w14:textId="77777777" w:rsidR="00E7054C" w:rsidRPr="00E7054C" w:rsidRDefault="00E7054C" w:rsidP="00E7054C">
            <w:pPr>
              <w:tabs>
                <w:tab w:val="num" w:pos="360"/>
              </w:tabs>
              <w:spacing w:after="0" w:line="280" w:lineRule="atLeast"/>
              <w:ind w:left="360" w:hanging="360"/>
              <w:rPr>
                <w:sz w:val="20"/>
              </w:rPr>
            </w:pPr>
            <w:r w:rsidRPr="00E7054C">
              <w:rPr>
                <w:sz w:val="20"/>
              </w:rPr>
              <w:t>Keep up to date with relevant contemporary knowledge and practices</w:t>
            </w:r>
          </w:p>
          <w:p w14:paraId="1ED3DF16" w14:textId="77777777" w:rsidR="00E7054C" w:rsidRPr="00E7054C" w:rsidRDefault="00E7054C" w:rsidP="00E7054C">
            <w:pPr>
              <w:tabs>
                <w:tab w:val="num" w:pos="360"/>
              </w:tabs>
              <w:spacing w:after="0" w:line="280" w:lineRule="atLeast"/>
              <w:ind w:left="360" w:hanging="360"/>
              <w:rPr>
                <w:sz w:val="20"/>
              </w:rPr>
            </w:pPr>
            <w:r w:rsidRPr="00E7054C">
              <w:rPr>
                <w:sz w:val="20"/>
              </w:rPr>
              <w:t>Look for and take advantage of opportunities to learn new skills and develop strengths</w:t>
            </w:r>
          </w:p>
          <w:p w14:paraId="41220F5B" w14:textId="77777777" w:rsidR="00E7054C" w:rsidRPr="00E7054C" w:rsidRDefault="00E7054C" w:rsidP="00E7054C">
            <w:pPr>
              <w:tabs>
                <w:tab w:val="num" w:pos="360"/>
              </w:tabs>
              <w:spacing w:after="0" w:line="280" w:lineRule="atLeast"/>
              <w:ind w:left="360" w:hanging="360"/>
              <w:rPr>
                <w:sz w:val="20"/>
              </w:rPr>
            </w:pPr>
            <w:r w:rsidRPr="00E7054C">
              <w:rPr>
                <w:sz w:val="20"/>
              </w:rPr>
              <w:t>Show commitment to achieving challenging goals</w:t>
            </w:r>
          </w:p>
          <w:p w14:paraId="52B3F105" w14:textId="77777777" w:rsidR="00E7054C" w:rsidRPr="00E7054C" w:rsidRDefault="00E7054C" w:rsidP="00E7054C">
            <w:pPr>
              <w:tabs>
                <w:tab w:val="num" w:pos="360"/>
              </w:tabs>
              <w:spacing w:after="0" w:line="280" w:lineRule="atLeast"/>
              <w:ind w:left="360" w:hanging="360"/>
              <w:rPr>
                <w:sz w:val="20"/>
              </w:rPr>
            </w:pPr>
            <w:r w:rsidRPr="00E7054C">
              <w:rPr>
                <w:sz w:val="20"/>
              </w:rPr>
              <w:t>Examine and reflect on own performance</w:t>
            </w:r>
          </w:p>
          <w:p w14:paraId="5C323A49" w14:textId="77777777" w:rsidR="00E7054C" w:rsidRPr="00E7054C" w:rsidRDefault="00E7054C" w:rsidP="00E7054C">
            <w:pPr>
              <w:tabs>
                <w:tab w:val="num" w:pos="360"/>
              </w:tabs>
              <w:spacing w:after="0" w:line="280" w:lineRule="atLeast"/>
              <w:ind w:left="360" w:hanging="360"/>
              <w:rPr>
                <w:sz w:val="20"/>
              </w:rPr>
            </w:pPr>
            <w:r w:rsidRPr="00E7054C">
              <w:rPr>
                <w:sz w:val="20"/>
              </w:rPr>
              <w:t>Seek and respond positively to constructive feedback and guidance</w:t>
            </w:r>
          </w:p>
          <w:p w14:paraId="0DF2EAD3" w14:textId="77777777" w:rsidR="00E7054C" w:rsidRPr="00E7054C" w:rsidRDefault="00E7054C" w:rsidP="00E7054C">
            <w:pPr>
              <w:tabs>
                <w:tab w:val="num" w:pos="360"/>
              </w:tabs>
              <w:spacing w:after="0" w:line="280" w:lineRule="atLeast"/>
              <w:ind w:left="360" w:hanging="360"/>
              <w:rPr>
                <w:sz w:val="20"/>
              </w:rPr>
            </w:pPr>
            <w:r w:rsidRPr="00E7054C">
              <w:rPr>
                <w:sz w:val="20"/>
              </w:rPr>
              <w:t>Demonstrate and maintain a high level of personal motivation</w:t>
            </w:r>
          </w:p>
        </w:tc>
        <w:tc>
          <w:tcPr>
            <w:tcW w:w="1668" w:type="dxa"/>
          </w:tcPr>
          <w:p w14:paraId="3B274E22" w14:textId="77777777" w:rsidR="00E7054C" w:rsidRPr="00E7054C" w:rsidRDefault="00E7054C" w:rsidP="00E7054C">
            <w:pPr>
              <w:spacing w:before="40" w:after="40" w:line="280" w:lineRule="atLeast"/>
              <w:rPr>
                <w:sz w:val="20"/>
              </w:rPr>
            </w:pPr>
            <w:r w:rsidRPr="00E7054C">
              <w:rPr>
                <w:sz w:val="20"/>
              </w:rPr>
              <w:t>Adept</w:t>
            </w:r>
          </w:p>
        </w:tc>
      </w:tr>
      <w:tr w:rsidR="00E7054C" w:rsidRPr="00E7054C" w14:paraId="3D842BBD" w14:textId="77777777" w:rsidTr="00DF3C04">
        <w:trPr>
          <w:cantSplit/>
        </w:trPr>
        <w:tc>
          <w:tcPr>
            <w:tcW w:w="1385" w:type="dxa"/>
          </w:tcPr>
          <w:p w14:paraId="446FE088" w14:textId="77777777" w:rsidR="00E7054C" w:rsidRPr="00E7054C" w:rsidRDefault="00E7054C" w:rsidP="00E7054C">
            <w:pPr>
              <w:jc w:val="center"/>
              <w:rPr>
                <w:noProof/>
                <w:sz w:val="20"/>
                <w:lang w:eastAsia="en-AU"/>
              </w:rPr>
            </w:pPr>
            <w:r w:rsidRPr="00E7054C">
              <w:rPr>
                <w:noProof/>
                <w:sz w:val="20"/>
                <w:lang w:eastAsia="en-AU"/>
              </w:rPr>
              <w:drawing>
                <wp:inline distT="0" distB="0" distL="0" distR="0" wp14:anchorId="4E690E3F" wp14:editId="2F546107">
                  <wp:extent cx="749300" cy="749300"/>
                  <wp:effectExtent l="0" t="0" r="0" b="0"/>
                  <wp:docPr id="5156"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305981A" w14:textId="77777777" w:rsidR="00E7054C" w:rsidRPr="00E7054C" w:rsidRDefault="00E7054C" w:rsidP="00E7054C">
            <w:pPr>
              <w:rPr>
                <w:rFonts w:cs="Arial"/>
                <w:color w:val="000000"/>
                <w:sz w:val="20"/>
              </w:rPr>
            </w:pPr>
            <w:r w:rsidRPr="00E7054C">
              <w:rPr>
                <w:rFonts w:cs="Arial"/>
                <w:b/>
                <w:bCs/>
                <w:color w:val="000000"/>
                <w:sz w:val="20"/>
              </w:rPr>
              <w:t>Work Collaboratively</w:t>
            </w:r>
          </w:p>
          <w:p w14:paraId="58A8D6FD" w14:textId="77777777" w:rsidR="00E7054C" w:rsidRPr="00E7054C" w:rsidRDefault="00E7054C" w:rsidP="00E7054C">
            <w:pPr>
              <w:rPr>
                <w:rFonts w:cs="Arial"/>
                <w:color w:val="000000"/>
                <w:sz w:val="20"/>
              </w:rPr>
            </w:pPr>
            <w:r w:rsidRPr="00E7054C">
              <w:rPr>
                <w:rFonts w:cs="Arial"/>
                <w:color w:val="000000"/>
                <w:sz w:val="20"/>
              </w:rPr>
              <w:t>Collaborate with others and value their contribution</w:t>
            </w:r>
          </w:p>
        </w:tc>
        <w:tc>
          <w:tcPr>
            <w:tcW w:w="4709" w:type="dxa"/>
          </w:tcPr>
          <w:p w14:paraId="604C94EE" w14:textId="77777777" w:rsidR="00E7054C" w:rsidRPr="00E7054C" w:rsidRDefault="00E7054C" w:rsidP="00E7054C">
            <w:pPr>
              <w:tabs>
                <w:tab w:val="num" w:pos="360"/>
              </w:tabs>
              <w:spacing w:after="0" w:line="280" w:lineRule="atLeast"/>
              <w:ind w:left="360" w:hanging="360"/>
              <w:rPr>
                <w:sz w:val="20"/>
              </w:rPr>
            </w:pPr>
            <w:r w:rsidRPr="00E7054C">
              <w:rPr>
                <w:sz w:val="20"/>
              </w:rPr>
              <w:t>Encourage a culture that recognises the value of collaboration</w:t>
            </w:r>
          </w:p>
          <w:p w14:paraId="74FA5350" w14:textId="77777777" w:rsidR="00E7054C" w:rsidRPr="00E7054C" w:rsidRDefault="00E7054C" w:rsidP="00E7054C">
            <w:pPr>
              <w:tabs>
                <w:tab w:val="num" w:pos="360"/>
              </w:tabs>
              <w:spacing w:after="0" w:line="280" w:lineRule="atLeast"/>
              <w:ind w:left="360" w:hanging="360"/>
              <w:rPr>
                <w:sz w:val="20"/>
              </w:rPr>
            </w:pPr>
            <w:r w:rsidRPr="00E7054C">
              <w:rPr>
                <w:sz w:val="20"/>
              </w:rPr>
              <w:t>Build cooperation and overcome barriers to information sharing and communication across teams and units</w:t>
            </w:r>
          </w:p>
          <w:p w14:paraId="425B10A2" w14:textId="77777777" w:rsidR="00E7054C" w:rsidRPr="00E7054C" w:rsidRDefault="00E7054C" w:rsidP="00E7054C">
            <w:pPr>
              <w:tabs>
                <w:tab w:val="num" w:pos="360"/>
              </w:tabs>
              <w:spacing w:after="0" w:line="280" w:lineRule="atLeast"/>
              <w:ind w:left="360" w:hanging="360"/>
              <w:rPr>
                <w:sz w:val="20"/>
              </w:rPr>
            </w:pPr>
            <w:r w:rsidRPr="00E7054C">
              <w:rPr>
                <w:sz w:val="20"/>
              </w:rPr>
              <w:t>Share lessons learned across teams and units</w:t>
            </w:r>
          </w:p>
          <w:p w14:paraId="3A99F855" w14:textId="77777777" w:rsidR="00E7054C" w:rsidRPr="00E7054C" w:rsidRDefault="00E7054C" w:rsidP="00E7054C">
            <w:pPr>
              <w:tabs>
                <w:tab w:val="num" w:pos="360"/>
              </w:tabs>
              <w:spacing w:after="0" w:line="280" w:lineRule="atLeast"/>
              <w:ind w:left="360" w:hanging="360"/>
              <w:rPr>
                <w:sz w:val="20"/>
              </w:rPr>
            </w:pPr>
            <w:r w:rsidRPr="00E7054C">
              <w:rPr>
                <w:sz w:val="20"/>
              </w:rPr>
              <w:t>Identify opportunities to leverage the strengths of others to solve issues and develop better processes and approaches to work</w:t>
            </w:r>
          </w:p>
          <w:p w14:paraId="3FD8BAC8" w14:textId="77777777" w:rsidR="00E7054C" w:rsidRPr="00E7054C" w:rsidRDefault="00E7054C" w:rsidP="00E7054C">
            <w:pPr>
              <w:tabs>
                <w:tab w:val="num" w:pos="360"/>
              </w:tabs>
              <w:spacing w:after="0" w:line="280" w:lineRule="atLeast"/>
              <w:ind w:left="360" w:hanging="360"/>
              <w:rPr>
                <w:sz w:val="20"/>
              </w:rPr>
            </w:pPr>
            <w:r w:rsidRPr="00E7054C">
              <w:rPr>
                <w:sz w:val="20"/>
              </w:rPr>
              <w:t>Actively use collaboration tools, including digital technologies, to engage diverse audiences in solving problems and improving services</w:t>
            </w:r>
          </w:p>
        </w:tc>
        <w:tc>
          <w:tcPr>
            <w:tcW w:w="1668" w:type="dxa"/>
          </w:tcPr>
          <w:p w14:paraId="788265B1" w14:textId="77777777" w:rsidR="00E7054C" w:rsidRPr="00E7054C" w:rsidRDefault="00E7054C" w:rsidP="00E7054C">
            <w:pPr>
              <w:spacing w:before="40" w:after="40" w:line="280" w:lineRule="atLeast"/>
              <w:rPr>
                <w:sz w:val="20"/>
              </w:rPr>
            </w:pPr>
            <w:r w:rsidRPr="00E7054C">
              <w:rPr>
                <w:sz w:val="20"/>
              </w:rPr>
              <w:t>Adept</w:t>
            </w:r>
          </w:p>
        </w:tc>
      </w:tr>
      <w:tr w:rsidR="00E7054C" w:rsidRPr="00E7054C" w14:paraId="4873EF32" w14:textId="77777777" w:rsidTr="00DF3C04">
        <w:trPr>
          <w:cantSplit/>
        </w:trPr>
        <w:tc>
          <w:tcPr>
            <w:tcW w:w="1385" w:type="dxa"/>
          </w:tcPr>
          <w:p w14:paraId="128ED5FE" w14:textId="77777777" w:rsidR="00E7054C" w:rsidRPr="00E7054C" w:rsidRDefault="00E7054C" w:rsidP="00E7054C">
            <w:pPr>
              <w:jc w:val="center"/>
              <w:rPr>
                <w:noProof/>
                <w:sz w:val="20"/>
                <w:lang w:eastAsia="en-AU"/>
              </w:rPr>
            </w:pPr>
            <w:r w:rsidRPr="00E7054C">
              <w:rPr>
                <w:noProof/>
                <w:sz w:val="20"/>
                <w:lang w:eastAsia="en-AU"/>
              </w:rPr>
              <w:lastRenderedPageBreak/>
              <w:drawing>
                <wp:inline distT="0" distB="0" distL="0" distR="0" wp14:anchorId="531B10B9" wp14:editId="505D787A">
                  <wp:extent cx="749300" cy="749300"/>
                  <wp:effectExtent l="0" t="0" r="0" b="0"/>
                  <wp:docPr id="8740"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CB42D12" w14:textId="77777777" w:rsidR="00E7054C" w:rsidRPr="00E7054C" w:rsidRDefault="00E7054C" w:rsidP="00E7054C">
            <w:pPr>
              <w:rPr>
                <w:rFonts w:cs="Arial"/>
                <w:color w:val="000000"/>
                <w:sz w:val="20"/>
              </w:rPr>
            </w:pPr>
            <w:r w:rsidRPr="00E7054C">
              <w:rPr>
                <w:rFonts w:cs="Arial"/>
                <w:b/>
                <w:bCs/>
                <w:color w:val="000000"/>
                <w:sz w:val="20"/>
              </w:rPr>
              <w:t>Think and Solve Problems</w:t>
            </w:r>
          </w:p>
          <w:p w14:paraId="7731BD10" w14:textId="77777777" w:rsidR="00E7054C" w:rsidRPr="00E7054C" w:rsidRDefault="00E7054C" w:rsidP="00E7054C">
            <w:pPr>
              <w:rPr>
                <w:rFonts w:cs="Arial"/>
                <w:color w:val="000000"/>
                <w:sz w:val="20"/>
              </w:rPr>
            </w:pPr>
            <w:r w:rsidRPr="00E7054C">
              <w:rPr>
                <w:rFonts w:cs="Arial"/>
                <w:color w:val="000000"/>
                <w:sz w:val="20"/>
              </w:rPr>
              <w:t>Think, analyse and consider the broader context to develop practical solutions</w:t>
            </w:r>
          </w:p>
        </w:tc>
        <w:tc>
          <w:tcPr>
            <w:tcW w:w="4709" w:type="dxa"/>
          </w:tcPr>
          <w:p w14:paraId="4A2F117D" w14:textId="77777777" w:rsidR="00E7054C" w:rsidRPr="00E7054C" w:rsidRDefault="00E7054C" w:rsidP="00E7054C">
            <w:pPr>
              <w:tabs>
                <w:tab w:val="num" w:pos="360"/>
              </w:tabs>
              <w:spacing w:after="0" w:line="280" w:lineRule="atLeast"/>
              <w:ind w:left="360" w:hanging="360"/>
              <w:rPr>
                <w:sz w:val="20"/>
              </w:rPr>
            </w:pPr>
            <w:r w:rsidRPr="00E7054C">
              <w:rPr>
                <w:sz w:val="20"/>
              </w:rPr>
              <w:t>Research and apply critical-thinking techniques in analysing information, identify interrelationships and make recommendations based on relevant evidence</w:t>
            </w:r>
          </w:p>
          <w:p w14:paraId="0ABEB9DC" w14:textId="77777777" w:rsidR="00E7054C" w:rsidRPr="00E7054C" w:rsidRDefault="00E7054C" w:rsidP="00E7054C">
            <w:pPr>
              <w:tabs>
                <w:tab w:val="num" w:pos="360"/>
              </w:tabs>
              <w:spacing w:after="0" w:line="280" w:lineRule="atLeast"/>
              <w:ind w:left="360" w:hanging="360"/>
              <w:rPr>
                <w:sz w:val="20"/>
              </w:rPr>
            </w:pPr>
            <w:r w:rsidRPr="00E7054C">
              <w:rPr>
                <w:sz w:val="20"/>
              </w:rPr>
              <w:t>Anticipate, identify and address issues and potential problems that may have an impact on organisational objectives and the user experience</w:t>
            </w:r>
          </w:p>
          <w:p w14:paraId="51ECF168" w14:textId="77777777" w:rsidR="00E7054C" w:rsidRPr="00E7054C" w:rsidRDefault="00E7054C" w:rsidP="00E7054C">
            <w:pPr>
              <w:tabs>
                <w:tab w:val="num" w:pos="360"/>
              </w:tabs>
              <w:spacing w:after="0" w:line="280" w:lineRule="atLeast"/>
              <w:ind w:left="360" w:hanging="360"/>
              <w:rPr>
                <w:sz w:val="20"/>
              </w:rPr>
            </w:pPr>
            <w:r w:rsidRPr="00E7054C">
              <w:rPr>
                <w:sz w:val="20"/>
              </w:rPr>
              <w:t>Apply creative-thinking techniques to generate new ideas and options to address issues and improve the user experience</w:t>
            </w:r>
          </w:p>
          <w:p w14:paraId="09F5FD60" w14:textId="77777777" w:rsidR="00E7054C" w:rsidRPr="00E7054C" w:rsidRDefault="00E7054C" w:rsidP="00E7054C">
            <w:pPr>
              <w:tabs>
                <w:tab w:val="num" w:pos="360"/>
              </w:tabs>
              <w:spacing w:after="0" w:line="280" w:lineRule="atLeast"/>
              <w:ind w:left="360" w:hanging="360"/>
              <w:rPr>
                <w:sz w:val="20"/>
              </w:rPr>
            </w:pPr>
            <w:r w:rsidRPr="00E7054C">
              <w:rPr>
                <w:sz w:val="20"/>
              </w:rPr>
              <w:t>Seek contributions and ideas from people with diverse backgrounds and experience</w:t>
            </w:r>
          </w:p>
          <w:p w14:paraId="3D05F024" w14:textId="77777777" w:rsidR="00E7054C" w:rsidRPr="00E7054C" w:rsidRDefault="00E7054C" w:rsidP="00E7054C">
            <w:pPr>
              <w:tabs>
                <w:tab w:val="num" w:pos="360"/>
              </w:tabs>
              <w:spacing w:after="0" w:line="280" w:lineRule="atLeast"/>
              <w:ind w:left="360" w:hanging="360"/>
              <w:rPr>
                <w:sz w:val="20"/>
              </w:rPr>
            </w:pPr>
            <w:r w:rsidRPr="00E7054C">
              <w:rPr>
                <w:sz w:val="20"/>
              </w:rPr>
              <w:t>Participate in and contribute to team or unit initiatives to resolve common issues or barriers to effectiveness</w:t>
            </w:r>
          </w:p>
          <w:p w14:paraId="27DA6B9F" w14:textId="77777777" w:rsidR="00E7054C" w:rsidRPr="00E7054C" w:rsidRDefault="00E7054C" w:rsidP="00E7054C">
            <w:pPr>
              <w:tabs>
                <w:tab w:val="num" w:pos="360"/>
              </w:tabs>
              <w:spacing w:after="0" w:line="280" w:lineRule="atLeast"/>
              <w:ind w:left="360" w:hanging="360"/>
              <w:rPr>
                <w:sz w:val="20"/>
              </w:rPr>
            </w:pPr>
            <w:r w:rsidRPr="00E7054C">
              <w:rPr>
                <w:sz w:val="20"/>
              </w:rPr>
              <w:t>Identify and share business process improvements to enhance effectiveness</w:t>
            </w:r>
          </w:p>
        </w:tc>
        <w:tc>
          <w:tcPr>
            <w:tcW w:w="1668" w:type="dxa"/>
          </w:tcPr>
          <w:p w14:paraId="015F84BD" w14:textId="77777777" w:rsidR="00E7054C" w:rsidRPr="00E7054C" w:rsidRDefault="00E7054C" w:rsidP="00E7054C">
            <w:pPr>
              <w:spacing w:before="40" w:after="40" w:line="280" w:lineRule="atLeast"/>
              <w:rPr>
                <w:sz w:val="20"/>
              </w:rPr>
            </w:pPr>
            <w:r w:rsidRPr="00E7054C">
              <w:rPr>
                <w:sz w:val="20"/>
              </w:rPr>
              <w:t>Adept</w:t>
            </w:r>
          </w:p>
        </w:tc>
      </w:tr>
      <w:tr w:rsidR="00E7054C" w:rsidRPr="00E7054C" w14:paraId="7908FB96" w14:textId="77777777" w:rsidTr="00DF3C04">
        <w:trPr>
          <w:cantSplit/>
        </w:trPr>
        <w:tc>
          <w:tcPr>
            <w:tcW w:w="1385" w:type="dxa"/>
          </w:tcPr>
          <w:p w14:paraId="22AC3546" w14:textId="77777777" w:rsidR="00E7054C" w:rsidRPr="00E7054C" w:rsidRDefault="00E7054C" w:rsidP="00E7054C">
            <w:pPr>
              <w:jc w:val="center"/>
              <w:rPr>
                <w:noProof/>
                <w:sz w:val="20"/>
                <w:lang w:eastAsia="en-AU"/>
              </w:rPr>
            </w:pPr>
            <w:r w:rsidRPr="00E7054C">
              <w:rPr>
                <w:noProof/>
                <w:sz w:val="20"/>
                <w:lang w:eastAsia="en-AU"/>
              </w:rPr>
              <w:drawing>
                <wp:inline distT="0" distB="0" distL="0" distR="0" wp14:anchorId="2CE3B00C" wp14:editId="35E57A07">
                  <wp:extent cx="749300" cy="749300"/>
                  <wp:effectExtent l="0" t="0" r="0" b="0"/>
                  <wp:docPr id="2335"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38470C8" w14:textId="77777777" w:rsidR="00E7054C" w:rsidRPr="00E7054C" w:rsidRDefault="00E7054C" w:rsidP="00E7054C">
            <w:pPr>
              <w:rPr>
                <w:rFonts w:cs="Arial"/>
                <w:color w:val="000000"/>
                <w:sz w:val="20"/>
              </w:rPr>
            </w:pPr>
            <w:r w:rsidRPr="00E7054C">
              <w:rPr>
                <w:rFonts w:cs="Arial"/>
                <w:b/>
                <w:bCs/>
                <w:color w:val="000000"/>
                <w:sz w:val="20"/>
              </w:rPr>
              <w:t>Technology</w:t>
            </w:r>
          </w:p>
          <w:p w14:paraId="4AE784E5" w14:textId="77777777" w:rsidR="00E7054C" w:rsidRPr="00E7054C" w:rsidRDefault="00E7054C" w:rsidP="00E7054C">
            <w:pPr>
              <w:rPr>
                <w:rFonts w:cs="Arial"/>
                <w:color w:val="000000"/>
                <w:sz w:val="20"/>
              </w:rPr>
            </w:pPr>
            <w:r w:rsidRPr="00E7054C">
              <w:rPr>
                <w:rFonts w:cs="Arial"/>
                <w:color w:val="000000"/>
                <w:sz w:val="20"/>
              </w:rPr>
              <w:t>Understand and use available technologies to maximise efficiencies and effectiveness</w:t>
            </w:r>
          </w:p>
        </w:tc>
        <w:tc>
          <w:tcPr>
            <w:tcW w:w="4709" w:type="dxa"/>
          </w:tcPr>
          <w:p w14:paraId="2EE20FAC" w14:textId="77777777" w:rsidR="00E7054C" w:rsidRPr="00E7054C" w:rsidRDefault="00E7054C" w:rsidP="00E7054C">
            <w:pPr>
              <w:tabs>
                <w:tab w:val="num" w:pos="360"/>
              </w:tabs>
              <w:spacing w:after="0" w:line="280" w:lineRule="atLeast"/>
              <w:ind w:left="360" w:hanging="360"/>
              <w:rPr>
                <w:sz w:val="20"/>
              </w:rPr>
            </w:pPr>
            <w:r w:rsidRPr="00E7054C">
              <w:rPr>
                <w:sz w:val="20"/>
              </w:rPr>
              <w:t>Identify opportunities to use a broad range of technologies to collaborate</w:t>
            </w:r>
          </w:p>
          <w:p w14:paraId="31800217" w14:textId="77777777" w:rsidR="00E7054C" w:rsidRPr="00E7054C" w:rsidRDefault="00E7054C" w:rsidP="00E7054C">
            <w:pPr>
              <w:tabs>
                <w:tab w:val="num" w:pos="360"/>
              </w:tabs>
              <w:spacing w:after="0" w:line="280" w:lineRule="atLeast"/>
              <w:ind w:left="360" w:hanging="360"/>
              <w:rPr>
                <w:sz w:val="20"/>
              </w:rPr>
            </w:pPr>
            <w:r w:rsidRPr="00E7054C">
              <w:rPr>
                <w:sz w:val="20"/>
              </w:rPr>
              <w:t>Monitor compliance with cyber security and the use of technology policies</w:t>
            </w:r>
          </w:p>
          <w:p w14:paraId="16DD0692" w14:textId="77777777" w:rsidR="00E7054C" w:rsidRPr="00E7054C" w:rsidRDefault="00E7054C" w:rsidP="00E7054C">
            <w:pPr>
              <w:tabs>
                <w:tab w:val="num" w:pos="360"/>
              </w:tabs>
              <w:spacing w:after="0" w:line="280" w:lineRule="atLeast"/>
              <w:ind w:left="360" w:hanging="360"/>
              <w:rPr>
                <w:sz w:val="20"/>
              </w:rPr>
            </w:pPr>
            <w:r w:rsidRPr="00E7054C">
              <w:rPr>
                <w:sz w:val="20"/>
              </w:rPr>
              <w:t>Identify ways to maximise the value of available technology to achieve business strategies and outcomes</w:t>
            </w:r>
          </w:p>
          <w:p w14:paraId="3851DD31" w14:textId="77777777" w:rsidR="00E7054C" w:rsidRPr="00E7054C" w:rsidRDefault="00E7054C" w:rsidP="00E7054C">
            <w:pPr>
              <w:tabs>
                <w:tab w:val="num" w:pos="360"/>
              </w:tabs>
              <w:spacing w:after="0" w:line="280" w:lineRule="atLeast"/>
              <w:ind w:left="360" w:hanging="360"/>
              <w:rPr>
                <w:sz w:val="20"/>
              </w:rPr>
            </w:pPr>
            <w:r w:rsidRPr="00E7054C">
              <w:rPr>
                <w:sz w:val="20"/>
              </w:rPr>
              <w:t>Monitor compliance with the organisation’s records, information and knowledge management requirements</w:t>
            </w:r>
          </w:p>
        </w:tc>
        <w:tc>
          <w:tcPr>
            <w:tcW w:w="1668" w:type="dxa"/>
          </w:tcPr>
          <w:p w14:paraId="379F6596" w14:textId="77777777" w:rsidR="00E7054C" w:rsidRPr="00E7054C" w:rsidRDefault="00E7054C" w:rsidP="00E7054C">
            <w:pPr>
              <w:spacing w:before="40" w:after="40" w:line="280" w:lineRule="atLeast"/>
              <w:rPr>
                <w:sz w:val="20"/>
              </w:rPr>
            </w:pPr>
            <w:r w:rsidRPr="00E7054C">
              <w:rPr>
                <w:sz w:val="20"/>
              </w:rPr>
              <w:t>Adept</w:t>
            </w:r>
          </w:p>
        </w:tc>
      </w:tr>
    </w:tbl>
    <w:p w14:paraId="68A8B05C" w14:textId="77777777" w:rsidR="00E7054C" w:rsidRPr="00E7054C" w:rsidRDefault="00E7054C" w:rsidP="00E7054C"/>
    <w:p w14:paraId="2A82B7D4" w14:textId="77777777" w:rsidR="00E7054C" w:rsidRPr="00E7054C" w:rsidRDefault="00E7054C" w:rsidP="00E7054C">
      <w:pPr>
        <w:keepNext/>
        <w:spacing w:before="360" w:after="120"/>
        <w:outlineLvl w:val="1"/>
        <w:rPr>
          <w:rFonts w:cs="Arial"/>
          <w:b/>
          <w:bCs/>
          <w:iCs/>
          <w:sz w:val="26"/>
          <w:szCs w:val="28"/>
        </w:rPr>
      </w:pPr>
      <w:r w:rsidRPr="00E7054C">
        <w:rPr>
          <w:rFonts w:cs="Arial"/>
          <w:b/>
          <w:bCs/>
          <w:iCs/>
          <w:sz w:val="26"/>
          <w:szCs w:val="28"/>
        </w:rPr>
        <w:t>Occupational Specific Focus Capabilities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OccupationalSpecificFocusCapabilitiesTable"/>
      </w:tblPr>
      <w:tblGrid>
        <w:gridCol w:w="1434"/>
        <w:gridCol w:w="2833"/>
        <w:gridCol w:w="5091"/>
        <w:gridCol w:w="1130"/>
      </w:tblGrid>
      <w:tr w:rsidR="00E7054C" w:rsidRPr="00E7054C" w14:paraId="28237DCE" w14:textId="77777777" w:rsidTr="00DF3C04">
        <w:trPr>
          <w:cnfStyle w:val="100000000000" w:firstRow="1" w:lastRow="0" w:firstColumn="0" w:lastColumn="0" w:oddVBand="0" w:evenVBand="0" w:oddHBand="0" w:evenHBand="0" w:firstRowFirstColumn="0" w:firstRowLastColumn="0" w:lastRowFirstColumn="0" w:lastRowLastColumn="0"/>
          <w:cantSplit/>
          <w:tblHeader/>
        </w:trPr>
        <w:tc>
          <w:tcPr>
            <w:tcW w:w="1434" w:type="dxa"/>
            <w:shd w:val="clear" w:color="auto" w:fill="BFBFBF" w:themeFill="background1" w:themeFillShade="BF"/>
            <w:vAlign w:val="center"/>
          </w:tcPr>
          <w:p w14:paraId="73D303E6" w14:textId="77777777" w:rsidR="00E7054C" w:rsidRPr="00E7054C" w:rsidRDefault="00E7054C" w:rsidP="00E7054C">
            <w:pPr>
              <w:rPr>
                <w:sz w:val="20"/>
              </w:rPr>
            </w:pPr>
            <w:r w:rsidRPr="00E7054C">
              <w:rPr>
                <w:b/>
                <w:sz w:val="20"/>
              </w:rPr>
              <w:t>Capability group/sets</w:t>
            </w:r>
          </w:p>
        </w:tc>
        <w:tc>
          <w:tcPr>
            <w:tcW w:w="2833" w:type="dxa"/>
            <w:shd w:val="clear" w:color="auto" w:fill="BFBFBF" w:themeFill="background1" w:themeFillShade="BF"/>
          </w:tcPr>
          <w:p w14:paraId="01497E21" w14:textId="77777777" w:rsidR="00E7054C" w:rsidRPr="00E7054C" w:rsidRDefault="00E7054C" w:rsidP="00E7054C">
            <w:pPr>
              <w:rPr>
                <w:sz w:val="20"/>
              </w:rPr>
            </w:pPr>
            <w:r w:rsidRPr="00E7054C">
              <w:rPr>
                <w:b/>
                <w:sz w:val="20"/>
              </w:rPr>
              <w:t>Capability name</w:t>
            </w:r>
          </w:p>
        </w:tc>
        <w:tc>
          <w:tcPr>
            <w:tcW w:w="5091" w:type="dxa"/>
            <w:shd w:val="clear" w:color="auto" w:fill="BFBFBF" w:themeFill="background1" w:themeFillShade="BF"/>
          </w:tcPr>
          <w:p w14:paraId="7B7856EE" w14:textId="77777777" w:rsidR="00E7054C" w:rsidRPr="00E7054C" w:rsidRDefault="00E7054C" w:rsidP="00E7054C">
            <w:pPr>
              <w:rPr>
                <w:sz w:val="20"/>
              </w:rPr>
            </w:pPr>
            <w:r w:rsidRPr="00E7054C">
              <w:rPr>
                <w:b/>
                <w:sz w:val="20"/>
              </w:rPr>
              <w:t>Behavioural indicators</w:t>
            </w:r>
          </w:p>
        </w:tc>
        <w:tc>
          <w:tcPr>
            <w:tcW w:w="1130" w:type="dxa"/>
            <w:shd w:val="clear" w:color="auto" w:fill="BFBFBF" w:themeFill="background1" w:themeFillShade="BF"/>
          </w:tcPr>
          <w:p w14:paraId="52ABE957" w14:textId="77777777" w:rsidR="00E7054C" w:rsidRPr="00E7054C" w:rsidRDefault="00E7054C" w:rsidP="00E7054C">
            <w:pPr>
              <w:rPr>
                <w:b/>
                <w:bCs/>
                <w:sz w:val="20"/>
              </w:rPr>
            </w:pPr>
            <w:r w:rsidRPr="00E7054C">
              <w:rPr>
                <w:b/>
                <w:bCs/>
                <w:sz w:val="20"/>
              </w:rPr>
              <w:t>Level</w:t>
            </w:r>
          </w:p>
        </w:tc>
      </w:tr>
      <w:tr w:rsidR="00E7054C" w:rsidRPr="00E7054C" w14:paraId="5D721FB0" w14:textId="77777777" w:rsidTr="00DF3C04">
        <w:trPr>
          <w:cantSplit/>
        </w:trPr>
        <w:tc>
          <w:tcPr>
            <w:tcW w:w="1434" w:type="dxa"/>
          </w:tcPr>
          <w:p w14:paraId="749E2173" w14:textId="77777777" w:rsidR="00E7054C" w:rsidRPr="00E7054C" w:rsidRDefault="00E7054C" w:rsidP="00E7054C">
            <w:pPr>
              <w:rPr>
                <w:sz w:val="20"/>
              </w:rPr>
            </w:pPr>
            <w:r w:rsidRPr="00E7054C">
              <w:rPr>
                <w:noProof/>
                <w:lang w:eastAsia="en-AU"/>
              </w:rPr>
              <w:drawing>
                <wp:inline distT="0" distB="0" distL="0" distR="0" wp14:anchorId="3F8724D3" wp14:editId="3E9C9B07">
                  <wp:extent cx="838200" cy="838200"/>
                  <wp:effectExtent l="0" t="0" r="0" b="0"/>
                  <wp:docPr id="21" name="finance-professionals-capability-set.jpg" descr="ICT Capabilit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nance-professionals-capability-set.jpg" descr="Finance"/>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c>
          <w:tcPr>
            <w:tcW w:w="2833" w:type="dxa"/>
          </w:tcPr>
          <w:p w14:paraId="71761BE8" w14:textId="77777777" w:rsidR="00E7054C" w:rsidRPr="00E7054C" w:rsidRDefault="00E7054C" w:rsidP="00E7054C">
            <w:pPr>
              <w:rPr>
                <w:sz w:val="20"/>
              </w:rPr>
            </w:pPr>
            <w:r w:rsidRPr="00E7054C">
              <w:rPr>
                <w:sz w:val="20"/>
              </w:rPr>
              <w:t>Delivery and operation / Technology management / Application support (ASUP)</w:t>
            </w:r>
          </w:p>
        </w:tc>
        <w:tc>
          <w:tcPr>
            <w:tcW w:w="5091" w:type="dxa"/>
          </w:tcPr>
          <w:p w14:paraId="5B19791C" w14:textId="77777777" w:rsidR="00E7054C" w:rsidRPr="00E7054C" w:rsidRDefault="00E7054C" w:rsidP="00E7054C">
            <w:pPr>
              <w:numPr>
                <w:ilvl w:val="0"/>
                <w:numId w:val="1"/>
              </w:numPr>
              <w:tabs>
                <w:tab w:val="clear" w:pos="360"/>
              </w:tabs>
              <w:rPr>
                <w:sz w:val="20"/>
              </w:rPr>
            </w:pPr>
            <w:r w:rsidRPr="00E7054C">
              <w:rPr>
                <w:sz w:val="20"/>
              </w:rPr>
              <w:t xml:space="preserve">Maintains application support </w:t>
            </w:r>
            <w:proofErr w:type="gramStart"/>
            <w:r w:rsidRPr="00E7054C">
              <w:rPr>
                <w:sz w:val="20"/>
              </w:rPr>
              <w:t>processes, and</w:t>
            </w:r>
            <w:proofErr w:type="gramEnd"/>
            <w:r w:rsidRPr="00E7054C">
              <w:rPr>
                <w:sz w:val="20"/>
              </w:rPr>
              <w:t xml:space="preserve"> checks that all requests for support are dealt with according to agreed procedures.</w:t>
            </w:r>
          </w:p>
          <w:p w14:paraId="7B47FB50" w14:textId="77777777" w:rsidR="00E7054C" w:rsidRPr="00E7054C" w:rsidRDefault="00E7054C" w:rsidP="00E7054C">
            <w:pPr>
              <w:numPr>
                <w:ilvl w:val="0"/>
                <w:numId w:val="1"/>
              </w:numPr>
              <w:tabs>
                <w:tab w:val="clear" w:pos="360"/>
              </w:tabs>
              <w:rPr>
                <w:sz w:val="20"/>
              </w:rPr>
            </w:pPr>
            <w:r w:rsidRPr="00E7054C">
              <w:rPr>
                <w:sz w:val="20"/>
              </w:rPr>
              <w:t>Uses application management software and tools to investigate issues, collect performance statistics and create reports.</w:t>
            </w:r>
          </w:p>
        </w:tc>
        <w:tc>
          <w:tcPr>
            <w:tcW w:w="1130" w:type="dxa"/>
          </w:tcPr>
          <w:p w14:paraId="13812B98" w14:textId="77777777" w:rsidR="00E7054C" w:rsidRPr="00E7054C" w:rsidRDefault="00E7054C" w:rsidP="00E7054C">
            <w:pPr>
              <w:rPr>
                <w:sz w:val="20"/>
              </w:rPr>
            </w:pPr>
            <w:r w:rsidRPr="00E7054C">
              <w:rPr>
                <w:sz w:val="20"/>
              </w:rPr>
              <w:t>Level 4</w:t>
            </w:r>
          </w:p>
        </w:tc>
      </w:tr>
      <w:tr w:rsidR="00E7054C" w:rsidRPr="00E7054C" w14:paraId="5ACB301A" w14:textId="77777777" w:rsidTr="00DF3C04">
        <w:trPr>
          <w:cantSplit/>
        </w:trPr>
        <w:tc>
          <w:tcPr>
            <w:tcW w:w="1434" w:type="dxa"/>
          </w:tcPr>
          <w:p w14:paraId="7E3688FD" w14:textId="77777777" w:rsidR="00E7054C" w:rsidRPr="00E7054C" w:rsidRDefault="00E7054C" w:rsidP="00E7054C">
            <w:pPr>
              <w:rPr>
                <w:noProof/>
                <w:lang w:eastAsia="en-AU"/>
              </w:rPr>
            </w:pPr>
            <w:r w:rsidRPr="00E7054C">
              <w:rPr>
                <w:noProof/>
                <w:lang w:eastAsia="en-AU"/>
              </w:rPr>
              <w:lastRenderedPageBreak/>
              <w:drawing>
                <wp:inline distT="0" distB="0" distL="0" distR="0" wp14:anchorId="18F4365C" wp14:editId="6BD62097">
                  <wp:extent cx="838200" cy="838200"/>
                  <wp:effectExtent l="0" t="0" r="0" b="0"/>
                  <wp:docPr id="1" name="finance-professionals-capability-set.jpg" descr="ICT Capabilit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nance-professionals-capability-set.jpg" descr="Finance"/>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c>
          <w:tcPr>
            <w:tcW w:w="2833" w:type="dxa"/>
          </w:tcPr>
          <w:p w14:paraId="0D323AE3" w14:textId="77777777" w:rsidR="00E7054C" w:rsidRPr="00E7054C" w:rsidRDefault="00E7054C" w:rsidP="00E7054C">
            <w:pPr>
              <w:rPr>
                <w:sz w:val="20"/>
              </w:rPr>
            </w:pPr>
            <w:r w:rsidRPr="00E7054C">
              <w:rPr>
                <w:sz w:val="20"/>
              </w:rPr>
              <w:t>Change and transformation / Change analysis / Requirements definition and management (REQM)</w:t>
            </w:r>
          </w:p>
        </w:tc>
        <w:tc>
          <w:tcPr>
            <w:tcW w:w="5091" w:type="dxa"/>
          </w:tcPr>
          <w:p w14:paraId="5B09DC5F" w14:textId="77777777" w:rsidR="00E7054C" w:rsidRPr="00E7054C" w:rsidRDefault="00E7054C" w:rsidP="00E7054C">
            <w:pPr>
              <w:numPr>
                <w:ilvl w:val="0"/>
                <w:numId w:val="1"/>
              </w:numPr>
              <w:tabs>
                <w:tab w:val="clear" w:pos="360"/>
              </w:tabs>
              <w:rPr>
                <w:sz w:val="20"/>
              </w:rPr>
            </w:pPr>
            <w:r w:rsidRPr="00E7054C">
              <w:rPr>
                <w:sz w:val="20"/>
              </w:rPr>
              <w:t>Defines and manages scoping, requirements definition and prioritisation activities for initiatives of medium size and complexity.</w:t>
            </w:r>
          </w:p>
          <w:p w14:paraId="24581469" w14:textId="77777777" w:rsidR="00E7054C" w:rsidRPr="00E7054C" w:rsidRDefault="00E7054C" w:rsidP="00E7054C">
            <w:pPr>
              <w:numPr>
                <w:ilvl w:val="0"/>
                <w:numId w:val="1"/>
              </w:numPr>
              <w:tabs>
                <w:tab w:val="clear" w:pos="360"/>
              </w:tabs>
              <w:rPr>
                <w:sz w:val="20"/>
              </w:rPr>
            </w:pPr>
            <w:r w:rsidRPr="00E7054C">
              <w:rPr>
                <w:sz w:val="20"/>
              </w:rPr>
              <w:t>Contributes to selecting the requirements approach.</w:t>
            </w:r>
          </w:p>
          <w:p w14:paraId="6213C933" w14:textId="77777777" w:rsidR="00E7054C" w:rsidRPr="00E7054C" w:rsidRDefault="00E7054C" w:rsidP="00E7054C">
            <w:pPr>
              <w:numPr>
                <w:ilvl w:val="0"/>
                <w:numId w:val="1"/>
              </w:numPr>
              <w:tabs>
                <w:tab w:val="clear" w:pos="360"/>
              </w:tabs>
              <w:rPr>
                <w:sz w:val="20"/>
              </w:rPr>
            </w:pPr>
            <w:r w:rsidRPr="00E7054C">
              <w:rPr>
                <w:sz w:val="20"/>
              </w:rPr>
              <w:t>Facilitates input from stakeholders, provides constructive challenge and enables effective prioritisation of requirements.</w:t>
            </w:r>
          </w:p>
          <w:p w14:paraId="2C1A8730" w14:textId="77777777" w:rsidR="00E7054C" w:rsidRPr="00E7054C" w:rsidRDefault="00E7054C" w:rsidP="00E7054C">
            <w:pPr>
              <w:numPr>
                <w:ilvl w:val="0"/>
                <w:numId w:val="1"/>
              </w:numPr>
              <w:tabs>
                <w:tab w:val="clear" w:pos="360"/>
              </w:tabs>
              <w:rPr>
                <w:sz w:val="20"/>
              </w:rPr>
            </w:pPr>
            <w:r w:rsidRPr="00E7054C">
              <w:rPr>
                <w:sz w:val="20"/>
              </w:rPr>
              <w:t>Establishes requirements base-lines, obtains formal agreement to requirements, and ensures traceability to source.</w:t>
            </w:r>
          </w:p>
        </w:tc>
        <w:tc>
          <w:tcPr>
            <w:tcW w:w="1130" w:type="dxa"/>
          </w:tcPr>
          <w:p w14:paraId="10C1183A" w14:textId="77777777" w:rsidR="00E7054C" w:rsidRPr="00E7054C" w:rsidRDefault="00E7054C" w:rsidP="00E7054C">
            <w:pPr>
              <w:rPr>
                <w:sz w:val="20"/>
              </w:rPr>
            </w:pPr>
            <w:r w:rsidRPr="00E7054C">
              <w:rPr>
                <w:sz w:val="20"/>
              </w:rPr>
              <w:t>Level 4</w:t>
            </w:r>
          </w:p>
        </w:tc>
      </w:tr>
      <w:tr w:rsidR="00E7054C" w:rsidRPr="00E7054C" w14:paraId="1F4021C8" w14:textId="77777777" w:rsidTr="00DF3C04">
        <w:trPr>
          <w:cantSplit/>
        </w:trPr>
        <w:tc>
          <w:tcPr>
            <w:tcW w:w="1434" w:type="dxa"/>
          </w:tcPr>
          <w:p w14:paraId="400136C7" w14:textId="77777777" w:rsidR="00E7054C" w:rsidRPr="00E7054C" w:rsidRDefault="00E7054C" w:rsidP="00E7054C">
            <w:pPr>
              <w:rPr>
                <w:noProof/>
                <w:lang w:eastAsia="en-AU"/>
              </w:rPr>
            </w:pPr>
            <w:r w:rsidRPr="00E7054C">
              <w:rPr>
                <w:noProof/>
                <w:lang w:eastAsia="en-AU"/>
              </w:rPr>
              <w:drawing>
                <wp:inline distT="0" distB="0" distL="0" distR="0" wp14:anchorId="10AD3167" wp14:editId="5F4CE94C">
                  <wp:extent cx="838200" cy="838200"/>
                  <wp:effectExtent l="0" t="0" r="0" b="0"/>
                  <wp:docPr id="9532" name="finance-professionals-capability-set.jpg" descr="ICT Capabilit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nance-professionals-capability-set.jpg" descr="Finance"/>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c>
          <w:tcPr>
            <w:tcW w:w="2833" w:type="dxa"/>
          </w:tcPr>
          <w:p w14:paraId="099F4843" w14:textId="77777777" w:rsidR="00E7054C" w:rsidRPr="00E7054C" w:rsidRDefault="00E7054C" w:rsidP="00E7054C">
            <w:pPr>
              <w:rPr>
                <w:sz w:val="20"/>
              </w:rPr>
            </w:pPr>
            <w:r w:rsidRPr="00E7054C">
              <w:rPr>
                <w:sz w:val="20"/>
              </w:rPr>
              <w:t>Development and implementation / Systems development / Systems integration and build (SINT)</w:t>
            </w:r>
          </w:p>
        </w:tc>
        <w:tc>
          <w:tcPr>
            <w:tcW w:w="5091" w:type="dxa"/>
          </w:tcPr>
          <w:p w14:paraId="3EA3EF42" w14:textId="77777777" w:rsidR="00E7054C" w:rsidRPr="00E7054C" w:rsidRDefault="00E7054C" w:rsidP="00E7054C">
            <w:pPr>
              <w:numPr>
                <w:ilvl w:val="0"/>
                <w:numId w:val="1"/>
              </w:numPr>
              <w:tabs>
                <w:tab w:val="clear" w:pos="360"/>
              </w:tabs>
              <w:rPr>
                <w:sz w:val="20"/>
              </w:rPr>
            </w:pPr>
            <w:r w:rsidRPr="00E7054C">
              <w:rPr>
                <w:sz w:val="20"/>
              </w:rPr>
              <w:t>Provides technical expertise to enable the configuration of system components and equipment for systems testing.</w:t>
            </w:r>
          </w:p>
          <w:p w14:paraId="321E844E" w14:textId="77777777" w:rsidR="00E7054C" w:rsidRPr="00E7054C" w:rsidRDefault="00E7054C" w:rsidP="00E7054C">
            <w:pPr>
              <w:numPr>
                <w:ilvl w:val="0"/>
                <w:numId w:val="1"/>
              </w:numPr>
              <w:tabs>
                <w:tab w:val="clear" w:pos="360"/>
              </w:tabs>
              <w:rPr>
                <w:sz w:val="20"/>
              </w:rPr>
            </w:pPr>
            <w:r w:rsidRPr="00E7054C">
              <w:rPr>
                <w:sz w:val="20"/>
              </w:rPr>
              <w:t>Collaborates with technical teams to develop and agree system integration plans and report on progress. Defines complex/new integration builds. Ensures that integration test environments are correctly configured.</w:t>
            </w:r>
          </w:p>
          <w:p w14:paraId="57C66932" w14:textId="77777777" w:rsidR="00E7054C" w:rsidRPr="00E7054C" w:rsidRDefault="00E7054C" w:rsidP="00E7054C">
            <w:pPr>
              <w:numPr>
                <w:ilvl w:val="0"/>
                <w:numId w:val="1"/>
              </w:numPr>
              <w:tabs>
                <w:tab w:val="clear" w:pos="360"/>
              </w:tabs>
              <w:rPr>
                <w:sz w:val="20"/>
              </w:rPr>
            </w:pPr>
            <w:r w:rsidRPr="00E7054C">
              <w:rPr>
                <w:sz w:val="20"/>
              </w:rPr>
              <w:t>Designs, performs and reports results of tests of the integration build. Identifies and documents system integration components for recording in the configuration management system.</w:t>
            </w:r>
          </w:p>
          <w:p w14:paraId="71BE7A3A" w14:textId="77777777" w:rsidR="00E7054C" w:rsidRPr="00E7054C" w:rsidRDefault="00E7054C" w:rsidP="00E7054C">
            <w:pPr>
              <w:numPr>
                <w:ilvl w:val="0"/>
                <w:numId w:val="1"/>
              </w:numPr>
              <w:tabs>
                <w:tab w:val="clear" w:pos="360"/>
              </w:tabs>
              <w:rPr>
                <w:sz w:val="20"/>
              </w:rPr>
            </w:pPr>
            <w:r w:rsidRPr="00E7054C">
              <w:rPr>
                <w:sz w:val="20"/>
              </w:rPr>
              <w:t>Recommends and implements improvements to processes and tools.</w:t>
            </w:r>
          </w:p>
        </w:tc>
        <w:tc>
          <w:tcPr>
            <w:tcW w:w="1130" w:type="dxa"/>
          </w:tcPr>
          <w:p w14:paraId="336405D2" w14:textId="77777777" w:rsidR="00E7054C" w:rsidRPr="00E7054C" w:rsidRDefault="00E7054C" w:rsidP="00E7054C">
            <w:pPr>
              <w:rPr>
                <w:sz w:val="20"/>
              </w:rPr>
            </w:pPr>
            <w:r w:rsidRPr="00E7054C">
              <w:rPr>
                <w:sz w:val="20"/>
              </w:rPr>
              <w:t>Level 4</w:t>
            </w:r>
          </w:p>
        </w:tc>
      </w:tr>
      <w:tr w:rsidR="00E7054C" w:rsidRPr="00E7054C" w14:paraId="7A5BCEB8" w14:textId="77777777" w:rsidTr="00DF3C04">
        <w:trPr>
          <w:cantSplit/>
        </w:trPr>
        <w:tc>
          <w:tcPr>
            <w:tcW w:w="1434" w:type="dxa"/>
          </w:tcPr>
          <w:p w14:paraId="7A5CBCFC" w14:textId="77777777" w:rsidR="00E7054C" w:rsidRPr="00E7054C" w:rsidRDefault="00E7054C" w:rsidP="00E7054C">
            <w:pPr>
              <w:rPr>
                <w:noProof/>
                <w:lang w:eastAsia="en-AU"/>
              </w:rPr>
            </w:pPr>
            <w:r w:rsidRPr="00E7054C">
              <w:rPr>
                <w:noProof/>
                <w:lang w:eastAsia="en-AU"/>
              </w:rPr>
              <w:drawing>
                <wp:inline distT="0" distB="0" distL="0" distR="0" wp14:anchorId="249F013F" wp14:editId="02FF924D">
                  <wp:extent cx="838200" cy="838200"/>
                  <wp:effectExtent l="0" t="0" r="0" b="0"/>
                  <wp:docPr id="8339" name="finance-professionals-capability-set.jpg" descr="ICT Capabilit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nance-professionals-capability-set.jpg" descr="Finance"/>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c>
          <w:tcPr>
            <w:tcW w:w="2833" w:type="dxa"/>
          </w:tcPr>
          <w:p w14:paraId="52CB0CC0" w14:textId="77777777" w:rsidR="00E7054C" w:rsidRPr="00E7054C" w:rsidRDefault="00E7054C" w:rsidP="00E7054C">
            <w:pPr>
              <w:rPr>
                <w:sz w:val="20"/>
              </w:rPr>
            </w:pPr>
            <w:r w:rsidRPr="00E7054C">
              <w:rPr>
                <w:sz w:val="20"/>
              </w:rPr>
              <w:t>Development and implementation / Systems development / Programming/software development (PROG)</w:t>
            </w:r>
          </w:p>
        </w:tc>
        <w:tc>
          <w:tcPr>
            <w:tcW w:w="5091" w:type="dxa"/>
          </w:tcPr>
          <w:p w14:paraId="52B50FAB" w14:textId="77777777" w:rsidR="00E7054C" w:rsidRPr="00E7054C" w:rsidRDefault="00E7054C" w:rsidP="00E7054C">
            <w:pPr>
              <w:tabs>
                <w:tab w:val="num" w:pos="360"/>
              </w:tabs>
              <w:spacing w:after="0" w:line="280" w:lineRule="atLeast"/>
              <w:ind w:left="360" w:hanging="360"/>
              <w:rPr>
                <w:sz w:val="20"/>
              </w:rPr>
            </w:pPr>
            <w:r w:rsidRPr="00E7054C">
              <w:rPr>
                <w:sz w:val="20"/>
              </w:rPr>
              <w:t>Designs, codes, verifies, tests, documents, amends and refactors moderately complex programs/scripts.</w:t>
            </w:r>
          </w:p>
          <w:p w14:paraId="0726FEDF" w14:textId="77777777" w:rsidR="00E7054C" w:rsidRPr="00E7054C" w:rsidRDefault="00E7054C" w:rsidP="00E7054C">
            <w:pPr>
              <w:tabs>
                <w:tab w:val="num" w:pos="360"/>
              </w:tabs>
              <w:spacing w:after="0" w:line="280" w:lineRule="atLeast"/>
              <w:ind w:left="360" w:hanging="360"/>
              <w:rPr>
                <w:sz w:val="20"/>
              </w:rPr>
            </w:pPr>
            <w:r w:rsidRPr="00E7054C">
              <w:rPr>
                <w:sz w:val="20"/>
              </w:rPr>
              <w:t>Applies agreed standards and tools to achieve a well-engineered result.</w:t>
            </w:r>
          </w:p>
          <w:p w14:paraId="7E0C6C20" w14:textId="77777777" w:rsidR="00E7054C" w:rsidRPr="00E7054C" w:rsidRDefault="00E7054C" w:rsidP="00E7054C">
            <w:pPr>
              <w:tabs>
                <w:tab w:val="num" w:pos="360"/>
              </w:tabs>
              <w:spacing w:after="0" w:line="280" w:lineRule="atLeast"/>
              <w:ind w:left="360" w:hanging="360"/>
              <w:rPr>
                <w:sz w:val="20"/>
              </w:rPr>
            </w:pPr>
            <w:r w:rsidRPr="00E7054C">
              <w:rPr>
                <w:sz w:val="20"/>
              </w:rPr>
              <w:t>Monitors and reports on progress. Identifies issues related to software development activities. Proposes practical solutions to resolve issues.</w:t>
            </w:r>
          </w:p>
          <w:p w14:paraId="3D9D13E4" w14:textId="77777777" w:rsidR="00E7054C" w:rsidRPr="00E7054C" w:rsidRDefault="00E7054C" w:rsidP="00E7054C">
            <w:pPr>
              <w:numPr>
                <w:ilvl w:val="0"/>
                <w:numId w:val="1"/>
              </w:numPr>
              <w:tabs>
                <w:tab w:val="clear" w:pos="360"/>
              </w:tabs>
              <w:rPr>
                <w:sz w:val="20"/>
              </w:rPr>
            </w:pPr>
            <w:r w:rsidRPr="00E7054C">
              <w:rPr>
                <w:sz w:val="20"/>
              </w:rPr>
              <w:t>Collaborates in reviews of work with others as appropriate.</w:t>
            </w:r>
          </w:p>
        </w:tc>
        <w:tc>
          <w:tcPr>
            <w:tcW w:w="1130" w:type="dxa"/>
          </w:tcPr>
          <w:p w14:paraId="4E10ECDE" w14:textId="77777777" w:rsidR="00E7054C" w:rsidRPr="00E7054C" w:rsidRDefault="00E7054C" w:rsidP="00E7054C">
            <w:pPr>
              <w:rPr>
                <w:sz w:val="20"/>
              </w:rPr>
            </w:pPr>
            <w:r w:rsidRPr="00E7054C">
              <w:rPr>
                <w:sz w:val="20"/>
              </w:rPr>
              <w:t>Level 3</w:t>
            </w:r>
          </w:p>
        </w:tc>
      </w:tr>
    </w:tbl>
    <w:p w14:paraId="2F167363" w14:textId="77777777" w:rsidR="00E7054C" w:rsidRPr="00E7054C" w:rsidRDefault="00E7054C" w:rsidP="00E7054C"/>
    <w:p w14:paraId="0B557143" w14:textId="77777777" w:rsidR="00E7054C" w:rsidRPr="00E7054C" w:rsidRDefault="00E7054C" w:rsidP="00E7054C">
      <w:pPr>
        <w:keepNext/>
        <w:spacing w:before="360" w:after="120"/>
        <w:outlineLvl w:val="1"/>
        <w:rPr>
          <w:rFonts w:cs="Arial"/>
          <w:b/>
          <w:bCs/>
          <w:iCs/>
          <w:sz w:val="26"/>
          <w:szCs w:val="28"/>
        </w:rPr>
      </w:pPr>
      <w:r w:rsidRPr="00E7054C">
        <w:rPr>
          <w:rFonts w:cs="Arial"/>
          <w:b/>
          <w:bCs/>
          <w:iCs/>
          <w:sz w:val="26"/>
          <w:szCs w:val="28"/>
        </w:rPr>
        <w:t>Complementary capabilities</w:t>
      </w:r>
    </w:p>
    <w:p w14:paraId="67E6D813" w14:textId="77777777" w:rsidR="00E7054C" w:rsidRPr="00E7054C" w:rsidRDefault="00E7054C" w:rsidP="00E7054C">
      <w:pPr>
        <w:numPr>
          <w:ilvl w:val="0"/>
          <w:numId w:val="13"/>
        </w:numPr>
        <w:tabs>
          <w:tab w:val="num" w:pos="360"/>
        </w:tabs>
        <w:spacing w:before="62" w:line="276" w:lineRule="auto"/>
        <w:contextualSpacing/>
        <w:rPr>
          <w:rFonts w:eastAsiaTheme="minorEastAsia"/>
          <w:sz w:val="21"/>
          <w:szCs w:val="22"/>
          <w:lang w:val="en-US"/>
        </w:rPr>
      </w:pPr>
      <w:r w:rsidRPr="00E7054C">
        <w:rPr>
          <w:rFonts w:eastAsiaTheme="minorEastAsia"/>
          <w:i/>
          <w:sz w:val="21"/>
          <w:szCs w:val="22"/>
          <w:lang w:val="en-US"/>
        </w:rPr>
        <w:t>Complementary capabilities</w:t>
      </w:r>
      <w:r w:rsidRPr="00E7054C">
        <w:rPr>
          <w:rFonts w:eastAsiaTheme="minorEastAsia"/>
          <w:sz w:val="21"/>
          <w:szCs w:val="22"/>
          <w:lang w:val="en-US"/>
        </w:rPr>
        <w:t xml:space="preserve"> are also identified from the Capability Framework and relevant occupation-specific capability sets. They are important to identifying performance required for the role and development opportunities. </w:t>
      </w:r>
    </w:p>
    <w:p w14:paraId="1DFC4EB6" w14:textId="77777777" w:rsidR="00E7054C" w:rsidRPr="00E7054C" w:rsidRDefault="00E7054C" w:rsidP="00E7054C">
      <w:pPr>
        <w:numPr>
          <w:ilvl w:val="0"/>
          <w:numId w:val="13"/>
        </w:numPr>
        <w:tabs>
          <w:tab w:val="num" w:pos="360"/>
        </w:tabs>
        <w:spacing w:before="62" w:line="276" w:lineRule="auto"/>
        <w:contextualSpacing/>
        <w:rPr>
          <w:rFonts w:eastAsiaTheme="minorEastAsia"/>
          <w:sz w:val="21"/>
          <w:szCs w:val="22"/>
          <w:lang w:val="en-US"/>
        </w:rPr>
      </w:pPr>
      <w:r w:rsidRPr="00E7054C">
        <w:rPr>
          <w:rFonts w:eastAsiaTheme="minorEastAsia"/>
          <w:sz w:val="21"/>
          <w:szCs w:val="22"/>
          <w:lang w:val="en-US"/>
        </w:rPr>
        <w:t>Note: capabilities listed as ‘not essential’ for this role are not relevant for recruitment purposes however may be relevant for future career development.</w:t>
      </w:r>
    </w:p>
    <w:p w14:paraId="73644E9E" w14:textId="77777777" w:rsidR="00E7054C" w:rsidRPr="00E7054C" w:rsidRDefault="00E7054C" w:rsidP="00E7054C">
      <w:pPr>
        <w:numPr>
          <w:ilvl w:val="0"/>
          <w:numId w:val="13"/>
        </w:numPr>
        <w:tabs>
          <w:tab w:val="num" w:pos="360"/>
        </w:tabs>
        <w:spacing w:before="62" w:line="276" w:lineRule="auto"/>
        <w:contextualSpacing/>
        <w:rPr>
          <w:rFonts w:eastAsiaTheme="minorEastAsia"/>
          <w:sz w:val="21"/>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E7054C" w:rsidRPr="00E7054C" w14:paraId="63182F24" w14:textId="77777777" w:rsidTr="00DF3C04">
        <w:trPr>
          <w:cnfStyle w:val="100000000000" w:firstRow="1" w:lastRow="0" w:firstColumn="0" w:lastColumn="0" w:oddVBand="0" w:evenVBand="0" w:oddHBand="0" w:evenHBand="0" w:firstRowFirstColumn="0" w:firstRowLastColumn="0" w:lastRowFirstColumn="0" w:lastRowLastColumn="0"/>
          <w:cantSplit/>
          <w:tblHeader/>
        </w:trPr>
        <w:tc>
          <w:tcPr>
            <w:tcW w:w="1276" w:type="dxa"/>
            <w:shd w:val="clear" w:color="auto" w:fill="BFBFBF" w:themeFill="background1" w:themeFillShade="BF"/>
            <w:vAlign w:val="center"/>
          </w:tcPr>
          <w:p w14:paraId="6A28ED92" w14:textId="77777777" w:rsidR="00E7054C" w:rsidRPr="00E7054C" w:rsidRDefault="00E7054C" w:rsidP="00E7054C">
            <w:pPr>
              <w:rPr>
                <w:sz w:val="20"/>
              </w:rPr>
            </w:pPr>
            <w:r w:rsidRPr="00E7054C">
              <w:rPr>
                <w:b/>
                <w:sz w:val="20"/>
              </w:rPr>
              <w:t>Capability group/sets</w:t>
            </w:r>
          </w:p>
        </w:tc>
        <w:tc>
          <w:tcPr>
            <w:tcW w:w="2693" w:type="dxa"/>
            <w:shd w:val="clear" w:color="auto" w:fill="BFBFBF" w:themeFill="background1" w:themeFillShade="BF"/>
          </w:tcPr>
          <w:p w14:paraId="3F2EE2B7" w14:textId="77777777" w:rsidR="00E7054C" w:rsidRPr="00E7054C" w:rsidRDefault="00E7054C" w:rsidP="00E7054C">
            <w:pPr>
              <w:rPr>
                <w:sz w:val="20"/>
              </w:rPr>
            </w:pPr>
            <w:r w:rsidRPr="00E7054C">
              <w:rPr>
                <w:b/>
                <w:sz w:val="20"/>
              </w:rPr>
              <w:t>Capability name</w:t>
            </w:r>
          </w:p>
        </w:tc>
        <w:tc>
          <w:tcPr>
            <w:tcW w:w="4851" w:type="dxa"/>
            <w:shd w:val="clear" w:color="auto" w:fill="BFBFBF" w:themeFill="background1" w:themeFillShade="BF"/>
          </w:tcPr>
          <w:p w14:paraId="04BC56CF" w14:textId="77777777" w:rsidR="00E7054C" w:rsidRPr="00E7054C" w:rsidRDefault="00E7054C" w:rsidP="00E7054C">
            <w:pPr>
              <w:rPr>
                <w:sz w:val="20"/>
              </w:rPr>
            </w:pPr>
            <w:r w:rsidRPr="00E7054C">
              <w:rPr>
                <w:b/>
                <w:sz w:val="20"/>
              </w:rPr>
              <w:t>Description</w:t>
            </w:r>
          </w:p>
        </w:tc>
        <w:tc>
          <w:tcPr>
            <w:tcW w:w="1668" w:type="dxa"/>
            <w:shd w:val="clear" w:color="auto" w:fill="BFBFBF" w:themeFill="background1" w:themeFillShade="BF"/>
          </w:tcPr>
          <w:p w14:paraId="485AEBE3" w14:textId="77777777" w:rsidR="00E7054C" w:rsidRPr="00E7054C" w:rsidRDefault="00E7054C" w:rsidP="00E7054C">
            <w:pPr>
              <w:rPr>
                <w:b/>
                <w:bCs/>
                <w:sz w:val="20"/>
              </w:rPr>
            </w:pPr>
            <w:r w:rsidRPr="00E7054C">
              <w:rPr>
                <w:b/>
                <w:bCs/>
                <w:sz w:val="20"/>
              </w:rPr>
              <w:t>Level</w:t>
            </w:r>
          </w:p>
        </w:tc>
      </w:tr>
      <w:tr w:rsidR="00E7054C" w:rsidRPr="00E7054C" w14:paraId="6D56990C" w14:textId="77777777" w:rsidTr="00DF3C04">
        <w:trPr>
          <w:cantSplit/>
        </w:trPr>
        <w:tc>
          <w:tcPr>
            <w:tcW w:w="1276" w:type="dxa"/>
          </w:tcPr>
          <w:p w14:paraId="31D56374" w14:textId="77777777" w:rsidR="00E7054C" w:rsidRPr="00E7054C" w:rsidRDefault="00E7054C" w:rsidP="00E7054C">
            <w:pPr>
              <w:rPr>
                <w:sz w:val="20"/>
              </w:rPr>
            </w:pPr>
            <w:r w:rsidRPr="00E7054C">
              <w:rPr>
                <w:noProof/>
                <w:sz w:val="20"/>
                <w:lang w:eastAsia="en-AU"/>
              </w:rPr>
              <w:drawing>
                <wp:inline distT="0" distB="0" distL="0" distR="0" wp14:anchorId="219C413B" wp14:editId="027F4331">
                  <wp:extent cx="416966" cy="416966"/>
                  <wp:effectExtent l="0" t="0" r="2540" b="2540"/>
                  <wp:docPr id="3936"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25517C7" w14:textId="77777777" w:rsidR="00E7054C" w:rsidRPr="00E7054C" w:rsidRDefault="00E7054C" w:rsidP="00E7054C">
            <w:pPr>
              <w:spacing w:before="40" w:after="40" w:line="280" w:lineRule="atLeast"/>
              <w:rPr>
                <w:sz w:val="20"/>
              </w:rPr>
            </w:pPr>
            <w:r w:rsidRPr="00E7054C">
              <w:rPr>
                <w:sz w:val="20"/>
              </w:rPr>
              <w:t>Display Resilience and Courage</w:t>
            </w:r>
          </w:p>
        </w:tc>
        <w:tc>
          <w:tcPr>
            <w:tcW w:w="4851" w:type="dxa"/>
          </w:tcPr>
          <w:p w14:paraId="757E27CC" w14:textId="77777777" w:rsidR="00E7054C" w:rsidRPr="00E7054C" w:rsidRDefault="00E7054C" w:rsidP="00E7054C">
            <w:pPr>
              <w:spacing w:before="40" w:after="40" w:line="280" w:lineRule="atLeast"/>
              <w:rPr>
                <w:sz w:val="20"/>
              </w:rPr>
            </w:pPr>
            <w:r w:rsidRPr="00E7054C">
              <w:rPr>
                <w:sz w:val="20"/>
              </w:rPr>
              <w:t>Be open and honest, prepared to express your views, and willing to accept and commit to change</w:t>
            </w:r>
          </w:p>
        </w:tc>
        <w:tc>
          <w:tcPr>
            <w:tcW w:w="1668" w:type="dxa"/>
          </w:tcPr>
          <w:p w14:paraId="03C9BCA4" w14:textId="77777777" w:rsidR="00E7054C" w:rsidRPr="00E7054C" w:rsidRDefault="00E7054C" w:rsidP="00E7054C">
            <w:pPr>
              <w:spacing w:before="40" w:after="40" w:line="280" w:lineRule="atLeast"/>
              <w:rPr>
                <w:sz w:val="20"/>
              </w:rPr>
            </w:pPr>
            <w:r w:rsidRPr="00E7054C">
              <w:rPr>
                <w:sz w:val="20"/>
              </w:rPr>
              <w:t>Intermediate</w:t>
            </w:r>
          </w:p>
        </w:tc>
      </w:tr>
      <w:tr w:rsidR="00E7054C" w:rsidRPr="00E7054C" w14:paraId="5291E9E3" w14:textId="77777777" w:rsidTr="00DF3C04">
        <w:trPr>
          <w:cantSplit/>
        </w:trPr>
        <w:tc>
          <w:tcPr>
            <w:tcW w:w="1276" w:type="dxa"/>
          </w:tcPr>
          <w:p w14:paraId="2E3A476A" w14:textId="77777777" w:rsidR="00E7054C" w:rsidRPr="00E7054C" w:rsidRDefault="00E7054C" w:rsidP="00E7054C">
            <w:pPr>
              <w:rPr>
                <w:sz w:val="20"/>
              </w:rPr>
            </w:pPr>
            <w:r w:rsidRPr="00E7054C">
              <w:rPr>
                <w:noProof/>
                <w:sz w:val="20"/>
                <w:lang w:eastAsia="en-AU"/>
              </w:rPr>
              <w:lastRenderedPageBreak/>
              <w:drawing>
                <wp:inline distT="0" distB="0" distL="0" distR="0" wp14:anchorId="67414F3E" wp14:editId="4F89F051">
                  <wp:extent cx="416966" cy="416966"/>
                  <wp:effectExtent l="0" t="0" r="2540" b="2540"/>
                  <wp:docPr id="2302"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CD27046" w14:textId="77777777" w:rsidR="00E7054C" w:rsidRPr="00E7054C" w:rsidRDefault="00E7054C" w:rsidP="00E7054C">
            <w:pPr>
              <w:spacing w:before="40" w:after="40" w:line="280" w:lineRule="atLeast"/>
              <w:rPr>
                <w:sz w:val="20"/>
              </w:rPr>
            </w:pPr>
            <w:r w:rsidRPr="00E7054C">
              <w:rPr>
                <w:sz w:val="20"/>
              </w:rPr>
              <w:t>Act with Integrity</w:t>
            </w:r>
          </w:p>
        </w:tc>
        <w:tc>
          <w:tcPr>
            <w:tcW w:w="4851" w:type="dxa"/>
          </w:tcPr>
          <w:p w14:paraId="0029DAD7" w14:textId="77777777" w:rsidR="00E7054C" w:rsidRPr="00E7054C" w:rsidRDefault="00E7054C" w:rsidP="00E7054C">
            <w:pPr>
              <w:spacing w:before="40" w:after="40" w:line="280" w:lineRule="atLeast"/>
              <w:rPr>
                <w:sz w:val="20"/>
              </w:rPr>
            </w:pPr>
            <w:r w:rsidRPr="00E7054C">
              <w:rPr>
                <w:sz w:val="20"/>
              </w:rPr>
              <w:t>Be ethical and professional, and uphold and promote the public sector values</w:t>
            </w:r>
          </w:p>
        </w:tc>
        <w:tc>
          <w:tcPr>
            <w:tcW w:w="1668" w:type="dxa"/>
          </w:tcPr>
          <w:p w14:paraId="60BD206D" w14:textId="77777777" w:rsidR="00E7054C" w:rsidRPr="00E7054C" w:rsidRDefault="00E7054C" w:rsidP="00E7054C">
            <w:pPr>
              <w:spacing w:before="40" w:after="40" w:line="280" w:lineRule="atLeast"/>
              <w:rPr>
                <w:sz w:val="20"/>
              </w:rPr>
            </w:pPr>
            <w:r w:rsidRPr="00E7054C">
              <w:rPr>
                <w:sz w:val="20"/>
              </w:rPr>
              <w:t>Adept</w:t>
            </w:r>
          </w:p>
        </w:tc>
      </w:tr>
      <w:tr w:rsidR="00E7054C" w:rsidRPr="00E7054C" w14:paraId="1E730884" w14:textId="77777777" w:rsidTr="00DF3C04">
        <w:trPr>
          <w:cantSplit/>
        </w:trPr>
        <w:tc>
          <w:tcPr>
            <w:tcW w:w="1276" w:type="dxa"/>
          </w:tcPr>
          <w:p w14:paraId="42C68E18" w14:textId="77777777" w:rsidR="00E7054C" w:rsidRPr="00E7054C" w:rsidRDefault="00E7054C" w:rsidP="00E7054C">
            <w:pPr>
              <w:rPr>
                <w:sz w:val="20"/>
              </w:rPr>
            </w:pPr>
            <w:r w:rsidRPr="00E7054C">
              <w:rPr>
                <w:noProof/>
                <w:sz w:val="20"/>
                <w:lang w:eastAsia="en-AU"/>
              </w:rPr>
              <w:drawing>
                <wp:inline distT="0" distB="0" distL="0" distR="0" wp14:anchorId="79D52864" wp14:editId="017B83C9">
                  <wp:extent cx="416966" cy="416966"/>
                  <wp:effectExtent l="0" t="0" r="2540" b="2540"/>
                  <wp:docPr id="5886"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6460662" w14:textId="77777777" w:rsidR="00E7054C" w:rsidRPr="00E7054C" w:rsidRDefault="00E7054C" w:rsidP="00E7054C">
            <w:pPr>
              <w:spacing w:before="40" w:after="40" w:line="280" w:lineRule="atLeast"/>
              <w:rPr>
                <w:sz w:val="20"/>
              </w:rPr>
            </w:pPr>
            <w:r w:rsidRPr="00E7054C">
              <w:rPr>
                <w:sz w:val="20"/>
              </w:rPr>
              <w:t>Value Diversity and Inclusion</w:t>
            </w:r>
          </w:p>
        </w:tc>
        <w:tc>
          <w:tcPr>
            <w:tcW w:w="4851" w:type="dxa"/>
          </w:tcPr>
          <w:p w14:paraId="576FCB5F" w14:textId="77777777" w:rsidR="00E7054C" w:rsidRPr="00E7054C" w:rsidRDefault="00E7054C" w:rsidP="00E7054C">
            <w:pPr>
              <w:spacing w:before="40" w:after="40" w:line="280" w:lineRule="atLeast"/>
              <w:rPr>
                <w:sz w:val="20"/>
              </w:rPr>
            </w:pPr>
            <w:r w:rsidRPr="00E7054C">
              <w:rPr>
                <w:sz w:val="20"/>
              </w:rPr>
              <w:t>Demonstrate inclusive behaviour and show respect for diverse backgrounds, experiences and perspectives</w:t>
            </w:r>
          </w:p>
        </w:tc>
        <w:tc>
          <w:tcPr>
            <w:tcW w:w="1668" w:type="dxa"/>
          </w:tcPr>
          <w:p w14:paraId="76D9D952" w14:textId="77777777" w:rsidR="00E7054C" w:rsidRPr="00E7054C" w:rsidRDefault="00E7054C" w:rsidP="00E7054C">
            <w:pPr>
              <w:spacing w:before="40" w:after="40" w:line="280" w:lineRule="atLeast"/>
              <w:rPr>
                <w:sz w:val="20"/>
              </w:rPr>
            </w:pPr>
            <w:r w:rsidRPr="00E7054C">
              <w:rPr>
                <w:sz w:val="20"/>
              </w:rPr>
              <w:t>Intermediate</w:t>
            </w:r>
          </w:p>
        </w:tc>
      </w:tr>
      <w:tr w:rsidR="00E7054C" w:rsidRPr="00E7054C" w14:paraId="56209D97" w14:textId="77777777" w:rsidTr="00DF3C04">
        <w:trPr>
          <w:cantSplit/>
        </w:trPr>
        <w:tc>
          <w:tcPr>
            <w:tcW w:w="1276" w:type="dxa"/>
          </w:tcPr>
          <w:p w14:paraId="3E1A6ED2" w14:textId="77777777" w:rsidR="00E7054C" w:rsidRPr="00E7054C" w:rsidRDefault="00E7054C" w:rsidP="00E7054C">
            <w:pPr>
              <w:rPr>
                <w:sz w:val="20"/>
              </w:rPr>
            </w:pPr>
            <w:r w:rsidRPr="00E7054C">
              <w:rPr>
                <w:noProof/>
                <w:sz w:val="20"/>
                <w:lang w:eastAsia="en-AU"/>
              </w:rPr>
              <w:drawing>
                <wp:inline distT="0" distB="0" distL="0" distR="0" wp14:anchorId="7A7B6871" wp14:editId="6B62C09E">
                  <wp:extent cx="416966" cy="416966"/>
                  <wp:effectExtent l="0" t="0" r="2540" b="2540"/>
                  <wp:docPr id="4252"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71A30FA" w14:textId="77777777" w:rsidR="00E7054C" w:rsidRPr="00E7054C" w:rsidRDefault="00E7054C" w:rsidP="00E7054C">
            <w:pPr>
              <w:spacing w:before="40" w:after="40" w:line="280" w:lineRule="atLeast"/>
              <w:rPr>
                <w:sz w:val="20"/>
              </w:rPr>
            </w:pPr>
            <w:r w:rsidRPr="00E7054C">
              <w:rPr>
                <w:sz w:val="20"/>
              </w:rPr>
              <w:t>Communicate Effectively</w:t>
            </w:r>
          </w:p>
        </w:tc>
        <w:tc>
          <w:tcPr>
            <w:tcW w:w="4851" w:type="dxa"/>
          </w:tcPr>
          <w:p w14:paraId="62D5B39F" w14:textId="77777777" w:rsidR="00E7054C" w:rsidRPr="00E7054C" w:rsidRDefault="00E7054C" w:rsidP="00E7054C">
            <w:pPr>
              <w:spacing w:before="40" w:after="40" w:line="280" w:lineRule="atLeast"/>
              <w:rPr>
                <w:sz w:val="20"/>
              </w:rPr>
            </w:pPr>
            <w:r w:rsidRPr="00E7054C">
              <w:rPr>
                <w:sz w:val="20"/>
              </w:rPr>
              <w:t>Communicate clearly, actively listen to others, and respond with understanding and respect</w:t>
            </w:r>
          </w:p>
        </w:tc>
        <w:tc>
          <w:tcPr>
            <w:tcW w:w="1668" w:type="dxa"/>
          </w:tcPr>
          <w:p w14:paraId="3B58BB92" w14:textId="77777777" w:rsidR="00E7054C" w:rsidRPr="00E7054C" w:rsidRDefault="00E7054C" w:rsidP="00E7054C">
            <w:pPr>
              <w:spacing w:before="40" w:after="40" w:line="280" w:lineRule="atLeast"/>
              <w:rPr>
                <w:sz w:val="20"/>
              </w:rPr>
            </w:pPr>
            <w:r w:rsidRPr="00E7054C">
              <w:rPr>
                <w:sz w:val="20"/>
              </w:rPr>
              <w:t>Adept</w:t>
            </w:r>
          </w:p>
        </w:tc>
      </w:tr>
      <w:tr w:rsidR="00E7054C" w:rsidRPr="00E7054C" w14:paraId="4CC599B9" w14:textId="77777777" w:rsidTr="00DF3C04">
        <w:trPr>
          <w:cantSplit/>
        </w:trPr>
        <w:tc>
          <w:tcPr>
            <w:tcW w:w="1276" w:type="dxa"/>
          </w:tcPr>
          <w:p w14:paraId="3C4A839F" w14:textId="77777777" w:rsidR="00E7054C" w:rsidRPr="00E7054C" w:rsidRDefault="00E7054C" w:rsidP="00E7054C">
            <w:pPr>
              <w:rPr>
                <w:sz w:val="20"/>
              </w:rPr>
            </w:pPr>
            <w:r w:rsidRPr="00E7054C">
              <w:rPr>
                <w:noProof/>
                <w:sz w:val="20"/>
                <w:lang w:eastAsia="en-AU"/>
              </w:rPr>
              <w:drawing>
                <wp:inline distT="0" distB="0" distL="0" distR="0" wp14:anchorId="468465A9" wp14:editId="603CCC66">
                  <wp:extent cx="416966" cy="416966"/>
                  <wp:effectExtent l="0" t="0" r="2540" b="2540"/>
                  <wp:docPr id="7836"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1A83578" w14:textId="77777777" w:rsidR="00E7054C" w:rsidRPr="00E7054C" w:rsidRDefault="00E7054C" w:rsidP="00E7054C">
            <w:pPr>
              <w:spacing w:before="40" w:after="40" w:line="280" w:lineRule="atLeast"/>
              <w:rPr>
                <w:sz w:val="20"/>
              </w:rPr>
            </w:pPr>
            <w:r w:rsidRPr="00E7054C">
              <w:rPr>
                <w:sz w:val="20"/>
              </w:rPr>
              <w:t>Commit to Customer Service</w:t>
            </w:r>
          </w:p>
        </w:tc>
        <w:tc>
          <w:tcPr>
            <w:tcW w:w="4851" w:type="dxa"/>
          </w:tcPr>
          <w:p w14:paraId="7D17F3BD" w14:textId="77777777" w:rsidR="00E7054C" w:rsidRPr="00E7054C" w:rsidRDefault="00E7054C" w:rsidP="00E7054C">
            <w:pPr>
              <w:spacing w:before="40" w:after="40" w:line="280" w:lineRule="atLeast"/>
              <w:rPr>
                <w:sz w:val="20"/>
              </w:rPr>
            </w:pPr>
            <w:r w:rsidRPr="00E7054C">
              <w:rPr>
                <w:sz w:val="20"/>
              </w:rPr>
              <w:t>Provide customer-focused services in line with public sector and organisational objectives</w:t>
            </w:r>
          </w:p>
        </w:tc>
        <w:tc>
          <w:tcPr>
            <w:tcW w:w="1668" w:type="dxa"/>
          </w:tcPr>
          <w:p w14:paraId="1AEE8DE0" w14:textId="77777777" w:rsidR="00E7054C" w:rsidRPr="00E7054C" w:rsidRDefault="00E7054C" w:rsidP="00E7054C">
            <w:pPr>
              <w:spacing w:before="40" w:after="40" w:line="280" w:lineRule="atLeast"/>
              <w:rPr>
                <w:sz w:val="20"/>
              </w:rPr>
            </w:pPr>
            <w:r w:rsidRPr="00E7054C">
              <w:rPr>
                <w:sz w:val="20"/>
              </w:rPr>
              <w:t>Intermediate</w:t>
            </w:r>
          </w:p>
        </w:tc>
      </w:tr>
      <w:tr w:rsidR="00E7054C" w:rsidRPr="00E7054C" w14:paraId="1162C906" w14:textId="77777777" w:rsidTr="00DF3C04">
        <w:trPr>
          <w:cantSplit/>
        </w:trPr>
        <w:tc>
          <w:tcPr>
            <w:tcW w:w="1276" w:type="dxa"/>
          </w:tcPr>
          <w:p w14:paraId="53A735C2" w14:textId="77777777" w:rsidR="00E7054C" w:rsidRPr="00E7054C" w:rsidRDefault="00E7054C" w:rsidP="00E7054C">
            <w:pPr>
              <w:rPr>
                <w:sz w:val="20"/>
              </w:rPr>
            </w:pPr>
            <w:r w:rsidRPr="00E7054C">
              <w:rPr>
                <w:noProof/>
                <w:sz w:val="20"/>
                <w:lang w:eastAsia="en-AU"/>
              </w:rPr>
              <w:drawing>
                <wp:inline distT="0" distB="0" distL="0" distR="0" wp14:anchorId="177A5440" wp14:editId="4AFEE401">
                  <wp:extent cx="416966" cy="416966"/>
                  <wp:effectExtent l="0" t="0" r="2540" b="2540"/>
                  <wp:docPr id="1430"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0C62E5D" w14:textId="77777777" w:rsidR="00E7054C" w:rsidRPr="00E7054C" w:rsidRDefault="00E7054C" w:rsidP="00E7054C">
            <w:pPr>
              <w:spacing w:before="40" w:after="40" w:line="280" w:lineRule="atLeast"/>
              <w:rPr>
                <w:sz w:val="20"/>
              </w:rPr>
            </w:pPr>
            <w:r w:rsidRPr="00E7054C">
              <w:rPr>
                <w:sz w:val="20"/>
              </w:rPr>
              <w:t xml:space="preserve">Influence and </w:t>
            </w:r>
            <w:proofErr w:type="gramStart"/>
            <w:r w:rsidRPr="00E7054C">
              <w:rPr>
                <w:sz w:val="20"/>
              </w:rPr>
              <w:t>Negotiate</w:t>
            </w:r>
            <w:proofErr w:type="gramEnd"/>
          </w:p>
        </w:tc>
        <w:tc>
          <w:tcPr>
            <w:tcW w:w="4851" w:type="dxa"/>
          </w:tcPr>
          <w:p w14:paraId="5DED8C49" w14:textId="77777777" w:rsidR="00E7054C" w:rsidRPr="00E7054C" w:rsidRDefault="00E7054C" w:rsidP="00E7054C">
            <w:pPr>
              <w:spacing w:before="40" w:after="40" w:line="280" w:lineRule="atLeast"/>
              <w:rPr>
                <w:sz w:val="20"/>
              </w:rPr>
            </w:pPr>
            <w:r w:rsidRPr="00E7054C">
              <w:rPr>
                <w:sz w:val="20"/>
              </w:rPr>
              <w:t>Gain consensus and commitment from others, and resolve issues and conflicts</w:t>
            </w:r>
          </w:p>
        </w:tc>
        <w:tc>
          <w:tcPr>
            <w:tcW w:w="1668" w:type="dxa"/>
          </w:tcPr>
          <w:p w14:paraId="7D2BB8F0" w14:textId="77777777" w:rsidR="00E7054C" w:rsidRPr="00E7054C" w:rsidRDefault="00E7054C" w:rsidP="00E7054C">
            <w:pPr>
              <w:spacing w:before="40" w:after="40" w:line="280" w:lineRule="atLeast"/>
              <w:rPr>
                <w:sz w:val="20"/>
              </w:rPr>
            </w:pPr>
            <w:r w:rsidRPr="00E7054C">
              <w:rPr>
                <w:sz w:val="20"/>
              </w:rPr>
              <w:t>Adept</w:t>
            </w:r>
          </w:p>
        </w:tc>
      </w:tr>
      <w:tr w:rsidR="00E7054C" w:rsidRPr="00E7054C" w14:paraId="6368F346" w14:textId="77777777" w:rsidTr="00DF3C04">
        <w:trPr>
          <w:cantSplit/>
        </w:trPr>
        <w:tc>
          <w:tcPr>
            <w:tcW w:w="1276" w:type="dxa"/>
          </w:tcPr>
          <w:p w14:paraId="15C6AC25" w14:textId="77777777" w:rsidR="00E7054C" w:rsidRPr="00E7054C" w:rsidRDefault="00E7054C" w:rsidP="00E7054C">
            <w:pPr>
              <w:rPr>
                <w:sz w:val="20"/>
              </w:rPr>
            </w:pPr>
            <w:r w:rsidRPr="00E7054C">
              <w:rPr>
                <w:noProof/>
                <w:sz w:val="20"/>
                <w:lang w:eastAsia="en-AU"/>
              </w:rPr>
              <w:drawing>
                <wp:inline distT="0" distB="0" distL="0" distR="0" wp14:anchorId="2F7DE284" wp14:editId="0B67A7DD">
                  <wp:extent cx="416966" cy="416966"/>
                  <wp:effectExtent l="0" t="0" r="2540" b="2540"/>
                  <wp:docPr id="9786"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1C6CD6E" w14:textId="77777777" w:rsidR="00E7054C" w:rsidRPr="00E7054C" w:rsidRDefault="00E7054C" w:rsidP="00E7054C">
            <w:pPr>
              <w:spacing w:before="40" w:after="40" w:line="280" w:lineRule="atLeast"/>
              <w:rPr>
                <w:sz w:val="20"/>
              </w:rPr>
            </w:pPr>
            <w:r w:rsidRPr="00E7054C">
              <w:rPr>
                <w:sz w:val="20"/>
              </w:rPr>
              <w:t>Deliver Results</w:t>
            </w:r>
          </w:p>
        </w:tc>
        <w:tc>
          <w:tcPr>
            <w:tcW w:w="4851" w:type="dxa"/>
          </w:tcPr>
          <w:p w14:paraId="42C39B19" w14:textId="77777777" w:rsidR="00E7054C" w:rsidRPr="00E7054C" w:rsidRDefault="00E7054C" w:rsidP="00E7054C">
            <w:pPr>
              <w:spacing w:before="40" w:after="40" w:line="280" w:lineRule="atLeast"/>
              <w:rPr>
                <w:sz w:val="20"/>
              </w:rPr>
            </w:pPr>
            <w:r w:rsidRPr="00E7054C">
              <w:rPr>
                <w:sz w:val="20"/>
              </w:rPr>
              <w:t>Achieve results through the efficient use of resources and a commitment to quality outcomes</w:t>
            </w:r>
          </w:p>
        </w:tc>
        <w:tc>
          <w:tcPr>
            <w:tcW w:w="1668" w:type="dxa"/>
          </w:tcPr>
          <w:p w14:paraId="6521F961" w14:textId="77777777" w:rsidR="00E7054C" w:rsidRPr="00E7054C" w:rsidRDefault="00E7054C" w:rsidP="00E7054C">
            <w:pPr>
              <w:spacing w:before="40" w:after="40" w:line="280" w:lineRule="atLeast"/>
              <w:rPr>
                <w:sz w:val="20"/>
              </w:rPr>
            </w:pPr>
            <w:r w:rsidRPr="00E7054C">
              <w:rPr>
                <w:sz w:val="20"/>
              </w:rPr>
              <w:t>Adept</w:t>
            </w:r>
          </w:p>
        </w:tc>
      </w:tr>
      <w:tr w:rsidR="00E7054C" w:rsidRPr="00E7054C" w14:paraId="7EB38E8E" w14:textId="77777777" w:rsidTr="00DF3C04">
        <w:trPr>
          <w:cantSplit/>
        </w:trPr>
        <w:tc>
          <w:tcPr>
            <w:tcW w:w="1276" w:type="dxa"/>
          </w:tcPr>
          <w:p w14:paraId="4C49B9FE" w14:textId="77777777" w:rsidR="00E7054C" w:rsidRPr="00E7054C" w:rsidRDefault="00E7054C" w:rsidP="00E7054C">
            <w:pPr>
              <w:rPr>
                <w:sz w:val="20"/>
              </w:rPr>
            </w:pPr>
            <w:r w:rsidRPr="00E7054C">
              <w:rPr>
                <w:noProof/>
                <w:sz w:val="20"/>
                <w:lang w:eastAsia="en-AU"/>
              </w:rPr>
              <w:drawing>
                <wp:inline distT="0" distB="0" distL="0" distR="0" wp14:anchorId="229F8ED2" wp14:editId="5E36D758">
                  <wp:extent cx="416966" cy="416966"/>
                  <wp:effectExtent l="0" t="0" r="2540" b="2540"/>
                  <wp:docPr id="3380"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3711EE3" w14:textId="77777777" w:rsidR="00E7054C" w:rsidRPr="00E7054C" w:rsidRDefault="00E7054C" w:rsidP="00E7054C">
            <w:pPr>
              <w:spacing w:before="40" w:after="40" w:line="280" w:lineRule="atLeast"/>
              <w:rPr>
                <w:sz w:val="20"/>
              </w:rPr>
            </w:pPr>
            <w:r w:rsidRPr="00E7054C">
              <w:rPr>
                <w:sz w:val="20"/>
              </w:rPr>
              <w:t xml:space="preserve">Plan and </w:t>
            </w:r>
            <w:proofErr w:type="gramStart"/>
            <w:r w:rsidRPr="00E7054C">
              <w:rPr>
                <w:sz w:val="20"/>
              </w:rPr>
              <w:t>Prioritise</w:t>
            </w:r>
            <w:proofErr w:type="gramEnd"/>
          </w:p>
        </w:tc>
        <w:tc>
          <w:tcPr>
            <w:tcW w:w="4851" w:type="dxa"/>
          </w:tcPr>
          <w:p w14:paraId="65BACD98" w14:textId="77777777" w:rsidR="00E7054C" w:rsidRPr="00E7054C" w:rsidRDefault="00E7054C" w:rsidP="00E7054C">
            <w:pPr>
              <w:spacing w:before="40" w:after="40" w:line="280" w:lineRule="atLeast"/>
              <w:rPr>
                <w:sz w:val="20"/>
              </w:rPr>
            </w:pPr>
            <w:r w:rsidRPr="00E7054C">
              <w:rPr>
                <w:sz w:val="20"/>
              </w:rPr>
              <w:t>Plan to achieve priority outcomes and respond flexibly to changing circumstances</w:t>
            </w:r>
          </w:p>
        </w:tc>
        <w:tc>
          <w:tcPr>
            <w:tcW w:w="1668" w:type="dxa"/>
          </w:tcPr>
          <w:p w14:paraId="4A6E25F9" w14:textId="77777777" w:rsidR="00E7054C" w:rsidRPr="00E7054C" w:rsidRDefault="00E7054C" w:rsidP="00E7054C">
            <w:pPr>
              <w:spacing w:before="40" w:after="40" w:line="280" w:lineRule="atLeast"/>
              <w:rPr>
                <w:sz w:val="20"/>
              </w:rPr>
            </w:pPr>
            <w:r w:rsidRPr="00E7054C">
              <w:rPr>
                <w:sz w:val="20"/>
              </w:rPr>
              <w:t>Adept</w:t>
            </w:r>
          </w:p>
        </w:tc>
      </w:tr>
      <w:tr w:rsidR="00E7054C" w:rsidRPr="00E7054C" w14:paraId="556E1C58" w14:textId="77777777" w:rsidTr="00DF3C04">
        <w:trPr>
          <w:cantSplit/>
        </w:trPr>
        <w:tc>
          <w:tcPr>
            <w:tcW w:w="1276" w:type="dxa"/>
          </w:tcPr>
          <w:p w14:paraId="4970DA44" w14:textId="77777777" w:rsidR="00E7054C" w:rsidRPr="00E7054C" w:rsidRDefault="00E7054C" w:rsidP="00E7054C">
            <w:pPr>
              <w:rPr>
                <w:sz w:val="20"/>
              </w:rPr>
            </w:pPr>
            <w:r w:rsidRPr="00E7054C">
              <w:rPr>
                <w:noProof/>
                <w:sz w:val="20"/>
                <w:lang w:eastAsia="en-AU"/>
              </w:rPr>
              <w:drawing>
                <wp:inline distT="0" distB="0" distL="0" distR="0" wp14:anchorId="78F028A0" wp14:editId="30538447">
                  <wp:extent cx="416966" cy="416966"/>
                  <wp:effectExtent l="0" t="0" r="2540" b="2540"/>
                  <wp:docPr id="6965"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9724623" w14:textId="77777777" w:rsidR="00E7054C" w:rsidRPr="00E7054C" w:rsidRDefault="00E7054C" w:rsidP="00E7054C">
            <w:pPr>
              <w:spacing w:before="40" w:after="40" w:line="280" w:lineRule="atLeast"/>
              <w:rPr>
                <w:sz w:val="20"/>
              </w:rPr>
            </w:pPr>
            <w:r w:rsidRPr="00E7054C">
              <w:rPr>
                <w:sz w:val="20"/>
              </w:rPr>
              <w:t>Demonstrate Accountability</w:t>
            </w:r>
          </w:p>
        </w:tc>
        <w:tc>
          <w:tcPr>
            <w:tcW w:w="4851" w:type="dxa"/>
          </w:tcPr>
          <w:p w14:paraId="7FF9619C" w14:textId="77777777" w:rsidR="00E7054C" w:rsidRPr="00E7054C" w:rsidRDefault="00E7054C" w:rsidP="00E7054C">
            <w:pPr>
              <w:spacing w:before="40" w:after="40" w:line="280" w:lineRule="atLeast"/>
              <w:rPr>
                <w:sz w:val="20"/>
              </w:rPr>
            </w:pPr>
            <w:r w:rsidRPr="00E7054C">
              <w:rPr>
                <w:sz w:val="20"/>
              </w:rPr>
              <w:t>Be proactive and responsible for own actions, and adhere to legislation, policy and guidelines</w:t>
            </w:r>
          </w:p>
        </w:tc>
        <w:tc>
          <w:tcPr>
            <w:tcW w:w="1668" w:type="dxa"/>
          </w:tcPr>
          <w:p w14:paraId="1D22A705" w14:textId="77777777" w:rsidR="00E7054C" w:rsidRPr="00E7054C" w:rsidRDefault="00E7054C" w:rsidP="00E7054C">
            <w:pPr>
              <w:spacing w:before="40" w:after="40" w:line="280" w:lineRule="atLeast"/>
              <w:rPr>
                <w:sz w:val="20"/>
              </w:rPr>
            </w:pPr>
            <w:r w:rsidRPr="00E7054C">
              <w:rPr>
                <w:sz w:val="20"/>
              </w:rPr>
              <w:t>Intermediate</w:t>
            </w:r>
          </w:p>
        </w:tc>
      </w:tr>
      <w:tr w:rsidR="00E7054C" w:rsidRPr="00E7054C" w14:paraId="086AB2C4" w14:textId="77777777" w:rsidTr="00DF3C04">
        <w:trPr>
          <w:cantSplit/>
        </w:trPr>
        <w:tc>
          <w:tcPr>
            <w:tcW w:w="1276" w:type="dxa"/>
          </w:tcPr>
          <w:p w14:paraId="7C423847" w14:textId="77777777" w:rsidR="00E7054C" w:rsidRPr="00E7054C" w:rsidRDefault="00E7054C" w:rsidP="00E7054C">
            <w:pPr>
              <w:rPr>
                <w:sz w:val="20"/>
              </w:rPr>
            </w:pPr>
            <w:r w:rsidRPr="00E7054C">
              <w:rPr>
                <w:noProof/>
                <w:sz w:val="20"/>
                <w:lang w:eastAsia="en-AU"/>
              </w:rPr>
              <w:drawing>
                <wp:inline distT="0" distB="0" distL="0" distR="0" wp14:anchorId="0F065EE7" wp14:editId="027385DC">
                  <wp:extent cx="416966" cy="416966"/>
                  <wp:effectExtent l="0" t="0" r="2540" b="2540"/>
                  <wp:docPr id="5330"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375F39B" w14:textId="77777777" w:rsidR="00E7054C" w:rsidRPr="00E7054C" w:rsidRDefault="00E7054C" w:rsidP="00E7054C">
            <w:pPr>
              <w:spacing w:before="40" w:after="40" w:line="280" w:lineRule="atLeast"/>
              <w:rPr>
                <w:sz w:val="20"/>
              </w:rPr>
            </w:pPr>
            <w:r w:rsidRPr="00E7054C">
              <w:rPr>
                <w:sz w:val="20"/>
              </w:rPr>
              <w:t>Finance</w:t>
            </w:r>
          </w:p>
        </w:tc>
        <w:tc>
          <w:tcPr>
            <w:tcW w:w="4851" w:type="dxa"/>
          </w:tcPr>
          <w:p w14:paraId="2F0F45DF" w14:textId="77777777" w:rsidR="00E7054C" w:rsidRPr="00E7054C" w:rsidRDefault="00E7054C" w:rsidP="00E7054C">
            <w:pPr>
              <w:spacing w:before="40" w:after="40" w:line="280" w:lineRule="atLeast"/>
              <w:rPr>
                <w:sz w:val="20"/>
              </w:rPr>
            </w:pPr>
            <w:r w:rsidRPr="00E7054C">
              <w:rPr>
                <w:sz w:val="20"/>
              </w:rPr>
              <w:t>Understand and apply financial processes to achieve value for money and minimise financial risk</w:t>
            </w:r>
          </w:p>
        </w:tc>
        <w:tc>
          <w:tcPr>
            <w:tcW w:w="1668" w:type="dxa"/>
          </w:tcPr>
          <w:p w14:paraId="77F83734" w14:textId="77777777" w:rsidR="00E7054C" w:rsidRPr="00E7054C" w:rsidRDefault="00E7054C" w:rsidP="00E7054C">
            <w:pPr>
              <w:spacing w:before="40" w:after="40" w:line="280" w:lineRule="atLeast"/>
              <w:rPr>
                <w:sz w:val="20"/>
              </w:rPr>
            </w:pPr>
            <w:r w:rsidRPr="00E7054C">
              <w:rPr>
                <w:sz w:val="20"/>
              </w:rPr>
              <w:t>Intermediate</w:t>
            </w:r>
          </w:p>
        </w:tc>
      </w:tr>
      <w:tr w:rsidR="00E7054C" w:rsidRPr="00E7054C" w14:paraId="5FB84A0C" w14:textId="77777777" w:rsidTr="00DF3C04">
        <w:trPr>
          <w:cantSplit/>
        </w:trPr>
        <w:tc>
          <w:tcPr>
            <w:tcW w:w="1276" w:type="dxa"/>
          </w:tcPr>
          <w:p w14:paraId="0058B9D6" w14:textId="77777777" w:rsidR="00E7054C" w:rsidRPr="00E7054C" w:rsidRDefault="00E7054C" w:rsidP="00E7054C">
            <w:pPr>
              <w:rPr>
                <w:sz w:val="20"/>
              </w:rPr>
            </w:pPr>
            <w:r w:rsidRPr="00E7054C">
              <w:rPr>
                <w:noProof/>
                <w:sz w:val="20"/>
                <w:lang w:eastAsia="en-AU"/>
              </w:rPr>
              <w:drawing>
                <wp:inline distT="0" distB="0" distL="0" distR="0" wp14:anchorId="24E2F668" wp14:editId="3213B113">
                  <wp:extent cx="416966" cy="416966"/>
                  <wp:effectExtent l="0" t="0" r="2540" b="2540"/>
                  <wp:docPr id="8915"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6DDF5CC" w14:textId="77777777" w:rsidR="00E7054C" w:rsidRPr="00E7054C" w:rsidRDefault="00E7054C" w:rsidP="00E7054C">
            <w:pPr>
              <w:spacing w:before="40" w:after="40" w:line="280" w:lineRule="atLeast"/>
              <w:rPr>
                <w:sz w:val="20"/>
              </w:rPr>
            </w:pPr>
            <w:r w:rsidRPr="00E7054C">
              <w:rPr>
                <w:sz w:val="20"/>
              </w:rPr>
              <w:t>Procurement and Contract Management</w:t>
            </w:r>
          </w:p>
        </w:tc>
        <w:tc>
          <w:tcPr>
            <w:tcW w:w="4851" w:type="dxa"/>
          </w:tcPr>
          <w:p w14:paraId="6C2B6FA5" w14:textId="77777777" w:rsidR="00E7054C" w:rsidRPr="00E7054C" w:rsidRDefault="00E7054C" w:rsidP="00E7054C">
            <w:pPr>
              <w:spacing w:before="40" w:after="40" w:line="280" w:lineRule="atLeast"/>
              <w:rPr>
                <w:sz w:val="20"/>
              </w:rPr>
            </w:pPr>
            <w:r w:rsidRPr="00E7054C">
              <w:rPr>
                <w:sz w:val="20"/>
              </w:rPr>
              <w:t>Understand and apply procurement processes to ensure effective purchasing and contract performance</w:t>
            </w:r>
          </w:p>
        </w:tc>
        <w:tc>
          <w:tcPr>
            <w:tcW w:w="1668" w:type="dxa"/>
          </w:tcPr>
          <w:p w14:paraId="596701AE" w14:textId="77777777" w:rsidR="00E7054C" w:rsidRPr="00E7054C" w:rsidRDefault="00E7054C" w:rsidP="00E7054C">
            <w:pPr>
              <w:spacing w:before="40" w:after="40" w:line="280" w:lineRule="atLeast"/>
              <w:rPr>
                <w:sz w:val="20"/>
              </w:rPr>
            </w:pPr>
            <w:r w:rsidRPr="00E7054C">
              <w:rPr>
                <w:sz w:val="20"/>
              </w:rPr>
              <w:t>Intermediate</w:t>
            </w:r>
          </w:p>
        </w:tc>
      </w:tr>
      <w:tr w:rsidR="00E7054C" w:rsidRPr="00E7054C" w14:paraId="73300F09" w14:textId="77777777" w:rsidTr="00DF3C04">
        <w:trPr>
          <w:cantSplit/>
        </w:trPr>
        <w:tc>
          <w:tcPr>
            <w:tcW w:w="1276" w:type="dxa"/>
          </w:tcPr>
          <w:p w14:paraId="3BFDA665" w14:textId="77777777" w:rsidR="00E7054C" w:rsidRPr="00E7054C" w:rsidRDefault="00E7054C" w:rsidP="00E7054C">
            <w:pPr>
              <w:rPr>
                <w:sz w:val="20"/>
              </w:rPr>
            </w:pPr>
            <w:r w:rsidRPr="00E7054C">
              <w:rPr>
                <w:noProof/>
                <w:sz w:val="20"/>
                <w:lang w:eastAsia="en-AU"/>
              </w:rPr>
              <w:drawing>
                <wp:inline distT="0" distB="0" distL="0" distR="0" wp14:anchorId="387D06B6" wp14:editId="2F7741AB">
                  <wp:extent cx="416966" cy="416966"/>
                  <wp:effectExtent l="0" t="0" r="2540" b="2540"/>
                  <wp:docPr id="7280"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CE54A16" w14:textId="77777777" w:rsidR="00E7054C" w:rsidRPr="00E7054C" w:rsidRDefault="00E7054C" w:rsidP="00E7054C">
            <w:pPr>
              <w:spacing w:before="40" w:after="40" w:line="280" w:lineRule="atLeast"/>
              <w:rPr>
                <w:sz w:val="20"/>
              </w:rPr>
            </w:pPr>
            <w:r w:rsidRPr="00E7054C">
              <w:rPr>
                <w:sz w:val="20"/>
              </w:rPr>
              <w:t>Project Management</w:t>
            </w:r>
          </w:p>
        </w:tc>
        <w:tc>
          <w:tcPr>
            <w:tcW w:w="4851" w:type="dxa"/>
          </w:tcPr>
          <w:p w14:paraId="5357D5DA" w14:textId="77777777" w:rsidR="00E7054C" w:rsidRPr="00E7054C" w:rsidRDefault="00E7054C" w:rsidP="00E7054C">
            <w:pPr>
              <w:spacing w:before="40" w:after="40" w:line="280" w:lineRule="atLeast"/>
              <w:rPr>
                <w:sz w:val="20"/>
              </w:rPr>
            </w:pPr>
            <w:r w:rsidRPr="00E7054C">
              <w:rPr>
                <w:sz w:val="20"/>
              </w:rPr>
              <w:t>Understand and apply effective planning, coordination and control methods</w:t>
            </w:r>
          </w:p>
        </w:tc>
        <w:tc>
          <w:tcPr>
            <w:tcW w:w="1668" w:type="dxa"/>
          </w:tcPr>
          <w:p w14:paraId="6BB3FE4F" w14:textId="77777777" w:rsidR="00E7054C" w:rsidRPr="00E7054C" w:rsidRDefault="00E7054C" w:rsidP="00E7054C">
            <w:pPr>
              <w:spacing w:before="40" w:after="40" w:line="280" w:lineRule="atLeast"/>
              <w:rPr>
                <w:sz w:val="20"/>
              </w:rPr>
            </w:pPr>
            <w:r w:rsidRPr="00E7054C">
              <w:rPr>
                <w:sz w:val="20"/>
              </w:rPr>
              <w:t>Adept</w:t>
            </w:r>
          </w:p>
        </w:tc>
      </w:tr>
    </w:tbl>
    <w:bookmarkEnd w:id="6"/>
    <w:bookmarkEnd w:id="7"/>
    <w:bookmarkEnd w:id="8"/>
    <w:bookmarkEnd w:id="9"/>
    <w:p w14:paraId="15BDD3AB" w14:textId="77777777" w:rsidR="00E7054C" w:rsidRPr="00E7054C" w:rsidRDefault="00E7054C" w:rsidP="00E7054C">
      <w:pPr>
        <w:keepNext/>
        <w:spacing w:before="360" w:after="120"/>
        <w:outlineLvl w:val="1"/>
        <w:rPr>
          <w:rFonts w:cs="Arial"/>
          <w:b/>
          <w:bCs/>
          <w:iCs/>
          <w:sz w:val="26"/>
          <w:szCs w:val="28"/>
        </w:rPr>
      </w:pPr>
      <w:r w:rsidRPr="00E7054C">
        <w:rPr>
          <w:rFonts w:cs="Arial"/>
          <w:b/>
          <w:bCs/>
          <w:iCs/>
          <w:sz w:val="26"/>
          <w:szCs w:val="28"/>
        </w:rPr>
        <w:t>Occupational Specific Complimentary Capabilities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OccupationalSpecificComplimentaryCapabilitiesTable"/>
      </w:tblPr>
      <w:tblGrid>
        <w:gridCol w:w="1464"/>
        <w:gridCol w:w="2852"/>
        <w:gridCol w:w="4901"/>
        <w:gridCol w:w="1271"/>
      </w:tblGrid>
      <w:tr w:rsidR="00E7054C" w:rsidRPr="00E7054C" w14:paraId="40730B69" w14:textId="77777777" w:rsidTr="00DF3C04">
        <w:trPr>
          <w:cnfStyle w:val="100000000000" w:firstRow="1" w:lastRow="0" w:firstColumn="0" w:lastColumn="0" w:oddVBand="0" w:evenVBand="0" w:oddHBand="0" w:evenHBand="0" w:firstRowFirstColumn="0" w:firstRowLastColumn="0" w:lastRowFirstColumn="0" w:lastRowLastColumn="0"/>
          <w:cantSplit/>
        </w:trPr>
        <w:tc>
          <w:tcPr>
            <w:tcW w:w="1464" w:type="dxa"/>
            <w:tcBorders>
              <w:bottom w:val="single" w:sz="4" w:space="0" w:color="auto"/>
            </w:tcBorders>
            <w:shd w:val="clear" w:color="auto" w:fill="BFBFBF" w:themeFill="background1" w:themeFillShade="BF"/>
            <w:vAlign w:val="center"/>
          </w:tcPr>
          <w:p w14:paraId="2E6E034A" w14:textId="77777777" w:rsidR="00E7054C" w:rsidRPr="00E7054C" w:rsidRDefault="00E7054C" w:rsidP="00E7054C">
            <w:pPr>
              <w:rPr>
                <w:sz w:val="20"/>
              </w:rPr>
            </w:pPr>
            <w:r w:rsidRPr="00E7054C">
              <w:rPr>
                <w:b/>
                <w:sz w:val="20"/>
              </w:rPr>
              <w:t>Capability group/sets</w:t>
            </w:r>
          </w:p>
        </w:tc>
        <w:tc>
          <w:tcPr>
            <w:tcW w:w="2852" w:type="dxa"/>
            <w:tcBorders>
              <w:bottom w:val="single" w:sz="4" w:space="0" w:color="auto"/>
            </w:tcBorders>
            <w:shd w:val="clear" w:color="auto" w:fill="BFBFBF" w:themeFill="background1" w:themeFillShade="BF"/>
          </w:tcPr>
          <w:p w14:paraId="4D810240" w14:textId="77777777" w:rsidR="00E7054C" w:rsidRPr="00E7054C" w:rsidRDefault="00E7054C" w:rsidP="00E7054C">
            <w:pPr>
              <w:rPr>
                <w:sz w:val="20"/>
              </w:rPr>
            </w:pPr>
            <w:r w:rsidRPr="00E7054C">
              <w:rPr>
                <w:b/>
                <w:sz w:val="20"/>
              </w:rPr>
              <w:t>Capability name</w:t>
            </w:r>
          </w:p>
        </w:tc>
        <w:tc>
          <w:tcPr>
            <w:tcW w:w="4901" w:type="dxa"/>
            <w:tcBorders>
              <w:bottom w:val="single" w:sz="4" w:space="0" w:color="auto"/>
            </w:tcBorders>
            <w:shd w:val="clear" w:color="auto" w:fill="BFBFBF" w:themeFill="background1" w:themeFillShade="BF"/>
          </w:tcPr>
          <w:p w14:paraId="69403F51" w14:textId="77777777" w:rsidR="00E7054C" w:rsidRPr="00E7054C" w:rsidRDefault="00E7054C" w:rsidP="00E7054C">
            <w:pPr>
              <w:rPr>
                <w:sz w:val="20"/>
              </w:rPr>
            </w:pPr>
            <w:r w:rsidRPr="00E7054C">
              <w:rPr>
                <w:b/>
                <w:sz w:val="20"/>
              </w:rPr>
              <w:t>Description</w:t>
            </w:r>
          </w:p>
        </w:tc>
        <w:tc>
          <w:tcPr>
            <w:tcW w:w="1271" w:type="dxa"/>
            <w:tcBorders>
              <w:bottom w:val="single" w:sz="4" w:space="0" w:color="auto"/>
            </w:tcBorders>
            <w:shd w:val="clear" w:color="auto" w:fill="BFBFBF" w:themeFill="background1" w:themeFillShade="BF"/>
          </w:tcPr>
          <w:p w14:paraId="60CA001C" w14:textId="77777777" w:rsidR="00E7054C" w:rsidRPr="00E7054C" w:rsidRDefault="00E7054C" w:rsidP="00E7054C">
            <w:pPr>
              <w:rPr>
                <w:b/>
                <w:bCs/>
                <w:sz w:val="20"/>
              </w:rPr>
            </w:pPr>
            <w:r w:rsidRPr="00E7054C">
              <w:rPr>
                <w:b/>
                <w:bCs/>
                <w:sz w:val="20"/>
              </w:rPr>
              <w:t>Level</w:t>
            </w:r>
          </w:p>
        </w:tc>
      </w:tr>
      <w:bookmarkEnd w:id="10"/>
      <w:bookmarkEnd w:id="11"/>
      <w:bookmarkEnd w:id="12"/>
      <w:bookmarkEnd w:id="13"/>
      <w:tr w:rsidR="00E7054C" w:rsidRPr="00E7054C" w14:paraId="2E883088" w14:textId="77777777" w:rsidTr="00DF3C04">
        <w:trPr>
          <w:cantSplit/>
        </w:trPr>
        <w:tc>
          <w:tcPr>
            <w:tcW w:w="1464" w:type="dxa"/>
            <w:tcBorders>
              <w:bottom w:val="single" w:sz="4" w:space="0" w:color="auto"/>
            </w:tcBorders>
          </w:tcPr>
          <w:p w14:paraId="1889A1CD" w14:textId="77777777" w:rsidR="00E7054C" w:rsidRPr="00E7054C" w:rsidRDefault="00E7054C" w:rsidP="00E7054C">
            <w:pPr>
              <w:rPr>
                <w:sz w:val="20"/>
              </w:rPr>
            </w:pPr>
            <w:r w:rsidRPr="00E7054C">
              <w:rPr>
                <w:noProof/>
                <w:lang w:eastAsia="en-AU"/>
              </w:rPr>
              <w:drawing>
                <wp:inline distT="0" distB="0" distL="0" distR="0" wp14:anchorId="0D1F16E3" wp14:editId="7CBDCD2A">
                  <wp:extent cx="838200" cy="285750"/>
                  <wp:effectExtent l="0" t="0" r="0" b="0"/>
                  <wp:docPr id="7045" name="finance-professionals-capability-set.jpg" descr="ICT Capabilit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nance-professionals-capability-set.jpg" descr="Finance"/>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31818" b="34091"/>
                          <a:stretch/>
                        </pic:blipFill>
                        <pic:spPr bwMode="auto">
                          <a:xfrm>
                            <a:off x="0" y="0"/>
                            <a:ext cx="838200" cy="2857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52" w:type="dxa"/>
            <w:tcBorders>
              <w:bottom w:val="single" w:sz="4" w:space="0" w:color="auto"/>
            </w:tcBorders>
          </w:tcPr>
          <w:p w14:paraId="7310E31A" w14:textId="77777777" w:rsidR="00E7054C" w:rsidRPr="00E7054C" w:rsidRDefault="00E7054C" w:rsidP="00E7054C">
            <w:pPr>
              <w:rPr>
                <w:sz w:val="20"/>
              </w:rPr>
            </w:pPr>
            <w:r w:rsidRPr="00E7054C">
              <w:rPr>
                <w:rFonts w:eastAsia="Times New Roman" w:cs="Arial"/>
                <w:color w:val="000000"/>
                <w:sz w:val="20"/>
                <w:lang w:eastAsia="en-AU"/>
              </w:rPr>
              <w:t>Software design (SWDN)</w:t>
            </w:r>
          </w:p>
        </w:tc>
        <w:tc>
          <w:tcPr>
            <w:tcW w:w="4901" w:type="dxa"/>
            <w:tcBorders>
              <w:bottom w:val="single" w:sz="4" w:space="0" w:color="auto"/>
            </w:tcBorders>
          </w:tcPr>
          <w:p w14:paraId="69E54E09" w14:textId="77777777" w:rsidR="00E7054C" w:rsidRPr="00E7054C" w:rsidRDefault="00E7054C" w:rsidP="00E7054C">
            <w:pPr>
              <w:rPr>
                <w:sz w:val="20"/>
              </w:rPr>
            </w:pPr>
            <w:r w:rsidRPr="00E7054C">
              <w:rPr>
                <w:rFonts w:eastAsia="Times New Roman" w:cs="Arial"/>
                <w:sz w:val="20"/>
                <w:lang w:eastAsia="en-AU"/>
              </w:rPr>
              <w:t>Specifying and designing software to meet defined requirements by following agreed design standards and principles.</w:t>
            </w:r>
          </w:p>
        </w:tc>
        <w:tc>
          <w:tcPr>
            <w:tcW w:w="1271" w:type="dxa"/>
            <w:tcBorders>
              <w:bottom w:val="single" w:sz="4" w:space="0" w:color="auto"/>
            </w:tcBorders>
          </w:tcPr>
          <w:p w14:paraId="1CEF9733" w14:textId="77777777" w:rsidR="00E7054C" w:rsidRPr="00E7054C" w:rsidRDefault="00E7054C" w:rsidP="00E7054C">
            <w:pPr>
              <w:rPr>
                <w:sz w:val="20"/>
              </w:rPr>
            </w:pPr>
            <w:r w:rsidRPr="00E7054C">
              <w:rPr>
                <w:sz w:val="20"/>
              </w:rPr>
              <w:t>Level 3</w:t>
            </w:r>
          </w:p>
        </w:tc>
      </w:tr>
    </w:tbl>
    <w:p w14:paraId="39BAA34E" w14:textId="77777777" w:rsidR="00E7054C" w:rsidRPr="00E7054C" w:rsidRDefault="00E7054C" w:rsidP="00E7054C">
      <w:pPr>
        <w:contextualSpacing/>
      </w:pPr>
    </w:p>
    <w:p w14:paraId="4A69A712" w14:textId="77777777" w:rsidR="009E0B71" w:rsidRPr="00E7054C" w:rsidRDefault="009E0B71" w:rsidP="00E7054C"/>
    <w:sectPr w:rsidR="009E0B71" w:rsidRPr="00E7054C" w:rsidSect="00115AF2">
      <w:headerReference w:type="default" r:id="rId19"/>
      <w:footerReference w:type="default" r:id="rId20"/>
      <w:footerReference w:type="first" r:id="rId21"/>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BFFAC" w14:textId="77777777" w:rsidR="00930568" w:rsidRDefault="00930568" w:rsidP="00AC273D">
      <w:pPr>
        <w:spacing w:after="0"/>
      </w:pPr>
      <w:r>
        <w:separator/>
      </w:r>
    </w:p>
  </w:endnote>
  <w:endnote w:type="continuationSeparator" w:id="0">
    <w:p w14:paraId="0C54048A" w14:textId="77777777" w:rsidR="00930568" w:rsidRDefault="00930568"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46317" w14:textId="023760A0" w:rsidR="00115AF2" w:rsidRDefault="00115AF2" w:rsidP="00F20050">
    <w:pPr>
      <w:pStyle w:val="Footer"/>
      <w:tabs>
        <w:tab w:val="clear" w:pos="4513"/>
        <w:tab w:val="center" w:pos="5103"/>
      </w:tabs>
    </w:pPr>
    <w:r w:rsidRPr="00E97E4E">
      <w:rPr>
        <w:color w:val="262626" w:themeColor="text1" w:themeTint="D9"/>
      </w:rPr>
      <w:t xml:space="preserve">Role Description </w:t>
    </w:r>
    <w:r w:rsidR="009E4A5D" w:rsidRPr="00F20050">
      <w:rPr>
        <w:color w:val="262626" w:themeColor="text1" w:themeTint="D9"/>
      </w:rPr>
      <w:t>Senior Application Developer</w:t>
    </w:r>
    <w:r w:rsidR="00C20CB4">
      <w:rPr>
        <w:color w:val="262626" w:themeColor="text1" w:themeTint="D9"/>
      </w:rPr>
      <w:t xml:space="preserve"> (Salesforce)</w:t>
    </w:r>
    <w:r>
      <w:rPr>
        <w:noProof/>
        <w:lang w:eastAsia="en-AU"/>
      </w:rPr>
      <w:tab/>
    </w:r>
    <w:r w:rsidRPr="008D6E7A">
      <w:rPr>
        <w:noProof/>
        <w:color w:val="auto"/>
        <w:lang w:eastAsia="en-AU"/>
      </w:rPr>
      <w:fldChar w:fldCharType="begin"/>
    </w:r>
    <w:r w:rsidRPr="008D6E7A">
      <w:rPr>
        <w:noProof/>
        <w:color w:val="auto"/>
        <w:lang w:eastAsia="en-AU"/>
      </w:rPr>
      <w:instrText xml:space="preserve"> PAGE  \* Arabic </w:instrText>
    </w:r>
    <w:r w:rsidRPr="008D6E7A">
      <w:rPr>
        <w:noProof/>
        <w:color w:val="auto"/>
        <w:lang w:eastAsia="en-AU"/>
      </w:rPr>
      <w:fldChar w:fldCharType="separate"/>
    </w:r>
    <w:r w:rsidRPr="008D6E7A">
      <w:rPr>
        <w:noProof/>
        <w:color w:val="auto"/>
        <w:lang w:eastAsia="en-AU"/>
      </w:rPr>
      <w:t>1</w:t>
    </w:r>
    <w:r w:rsidRPr="008D6E7A">
      <w:rPr>
        <w:noProof/>
        <w:color w:val="auto"/>
        <w:lang w:eastAsia="en-AU"/>
      </w:rPr>
      <w:fldChar w:fldCharType="end"/>
    </w:r>
    <w:r>
      <w:rPr>
        <w:noProof/>
        <w:lang w:eastAsia="en-AU"/>
      </w:rPr>
      <w:tab/>
    </w:r>
    <w:r>
      <w:rPr>
        <w:noProof/>
        <w:lang w:eastAsia="en-AU"/>
      </w:rPr>
      <w:tab/>
    </w:r>
    <w:r w:rsidR="009A6687">
      <w:rPr>
        <w:noProof/>
      </w:rPr>
      <w:drawing>
        <wp:inline distT="0" distB="0" distL="0" distR="0" wp14:anchorId="2002CEEE" wp14:editId="26C948B2">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03EA1E09" w14:textId="77777777" w:rsidR="00A90F97" w:rsidRPr="001E2B26" w:rsidRDefault="00A90F97" w:rsidP="00051237">
    <w:pPr>
      <w:pStyle w:val="Footer"/>
      <w:rPr>
        <w:sz w:val="12"/>
        <w:szCs w:val="12"/>
      </w:rPr>
    </w:pPr>
  </w:p>
  <w:p w14:paraId="478EE6FB" w14:textId="77777777" w:rsidR="004210AA" w:rsidRDefault="004210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A3701" w14:textId="77777777" w:rsidR="00115AF2" w:rsidRPr="00E97E4E" w:rsidRDefault="00115AF2" w:rsidP="00115AF2">
    <w:pPr>
      <w:pStyle w:val="Footer"/>
      <w:tabs>
        <w:tab w:val="clear" w:pos="4513"/>
        <w:tab w:val="center" w:pos="5103"/>
      </w:tabs>
      <w:rPr>
        <w:noProof/>
        <w:vanish/>
        <w:color w:val="262626" w:themeColor="text1" w:themeTint="D9"/>
        <w:lang w:eastAsia="en-AU"/>
        <w:specVanish/>
      </w:rPr>
    </w:pPr>
    <w:r w:rsidRPr="00E97E4E">
      <w:rPr>
        <w:color w:val="262626" w:themeColor="text1" w:themeTint="D9"/>
      </w:rPr>
      <w:t xml:space="preserve">Role Description </w:t>
    </w:r>
  </w:p>
  <w:p w14:paraId="6B3D017E"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12F68C0A" wp14:editId="17671807">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1E6F40B4"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52AE6" w14:textId="77777777" w:rsidR="00930568" w:rsidRDefault="00930568" w:rsidP="00AC273D">
      <w:pPr>
        <w:spacing w:after="0"/>
      </w:pPr>
      <w:r>
        <w:separator/>
      </w:r>
    </w:p>
  </w:footnote>
  <w:footnote w:type="continuationSeparator" w:id="0">
    <w:p w14:paraId="612732E6" w14:textId="77777777" w:rsidR="00930568" w:rsidRDefault="00930568" w:rsidP="00AC27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5F2CD" w14:textId="759BC9C7" w:rsidR="00C93FA2" w:rsidRDefault="00C93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CC3CDF"/>
    <w:multiLevelType w:val="hybridMultilevel"/>
    <w:tmpl w:val="F4981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B02B4B"/>
    <w:multiLevelType w:val="hybridMultilevel"/>
    <w:tmpl w:val="218E9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BF7C01"/>
    <w:multiLevelType w:val="hybridMultilevel"/>
    <w:tmpl w:val="EE806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42717010">
    <w:abstractNumId w:val="9"/>
  </w:num>
  <w:num w:numId="2" w16cid:durableId="601230293">
    <w:abstractNumId w:val="7"/>
  </w:num>
  <w:num w:numId="3" w16cid:durableId="1724671161">
    <w:abstractNumId w:val="6"/>
  </w:num>
  <w:num w:numId="4" w16cid:durableId="1759522496">
    <w:abstractNumId w:val="5"/>
  </w:num>
  <w:num w:numId="5" w16cid:durableId="260381824">
    <w:abstractNumId w:val="4"/>
  </w:num>
  <w:num w:numId="6" w16cid:durableId="122889970">
    <w:abstractNumId w:val="8"/>
  </w:num>
  <w:num w:numId="7" w16cid:durableId="1360543361">
    <w:abstractNumId w:val="3"/>
  </w:num>
  <w:num w:numId="8" w16cid:durableId="701976628">
    <w:abstractNumId w:val="2"/>
  </w:num>
  <w:num w:numId="9" w16cid:durableId="2112168072">
    <w:abstractNumId w:val="1"/>
  </w:num>
  <w:num w:numId="10" w16cid:durableId="936403734">
    <w:abstractNumId w:val="0"/>
  </w:num>
  <w:num w:numId="11" w16cid:durableId="676464512">
    <w:abstractNumId w:val="16"/>
  </w:num>
  <w:num w:numId="12" w16cid:durableId="487863480">
    <w:abstractNumId w:val="15"/>
  </w:num>
  <w:num w:numId="13" w16cid:durableId="228393952">
    <w:abstractNumId w:val="14"/>
  </w:num>
  <w:num w:numId="14" w16cid:durableId="306983641">
    <w:abstractNumId w:val="10"/>
  </w:num>
  <w:num w:numId="15" w16cid:durableId="1074275620">
    <w:abstractNumId w:val="12"/>
  </w:num>
  <w:num w:numId="16" w16cid:durableId="1764301536">
    <w:abstractNumId w:val="13"/>
  </w:num>
  <w:num w:numId="17" w16cid:durableId="47992365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4452C"/>
    <w:rsid w:val="00146A4F"/>
    <w:rsid w:val="0014725A"/>
    <w:rsid w:val="00155EFA"/>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3B8E"/>
    <w:rsid w:val="001F57B6"/>
    <w:rsid w:val="001F5938"/>
    <w:rsid w:val="001F618B"/>
    <w:rsid w:val="00202CD4"/>
    <w:rsid w:val="00203E4E"/>
    <w:rsid w:val="00213ED7"/>
    <w:rsid w:val="00222CC4"/>
    <w:rsid w:val="002256A0"/>
    <w:rsid w:val="002347AA"/>
    <w:rsid w:val="00237136"/>
    <w:rsid w:val="00237CFF"/>
    <w:rsid w:val="00246BFC"/>
    <w:rsid w:val="00252BF9"/>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B0616"/>
    <w:rsid w:val="002B27D4"/>
    <w:rsid w:val="002C458A"/>
    <w:rsid w:val="002C4BB2"/>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C59"/>
    <w:rsid w:val="00402E6D"/>
    <w:rsid w:val="0041221E"/>
    <w:rsid w:val="00420C6F"/>
    <w:rsid w:val="004210AA"/>
    <w:rsid w:val="004219E2"/>
    <w:rsid w:val="0042535F"/>
    <w:rsid w:val="0042783B"/>
    <w:rsid w:val="00427DB5"/>
    <w:rsid w:val="00431FEE"/>
    <w:rsid w:val="00435160"/>
    <w:rsid w:val="0043710E"/>
    <w:rsid w:val="00437F2D"/>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2EF6"/>
    <w:rsid w:val="004C5F66"/>
    <w:rsid w:val="004C659E"/>
    <w:rsid w:val="004C7ED0"/>
    <w:rsid w:val="004D1E56"/>
    <w:rsid w:val="004D2CA0"/>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0833"/>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73B6"/>
    <w:rsid w:val="006C76A2"/>
    <w:rsid w:val="006D0029"/>
    <w:rsid w:val="006E0883"/>
    <w:rsid w:val="006E41E5"/>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331C"/>
    <w:rsid w:val="00765CA4"/>
    <w:rsid w:val="00766A1C"/>
    <w:rsid w:val="00766C18"/>
    <w:rsid w:val="00773F15"/>
    <w:rsid w:val="00780769"/>
    <w:rsid w:val="007830E1"/>
    <w:rsid w:val="00783BBC"/>
    <w:rsid w:val="007841FD"/>
    <w:rsid w:val="007845C3"/>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2000E"/>
    <w:rsid w:val="009210BA"/>
    <w:rsid w:val="009258CF"/>
    <w:rsid w:val="00927549"/>
    <w:rsid w:val="00927BEC"/>
    <w:rsid w:val="00930255"/>
    <w:rsid w:val="009302D1"/>
    <w:rsid w:val="00930568"/>
    <w:rsid w:val="00930BFE"/>
    <w:rsid w:val="00931E80"/>
    <w:rsid w:val="00933039"/>
    <w:rsid w:val="0093429D"/>
    <w:rsid w:val="00945108"/>
    <w:rsid w:val="00945CBA"/>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3B8F"/>
    <w:rsid w:val="009A6687"/>
    <w:rsid w:val="009A6996"/>
    <w:rsid w:val="009A7ABD"/>
    <w:rsid w:val="009B016F"/>
    <w:rsid w:val="009B3B93"/>
    <w:rsid w:val="009C0731"/>
    <w:rsid w:val="009C10F5"/>
    <w:rsid w:val="009C2881"/>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75EA"/>
    <w:rsid w:val="00AF0507"/>
    <w:rsid w:val="00AF4777"/>
    <w:rsid w:val="00AF6C3D"/>
    <w:rsid w:val="00AF6C63"/>
    <w:rsid w:val="00B0402F"/>
    <w:rsid w:val="00B04165"/>
    <w:rsid w:val="00B04E23"/>
    <w:rsid w:val="00B0696D"/>
    <w:rsid w:val="00B0703F"/>
    <w:rsid w:val="00B07555"/>
    <w:rsid w:val="00B1410C"/>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91FB1"/>
    <w:rsid w:val="00B92BA2"/>
    <w:rsid w:val="00B92D96"/>
    <w:rsid w:val="00B93AF5"/>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0CB4"/>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EB2"/>
    <w:rsid w:val="00C90657"/>
    <w:rsid w:val="00C91D7E"/>
    <w:rsid w:val="00C92D66"/>
    <w:rsid w:val="00C932BD"/>
    <w:rsid w:val="00C9331B"/>
    <w:rsid w:val="00C9380D"/>
    <w:rsid w:val="00C93FA2"/>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4997"/>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61DC"/>
    <w:rsid w:val="00DE1E21"/>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054C"/>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64ED8"/>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14"/>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sc.nsw.gov.au/workforce-management/capability-framework/the-capability-framework" TargetMode="External"/><Relationship Id="rId18" Type="http://schemas.openxmlformats.org/officeDocument/2006/relationships/image" Target="media/image6.jp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raft Role Description" ma:contentTypeID="0x010100C3630761613B2C4D9EDBAFD75065575A002E93D8A4F6106446A5EF4765CF3A6DCC" ma:contentTypeVersion="337" ma:contentTypeDescription="" ma:contentTypeScope="" ma:versionID="36bdee3ebfe8bb0184f1e54123e6e656">
  <xsd:schema xmlns:xsd="http://www.w3.org/2001/XMLSchema" xmlns:xs="http://www.w3.org/2001/XMLSchema" xmlns:p="http://schemas.microsoft.com/office/2006/metadata/properties" xmlns:ns2="4837b069-24bb-4a6e-adae-42679ab446f2" xmlns:ns3="bac1863c-06b3-44a4-9f25-8f25fa15185b" targetNamespace="http://schemas.microsoft.com/office/2006/metadata/properties" ma:root="true" ma:fieldsID="adacc541779d05700dfb0d98b58c4162" ns2:_="" ns3:_="">
    <xsd:import namespace="4837b069-24bb-4a6e-adae-42679ab446f2"/>
    <xsd:import namespace="bac1863c-06b3-44a4-9f25-8f25fa15185b"/>
    <xsd:element name="properties">
      <xsd:complexType>
        <xsd:sequence>
          <xsd:element name="documentManagement">
            <xsd:complexType>
              <xsd:all>
                <xsd:element ref="ns2:MediaServiceMetadata" minOccurs="0"/>
                <xsd:element ref="ns2:MediaServiceFastMetadata" minOccurs="0"/>
                <xsd:element ref="ns3:ga2f6fe25364489f9af0229b9f406dc7" minOccurs="0"/>
                <xsd:element ref="ns3:TaxCatchAll" minOccurs="0"/>
                <xsd:element ref="ns3:TaxCatchAllLabel" minOccurs="0"/>
                <xsd:element ref="ns3:m5a6a2a8f2ef46efa50f731a8c9f14ea" minOccurs="0"/>
                <xsd:element ref="ns3:ha6ec30acf0543d5ab96ebd6558e93d7" minOccurs="0"/>
                <xsd:element ref="ns3:p43875b40edc4023b14ded1350ec776c" minOccurs="0"/>
                <xsd:element ref="ns3:pa977a852ee540cfa10ab8cedcc1fc5c" minOccurs="0"/>
                <xsd:element ref="ns3:cec061c97b7442b09208fff0d17c5ab8" minOccurs="0"/>
                <xsd:element ref="ns3:SharedWithUsers" minOccurs="0"/>
                <xsd:element ref="ns3:SharedWithDetails" minOccurs="0"/>
                <xsd:element ref="ns3:rdRoleID" minOccurs="0"/>
                <xsd:element ref="ns3:rdGroup" minOccurs="0"/>
                <xsd:element ref="ns3:rdDivision" minOccurs="0"/>
                <xsd:element ref="ns3:rdBranch" minOccurs="0"/>
                <xsd:element ref="ns3:rdANZCSOCode" minOccurs="0"/>
                <xsd:element ref="ns3:rdApprovalStatus" minOccurs="0"/>
                <xsd:element ref="ns3:rdApprovedBy" minOccurs="0"/>
                <xsd:element ref="ns3:rdApprovedDate" minOccurs="0"/>
                <xsd:element ref="ns3:rdClassification" minOccurs="0"/>
                <xsd:element ref="ns3:rdDirectReports" minOccurs="0"/>
                <xsd:element ref="ns3:rdLocation" minOccurs="0"/>
                <xsd:element ref="ns3:rdPCATCode" minOccurs="0"/>
                <xsd:element ref="ns3:rdPrimaryPurpose" minOccurs="0"/>
                <xsd:element ref="ns3:rdTargetedRole" minOccurs="0"/>
                <xsd:element ref="ns3:rdBusinessAttrLikertScale" minOccurs="0"/>
                <xsd:element ref="ns3:rdPeopleAttrLikertScale" minOccurs="0"/>
                <xsd:element ref="ns3:rdPersonalAttrLikertScale" minOccurs="0"/>
                <xsd:element ref="ns3:rdRelationshipsAttrLikertScale" minOccurs="0"/>
                <xsd:element ref="ns3:rdResultsAttrLikertScale" minOccurs="0"/>
                <xsd:element ref="ns3:rdComments" minOccurs="0"/>
                <xsd:element ref="ns3:rdAssignedTo" minOccurs="0"/>
                <xsd:element ref="ns3:rdDateRoleEvaluated" minOccurs="0"/>
                <xsd:element ref="ns3:rdView" minOccurs="0"/>
                <xsd:element ref="ns3:rdDocumentType" minOccurs="0"/>
                <xsd:element ref="ns3:rdReviewedBy" minOccurs="0"/>
                <xsd:element ref="ns3:rdPublishedDate" minOccurs="0"/>
                <xsd:element ref="ns3:rdRoleType" minOccurs="0"/>
                <xsd:element ref="ns3:rdCM9Reference" minOccurs="0"/>
                <xsd:element ref="ns3:rdRequestedBy" minOccurs="0"/>
                <xsd:element ref="ns3:rdRequestedDate" minOccurs="0"/>
                <xsd:element ref="ns3:rdOccupationalAttrLikertScale" minOccurs="0"/>
                <xsd:element ref="ns3:rdRequiredByDate" minOccurs="0"/>
                <xsd:element ref="ns3:rdIsNewRol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7b069-24bb-4a6e-adae-42679ab44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59" nillable="true" ma:displayName="MediaServiceObjectDetectorVersions" ma:hidden="true" ma:indexed="true" ma:internalName="MediaServiceObjectDetectorVersions" ma:readOnly="true">
      <xsd:simpleType>
        <xsd:restriction base="dms:Text"/>
      </xsd:simpleType>
    </xsd:element>
    <xsd:element name="MediaServiceSearchProperties" ma:index="6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c1863c-06b3-44a4-9f25-8f25fa15185b" elementFormDefault="qualified">
    <xsd:import namespace="http://schemas.microsoft.com/office/2006/documentManagement/types"/>
    <xsd:import namespace="http://schemas.microsoft.com/office/infopath/2007/PartnerControls"/>
    <xsd:element name="ga2f6fe25364489f9af0229b9f406dc7" ma:index="10" nillable="true" ma:taxonomy="true" ma:internalName="ga2f6fe25364489f9af0229b9f406dc7" ma:taxonomyFieldName="rdHierarchyBusinessEnablers" ma:displayName="Business Enablers" ma:default="" ma:fieldId="{0a2f6fe2-5364-489f-9af0-229b9f406dc7}" ma:taxonomyMulti="true" ma:sspId="6444c108-d34f-4c01-85d9-27842d74072d" ma:termSetId="73ef4ad1-5a98-41c8-a45f-66866b50066e"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e6302aea-2499-4b6c-8c06-7ef945511708}" ma:internalName="TaxCatchAll" ma:showField="CatchAllData" ma:web="bac1863c-06b3-44a4-9f25-8f25fa15185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6302aea-2499-4b6c-8c06-7ef945511708}" ma:internalName="TaxCatchAllLabel" ma:readOnly="true" ma:showField="CatchAllDataLabel" ma:web="bac1863c-06b3-44a4-9f25-8f25fa15185b">
      <xsd:complexType>
        <xsd:complexContent>
          <xsd:extension base="dms:MultiChoiceLookup">
            <xsd:sequence>
              <xsd:element name="Value" type="dms:Lookup" maxOccurs="unbounded" minOccurs="0" nillable="true"/>
            </xsd:sequence>
          </xsd:extension>
        </xsd:complexContent>
      </xsd:complexType>
    </xsd:element>
    <xsd:element name="m5a6a2a8f2ef46efa50f731a8c9f14ea" ma:index="14" nillable="true" ma:taxonomy="true" ma:internalName="m5a6a2a8f2ef46efa50f731a8c9f14ea" ma:taxonomyFieldName="rdHierarchyOccupationSpecific" ma:displayName="Occupation Specific" ma:default="" ma:fieldId="{65a6a2a8-f2ef-46ef-a50f-731a8c9f14ea}" ma:sspId="6444c108-d34f-4c01-85d9-27842d74072d" ma:termSetId="f196c411-6356-43b3-8b55-72595a051444" ma:anchorId="00000000-0000-0000-0000-000000000000" ma:open="false" ma:isKeyword="false">
      <xsd:complexType>
        <xsd:sequence>
          <xsd:element ref="pc:Terms" minOccurs="0" maxOccurs="1"/>
        </xsd:sequence>
      </xsd:complexType>
    </xsd:element>
    <xsd:element name="ha6ec30acf0543d5ab96ebd6558e93d7" ma:index="16" nillable="true" ma:taxonomy="true" ma:internalName="ha6ec30acf0543d5ab96ebd6558e93d7" ma:taxonomyFieldName="rdHierarchyPeopleManagement" ma:displayName="People Management" ma:default="" ma:fieldId="{1a6ec30a-cf05-43d5-ab96-ebd6558e93d7}" ma:taxonomyMulti="true" ma:sspId="6444c108-d34f-4c01-85d9-27842d74072d" ma:termSetId="b35e8306-0f09-4640-856b-4bd628cc77aa" ma:anchorId="00000000-0000-0000-0000-000000000000" ma:open="false" ma:isKeyword="false">
      <xsd:complexType>
        <xsd:sequence>
          <xsd:element ref="pc:Terms" minOccurs="0" maxOccurs="1"/>
        </xsd:sequence>
      </xsd:complexType>
    </xsd:element>
    <xsd:element name="p43875b40edc4023b14ded1350ec776c" ma:index="18" nillable="true" ma:taxonomy="true" ma:internalName="p43875b40edc4023b14ded1350ec776c" ma:taxonomyFieldName="rdHierarchyPersonalAttributes" ma:displayName="Personal Attributes" ma:default="" ma:fieldId="{943875b4-0edc-4023-b14d-ed1350ec776c}" ma:taxonomyMulti="true" ma:sspId="6444c108-d34f-4c01-85d9-27842d74072d" ma:termSetId="3e9ca036-f09e-4109-a5ef-3500c496c9a0" ma:anchorId="00000000-0000-0000-0000-000000000000" ma:open="false" ma:isKeyword="false">
      <xsd:complexType>
        <xsd:sequence>
          <xsd:element ref="pc:Terms" minOccurs="0" maxOccurs="1"/>
        </xsd:sequence>
      </xsd:complexType>
    </xsd:element>
    <xsd:element name="pa977a852ee540cfa10ab8cedcc1fc5c" ma:index="20" nillable="true" ma:taxonomy="true" ma:internalName="pa977a852ee540cfa10ab8cedcc1fc5c" ma:taxonomyFieldName="rdHierarchyRelationships" ma:displayName="Relationships" ma:default="" ma:fieldId="{9a977a85-2ee5-40cf-a10a-b8cedcc1fc5c}" ma:taxonomyMulti="true" ma:sspId="6444c108-d34f-4c01-85d9-27842d74072d" ma:termSetId="b2e44cbd-ca61-4567-862a-d88bacdddcc8" ma:anchorId="00000000-0000-0000-0000-000000000000" ma:open="false" ma:isKeyword="false">
      <xsd:complexType>
        <xsd:sequence>
          <xsd:element ref="pc:Terms" minOccurs="0" maxOccurs="1"/>
        </xsd:sequence>
      </xsd:complexType>
    </xsd:element>
    <xsd:element name="cec061c97b7442b09208fff0d17c5ab8" ma:index="22" nillable="true" ma:taxonomy="true" ma:internalName="cec061c97b7442b09208fff0d17c5ab8" ma:taxonomyFieldName="rdHierarchyResults" ma:displayName="Results" ma:default="" ma:fieldId="{cec061c9-7b74-42b0-9208-fff0d17c5ab8}" ma:taxonomyMulti="true" ma:sspId="6444c108-d34f-4c01-85d9-27842d74072d" ma:termSetId="ebc22e60-76e8-4b1a-a0bc-c310c12bf32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rdRoleID" ma:index="26" nillable="true" ma:displayName="Role ID" ma:indexed="true" ma:internalName="rdRoleID">
      <xsd:simpleType>
        <xsd:restriction base="dms:Text">
          <xsd:maxLength value="255"/>
        </xsd:restriction>
      </xsd:simpleType>
    </xsd:element>
    <xsd:element name="rdGroup" ma:index="27" nillable="true" ma:displayName="Group" ma:format="Dropdown" ma:internalName="rdGroup">
      <xsd:simpleType>
        <xsd:restriction base="dms:Choice">
          <xsd:enumeration value="Corporate Services"/>
          <xsd:enumeration value="Crown Lands"/>
          <xsd:enumeration value="Environment and Heritage"/>
          <xsd:enumeration value="Environment Protection Authority"/>
          <xsd:enumeration value="Governance and Legal"/>
          <xsd:enumeration value="Homes, Property and Development"/>
          <xsd:enumeration value="Office of Local Government"/>
          <xsd:enumeration value="Office of the Secretary"/>
          <xsd:enumeration value="Planning"/>
          <xsd:enumeration value="Water"/>
        </xsd:restriction>
      </xsd:simpleType>
    </xsd:element>
    <xsd:element name="rdDivision" ma:index="28" nillable="true" ma:displayName="Division" ma:format="Dropdown" ma:internalName="rdDivision">
      <xsd:simpleType>
        <xsd:union memberTypes="dms:Text">
          <xsd:simpleType>
            <xsd:restriction base="dms:Choice">
              <xsd:enumeration value="Cluster Finance"/>
              <xsd:enumeration value="Digital Information Office"/>
              <xsd:enumeration value="Major Projects"/>
              <xsd:enumeration value="Office of the Chief Operating Officer"/>
              <xsd:enumeration value="People and Culture"/>
              <xsd:enumeration value="Performance, Experience and Communication"/>
              <xsd:enumeration value="Property, Procurement, Safety and Wellbeing"/>
              <xsd:enumeration value="Shared Services"/>
            </xsd:restriction>
          </xsd:simpleType>
        </xsd:union>
      </xsd:simpleType>
    </xsd:element>
    <xsd:element name="rdBranch" ma:index="29" nillable="true" ma:displayName="Branch" ma:format="Dropdown" ma:internalName="rdBranch">
      <xsd:simpleType>
        <xsd:union memberTypes="dms:Text">
          <xsd:simpleType>
            <xsd:restriction base="dms:Choice">
              <xsd:enumeration value="Client Report and Ledger Integration"/>
              <xsd:enumeration value="Financial Analysis"/>
              <xsd:enumeration value="Financial Control and Reporting"/>
              <xsd:enumeration value="Financial Planning and Performance"/>
              <xsd:enumeration value="Funding Optimisation and Strategy"/>
              <xsd:enumeration value="Office of CFO"/>
              <xsd:enumeration value="Policy, Capability and Frameworks"/>
              <xsd:enumeration value="Business Application Management Services"/>
              <xsd:enumeration value="Business Engagement, Strategy and Architecture"/>
              <xsd:enumeration value="Cyber Security Office"/>
              <xsd:enumeration value="Delivery and Business Performance"/>
              <xsd:enumeration value="Digital Experience and Solutions"/>
              <xsd:enumeration value="Enabling Technology"/>
              <xsd:enumeration value="Office of CDIO"/>
              <xsd:enumeration value="Service Integration and Management"/>
              <xsd:enumeration value="Spatial Data and Business Information"/>
              <xsd:enumeration value="Transformation"/>
              <xsd:enumeration value="Business Transformation"/>
              <xsd:enumeration value="Change Management Office (CMO)"/>
              <xsd:enumeration value="Major Projects (A)"/>
              <xsd:enumeration value="Major Projects (PaTH)"/>
              <xsd:enumeration value="Office of Executive Director Major Projects"/>
              <xsd:enumeration value="Project Management Office (PMO)"/>
              <xsd:enumeration value="Office of Chief Operating Officer"/>
              <xsd:enumeration value="Employee Experience, Capability and Inclusion"/>
              <xsd:enumeration value="Office of Executive Director P&amp;C"/>
              <xsd:enumeration value="People Partners (A)"/>
              <xsd:enumeration value="People Partners (B)"/>
              <xsd:enumeration value="Talent Acquisition"/>
              <xsd:enumeration value="Workforce Management and Employee Relations"/>
              <xsd:enumeration value="Client Services"/>
              <xsd:enumeration value="Communications (Crown Lands and Local Government)"/>
              <xsd:enumeration value="Communications (Homes, Property and Development)"/>
              <xsd:enumeration value="Communications (Planning)"/>
              <xsd:enumeration value="Customer Experience"/>
              <xsd:enumeration value="External Communications"/>
              <xsd:enumeration value="Office of Executive Director PEC"/>
              <xsd:enumeration value="Performance and Delivery"/>
              <xsd:enumeration value="Program Evaluation"/>
              <xsd:enumeration value="Visual Content, Events and Internal Communications"/>
              <xsd:enumeration value="Office of Executive Director PPSW"/>
              <xsd:enumeration value="Health, Safety and Wellbeing"/>
              <xsd:enumeration value="LAHC Procurement"/>
              <xsd:enumeration value="Procurement and Chief Procurement Officer"/>
              <xsd:enumeration value="Property and Workplace Services"/>
              <xsd:enumeration value="Property, Facilities and Fleet"/>
              <xsd:enumeration value="Finance Transactional Services"/>
              <xsd:enumeration value="Office of Executive Director Shared Services"/>
              <xsd:enumeration value="Payroll Shared Services"/>
              <xsd:enumeration value="People and Service Management Support"/>
              <xsd:enumeration value="Service Management Systems"/>
              <xsd:enumeration value="Service Quality and Controls"/>
            </xsd:restriction>
          </xsd:simpleType>
        </xsd:union>
      </xsd:simpleType>
    </xsd:element>
    <xsd:element name="rdANZCSOCode" ma:index="30" nillable="true" ma:displayName="ANZCSO Code" ma:internalName="rdANZCSOCode">
      <xsd:simpleType>
        <xsd:restriction base="dms:Text">
          <xsd:maxLength value="255"/>
        </xsd:restriction>
      </xsd:simpleType>
    </xsd:element>
    <xsd:element name="rdApprovalStatus" ma:index="31" nillable="true" ma:displayName="Approval Status" ma:default="Draft" ma:format="Dropdown" ma:internalName="rdApprovalStatus" ma:readOnly="false">
      <xsd:simpleType>
        <xsd:restriction base="dms:Choice">
          <xsd:enumeration value="Draft"/>
          <xsd:enumeration value="In Review"/>
          <xsd:enumeration value="Pending Approval"/>
          <xsd:enumeration value="Returned"/>
          <xsd:enumeration value="Approved"/>
          <xsd:enumeration value="Published"/>
        </xsd:restriction>
      </xsd:simpleType>
    </xsd:element>
    <xsd:element name="rdApprovedBy" ma:index="32" nillable="true" ma:displayName="Approved By" ma:list="UserInfo" ma:SharePointGroup="0" ma:internalName="rd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ApprovedDate" ma:index="33" nillable="true" ma:displayName="Approved Date" ma:format="DateOnly" ma:internalName="rdApprovedDate">
      <xsd:simpleType>
        <xsd:restriction base="dms:DateTime"/>
      </xsd:simpleType>
    </xsd:element>
    <xsd:element name="rdClassification" ma:index="34" nillable="true" ma:displayName="Classification" ma:format="Dropdown" ma:internalName="rdClassification">
      <xsd:simpleType>
        <xsd:restriction base="dms:Choice">
          <xsd:enumeration value="Clerk Grade GS"/>
          <xsd:enumeration value="Clerk Grade 1/2"/>
          <xsd:enumeration value="Clerk Grade 3/4"/>
          <xsd:enumeration value="Clerk Grade 5/6"/>
          <xsd:enumeration value="Clerk Grade 7/8"/>
          <xsd:enumeration value="Clerk Grade 9/10"/>
          <xsd:enumeration value="Clerk Grade 11/12"/>
          <xsd:enumeration value="Environment Officer Class 2"/>
          <xsd:enumeration value="Environment Officer Class 3"/>
          <xsd:enumeration value="Environment Officer Class 4"/>
          <xsd:enumeration value="Environment Officer Class 5"/>
          <xsd:enumeration value="Environment Officer Class 6"/>
          <xsd:enumeration value="Environment Officer Class 7"/>
          <xsd:enumeration value="Environment Officer Class 8"/>
          <xsd:enumeration value="Environment Officer Class 9"/>
          <xsd:enumeration value="Environment Officer Class 10"/>
          <xsd:enumeration value="Environment Officer Class 11"/>
          <xsd:enumeration value="Environment Officer Class 12"/>
          <xsd:enumeration value="Environment Officer Class 13"/>
          <xsd:enumeration value="Environment Officer Class 14"/>
          <xsd:enumeration value="Senior Executive Band 1"/>
          <xsd:enumeration value="Senior Executive Band 2"/>
          <xsd:enumeration value="Senior Executive Band 3"/>
          <xsd:enumeration value="Student Planner"/>
          <xsd:enumeration value="Departmental Officer GS"/>
          <xsd:enumeration value="Departmental Officer Level 1"/>
          <xsd:enumeration value="Departmental Officer Level 2"/>
          <xsd:enumeration value="Departmental Officer Level 3"/>
          <xsd:enumeration value="Departmental Officer Level 4"/>
          <xsd:enumeration value="Departmental Officer Level 5"/>
          <xsd:enumeration value="Departmental Officer Level 6"/>
          <xsd:enumeration value="Departmental Officer Level 7"/>
          <xsd:enumeration value="Departmental Officer Level 8"/>
          <xsd:enumeration value="Departmental Officer Level 9"/>
          <xsd:enumeration value="Departmental Officer Level 10"/>
          <xsd:enumeration value="Departmental Professional Officer Level 1"/>
          <xsd:enumeration value="Departmental Professional Officer Level 2"/>
          <xsd:enumeration value="Departmental Professional Officer Level 3"/>
          <xsd:enumeration value="Departmental Professional Officer Level 4"/>
          <xsd:enumeration value="Departmental Professional Officer Level 5"/>
          <xsd:enumeration value="Departmental Professional Officer Level 6"/>
          <xsd:enumeration value="Departmental Professional Officer Level 7"/>
          <xsd:enumeration value="Departmental Professional Officer Level 8"/>
          <xsd:enumeration value="PO (Professional) Level 1(a)"/>
          <xsd:enumeration value="PO (Professional) Level 1(b)"/>
          <xsd:enumeration value="PO (Professional) Level 2"/>
          <xsd:enumeration value="PO (Professional) Level 3"/>
          <xsd:enumeration value="PO (Professional) Level 4"/>
          <xsd:enumeration value="PO (Professional) Level 5"/>
          <xsd:enumeration value="Senior Officer Grade 1"/>
          <xsd:enumeration value="Senior Officer Grade 2"/>
          <xsd:enumeration value="Senior Officer Grade 3"/>
          <xsd:enumeration value="Lord Howe Island Board Grade 1"/>
          <xsd:enumeration value="Lord Howe Island Board Grade 2"/>
          <xsd:enumeration value="Lord Howe Island Board Grade 3"/>
          <xsd:enumeration value="Lord Howe Island Board Grade 4"/>
          <xsd:enumeration value="Lord Howe Island Board Grade 5"/>
          <xsd:enumeration value="Lord Howe Island Board Grade 6"/>
          <xsd:enumeration value="Lord Howe Island Board Grade 7"/>
          <xsd:enumeration value="Lord Howe Island Board Grade 8"/>
          <xsd:enumeration value="Lord Howe Island Board SO1"/>
          <xsd:enumeration value="Lord Howe Island Board SO2"/>
          <xsd:enumeration value="Lord Howe Island Board SO3"/>
        </xsd:restriction>
      </xsd:simpleType>
    </xsd:element>
    <xsd:element name="rdDirectReports" ma:index="35" nillable="true" ma:displayName="Direct Reports" ma:default="0" ma:internalName="rdDirectReports">
      <xsd:simpleType>
        <xsd:restriction base="dms:Boolean"/>
      </xsd:simpleType>
    </xsd:element>
    <xsd:element name="rdLocation" ma:index="36" nillable="true" ma:displayName="Role Location" ma:default="N/A" ma:format="Dropdown" ma:internalName="rdLocation">
      <xsd:simpleType>
        <xsd:restriction base="dms:Choice">
          <xsd:enumeration value="N/A"/>
          <xsd:enumeration value="Metro"/>
          <xsd:enumeration value="Regional"/>
        </xsd:restriction>
      </xsd:simpleType>
    </xsd:element>
    <xsd:element name="rdPCATCode" ma:index="37" nillable="true" ma:displayName="PCAT Code" ma:internalName="rdPCATCode">
      <xsd:simpleType>
        <xsd:restriction base="dms:Text">
          <xsd:maxLength value="255"/>
        </xsd:restriction>
      </xsd:simpleType>
    </xsd:element>
    <xsd:element name="rdPrimaryPurpose" ma:index="38" nillable="true" ma:displayName="Primary Purpose" ma:internalName="rdPrimaryPurpose">
      <xsd:simpleType>
        <xsd:restriction base="dms:Note"/>
      </xsd:simpleType>
    </xsd:element>
    <xsd:element name="rdTargetedRole" ma:index="39" nillable="true" ma:displayName="Targeted Role" ma:internalName="rdTargetedRole">
      <xsd:simpleType>
        <xsd:restriction base="dms:Text">
          <xsd:maxLength value="255"/>
        </xsd:restriction>
      </xsd:simpleType>
    </xsd:element>
    <xsd:element name="rdBusinessAttrLikertScale" ma:index="40" nillable="true" ma:displayName="rdBusinessAttrLikertScale" ma:internalName="rdBusinessAttrLikertScale">
      <xsd:simpleType>
        <xsd:restriction base="dms:Note">
          <xsd:maxLength value="255"/>
        </xsd:restriction>
      </xsd:simpleType>
    </xsd:element>
    <xsd:element name="rdPeopleAttrLikertScale" ma:index="41" nillable="true" ma:displayName="rdPeopleAttrLikertScale" ma:internalName="rdPeopleAttrLikertScale">
      <xsd:simpleType>
        <xsd:restriction base="dms:Note">
          <xsd:maxLength value="255"/>
        </xsd:restriction>
      </xsd:simpleType>
    </xsd:element>
    <xsd:element name="rdPersonalAttrLikertScale" ma:index="42" nillable="true" ma:displayName="rdPersonalAttrLikertScale" ma:internalName="rdPersonalAttrLikertScale">
      <xsd:simpleType>
        <xsd:restriction base="dms:Note">
          <xsd:maxLength value="255"/>
        </xsd:restriction>
      </xsd:simpleType>
    </xsd:element>
    <xsd:element name="rdRelationshipsAttrLikertScale" ma:index="43" nillable="true" ma:displayName="rdRelationshipsAttrLikertScale" ma:internalName="rdRelationshipsAttrLikertScale">
      <xsd:simpleType>
        <xsd:restriction base="dms:Note">
          <xsd:maxLength value="255"/>
        </xsd:restriction>
      </xsd:simpleType>
    </xsd:element>
    <xsd:element name="rdResultsAttrLikertScale" ma:index="44" nillable="true" ma:displayName="rdResultsAttrLikertScale" ma:internalName="rdResultsAttrLikertScale">
      <xsd:simpleType>
        <xsd:restriction base="dms:Note">
          <xsd:maxLength value="255"/>
        </xsd:restriction>
      </xsd:simpleType>
    </xsd:element>
    <xsd:element name="rdComments" ma:index="45" nillable="true" ma:displayName="Approval Comments" ma:internalName="rdComments">
      <xsd:simpleType>
        <xsd:restriction base="dms:Note"/>
      </xsd:simpleType>
    </xsd:element>
    <xsd:element name="rdAssignedTo" ma:index="46" nillable="true" ma:displayName="AssignedTo" ma:list="UserInfo" ma:SharePointGroup="23" ma:internalName="rd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DateRoleEvaluated" ma:index="47" nillable="true" ma:displayName="Date Role Evaluated" ma:format="DateOnly" ma:internalName="rdDateRoleEvaluated">
      <xsd:simpleType>
        <xsd:restriction base="dms:DateTime"/>
      </xsd:simpleType>
    </xsd:element>
    <xsd:element name="rdView" ma:index="48" nillable="true" ma:displayName="View" ma:internalName="rdView">
      <xsd:simpleType>
        <xsd:restriction base="dms:Text">
          <xsd:maxLength value="255"/>
        </xsd:restriction>
      </xsd:simpleType>
    </xsd:element>
    <xsd:element name="rdDocumentType" ma:index="49" nillable="true" ma:displayName="Role Document Type" ma:format="Dropdown" ma:internalName="rdDocumentType">
      <xsd:simpleType>
        <xsd:restriction base="dms:Choice">
          <xsd:enumeration value="Generic"/>
          <xsd:enumeration value="Specific"/>
        </xsd:restriction>
      </xsd:simpleType>
    </xsd:element>
    <xsd:element name="rdReviewedBy" ma:index="50" nillable="true" ma:displayName="ReviewedBy" ma:list="UserInfo" ma:SharePointGroup="0" ma:internalName="rdReview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PublishedDate" ma:index="51" nillable="true" ma:displayName="Published Date" ma:format="DateOnly" ma:internalName="rdPublishedDate">
      <xsd:simpleType>
        <xsd:restriction base="dms:DateTime"/>
      </xsd:simpleType>
    </xsd:element>
    <xsd:element name="rdRoleType" ma:index="52" nillable="true" ma:displayName="Role Type" ma:default="N/A" ma:format="RadioButtons" ma:internalName="rdRoleType">
      <xsd:simpleType>
        <xsd:restriction base="dms:Choice">
          <xsd:enumeration value="N/A"/>
          <xsd:enumeration value="Identified"/>
          <xsd:enumeration value="Targeted"/>
        </xsd:restriction>
      </xsd:simpleType>
    </xsd:element>
    <xsd:element name="rdCM9Reference" ma:index="53" nillable="true" ma:displayName="CM9 Reference" ma:internalName="rdCM9Reference">
      <xsd:simpleType>
        <xsd:restriction base="dms:Text">
          <xsd:maxLength value="255"/>
        </xsd:restriction>
      </xsd:simpleType>
    </xsd:element>
    <xsd:element name="rdRequestedBy" ma:index="54" nillable="true" ma:displayName="Requested By" ma:list="UserInfo" ma:SharePointGroup="0" ma:internalName="rdRequest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RequestedDate" ma:index="55" nillable="true" ma:displayName="Requested Date" ma:format="DateOnly" ma:internalName="rdRequestedDate">
      <xsd:simpleType>
        <xsd:restriction base="dms:DateTime"/>
      </xsd:simpleType>
    </xsd:element>
    <xsd:element name="rdOccupationalAttrLikertScale" ma:index="56" nillable="true" ma:displayName="rdOccupationalAttrLikertScale" ma:internalName="rdOccupationalAttrLikertScale">
      <xsd:simpleType>
        <xsd:restriction base="dms:Note">
          <xsd:maxLength value="255"/>
        </xsd:restriction>
      </xsd:simpleType>
    </xsd:element>
    <xsd:element name="rdRequiredByDate" ma:index="57" nillable="true" ma:displayName="Required By Date" ma:description="Service level agreement is three working days." ma:format="DateOnly" ma:internalName="rdRequiredByDate">
      <xsd:simpleType>
        <xsd:restriction base="dms:DateTime"/>
      </xsd:simpleType>
    </xsd:element>
    <xsd:element name="rdIsNewRole" ma:index="58" nillable="true" ma:displayName="Is New Role" ma:default="0" ma:internalName="rdIsNewRo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Urls xmlns="http://schemas.microsoft.com/sharepoint/v3/contenttype/forms/url">
  <Display>/sites/RDPortal/SitePages/PlumsailForms/redirect1.0.8.aspx?Form=DraftDocument%7cDraft+Role+Description%7c1%7c1.0.8</Display>
  <Edit>/sites/RDPortal/SitePages/PlumsailForms/redirect1.1.0.aspx?Form=DraftDocument%7cDraft+Role+Description%7c2%7c1.1.0</Edit>
  <New>/sites/RDPortal/SitePages/PlumsailForms/redirect1.0.8.aspx?Form=DraftDocument%7cDraft+Role+Description%7c3%7c1.0.8</New>
  <DisplayFormTarget>NewWindow</DisplayFormTarget>
  <EditFormTarget>NewWindow</EditFormTarget>
  <NewFormTarget>NewWindow</NewFormTarget>
</FormUrls>
</file>

<file path=customXml/item4.xml><?xml version="1.0" encoding="utf-8"?>
<p:properties xmlns:p="http://schemas.microsoft.com/office/2006/metadata/properties" xmlns:xsi="http://www.w3.org/2001/XMLSchema-instance" xmlns:pc="http://schemas.microsoft.com/office/infopath/2007/PartnerControls">
  <documentManagement>
    <rdDateRoleEvaluated xmlns="bac1863c-06b3-44a4-9f25-8f25fa15185b">2023-02-28T13:00:00+00:00</rdDateRoleEvaluated>
    <rdView xmlns="bac1863c-06b3-44a4-9f25-8f25fa15185b" xsi:nil="true"/>
    <ha6ec30acf0543d5ab96ebd6558e93d7 xmlns="bac1863c-06b3-44a4-9f25-8f25fa15185b">
      <Terms xmlns="http://schemas.microsoft.com/office/infopath/2007/PartnerControls"/>
    </ha6ec30acf0543d5ab96ebd6558e93d7>
    <rdRelationshipsAttrLikertScale xmlns="bac1863c-06b3-44a4-9f25-8f25fa15185b">["Complementary - Adept","Complementary - Intermediate","Focus - Adept","Complementary - Adept"]</rdRelationshipsAttrLikertScale>
    <rdOccupationalAttrLikertScale xmlns="bac1863c-06b3-44a4-9f25-8f25fa15185b">["ICT (SFIA)"]</rdOccupationalAttrLikertScale>
    <rdBranch xmlns="bac1863c-06b3-44a4-9f25-8f25fa15185b">Business Application Management Services</rdBranch>
    <rdLocation xmlns="bac1863c-06b3-44a4-9f25-8f25fa15185b">N/A</rdLocation>
    <rdPeopleAttrLikertScale xmlns="bac1863c-06b3-44a4-9f25-8f25fa15185b" xsi:nil="true"/>
    <rdClassification xmlns="bac1863c-06b3-44a4-9f25-8f25fa15185b">Clerk Grade 9/10</rdClassification>
    <ga2f6fe25364489f9af0229b9f406dc7 xmlns="bac1863c-06b3-44a4-9f25-8f25fa15185b">
      <Terms xmlns="http://schemas.microsoft.com/office/infopath/2007/PartnerControls">
        <TermInfo xmlns="http://schemas.microsoft.com/office/infopath/2007/PartnerControls">
          <TermName xmlns="http://schemas.microsoft.com/office/infopath/2007/PartnerControls">Finance: Complementary - Intermediate</TermName>
          <TermId xmlns="http://schemas.microsoft.com/office/infopath/2007/PartnerControls">4e8290b5-6d26-4576-923a-d3f45bb854da</TermId>
        </TermInfo>
        <TermInfo xmlns="http://schemas.microsoft.com/office/infopath/2007/PartnerControls">
          <TermName xmlns="http://schemas.microsoft.com/office/infopath/2007/PartnerControls">Technology: Focus - Adept</TermName>
          <TermId xmlns="http://schemas.microsoft.com/office/infopath/2007/PartnerControls">0c3e111c-f185-4716-9d8b-51035a1c20b6</TermId>
        </TermInfo>
        <TermInfo xmlns="http://schemas.microsoft.com/office/infopath/2007/PartnerControls">
          <TermName xmlns="http://schemas.microsoft.com/office/infopath/2007/PartnerControls">Procurement and Contract Management: Complementary - Intermediate</TermName>
          <TermId xmlns="http://schemas.microsoft.com/office/infopath/2007/PartnerControls">510733f5-86d4-4359-996b-8e2ecbdcb63e</TermId>
        </TermInfo>
        <TermInfo xmlns="http://schemas.microsoft.com/office/infopath/2007/PartnerControls">
          <TermName xmlns="http://schemas.microsoft.com/office/infopath/2007/PartnerControls">Project Management: Complementary - Adept</TermName>
          <TermId xmlns="http://schemas.microsoft.com/office/infopath/2007/PartnerControls">be46bd95-c759-469a-94bf-ff63fb2d5651</TermId>
        </TermInfo>
      </Terms>
    </ga2f6fe25364489f9af0229b9f406dc7>
    <rdReviewedBy xmlns="bac1863c-06b3-44a4-9f25-8f25fa15185b">
      <UserInfo>
        <DisplayName/>
        <AccountId xsi:nil="true"/>
        <AccountType/>
      </UserInfo>
    </rdReviewedBy>
    <cec061c97b7442b09208fff0d17c5ab8 xmlns="bac1863c-06b3-44a4-9f25-8f25fa15185b">
      <Terms xmlns="http://schemas.microsoft.com/office/infopath/2007/PartnerControls">
        <TermInfo xmlns="http://schemas.microsoft.com/office/infopath/2007/PartnerControls">
          <TermName xmlns="http://schemas.microsoft.com/office/infopath/2007/PartnerControls">Deliver Results: Complementary - Adept</TermName>
          <TermId xmlns="http://schemas.microsoft.com/office/infopath/2007/PartnerControls">a17ec156-261e-4829-9a68-9f5de18a533d</TermId>
        </TermInfo>
        <TermInfo xmlns="http://schemas.microsoft.com/office/infopath/2007/PartnerControls">
          <TermName xmlns="http://schemas.microsoft.com/office/infopath/2007/PartnerControls">Plan and Prioritise: Complementary - Adept</TermName>
          <TermId xmlns="http://schemas.microsoft.com/office/infopath/2007/PartnerControls">a4b9de75-69ae-48b7-9adc-9f9afbbd476f</TermId>
        </TermInfo>
        <TermInfo xmlns="http://schemas.microsoft.com/office/infopath/2007/PartnerControls">
          <TermName xmlns="http://schemas.microsoft.com/office/infopath/2007/PartnerControls">Think and Solve Problems: Focus - Adept</TermName>
          <TermId xmlns="http://schemas.microsoft.com/office/infopath/2007/PartnerControls">b199a32f-8896-4d5a-b9db-75257bd2abd8</TermId>
        </TermInfo>
        <TermInfo xmlns="http://schemas.microsoft.com/office/infopath/2007/PartnerControls">
          <TermName xmlns="http://schemas.microsoft.com/office/infopath/2007/PartnerControls">Demonstrate Accountability: Complementary - Intermediate</TermName>
          <TermId xmlns="http://schemas.microsoft.com/office/infopath/2007/PartnerControls">79e50afa-8225-468e-9025-83de4c4e10b0</TermId>
        </TermInfo>
      </Terms>
    </cec061c97b7442b09208fff0d17c5ab8>
    <rdGroup xmlns="bac1863c-06b3-44a4-9f25-8f25fa15185b">Corporate Services</rdGroup>
    <rdApprovalStatus xmlns="bac1863c-06b3-44a4-9f25-8f25fa15185b">Published Without Workflow</rdApprovalStatus>
    <rdRoleID xmlns="bac1863c-06b3-44a4-9f25-8f25fa15185b">51008478</rdRoleID>
    <rdANZCSOCode xmlns="bac1863c-06b3-44a4-9f25-8f25fa15185b">261312</rdANZCSOCode>
    <rdResultsAttrLikertScale xmlns="bac1863c-06b3-44a4-9f25-8f25fa15185b">["Complementary - Adept","Complementary - Adept","Focus - Adept","Complementary - Intermediate"]</rdResultsAttrLikertScale>
    <rdComments xmlns="bac1863c-06b3-44a4-9f25-8f25fa15185b" xsi:nil="true"/>
    <rdRoleType xmlns="bac1863c-06b3-44a4-9f25-8f25fa15185b">N/A</rdRoleType>
    <rdRequestedDate xmlns="bac1863c-06b3-44a4-9f25-8f25fa15185b">2024-08-19T14:00:00+00:00</rdRequestedDate>
    <p43875b40edc4023b14ded1350ec776c xmlns="bac1863c-06b3-44a4-9f25-8f25fa15185b">
      <Terms xmlns="http://schemas.microsoft.com/office/infopath/2007/PartnerControls"/>
    </p43875b40edc4023b14ded1350ec776c>
    <pa977a852ee540cfa10ab8cedcc1fc5c xmlns="bac1863c-06b3-44a4-9f25-8f25fa15185b">
      <Terms xmlns="http://schemas.microsoft.com/office/infopath/2007/PartnerControls"/>
    </pa977a852ee540cfa10ab8cedcc1fc5c>
    <rdAssignedTo xmlns="bac1863c-06b3-44a4-9f25-8f25fa15185b">
      <UserInfo>
        <DisplayName/>
        <AccountId xsi:nil="true"/>
        <AccountType/>
      </UserInfo>
    </rdAssignedTo>
    <rdDirectReports xmlns="bac1863c-06b3-44a4-9f25-8f25fa15185b">false</rdDirectReports>
    <rdPCATCode xmlns="bac1863c-06b3-44a4-9f25-8f25fa15185b">1226492</rdPCATCode>
    <rdTargetedRole xmlns="bac1863c-06b3-44a4-9f25-8f25fa15185b" xsi:nil="true"/>
    <rdDocumentType xmlns="bac1863c-06b3-44a4-9f25-8f25fa15185b" xsi:nil="true"/>
    <rdApprovedDate xmlns="bac1863c-06b3-44a4-9f25-8f25fa15185b" xsi:nil="true"/>
    <rdPrimaryPurpose xmlns="bac1863c-06b3-44a4-9f25-8f25fa15185b">The Senior Application Developer (Salesforce) works as a part of a multi-disciplinary team, as both a hands-on developer, and guiding the work of Application Developers, on the development of large and complex applications and web applications that facilitate achievement of business outcomes or improve business efficiencies through the use of process and technology. </rdPrimaryPurpose>
    <rdBusinessAttrLikertScale xmlns="bac1863c-06b3-44a4-9f25-8f25fa15185b">["Complementary - Intermediate","Focus - Adept","Complementary - Intermediate","Complementary - Adept"]</rdBusinessAttrLikertScale>
    <rdPersonalAttrLikertScale xmlns="bac1863c-06b3-44a4-9f25-8f25fa15185b">["Complementary - Intermediate","Complementary - Adept","Focus - Adept","Complementary - Intermediate"]</rdPersonalAttrLikertScale>
    <rdPublishedDate xmlns="bac1863c-06b3-44a4-9f25-8f25fa15185b">2024-08-20T14:00:00+00:00</rdPublishedDate>
    <rdRequestedBy xmlns="bac1863c-06b3-44a4-9f25-8f25fa15185b">
      <UserInfo>
        <DisplayName>Nida Maqsood</DisplayName>
        <AccountId>1701</AccountId>
        <AccountType/>
      </UserInfo>
    </rdRequestedBy>
    <m5a6a2a8f2ef46efa50f731a8c9f14ea xmlns="bac1863c-06b3-44a4-9f25-8f25fa15185b">
      <Terms xmlns="http://schemas.microsoft.com/office/infopath/2007/PartnerControls">
        <TermInfo xmlns="http://schemas.microsoft.com/office/infopath/2007/PartnerControls">
          <TermName xmlns="http://schemas.microsoft.com/office/infopath/2007/PartnerControls">ICT (SFIA)</TermName>
          <TermId xmlns="http://schemas.microsoft.com/office/infopath/2007/PartnerControls">f8cf43f9-9b47-4e0c-98c5-caa063c3d4f9</TermId>
        </TermInfo>
      </Terms>
    </m5a6a2a8f2ef46efa50f731a8c9f14ea>
    <rdDivision xmlns="bac1863c-06b3-44a4-9f25-8f25fa15185b">Digital Information Office</rdDivision>
    <rdIsNewRole xmlns="bac1863c-06b3-44a4-9f25-8f25fa15185b">true</rdIsNewRole>
    <TaxCatchAll xmlns="bac1863c-06b3-44a4-9f25-8f25fa15185b">
      <Value>169</Value>
      <Value>236</Value>
      <Value>114</Value>
      <Value>164</Value>
      <Value>112</Value>
      <Value>228</Value>
      <Value>232</Value>
      <Value>189</Value>
      <Value>69</Value>
    </TaxCatchAll>
    <rdApprovedBy xmlns="bac1863c-06b3-44a4-9f25-8f25fa15185b">
      <UserInfo>
        <DisplayName/>
        <AccountId xsi:nil="true"/>
        <AccountType/>
      </UserInfo>
    </rdApprovedBy>
    <rdRequiredByDate xmlns="bac1863c-06b3-44a4-9f25-8f25fa15185b">2024-08-22T14:00:00+00:00</rdRequiredByDate>
    <rdCM9Reference xmlns="bac1863c-06b3-44a4-9f25-8f25fa15185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8DA81-D4ED-42DE-95E2-169D5C4D9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7b069-24bb-4a6e-adae-42679ab446f2"/>
    <ds:schemaRef ds:uri="bac1863c-06b3-44a4-9f25-8f25fa151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customXml/itemProps3.xml><?xml version="1.0" encoding="utf-8"?>
<ds:datastoreItem xmlns:ds="http://schemas.openxmlformats.org/officeDocument/2006/customXml" ds:itemID="{72CB2E33-50AD-4A90-81C7-E3CE0C7570BB}">
  <ds:schemaRefs>
    <ds:schemaRef ds:uri="http://schemas.microsoft.com/sharepoint/v3/contenttype/forms/url"/>
  </ds:schemaRefs>
</ds:datastoreItem>
</file>

<file path=customXml/itemProps4.xml><?xml version="1.0" encoding="utf-8"?>
<ds:datastoreItem xmlns:ds="http://schemas.openxmlformats.org/officeDocument/2006/customXml" ds:itemID="{50C34846-BF3D-486E-B730-7B1C2AFEA2E7}">
  <ds:schemaRefs>
    <ds:schemaRef ds:uri="bac1863c-06b3-44a4-9f25-8f25fa15185b"/>
    <ds:schemaRef ds:uri="http://schemas.microsoft.com/office/infopath/2007/PartnerControls"/>
    <ds:schemaRef ds:uri="http://schemas.microsoft.com/office/2006/documentManagement/types"/>
    <ds:schemaRef ds:uri="4837b069-24bb-4a6e-adae-42679ab446f2"/>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42CF0606-D716-418A-BD94-9BB6A93C1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1885</Words>
  <Characters>12353</Characters>
  <Application>Microsoft Office Word</Application>
  <DocSecurity>0</DocSecurity>
  <Lines>390</Lines>
  <Paragraphs>215</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Application Developer</dc:title>
  <dc:creator>Jennifer Christensen</dc:creator>
  <cp:lastModifiedBy>Jo Penwill</cp:lastModifiedBy>
  <cp:revision>3</cp:revision>
  <cp:lastPrinted>2021-06-07T04:46:00Z</cp:lastPrinted>
  <dcterms:created xsi:type="dcterms:W3CDTF">2023-02-27T06:43:00Z</dcterms:created>
  <dcterms:modified xsi:type="dcterms:W3CDTF">2024-08-21T00:48:00Z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0x010100C3630761613B2C4D9EDBAFD75065575A002E93D8A4F6106446A5EF4765CF3A6DCC</vt:lpwstr>
  </property>
  <property fmtid="{D5CDD505-2E9C-101B-9397-08002B2CF9AE}" pid="4" name="rdHierarchyBusinessEnablers">
    <vt:lpwstr>112;#Finance: Complementary - Intermediate|4e8290b5-6d26-4576-923a-d3f45bb854da;#164;#Technology: Focus - Adept|0c3e111c-f185-4716-9d8b-51035a1c20b6;#114;#Procurement and Contract Management: Complementary - Intermediate|510733f5-86d4-4359-996b-8e2ecbdcb63e;#228;#Project Management: Complementary - Adept|be46bd95-c759-469a-94bf-ff63fb2d5651</vt:lpwstr>
  </property>
  <property fmtid="{D5CDD505-2E9C-101B-9397-08002B2CF9AE}" pid="5" name="rdHierarchyResults">
    <vt:lpwstr>236;#Deliver Results: Complementary - Adept|a17ec156-261e-4829-9a68-9f5de18a533d;#232;#Plan and Prioritise: Complementary - Adept|a4b9de75-69ae-48b7-9adc-9f9afbbd476f;#169;#Think and Solve Problems: Focus - Adept|b199a32f-8896-4d5a-b9db-75257bd2abd8;#69;#Demonstrate Accountability: Complementary - Intermediate|79e50afa-8225-468e-9025-83de4c4e10b0</vt:lpwstr>
  </property>
  <property fmtid="{D5CDD505-2E9C-101B-9397-08002B2CF9AE}" pid="6" name="rdHierarchyRelationships">
    <vt:lpwstr/>
  </property>
  <property fmtid="{D5CDD505-2E9C-101B-9397-08002B2CF9AE}" pid="7" name="rdHierarchyOccupationSpecific">
    <vt:lpwstr>189;#ICT (SFIA)|f8cf43f9-9b47-4e0c-98c5-caa063c3d4f9</vt:lpwstr>
  </property>
  <property fmtid="{D5CDD505-2E9C-101B-9397-08002B2CF9AE}" pid="8" name="rdHierarchyPersonalAttributes">
    <vt:lpwstr/>
  </property>
  <property fmtid="{D5CDD505-2E9C-101B-9397-08002B2CF9AE}" pid="9" name="rdHierarchyPeopleManagement">
    <vt:lpwstr/>
  </property>
</Properties>
</file>