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Pr="00DC0173" w:rsidR="0006364C" w:rsidTr="412B261B" w14:paraId="039B7447"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DC0173" w:rsidR="0006364C" w:rsidP="00DC0173" w:rsidRDefault="0006364C" w14:paraId="191546CB" w14:textId="77777777">
            <w:pPr>
              <w:pStyle w:val="TableTextWhite"/>
              <w:rPr>
                <w:b/>
              </w:rPr>
            </w:pPr>
            <w:r>
              <w:rPr>
                <w:b/>
              </w:rPr>
              <w:t>Cluster</w:t>
            </w:r>
          </w:p>
        </w:tc>
        <w:tc>
          <w:tcPr>
            <w:cnfStyle w:val="000000000000" w:firstRow="0" w:lastRow="0" w:firstColumn="0" w:lastColumn="0" w:oddVBand="0" w:evenVBand="0" w:oddHBand="0" w:evenHBand="0" w:firstRowFirstColumn="0" w:firstRowLastColumn="0" w:lastRowFirstColumn="0" w:lastRowLastColumn="0"/>
            <w:tcW w:w="6561" w:type="dxa"/>
            <w:tcMar/>
          </w:tcPr>
          <w:p w:rsidR="412B261B" w:rsidP="412B261B" w:rsidRDefault="412B261B" w14:paraId="36514B87" w14:textId="3B93BDEA">
            <w:pPr>
              <w:pStyle w:val="TableTextWhite"/>
              <w:spacing w:before="40" w:after="40" w:line="280" w:lineRule="atLeast"/>
              <w:rPr>
                <w:rFonts w:ascii="Arial" w:hAnsi="Arial" w:eastAsia="Arial" w:cs="Arial"/>
                <w:b w:val="0"/>
                <w:bCs w:val="0"/>
                <w:i w:val="0"/>
                <w:iCs w:val="0"/>
                <w:caps w:val="0"/>
                <w:smallCaps w:val="0"/>
                <w:color w:val="FFFFFF" w:themeColor="background1" w:themeTint="FF" w:themeShade="FF"/>
                <w:sz w:val="20"/>
                <w:szCs w:val="20"/>
              </w:rPr>
            </w:pPr>
            <w:r w:rsidRPr="412B261B" w:rsidR="412B261B">
              <w:rPr>
                <w:rFonts w:ascii="Arial" w:hAnsi="Arial" w:eastAsia="Arial" w:cs="Arial"/>
                <w:b w:val="1"/>
                <w:bCs w:val="1"/>
                <w:i w:val="0"/>
                <w:iCs w:val="0"/>
                <w:caps w:val="0"/>
                <w:smallCaps w:val="0"/>
                <w:color w:val="FFFFFF" w:themeColor="background1" w:themeTint="FF" w:themeShade="FF"/>
                <w:sz w:val="20"/>
                <w:szCs w:val="20"/>
                <w:lang w:val="en-AU"/>
              </w:rPr>
              <w:t>Climate Change, Energy, the Environment and Water</w:t>
            </w:r>
          </w:p>
        </w:tc>
      </w:tr>
      <w:tr w:rsidRPr="00DC0173" w:rsidR="0006364C" w:rsidTr="412B261B" w14:paraId="10A9E7B3"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DC0173" w:rsidR="0006364C" w:rsidP="00DC0173" w:rsidRDefault="0006364C" w14:paraId="7DC867A2" w14:textId="77777777">
            <w:pPr>
              <w:pStyle w:val="TableTextWhite"/>
              <w:rPr>
                <w:b/>
              </w:rPr>
            </w:pPr>
            <w:r>
              <w:rPr>
                <w:b/>
              </w:rPr>
              <w:t>Agency</w:t>
            </w:r>
          </w:p>
        </w:tc>
        <w:tc>
          <w:tcPr>
            <w:cnfStyle w:val="000000000000" w:firstRow="0" w:lastRow="0" w:firstColumn="0" w:lastColumn="0" w:oddVBand="0" w:evenVBand="0" w:oddHBand="0" w:evenHBand="0" w:firstRowFirstColumn="0" w:firstRowLastColumn="0" w:lastRowFirstColumn="0" w:lastRowLastColumn="0"/>
            <w:tcW w:w="6561" w:type="dxa"/>
            <w:tcMar/>
          </w:tcPr>
          <w:p w:rsidR="412B261B" w:rsidP="412B261B" w:rsidRDefault="412B261B" w14:paraId="7D62CF44" w14:textId="60D4B34F">
            <w:pPr>
              <w:pStyle w:val="TableTextWhite"/>
              <w:spacing w:before="40" w:after="40" w:line="280" w:lineRule="atLeast"/>
              <w:rPr>
                <w:rFonts w:ascii="Arial" w:hAnsi="Arial" w:eastAsia="Arial" w:cs="Arial"/>
                <w:b w:val="0"/>
                <w:bCs w:val="0"/>
                <w:i w:val="0"/>
                <w:iCs w:val="0"/>
                <w:caps w:val="0"/>
                <w:smallCaps w:val="0"/>
                <w:color w:val="FFFFFF" w:themeColor="background1" w:themeTint="FF" w:themeShade="FF"/>
                <w:sz w:val="20"/>
                <w:szCs w:val="20"/>
              </w:rPr>
            </w:pPr>
            <w:r w:rsidRPr="412B261B" w:rsidR="412B261B">
              <w:rPr>
                <w:rFonts w:ascii="Arial" w:hAnsi="Arial" w:eastAsia="Arial" w:cs="Arial"/>
                <w:b w:val="1"/>
                <w:bCs w:val="1"/>
                <w:i w:val="0"/>
                <w:iCs w:val="0"/>
                <w:caps w:val="0"/>
                <w:smallCaps w:val="0"/>
                <w:color w:val="FFFFFF" w:themeColor="background1" w:themeTint="FF" w:themeShade="FF"/>
                <w:sz w:val="20"/>
                <w:szCs w:val="20"/>
                <w:lang w:val="en-AU"/>
              </w:rPr>
              <w:t>Department of Climate Change, Energy, the Environment and Water</w:t>
            </w:r>
          </w:p>
        </w:tc>
      </w:tr>
      <w:tr w:rsidRPr="00DC0173" w:rsidR="0006364C" w:rsidTr="412B261B" w14:paraId="3FBA4665"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DC0173" w:rsidR="0006364C" w:rsidP="00DC0173" w:rsidRDefault="0006364C" w14:paraId="612A76D2" w14:textId="77777777">
            <w:pPr>
              <w:pStyle w:val="TableTextWhite"/>
              <w:rPr>
                <w:b/>
              </w:rPr>
            </w:pPr>
            <w:r>
              <w:rPr>
                <w:b/>
              </w:rPr>
              <w:t>Division/Branch/Unit</w:t>
            </w:r>
          </w:p>
        </w:tc>
        <w:tc>
          <w:tcPr>
            <w:cnfStyle w:val="000000000000" w:firstRow="0" w:lastRow="0" w:firstColumn="0" w:lastColumn="0" w:oddVBand="0" w:evenVBand="0" w:oddHBand="0" w:evenHBand="0" w:firstRowFirstColumn="0" w:firstRowLastColumn="0" w:lastRowFirstColumn="0" w:lastRowLastColumn="0"/>
            <w:tcW w:w="6561" w:type="dxa"/>
            <w:tcMar/>
          </w:tcPr>
          <w:p w:rsidR="412B261B" w:rsidP="412B261B" w:rsidRDefault="412B261B" w14:paraId="00B1EBAB" w14:textId="5F1A43F9">
            <w:pPr>
              <w:pStyle w:val="TableTextWhite"/>
              <w:spacing w:before="40" w:after="40" w:line="280" w:lineRule="atLeast"/>
              <w:rPr>
                <w:rFonts w:ascii="Arial" w:hAnsi="Arial" w:eastAsia="Arial" w:cs="Arial"/>
                <w:b w:val="0"/>
                <w:bCs w:val="0"/>
                <w:i w:val="0"/>
                <w:iCs w:val="0"/>
                <w:caps w:val="0"/>
                <w:smallCaps w:val="0"/>
                <w:color w:val="FFFFFF" w:themeColor="background1" w:themeTint="FF" w:themeShade="FF"/>
                <w:sz w:val="20"/>
                <w:szCs w:val="20"/>
              </w:rPr>
            </w:pPr>
            <w:r w:rsidRPr="412B261B" w:rsidR="412B261B">
              <w:rPr>
                <w:rFonts w:ascii="Arial" w:hAnsi="Arial" w:eastAsia="Arial" w:cs="Arial"/>
                <w:b w:val="1"/>
                <w:bCs w:val="1"/>
                <w:i w:val="0"/>
                <w:iCs w:val="0"/>
                <w:caps w:val="0"/>
                <w:smallCaps w:val="0"/>
                <w:color w:val="FFFFFF" w:themeColor="background1" w:themeTint="FF" w:themeShade="FF"/>
                <w:sz w:val="20"/>
                <w:szCs w:val="20"/>
                <w:lang w:val="en-AU"/>
              </w:rPr>
              <w:t>Water / Infrastructure Delivery</w:t>
            </w:r>
          </w:p>
        </w:tc>
      </w:tr>
      <w:tr w:rsidRPr="00DC0173" w:rsidR="00791298" w:rsidTr="412B261B" w14:paraId="780C53C9"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DC0173" w:rsidR="00791298" w:rsidP="00DC0173" w:rsidRDefault="00791298" w14:paraId="682B7984" w14:textId="77777777">
            <w:pPr>
              <w:pStyle w:val="TableTextWhite"/>
              <w:rPr>
                <w:b/>
              </w:rPr>
            </w:pPr>
            <w:r>
              <w:rPr>
                <w:b/>
              </w:rPr>
              <w:t>Location</w:t>
            </w:r>
          </w:p>
        </w:tc>
        <w:tc>
          <w:tcPr>
            <w:cnfStyle w:val="000000000000" w:firstRow="0" w:lastRow="0" w:firstColumn="0" w:lastColumn="0" w:oddVBand="0" w:evenVBand="0" w:oddHBand="0" w:evenHBand="0" w:firstRowFirstColumn="0" w:firstRowLastColumn="0" w:lastRowFirstColumn="0" w:lastRowLastColumn="0"/>
            <w:tcW w:w="6561" w:type="dxa"/>
            <w:tcMar/>
            <w:vAlign w:val="center"/>
          </w:tcPr>
          <w:p w:rsidRPr="009911BF" w:rsidR="00791298" w:rsidP="00EE0452" w:rsidRDefault="00B21F52" w14:paraId="66E19B36" w14:textId="0B3D324B">
            <w:pPr>
              <w:rPr>
                <w:b/>
                <w:bCs/>
              </w:rPr>
            </w:pPr>
            <w:r w:rsidRPr="009911BF">
              <w:rPr>
                <w:b/>
                <w:bCs/>
              </w:rPr>
              <w:t>V</w:t>
            </w:r>
            <w:r w:rsidRPr="009911BF" w:rsidR="000D5658">
              <w:rPr>
                <w:b/>
                <w:bCs/>
              </w:rPr>
              <w:t>arious</w:t>
            </w:r>
          </w:p>
        </w:tc>
      </w:tr>
      <w:tr w:rsidRPr="00DC0173" w:rsidR="009077E2" w:rsidTr="412B261B" w14:paraId="301DBA33"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DC0173" w:rsidR="009077E2" w:rsidP="00DC0173" w:rsidRDefault="00E95F38" w14:paraId="0BF738D0" w14:textId="77777777">
            <w:pPr>
              <w:pStyle w:val="TableTextWhite"/>
              <w:rPr>
                <w:b/>
              </w:rPr>
            </w:pPr>
            <w:r>
              <w:rPr>
                <w:b/>
              </w:rPr>
              <w:t>Classification/Grade/Band</w:t>
            </w:r>
          </w:p>
        </w:tc>
        <w:tc>
          <w:tcPr>
            <w:cnfStyle w:val="000000000000" w:firstRow="0" w:lastRow="0" w:firstColumn="0" w:lastColumn="0" w:oddVBand="0" w:evenVBand="0" w:oddHBand="0" w:evenHBand="0" w:firstRowFirstColumn="0" w:firstRowLastColumn="0" w:lastRowFirstColumn="0" w:lastRowLastColumn="0"/>
            <w:tcW w:w="6561" w:type="dxa"/>
            <w:tcMar/>
          </w:tcPr>
          <w:p w:rsidRPr="009911BF" w:rsidR="009077E2" w:rsidP="004531E5" w:rsidRDefault="00794E06" w14:paraId="264B4188" w14:textId="77777777">
            <w:pPr>
              <w:pStyle w:val="TableTextWhite"/>
              <w:rPr>
                <w:b/>
                <w:bCs/>
              </w:rPr>
            </w:pPr>
            <w:r w:rsidRPr="009911BF">
              <w:rPr>
                <w:b/>
                <w:bCs/>
              </w:rPr>
              <w:t>Engineer 4</w:t>
            </w:r>
          </w:p>
        </w:tc>
      </w:tr>
      <w:tr w:rsidRPr="00791298" w:rsidR="00B537B4" w:rsidTr="412B261B" w14:paraId="1D170B86" w14:textId="77777777">
        <w:tc>
          <w:tcPr>
            <w:cnfStyle w:val="000000000000" w:firstRow="0" w:lastRow="0" w:firstColumn="0" w:lastColumn="0" w:oddVBand="0" w:evenVBand="0" w:oddHBand="0" w:evenHBand="0" w:firstRowFirstColumn="0" w:firstRowLastColumn="0" w:lastRowFirstColumn="0" w:lastRowLastColumn="0"/>
            <w:tcW w:w="4026" w:type="dxa"/>
            <w:tcMar/>
          </w:tcPr>
          <w:p w:rsidRPr="00791298" w:rsidR="00B537B4" w:rsidP="00791298" w:rsidRDefault="00B537B4" w14:paraId="7F7D0E6A" w14:textId="77777777">
            <w:pPr>
              <w:pStyle w:val="TableTextWhite"/>
              <w:rPr>
                <w:b/>
              </w:rPr>
            </w:pPr>
            <w:r>
              <w:rPr>
                <w:b/>
              </w:rPr>
              <w:t>Role</w:t>
            </w:r>
            <w:r w:rsidRPr="00791298">
              <w:rPr>
                <w:b/>
              </w:rPr>
              <w:t xml:space="preserve"> Family</w:t>
            </w:r>
          </w:p>
        </w:tc>
        <w:tc>
          <w:tcPr>
            <w:cnfStyle w:val="000000000000" w:firstRow="0" w:lastRow="0" w:firstColumn="0" w:lastColumn="0" w:oddVBand="0" w:evenVBand="0" w:oddHBand="0" w:evenHBand="0" w:firstRowFirstColumn="0" w:firstRowLastColumn="0" w:lastRowFirstColumn="0" w:lastRowLastColumn="0"/>
            <w:tcW w:w="6561" w:type="dxa"/>
            <w:tcMar/>
          </w:tcPr>
          <w:p w:rsidRPr="009911BF" w:rsidR="00B537B4" w:rsidP="00791298" w:rsidRDefault="00B537B4" w14:paraId="7B9EFB2E" w14:textId="77777777">
            <w:pPr>
              <w:pStyle w:val="TableTextWhite"/>
              <w:rPr>
                <w:b/>
                <w:bCs/>
              </w:rPr>
            </w:pPr>
            <w:r w:rsidRPr="009911BF">
              <w:rPr>
                <w:b/>
                <w:bCs/>
              </w:rPr>
              <w:t>Bespoke/Project &amp; Programs/Delivery</w:t>
            </w:r>
          </w:p>
        </w:tc>
      </w:tr>
      <w:tr w:rsidRPr="00DC0173" w:rsidR="00B537B4" w:rsidTr="412B261B" w14:paraId="4DF0C25A"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DC0173" w:rsidR="00B537B4" w:rsidP="00DC0173" w:rsidRDefault="00B537B4" w14:paraId="1821D83E" w14:textId="77777777">
            <w:pPr>
              <w:pStyle w:val="TableTextWhite"/>
              <w:rPr>
                <w:b/>
              </w:rPr>
            </w:pPr>
            <w:r>
              <w:rPr>
                <w:b/>
              </w:rPr>
              <w:t>ANZSCO Code</w:t>
            </w:r>
          </w:p>
        </w:tc>
        <w:tc>
          <w:tcPr>
            <w:cnfStyle w:val="000000000000" w:firstRow="0" w:lastRow="0" w:firstColumn="0" w:lastColumn="0" w:oddVBand="0" w:evenVBand="0" w:oddHBand="0" w:evenHBand="0" w:firstRowFirstColumn="0" w:firstRowLastColumn="0" w:lastRowFirstColumn="0" w:lastRowLastColumn="0"/>
            <w:tcW w:w="6561" w:type="dxa"/>
            <w:tcMar/>
          </w:tcPr>
          <w:p w:rsidRPr="009911BF" w:rsidR="00B537B4" w:rsidP="00DC0173" w:rsidRDefault="00B537B4" w14:paraId="65717DB7" w14:textId="77777777">
            <w:pPr>
              <w:pStyle w:val="TableTextWhite"/>
              <w:rPr>
                <w:b/>
                <w:bCs/>
              </w:rPr>
            </w:pPr>
            <w:r w:rsidRPr="009911BF">
              <w:rPr>
                <w:b/>
                <w:bCs/>
              </w:rPr>
              <w:t>233211</w:t>
            </w:r>
          </w:p>
        </w:tc>
      </w:tr>
      <w:tr w:rsidRPr="00DC0173" w:rsidR="00B537B4" w:rsidTr="412B261B" w14:paraId="03264BB5"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DC0173" w:rsidR="00B537B4" w:rsidP="00DC0173" w:rsidRDefault="00B537B4" w14:paraId="285CCD9D" w14:textId="77777777">
            <w:pPr>
              <w:pStyle w:val="TableTextWhite"/>
              <w:rPr>
                <w:b/>
              </w:rPr>
            </w:pPr>
            <w:r>
              <w:rPr>
                <w:b/>
              </w:rPr>
              <w:t>PCAT Code</w:t>
            </w:r>
          </w:p>
        </w:tc>
        <w:tc>
          <w:tcPr>
            <w:cnfStyle w:val="000000000000" w:firstRow="0" w:lastRow="0" w:firstColumn="0" w:lastColumn="0" w:oddVBand="0" w:evenVBand="0" w:oddHBand="0" w:evenHBand="0" w:firstRowFirstColumn="0" w:firstRowLastColumn="0" w:lastRowFirstColumn="0" w:lastRowLastColumn="0"/>
            <w:tcW w:w="6561" w:type="dxa"/>
            <w:tcMar/>
          </w:tcPr>
          <w:p w:rsidRPr="009911BF" w:rsidR="00B537B4" w:rsidP="00DC0173" w:rsidRDefault="00B537B4" w14:paraId="0B48CE7D" w14:textId="77777777">
            <w:pPr>
              <w:pStyle w:val="TableTextWhite"/>
              <w:rPr>
                <w:b/>
                <w:bCs/>
              </w:rPr>
            </w:pPr>
            <w:r w:rsidRPr="009911BF">
              <w:rPr>
                <w:b/>
                <w:bCs/>
              </w:rPr>
              <w:t>1119192</w:t>
            </w:r>
          </w:p>
        </w:tc>
      </w:tr>
      <w:tr w:rsidRPr="00DC0173" w:rsidR="009077E2" w:rsidTr="412B261B" w14:paraId="62F78590"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DC0173" w:rsidR="009077E2" w:rsidP="00DC0173" w:rsidRDefault="00E95F38" w14:paraId="6F331E5E" w14:textId="77777777">
            <w:pPr>
              <w:pStyle w:val="TableTextWhite"/>
              <w:rPr>
                <w:b/>
              </w:rPr>
            </w:pPr>
            <w:r>
              <w:rPr>
                <w:b/>
              </w:rPr>
              <w:t>Date of Approval</w:t>
            </w:r>
          </w:p>
        </w:tc>
        <w:tc>
          <w:tcPr>
            <w:cnfStyle w:val="000000000000" w:firstRow="0" w:lastRow="0" w:firstColumn="0" w:lastColumn="0" w:oddVBand="0" w:evenVBand="0" w:oddHBand="0" w:evenHBand="0" w:firstRowFirstColumn="0" w:firstRowLastColumn="0" w:lastRowFirstColumn="0" w:lastRowLastColumn="0"/>
            <w:tcW w:w="6561" w:type="dxa"/>
            <w:tcMar/>
          </w:tcPr>
          <w:p w:rsidRPr="009911BF" w:rsidR="008F6FD7" w:rsidP="00DC0173" w:rsidRDefault="00555B5B" w14:paraId="1720DE29" w14:textId="52B1E92F">
            <w:pPr>
              <w:pStyle w:val="TableTextWhite"/>
              <w:rPr>
                <w:b w:val="1"/>
                <w:bCs w:val="1"/>
              </w:rPr>
            </w:pPr>
            <w:r w:rsidRPr="412B261B" w:rsidR="00555B5B">
              <w:rPr>
                <w:b w:val="1"/>
                <w:bCs w:val="1"/>
              </w:rPr>
              <w:t xml:space="preserve"> </w:t>
            </w:r>
            <w:r w:rsidRPr="412B261B" w:rsidR="773EBEFB">
              <w:rPr>
                <w:b w:val="1"/>
                <w:bCs w:val="1"/>
              </w:rPr>
              <w:t xml:space="preserve">August 2021 </w:t>
            </w:r>
            <w:r w:rsidRPr="412B261B" w:rsidR="00555B5B">
              <w:rPr>
                <w:b w:val="1"/>
                <w:bCs w:val="1"/>
              </w:rPr>
              <w:t xml:space="preserve">(updated </w:t>
            </w:r>
            <w:r w:rsidRPr="412B261B" w:rsidR="4AAC1023">
              <w:rPr>
                <w:b w:val="1"/>
                <w:bCs w:val="1"/>
              </w:rPr>
              <w:t>October 2023</w:t>
            </w:r>
            <w:r w:rsidRPr="412B261B" w:rsidR="2256C2C0">
              <w:rPr>
                <w:b w:val="1"/>
                <w:bCs w:val="1"/>
              </w:rPr>
              <w:t xml:space="preserve">; October </w:t>
            </w:r>
            <w:r w:rsidRPr="412B261B" w:rsidR="2256C2C0">
              <w:rPr>
                <w:b w:val="1"/>
                <w:bCs w:val="1"/>
              </w:rPr>
              <w:t>2024</w:t>
            </w:r>
            <w:r w:rsidRPr="412B261B" w:rsidR="00555B5B">
              <w:rPr>
                <w:b w:val="1"/>
                <w:bCs w:val="1"/>
              </w:rPr>
              <w:t>)</w:t>
            </w:r>
          </w:p>
        </w:tc>
      </w:tr>
      <w:tr w:rsidRPr="00DC0173" w:rsidR="0006364C" w:rsidTr="412B261B" w14:paraId="78A7FEEB" w14:textId="77777777">
        <w:tc>
          <w:tcPr>
            <w:cnfStyle w:val="000000000000" w:firstRow="0" w:lastRow="0" w:firstColumn="0" w:lastColumn="0" w:oddVBand="0" w:evenVBand="0" w:oddHBand="0" w:evenHBand="0" w:firstRowFirstColumn="0" w:firstRowLastColumn="0" w:lastRowFirstColumn="0" w:lastRowLastColumn="0"/>
            <w:tcW w:w="4026" w:type="dxa"/>
            <w:tcMar/>
            <w:vAlign w:val="center"/>
          </w:tcPr>
          <w:p w:rsidRPr="00DC0173" w:rsidR="0006364C" w:rsidP="00557238" w:rsidRDefault="0006364C" w14:paraId="4CCBC7C5" w14:textId="77777777">
            <w:pPr>
              <w:pStyle w:val="TableTextWhite"/>
              <w:rPr>
                <w:b/>
              </w:rPr>
            </w:pPr>
            <w:r>
              <w:rPr>
                <w:b/>
              </w:rPr>
              <w:t>Agency Website</w:t>
            </w:r>
          </w:p>
        </w:tc>
        <w:tc>
          <w:tcPr>
            <w:cnfStyle w:val="000000000000" w:firstRow="0" w:lastRow="0" w:firstColumn="0" w:lastColumn="0" w:oddVBand="0" w:evenVBand="0" w:oddHBand="0" w:evenHBand="0" w:firstRowFirstColumn="0" w:firstRowLastColumn="0" w:lastRowFirstColumn="0" w:lastRowLastColumn="0"/>
            <w:tcW w:w="6561" w:type="dxa"/>
            <w:tcMar/>
          </w:tcPr>
          <w:p w:rsidRPr="009911BF" w:rsidR="0006364C" w:rsidP="00557238" w:rsidRDefault="00D81FB4" w14:paraId="40BB9DF8" w14:textId="77777777">
            <w:pPr>
              <w:pStyle w:val="TableTextWhite"/>
              <w:rPr>
                <w:b/>
                <w:bCs/>
              </w:rPr>
            </w:pPr>
            <w:hyperlink w:history="1" r:id="rId11">
              <w:r w:rsidRPr="009911BF" w:rsidR="0006364C">
                <w:rPr>
                  <w:rStyle w:val="Hyperlink"/>
                  <w:b/>
                  <w:bCs/>
                </w:rPr>
                <w:t>www.dpie.nsw.gov.au</w:t>
              </w:r>
            </w:hyperlink>
          </w:p>
        </w:tc>
        <w:bookmarkStart w:name="Cluster" w:id="0"/>
        <w:bookmarkEnd w:id="0"/>
      </w:tr>
    </w:tbl>
    <w:p w:rsidR="412B261B" w:rsidP="412B261B" w:rsidRDefault="412B261B" w14:paraId="1131BCCC" w14:textId="6365AE02">
      <w:pPr>
        <w:tabs>
          <w:tab w:val="left" w:leader="none" w:pos="2925"/>
        </w:tabs>
        <w:spacing w:after="0"/>
        <w:rPr>
          <w:rFonts w:ascii="Arial" w:hAnsi="Arial" w:eastAsia="Arial" w:cs="Arial"/>
          <w:b w:val="0"/>
          <w:bCs w:val="0"/>
          <w:i w:val="1"/>
          <w:iCs w:val="1"/>
          <w:caps w:val="0"/>
          <w:smallCaps w:val="0"/>
          <w:noProof w:val="0"/>
          <w:color w:val="000000" w:themeColor="text1" w:themeTint="FF" w:themeShade="FF"/>
          <w:sz w:val="22"/>
          <w:szCs w:val="22"/>
          <w:lang w:val="en-US"/>
        </w:rPr>
      </w:pPr>
    </w:p>
    <w:p w:rsidR="49766BAF" w:rsidP="412B261B" w:rsidRDefault="49766BAF" w14:paraId="25249FEA" w14:textId="05C10D47">
      <w:pPr>
        <w:tabs>
          <w:tab w:val="left" w:leader="none" w:pos="2925"/>
        </w:tabs>
        <w:spacing w:after="0"/>
        <w:rPr>
          <w:rFonts w:ascii="Arial" w:hAnsi="Arial" w:eastAsia="Arial" w:cs="Arial"/>
          <w:b w:val="0"/>
          <w:bCs w:val="0"/>
          <w:i w:val="0"/>
          <w:iCs w:val="0"/>
          <w:caps w:val="0"/>
          <w:smallCaps w:val="0"/>
          <w:noProof w:val="0"/>
          <w:color w:val="000000" w:themeColor="text1" w:themeTint="FF" w:themeShade="FF"/>
          <w:sz w:val="22"/>
          <w:szCs w:val="22"/>
          <w:lang w:val="en-AU"/>
        </w:rPr>
      </w:pPr>
      <w:r w:rsidRPr="412B261B" w:rsidR="49766BAF">
        <w:rPr>
          <w:rFonts w:ascii="Arial" w:hAnsi="Arial" w:eastAsia="Arial" w:cs="Arial"/>
          <w:b w:val="0"/>
          <w:bCs w:val="0"/>
          <w:i w:val="1"/>
          <w:iCs w:val="1"/>
          <w:caps w:val="0"/>
          <w:smallCaps w:val="0"/>
          <w:noProof w:val="0"/>
          <w:color w:val="000000" w:themeColor="text1" w:themeTint="FF" w:themeShade="FF"/>
          <w:sz w:val="22"/>
          <w:szCs w:val="22"/>
          <w:lang w:val="en-US"/>
        </w:rPr>
        <w:t>Ensuring a sustainable NSW through climate change and energy action, water management, environment and heritage conservation and protection.</w:t>
      </w:r>
    </w:p>
    <w:p w:rsidR="412B261B" w:rsidP="412B261B" w:rsidRDefault="412B261B" w14:paraId="4407E6C9" w14:textId="1C16AC8A">
      <w:pPr>
        <w:tabs>
          <w:tab w:val="left" w:leader="none" w:pos="2925"/>
        </w:tabs>
        <w:spacing w:after="0"/>
        <w:rPr>
          <w:rFonts w:ascii="Arial" w:hAnsi="Arial" w:eastAsia="Arial" w:cs="Arial"/>
          <w:b w:val="0"/>
          <w:bCs w:val="0"/>
          <w:i w:val="0"/>
          <w:iCs w:val="0"/>
          <w:caps w:val="0"/>
          <w:smallCaps w:val="0"/>
          <w:noProof w:val="0"/>
          <w:color w:val="000000" w:themeColor="text1" w:themeTint="FF" w:themeShade="FF"/>
          <w:sz w:val="22"/>
          <w:szCs w:val="22"/>
          <w:lang w:val="en-AU"/>
        </w:rPr>
      </w:pPr>
    </w:p>
    <w:p w:rsidR="49766BAF" w:rsidP="412B261B" w:rsidRDefault="49766BAF" w14:paraId="620B7F13" w14:textId="35BCC679">
      <w:pPr>
        <w:tabs>
          <w:tab w:val="left" w:leader="none" w:pos="2925"/>
        </w:tabs>
        <w:rPr>
          <w:rFonts w:ascii="Arial" w:hAnsi="Arial" w:eastAsia="Arial" w:cs="Arial"/>
          <w:b w:val="0"/>
          <w:bCs w:val="0"/>
          <w:i w:val="0"/>
          <w:iCs w:val="0"/>
          <w:caps w:val="0"/>
          <w:smallCaps w:val="0"/>
          <w:noProof w:val="0"/>
          <w:color w:val="000000" w:themeColor="text1" w:themeTint="FF" w:themeShade="FF"/>
          <w:sz w:val="22"/>
          <w:szCs w:val="22"/>
          <w:lang w:val="en-AU"/>
        </w:rPr>
      </w:pPr>
      <w:r w:rsidRPr="412B261B" w:rsidR="49766BAF">
        <w:rPr>
          <w:rFonts w:ascii="Arial" w:hAnsi="Arial" w:eastAsia="Arial" w:cs="Arial"/>
          <w:b w:val="1"/>
          <w:bCs w:val="1"/>
          <w:i w:val="0"/>
          <w:iCs w:val="0"/>
          <w:caps w:val="0"/>
          <w:smallCaps w:val="0"/>
          <w:noProof w:val="0"/>
          <w:color w:val="000000" w:themeColor="text1" w:themeTint="FF" w:themeShade="FF"/>
          <w:sz w:val="22"/>
          <w:szCs w:val="22"/>
          <w:lang w:val="en-US"/>
        </w:rPr>
        <w:t xml:space="preserve">Who we are </w:t>
      </w:r>
    </w:p>
    <w:p w:rsidR="49766BAF" w:rsidP="412B261B" w:rsidRDefault="49766BAF" w14:paraId="12714233" w14:textId="6B87BC2C">
      <w:pPr>
        <w:tabs>
          <w:tab w:val="left" w:leader="none" w:pos="2925"/>
        </w:tabs>
        <w:spacing w:after="0"/>
        <w:rPr>
          <w:rFonts w:ascii="Arial" w:hAnsi="Arial" w:eastAsia="Arial" w:cs="Arial"/>
          <w:b w:val="0"/>
          <w:bCs w:val="0"/>
          <w:i w:val="0"/>
          <w:iCs w:val="0"/>
          <w:caps w:val="0"/>
          <w:smallCaps w:val="0"/>
          <w:noProof w:val="0"/>
          <w:color w:val="000000" w:themeColor="text1" w:themeTint="FF" w:themeShade="FF"/>
          <w:sz w:val="22"/>
          <w:szCs w:val="22"/>
          <w:lang w:val="en-AU"/>
        </w:rPr>
      </w:pPr>
      <w:r w:rsidRPr="412B261B" w:rsidR="49766BAF">
        <w:rPr>
          <w:rFonts w:ascii="Arial" w:hAnsi="Arial" w:eastAsia="Arial" w:cs="Arial"/>
          <w:b w:val="0"/>
          <w:bCs w:val="0"/>
          <w:i w:val="0"/>
          <w:iCs w:val="0"/>
          <w:caps w:val="0"/>
          <w:smallCaps w:val="0"/>
          <w:noProof w:val="0"/>
          <w:color w:val="000000" w:themeColor="text1" w:themeTint="FF" w:themeShade="FF"/>
          <w:sz w:val="22"/>
          <w:szCs w:val="22"/>
          <w:lang w:val="en-U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rsidR="412B261B" w:rsidP="412B261B" w:rsidRDefault="412B261B" w14:paraId="09B4D971" w14:textId="55DBA5D7">
      <w:pPr>
        <w:tabs>
          <w:tab w:val="left" w:leader="none" w:pos="2925"/>
        </w:tabs>
        <w:spacing w:after="0"/>
        <w:rPr>
          <w:rFonts w:ascii="Arial" w:hAnsi="Arial" w:eastAsia="Arial" w:cs="Arial"/>
          <w:b w:val="0"/>
          <w:bCs w:val="0"/>
          <w:i w:val="0"/>
          <w:iCs w:val="0"/>
          <w:caps w:val="0"/>
          <w:smallCaps w:val="0"/>
          <w:noProof w:val="0"/>
          <w:color w:val="000000" w:themeColor="text1" w:themeTint="FF" w:themeShade="FF"/>
          <w:sz w:val="22"/>
          <w:szCs w:val="22"/>
          <w:lang w:val="en-AU"/>
        </w:rPr>
      </w:pPr>
    </w:p>
    <w:p w:rsidR="49766BAF" w:rsidP="412B261B" w:rsidRDefault="49766BAF" w14:paraId="3589A1DC" w14:textId="1860DF43">
      <w:pPr>
        <w:tabs>
          <w:tab w:val="left" w:leader="none" w:pos="2925"/>
        </w:tabs>
        <w:spacing w:after="0"/>
        <w:rPr>
          <w:rFonts w:ascii="Arial" w:hAnsi="Arial" w:eastAsia="Arial" w:cs="Arial"/>
          <w:b w:val="0"/>
          <w:bCs w:val="0"/>
          <w:i w:val="0"/>
          <w:iCs w:val="0"/>
          <w:caps w:val="0"/>
          <w:smallCaps w:val="0"/>
          <w:noProof w:val="0"/>
          <w:color w:val="000000" w:themeColor="text1" w:themeTint="FF" w:themeShade="FF"/>
          <w:sz w:val="22"/>
          <w:szCs w:val="22"/>
          <w:lang w:val="en-AU"/>
        </w:rPr>
      </w:pPr>
      <w:r w:rsidRPr="412B261B" w:rsidR="49766BAF">
        <w:rPr>
          <w:rFonts w:ascii="Arial" w:hAnsi="Arial" w:eastAsia="Arial" w:cs="Arial"/>
          <w:b w:val="0"/>
          <w:bCs w:val="0"/>
          <w:i w:val="0"/>
          <w:iCs w:val="0"/>
          <w:caps w:val="0"/>
          <w:smallCaps w:val="0"/>
          <w:noProof w:val="0"/>
          <w:color w:val="000000" w:themeColor="text1" w:themeTint="FF" w:themeShade="FF"/>
          <w:sz w:val="22"/>
          <w:szCs w:val="22"/>
          <w:lang w:val="en-US"/>
        </w:rPr>
        <w:t xml:space="preserve">DCCEEW conserves and protects the state’s natural environment. It manages the NSW national park estate, including its rich and diverse biodiversity and Aboriginal cultural heritage for future generations. </w:t>
      </w:r>
    </w:p>
    <w:p w:rsidR="412B261B" w:rsidP="412B261B" w:rsidRDefault="412B261B" w14:paraId="077635AF" w14:textId="20921979">
      <w:pPr>
        <w:tabs>
          <w:tab w:val="left" w:leader="none" w:pos="2925"/>
        </w:tabs>
        <w:spacing w:after="0"/>
        <w:rPr>
          <w:rFonts w:ascii="Arial" w:hAnsi="Arial" w:eastAsia="Arial" w:cs="Arial"/>
          <w:b w:val="0"/>
          <w:bCs w:val="0"/>
          <w:i w:val="0"/>
          <w:iCs w:val="0"/>
          <w:caps w:val="0"/>
          <w:smallCaps w:val="0"/>
          <w:noProof w:val="0"/>
          <w:color w:val="000000" w:themeColor="text1" w:themeTint="FF" w:themeShade="FF"/>
          <w:sz w:val="22"/>
          <w:szCs w:val="22"/>
          <w:lang w:val="en-AU"/>
        </w:rPr>
      </w:pPr>
    </w:p>
    <w:p w:rsidR="49766BAF" w:rsidP="412B261B" w:rsidRDefault="49766BAF" w14:paraId="419A3D88" w14:textId="7C330883">
      <w:pPr>
        <w:tabs>
          <w:tab w:val="left" w:leader="none" w:pos="2925"/>
        </w:tabs>
        <w:spacing w:after="0"/>
        <w:rPr>
          <w:rFonts w:ascii="Arial" w:hAnsi="Arial" w:eastAsia="Arial" w:cs="Arial"/>
          <w:b w:val="0"/>
          <w:bCs w:val="0"/>
          <w:i w:val="0"/>
          <w:iCs w:val="0"/>
          <w:caps w:val="0"/>
          <w:smallCaps w:val="0"/>
          <w:noProof w:val="0"/>
          <w:color w:val="000000" w:themeColor="text1" w:themeTint="FF" w:themeShade="FF"/>
          <w:sz w:val="22"/>
          <w:szCs w:val="22"/>
          <w:lang w:val="en-AU"/>
        </w:rPr>
      </w:pPr>
      <w:r w:rsidRPr="412B261B" w:rsidR="49766BAF">
        <w:rPr>
          <w:rFonts w:ascii="Arial" w:hAnsi="Arial" w:eastAsia="Arial" w:cs="Arial"/>
          <w:b w:val="0"/>
          <w:bCs w:val="0"/>
          <w:i w:val="0"/>
          <w:iCs w:val="0"/>
          <w:caps w:val="0"/>
          <w:smallCaps w:val="0"/>
          <w:noProof w:val="0"/>
          <w:color w:val="000000" w:themeColor="text1" w:themeTint="FF" w:themeShade="FF"/>
          <w:sz w:val="22"/>
          <w:szCs w:val="22"/>
          <w:lang w:val="en-US"/>
        </w:rPr>
        <w:t xml:space="preserve">DCCEEW also ensures sustainable management of water resources across the state, to support the environment, communities and industry. </w:t>
      </w:r>
    </w:p>
    <w:p w:rsidR="412B261B" w:rsidP="412B261B" w:rsidRDefault="412B261B" w14:paraId="1FD08B5E" w14:textId="77E141AB">
      <w:pPr>
        <w:tabs>
          <w:tab w:val="left" w:leader="none" w:pos="2925"/>
        </w:tabs>
        <w:spacing w:after="0"/>
        <w:rPr>
          <w:rFonts w:ascii="Arial" w:hAnsi="Arial" w:eastAsia="Arial" w:cs="Arial"/>
          <w:b w:val="0"/>
          <w:bCs w:val="0"/>
          <w:i w:val="0"/>
          <w:iCs w:val="0"/>
          <w:caps w:val="0"/>
          <w:smallCaps w:val="0"/>
          <w:noProof w:val="0"/>
          <w:color w:val="000000" w:themeColor="text1" w:themeTint="FF" w:themeShade="FF"/>
          <w:sz w:val="22"/>
          <w:szCs w:val="22"/>
          <w:lang w:val="en-AU"/>
        </w:rPr>
      </w:pPr>
    </w:p>
    <w:p w:rsidR="49766BAF" w:rsidP="412B261B" w:rsidRDefault="49766BAF" w14:paraId="7E301E87" w14:textId="04694B90">
      <w:pPr>
        <w:tabs>
          <w:tab w:val="left" w:leader="none" w:pos="2925"/>
        </w:tabs>
        <w:rPr>
          <w:rFonts w:ascii="Arial" w:hAnsi="Arial" w:eastAsia="Arial" w:cs="Arial"/>
          <w:b w:val="0"/>
          <w:bCs w:val="0"/>
          <w:i w:val="0"/>
          <w:iCs w:val="0"/>
          <w:caps w:val="0"/>
          <w:smallCaps w:val="0"/>
          <w:noProof w:val="0"/>
          <w:color w:val="000000" w:themeColor="text1" w:themeTint="FF" w:themeShade="FF"/>
          <w:sz w:val="22"/>
          <w:szCs w:val="22"/>
          <w:lang w:val="en-AU"/>
        </w:rPr>
      </w:pPr>
      <w:r w:rsidRPr="412B261B" w:rsidR="49766BAF">
        <w:rPr>
          <w:rFonts w:ascii="Arial" w:hAnsi="Arial" w:eastAsia="Arial" w:cs="Arial"/>
          <w:b w:val="0"/>
          <w:bCs w:val="0"/>
          <w:i w:val="0"/>
          <w:iCs w:val="0"/>
          <w:caps w:val="0"/>
          <w:smallCaps w:val="0"/>
          <w:noProof w:val="0"/>
          <w:color w:val="000000" w:themeColor="text1" w:themeTint="FF" w:themeShade="FF"/>
          <w:sz w:val="22"/>
          <w:szCs w:val="22"/>
          <w:lang w:val="en-US"/>
        </w:rPr>
        <w:t xml:space="preserve">We acknowledge the ongoing custodial responsibilities of the Aboriginal peoples of NSW to care for Country and water and are committed to establishing meaningful partnerships with Aboriginal peoples in the management of the environment.  </w:t>
      </w:r>
    </w:p>
    <w:p w:rsidR="49766BAF" w:rsidP="412B261B" w:rsidRDefault="49766BAF" w14:paraId="01233BD4" w14:textId="2E8803C8">
      <w:pPr>
        <w:tabs>
          <w:tab w:val="left" w:leader="none" w:pos="2925"/>
        </w:tabs>
      </w:pPr>
      <w:r w:rsidRPr="412B261B" w:rsidR="49766BAF">
        <w:rPr>
          <w:rFonts w:ascii="Arial" w:hAnsi="Arial" w:eastAsia="Arial" w:cs="Arial"/>
          <w:b w:val="0"/>
          <w:bCs w:val="0"/>
          <w:i w:val="0"/>
          <w:iCs w:val="0"/>
          <w:caps w:val="0"/>
          <w:smallCaps w:val="0"/>
          <w:noProof w:val="0"/>
          <w:color w:val="111111"/>
          <w:sz w:val="22"/>
          <w:szCs w:val="22"/>
          <w:lang w:val="en-US"/>
        </w:rPr>
        <w:t>The Water Group leads the NSW Government in providing confidence to communities and stakeholders with the transparent stewardship of water resources, provision of services and reforms that support sustainable and healthy environments, economies and societies across NSW.</w:t>
      </w:r>
      <w:r w:rsidRPr="412B261B" w:rsidR="49766BAF">
        <w:rPr>
          <w:rFonts w:eastAsia="Times New Roman" w:cs="Arial"/>
          <w:color w:val="111111"/>
          <w:lang w:val="en-AU" w:eastAsia="en-AU"/>
        </w:rPr>
        <w:t xml:space="preserve"> </w:t>
      </w:r>
    </w:p>
    <w:p w:rsidRPr="00D81FB4" w:rsidR="00D81FB4" w:rsidP="00D81FB4" w:rsidRDefault="00D81FB4" w14:paraId="2F2AF694" w14:textId="77777777">
      <w:pPr>
        <w:spacing w:after="0"/>
        <w:textAlignment w:val="baseline"/>
        <w:rPr>
          <w:rFonts w:eastAsia="Times New Roman" w:cs="Arial"/>
          <w:color w:val="111111"/>
          <w:lang w:val="en-AU" w:eastAsia="en-AU"/>
        </w:rPr>
      </w:pPr>
    </w:p>
    <w:p w:rsidRPr="00614552" w:rsidR="00037FD5" w:rsidP="00E750D9" w:rsidRDefault="00037FD5" w14:paraId="4964D5F1" w14:textId="77777777">
      <w:pPr>
        <w:tabs>
          <w:tab w:val="left" w:pos="2925"/>
        </w:tabs>
        <w:rPr>
          <w:rStyle w:val="Heading1Char"/>
        </w:rPr>
      </w:pPr>
      <w:r w:rsidRPr="00614552">
        <w:rPr>
          <w:rStyle w:val="Heading1Char"/>
        </w:rPr>
        <w:t>Primary purpose of the role</w:t>
      </w:r>
    </w:p>
    <w:p w:rsidRPr="00794E06" w:rsidR="00F53B4E" w:rsidP="00F53B4E" w:rsidRDefault="00F53B4E" w14:paraId="17690C56" w14:textId="77777777">
      <w:pPr>
        <w:tabs>
          <w:tab w:val="left" w:pos="2925"/>
        </w:tabs>
        <w:rPr>
          <w:rFonts w:cs="Arial"/>
        </w:rPr>
      </w:pPr>
      <w:r w:rsidRPr="00794E06">
        <w:rPr>
          <w:rFonts w:cs="Arial"/>
        </w:rPr>
        <w:t xml:space="preserve">The </w:t>
      </w:r>
      <w:r>
        <w:rPr>
          <w:rFonts w:cs="Arial"/>
        </w:rPr>
        <w:t xml:space="preserve">Senior Project Engineer manages the engineering of multiple works packages across water infrastructure project(s) including access roads, drainage, utilities, weirs, dams, gates, fish passages, river works and water reticulation which support effective water management. The role </w:t>
      </w:r>
      <w:r w:rsidRPr="00794E06">
        <w:rPr>
          <w:rFonts w:cs="Arial"/>
        </w:rPr>
        <w:t xml:space="preserve">engages with </w:t>
      </w:r>
      <w:r>
        <w:rPr>
          <w:rFonts w:cs="Arial"/>
        </w:rPr>
        <w:t>owners, operators and other stakeholders</w:t>
      </w:r>
      <w:r w:rsidRPr="00794E06">
        <w:rPr>
          <w:rFonts w:cs="Arial"/>
        </w:rPr>
        <w:t xml:space="preserve">, </w:t>
      </w:r>
      <w:r>
        <w:rPr>
          <w:rFonts w:cs="Arial"/>
        </w:rPr>
        <w:t xml:space="preserve">scopes and </w:t>
      </w:r>
      <w:r w:rsidRPr="00794E06">
        <w:rPr>
          <w:rFonts w:cs="Arial"/>
        </w:rPr>
        <w:t xml:space="preserve">plans </w:t>
      </w:r>
      <w:proofErr w:type="gramStart"/>
      <w:r w:rsidRPr="00794E06">
        <w:rPr>
          <w:rFonts w:cs="Arial"/>
        </w:rPr>
        <w:t>designs</w:t>
      </w:r>
      <w:proofErr w:type="gramEnd"/>
      <w:r w:rsidRPr="00794E06">
        <w:rPr>
          <w:rFonts w:cs="Arial"/>
        </w:rPr>
        <w:t xml:space="preserve"> </w:t>
      </w:r>
      <w:r>
        <w:rPr>
          <w:rFonts w:cs="Arial"/>
        </w:rPr>
        <w:t xml:space="preserve">development </w:t>
      </w:r>
      <w:r w:rsidRPr="00794E06">
        <w:rPr>
          <w:rFonts w:cs="Arial"/>
        </w:rPr>
        <w:t xml:space="preserve">and </w:t>
      </w:r>
      <w:r>
        <w:rPr>
          <w:rFonts w:cs="Arial"/>
        </w:rPr>
        <w:t xml:space="preserve">has technical oversight in procurement and construction in </w:t>
      </w:r>
      <w:r w:rsidRPr="00794E06">
        <w:rPr>
          <w:rFonts w:cs="Arial"/>
        </w:rPr>
        <w:t>projects with medium-to</w:t>
      </w:r>
      <w:r>
        <w:rPr>
          <w:rFonts w:cs="Arial"/>
        </w:rPr>
        <w:t>-</w:t>
      </w:r>
      <w:r w:rsidRPr="00794E06">
        <w:rPr>
          <w:rFonts w:cs="Arial"/>
        </w:rPr>
        <w:t>high complexity.</w:t>
      </w:r>
    </w:p>
    <w:p w:rsidR="00D81FB4" w:rsidP="412B261B" w:rsidRDefault="00D81FB4" w14:paraId="71807CAA" w14:textId="5CD0DFF6">
      <w:pPr>
        <w:tabs>
          <w:tab w:val="left" w:leader="none" w:pos="2925"/>
        </w:tabs>
        <w:rPr>
          <w:rFonts w:ascii="Georgia" w:hAnsi="Georgia"/>
          <w:kern w:val="32"/>
          <w:lang w:val="en-AU"/>
        </w:rPr>
      </w:pPr>
      <w:r w:rsidRPr="412B261B" w:rsidR="00F53B4E">
        <w:rPr>
          <w:rFonts w:cs="Arial"/>
        </w:rPr>
        <w:t xml:space="preserve">The role provides direction </w:t>
      </w:r>
      <w:r w:rsidRPr="412B261B" w:rsidR="00F53B4E">
        <w:rPr>
          <w:rFonts w:cs="Arial"/>
        </w:rPr>
        <w:t>and technical oversight of</w:t>
      </w:r>
      <w:r w:rsidRPr="412B261B" w:rsidR="00F53B4E">
        <w:rPr>
          <w:rFonts w:cs="Arial"/>
        </w:rPr>
        <w:t xml:space="preserve"> team members to </w:t>
      </w:r>
      <w:r w:rsidRPr="412B261B" w:rsidR="00F53B4E">
        <w:rPr>
          <w:rFonts w:cs="Arial"/>
        </w:rPr>
        <w:t xml:space="preserve">develop and </w:t>
      </w:r>
      <w:r w:rsidRPr="412B261B" w:rsidR="00F53B4E">
        <w:rPr>
          <w:rFonts w:cs="Arial"/>
        </w:rPr>
        <w:t xml:space="preserve">deliver </w:t>
      </w:r>
      <w:r w:rsidRPr="412B261B" w:rsidR="00F53B4E">
        <w:rPr>
          <w:rFonts w:cs="Arial"/>
        </w:rPr>
        <w:t xml:space="preserve">projects, using </w:t>
      </w:r>
      <w:r w:rsidRPr="412B261B" w:rsidR="00F53B4E">
        <w:rPr>
          <w:rFonts w:cs="Arial"/>
        </w:rPr>
        <w:t xml:space="preserve">best practice </w:t>
      </w:r>
      <w:r w:rsidRPr="412B261B" w:rsidR="00F53B4E">
        <w:rPr>
          <w:rFonts w:cs="Arial"/>
        </w:rPr>
        <w:t>engineering</w:t>
      </w:r>
      <w:r w:rsidRPr="412B261B" w:rsidR="00F53B4E">
        <w:rPr>
          <w:rFonts w:cs="Arial"/>
        </w:rPr>
        <w:t xml:space="preserve"> principles to achieve time, cost, quality, </w:t>
      </w:r>
      <w:r w:rsidRPr="412B261B" w:rsidR="00F53B4E">
        <w:rPr>
          <w:rFonts w:cs="Arial"/>
        </w:rPr>
        <w:t>safety</w:t>
      </w:r>
      <w:r w:rsidRPr="412B261B" w:rsidR="00F53B4E">
        <w:rPr>
          <w:rFonts w:cs="Arial"/>
        </w:rPr>
        <w:t xml:space="preserve"> and environmental targets</w:t>
      </w:r>
      <w:r w:rsidRPr="412B261B" w:rsidR="00F53B4E">
        <w:rPr>
          <w:rFonts w:cs="Arial"/>
        </w:rPr>
        <w:t>.</w:t>
      </w:r>
      <w:r w:rsidRPr="412B261B" w:rsidR="078EBCFF">
        <w:rPr>
          <w:rFonts w:cs="Arial"/>
        </w:rPr>
        <w:t xml:space="preserve"> </w:t>
      </w:r>
    </w:p>
    <w:p w:rsidR="00F339CD" w:rsidP="00614552" w:rsidRDefault="00F339CD" w14:paraId="7881B4C3" w14:textId="1E425340">
      <w:pPr>
        <w:pStyle w:val="Heading1"/>
      </w:pPr>
      <w:r w:rsidRPr="00A14A03">
        <w:lastRenderedPageBreak/>
        <w:t>Key accountabilities</w:t>
      </w:r>
    </w:p>
    <w:p w:rsidRPr="004B3863" w:rsidR="00117BF4" w:rsidP="00117BF4" w:rsidRDefault="00117BF4" w14:paraId="69DABCBB" w14:textId="7EAEA5F8">
      <w:pPr>
        <w:pStyle w:val="ListParagraph"/>
        <w:numPr>
          <w:ilvl w:val="0"/>
          <w:numId w:val="4"/>
        </w:numPr>
        <w:tabs>
          <w:tab w:val="left" w:pos="2925"/>
        </w:tabs>
        <w:rPr>
          <w:rFonts w:cs="Arial"/>
        </w:rPr>
      </w:pPr>
      <w:r w:rsidRPr="412B261B" w:rsidR="00117BF4">
        <w:rPr>
          <w:rFonts w:cs="Arial"/>
        </w:rPr>
        <w:t xml:space="preserve">Scope and plan the design of water infrastructure project(s) projects and oversee contracts and consultancies to ensure implementation and delivery of design </w:t>
      </w:r>
      <w:r w:rsidRPr="412B261B" w:rsidR="00117BF4">
        <w:rPr>
          <w:rFonts w:cs="Arial"/>
        </w:rPr>
        <w:t>deliverab</w:t>
      </w:r>
      <w:r w:rsidRPr="412B261B" w:rsidR="1BF3F06E">
        <w:rPr>
          <w:rFonts w:cs="Arial"/>
        </w:rPr>
        <w:t>l</w:t>
      </w:r>
      <w:r w:rsidRPr="412B261B" w:rsidR="00117BF4">
        <w:rPr>
          <w:rFonts w:cs="Arial"/>
        </w:rPr>
        <w:t>es</w:t>
      </w:r>
      <w:r w:rsidRPr="412B261B" w:rsidR="00117BF4">
        <w:rPr>
          <w:rFonts w:cs="Arial"/>
        </w:rPr>
        <w:t xml:space="preserve"> on time and within budget. </w:t>
      </w:r>
    </w:p>
    <w:p w:rsidRPr="00060CCB" w:rsidR="00117BF4" w:rsidP="00117BF4" w:rsidRDefault="00117BF4" w14:paraId="07875031" w14:textId="77777777">
      <w:pPr>
        <w:pStyle w:val="ListParagraph"/>
        <w:numPr>
          <w:ilvl w:val="0"/>
          <w:numId w:val="4"/>
        </w:numPr>
        <w:tabs>
          <w:tab w:val="left" w:pos="2925"/>
        </w:tabs>
        <w:rPr>
          <w:rFonts w:ascii="Georgia" w:hAnsi="Georgia"/>
          <w:sz w:val="24"/>
        </w:rPr>
      </w:pPr>
      <w:r>
        <w:rPr>
          <w:rFonts w:cs="Arial"/>
        </w:rPr>
        <w:t xml:space="preserve">Develop and maintain effective networks with internal and external stakeholders and seek expert advice, </w:t>
      </w:r>
      <w:proofErr w:type="gramStart"/>
      <w:r>
        <w:rPr>
          <w:rFonts w:cs="Arial"/>
        </w:rPr>
        <w:t>support</w:t>
      </w:r>
      <w:proofErr w:type="gramEnd"/>
      <w:r>
        <w:rPr>
          <w:rFonts w:cs="Arial"/>
        </w:rPr>
        <w:t xml:space="preserve"> and assistance to ensure effective implementation and governance of projects.</w:t>
      </w:r>
    </w:p>
    <w:p w:rsidRPr="00791298" w:rsidR="00117BF4" w:rsidP="00117BF4" w:rsidRDefault="00117BF4" w14:paraId="6D1C1DBF" w14:textId="77777777">
      <w:pPr>
        <w:pStyle w:val="ListParagraph"/>
        <w:numPr>
          <w:ilvl w:val="0"/>
          <w:numId w:val="4"/>
        </w:numPr>
        <w:tabs>
          <w:tab w:val="left" w:pos="426"/>
        </w:tabs>
        <w:spacing w:after="0"/>
        <w:rPr>
          <w:rFonts w:cs="Arial"/>
        </w:rPr>
      </w:pPr>
      <w:r w:rsidRPr="00791298">
        <w:rPr>
          <w:rFonts w:cs="Arial"/>
        </w:rPr>
        <w:t xml:space="preserve">Provide professional </w:t>
      </w:r>
      <w:r>
        <w:rPr>
          <w:rFonts w:cs="Arial"/>
        </w:rPr>
        <w:t xml:space="preserve">engineering </w:t>
      </w:r>
      <w:r w:rsidRPr="00791298">
        <w:rPr>
          <w:rFonts w:cs="Arial"/>
        </w:rPr>
        <w:t>advice, analysis of options, submissions</w:t>
      </w:r>
      <w:r>
        <w:rPr>
          <w:rFonts w:cs="Arial"/>
        </w:rPr>
        <w:t>,</w:t>
      </w:r>
      <w:r w:rsidRPr="00791298">
        <w:rPr>
          <w:rFonts w:cs="Arial"/>
        </w:rPr>
        <w:t xml:space="preserve"> </w:t>
      </w:r>
      <w:proofErr w:type="gramStart"/>
      <w:r w:rsidRPr="00791298">
        <w:rPr>
          <w:rFonts w:cs="Arial"/>
        </w:rPr>
        <w:t>briefings</w:t>
      </w:r>
      <w:proofErr w:type="gramEnd"/>
      <w:r w:rsidRPr="00791298">
        <w:rPr>
          <w:rFonts w:cs="Arial"/>
        </w:rPr>
        <w:t xml:space="preserve"> and project reports </w:t>
      </w:r>
      <w:r>
        <w:rPr>
          <w:rFonts w:cs="Arial"/>
        </w:rPr>
        <w:t>to assist executive decision making</w:t>
      </w:r>
      <w:r w:rsidRPr="00791298">
        <w:rPr>
          <w:rFonts w:cs="Arial"/>
        </w:rPr>
        <w:t xml:space="preserve">. </w:t>
      </w:r>
    </w:p>
    <w:p w:rsidR="00117BF4" w:rsidP="00117BF4" w:rsidRDefault="00117BF4" w14:paraId="6AAE2032" w14:textId="77777777">
      <w:pPr>
        <w:pStyle w:val="ListParagraph"/>
        <w:numPr>
          <w:ilvl w:val="0"/>
          <w:numId w:val="4"/>
        </w:numPr>
        <w:tabs>
          <w:tab w:val="num" w:pos="426"/>
        </w:tabs>
        <w:spacing w:after="0"/>
      </w:pPr>
      <w:r>
        <w:t xml:space="preserve">Oversee the development of budgets, work plans, and project teams to deliver specific project components to ensure the efficient, </w:t>
      </w:r>
      <w:proofErr w:type="gramStart"/>
      <w:r>
        <w:t>safe</w:t>
      </w:r>
      <w:proofErr w:type="gramEnd"/>
      <w:r>
        <w:t xml:space="preserve"> and timely delivery of projects.</w:t>
      </w:r>
    </w:p>
    <w:p w:rsidR="00117BF4" w:rsidP="00117BF4" w:rsidRDefault="00117BF4" w14:paraId="35160916" w14:textId="77777777">
      <w:pPr>
        <w:pStyle w:val="ListParagraph"/>
        <w:numPr>
          <w:ilvl w:val="0"/>
          <w:numId w:val="4"/>
        </w:numPr>
        <w:tabs>
          <w:tab w:val="num" w:pos="426"/>
        </w:tabs>
        <w:spacing w:after="0"/>
      </w:pPr>
      <w:r>
        <w:t xml:space="preserve">Manage and lead the planning and delivery of project activities by assigning project tasks and engaging with contractors, </w:t>
      </w:r>
      <w:proofErr w:type="gramStart"/>
      <w:r>
        <w:t>consultants</w:t>
      </w:r>
      <w:proofErr w:type="gramEnd"/>
      <w:r>
        <w:t xml:space="preserve"> and project team members.</w:t>
      </w:r>
    </w:p>
    <w:p w:rsidRPr="00B76604" w:rsidR="00117BF4" w:rsidP="00117BF4" w:rsidRDefault="00117BF4" w14:paraId="2967728D" w14:textId="77777777">
      <w:pPr>
        <w:pStyle w:val="ListParagraph"/>
        <w:numPr>
          <w:ilvl w:val="0"/>
          <w:numId w:val="4"/>
        </w:numPr>
        <w:tabs>
          <w:tab w:val="left" w:pos="2925"/>
        </w:tabs>
        <w:rPr>
          <w:rFonts w:cs="Arial"/>
          <w:color w:val="000000"/>
        </w:rPr>
      </w:pPr>
      <w:r>
        <w:rPr>
          <w:rFonts w:cs="Arial"/>
        </w:rPr>
        <w:t xml:space="preserve">Develop </w:t>
      </w:r>
      <w:r>
        <w:t xml:space="preserve">project briefs, manage consultants, </w:t>
      </w:r>
      <w:r>
        <w:rPr>
          <w:rFonts w:cs="Arial"/>
        </w:rPr>
        <w:t xml:space="preserve">contract, </w:t>
      </w:r>
      <w:proofErr w:type="gramStart"/>
      <w:r>
        <w:rPr>
          <w:rFonts w:cs="Arial"/>
        </w:rPr>
        <w:t>specifications</w:t>
      </w:r>
      <w:proofErr w:type="gramEnd"/>
      <w:r>
        <w:rPr>
          <w:rFonts w:cs="Arial"/>
        </w:rPr>
        <w:t xml:space="preserve"> and tender documentation, and monitor progress against contract deliverables and assess progress payments.</w:t>
      </w:r>
    </w:p>
    <w:p w:rsidRPr="00312A32" w:rsidR="00117BF4" w:rsidP="00117BF4" w:rsidRDefault="00117BF4" w14:paraId="00A251BC" w14:textId="77777777">
      <w:pPr>
        <w:pStyle w:val="ListParagraph"/>
        <w:numPr>
          <w:ilvl w:val="0"/>
          <w:numId w:val="4"/>
        </w:numPr>
        <w:tabs>
          <w:tab w:val="left" w:pos="-1418"/>
          <w:tab w:val="left" w:pos="2925"/>
        </w:tabs>
        <w:spacing w:after="0"/>
      </w:pPr>
      <w:r w:rsidRPr="00312A32">
        <w:rPr>
          <w:rFonts w:cs="Arial"/>
        </w:rPr>
        <w:t>Respond to requests from other team members requiring technical and engineering information, throughout the development and delivery of projects.</w:t>
      </w:r>
    </w:p>
    <w:p w:rsidRPr="001029EB" w:rsidR="00117BF4" w:rsidP="412B261B" w:rsidRDefault="00117BF4" w14:paraId="6E2649D9" w14:textId="1C5590C0">
      <w:pPr>
        <w:pStyle w:val="ListParagraph"/>
        <w:numPr>
          <w:ilvl w:val="0"/>
          <w:numId w:val="4"/>
        </w:numPr>
        <w:tabs>
          <w:tab w:val="left" w:leader="none" w:pos="2925"/>
        </w:tabs>
        <w:spacing w:after="0"/>
        <w:rPr>
          <w:rFonts w:cs="Arial"/>
          <w:lang w:val="en-AU"/>
        </w:rPr>
      </w:pPr>
      <w:r w:rsidR="00117BF4">
        <w:rPr/>
        <w:t xml:space="preserve">Prepare reports, presentations, &amp;/or Briefing Notes for and </w:t>
      </w:r>
      <w:r w:rsidR="00117BF4">
        <w:rPr/>
        <w:t>participate</w:t>
      </w:r>
      <w:r w:rsidR="00117BF4">
        <w:rPr/>
        <w:t xml:space="preserve"> in relevant project governance bodies and reporting lines, including but not limited to</w:t>
      </w:r>
      <w:r w:rsidRPr="412B261B" w:rsidR="00117BF4">
        <w:rPr>
          <w:rFonts w:cs="Arial"/>
          <w:lang w:val="en-AU"/>
        </w:rPr>
        <w:t xml:space="preserve"> D</w:t>
      </w:r>
      <w:r w:rsidRPr="412B261B" w:rsidR="152B7DAB">
        <w:rPr>
          <w:rFonts w:cs="Arial"/>
          <w:lang w:val="en-AU"/>
        </w:rPr>
        <w:t>CCEEW</w:t>
      </w:r>
      <w:r w:rsidRPr="412B261B" w:rsidR="00117BF4">
        <w:rPr>
          <w:rFonts w:cs="Arial"/>
          <w:lang w:val="en-AU"/>
        </w:rPr>
        <w:t xml:space="preserve"> Water executives, Government agencies, project owners and stakeholders. </w:t>
      </w:r>
    </w:p>
    <w:p w:rsidRPr="003513A8" w:rsidR="001D097C" w:rsidP="003513A8" w:rsidRDefault="001D097C" w14:paraId="1D5C1461" w14:textId="77777777">
      <w:pPr>
        <w:pStyle w:val="Heading1"/>
      </w:pPr>
      <w:r w:rsidRPr="003513A8">
        <w:t>Key challenges</w:t>
      </w:r>
    </w:p>
    <w:p w:rsidRPr="00A67C3D" w:rsidR="009423DE" w:rsidP="009423DE" w:rsidRDefault="009423DE" w14:paraId="769F4DB4" w14:textId="77777777">
      <w:pPr>
        <w:pStyle w:val="ListParagraph"/>
        <w:numPr>
          <w:ilvl w:val="0"/>
          <w:numId w:val="3"/>
        </w:numPr>
        <w:tabs>
          <w:tab w:val="left" w:pos="2925"/>
        </w:tabs>
        <w:rPr>
          <w:rFonts w:ascii="Georgia" w:hAnsi="Georgia"/>
        </w:rPr>
      </w:pPr>
      <w:r>
        <w:rPr>
          <w:rFonts w:cs="Arial"/>
        </w:rPr>
        <w:t>M</w:t>
      </w:r>
      <w:r w:rsidRPr="00614552">
        <w:rPr>
          <w:rFonts w:cs="Arial"/>
        </w:rPr>
        <w:t xml:space="preserve">anaging delivery </w:t>
      </w:r>
      <w:r>
        <w:rPr>
          <w:rFonts w:cs="Arial"/>
        </w:rPr>
        <w:t xml:space="preserve">and </w:t>
      </w:r>
      <w:r w:rsidRPr="00614552">
        <w:rPr>
          <w:rFonts w:cs="Arial"/>
        </w:rPr>
        <w:t>risks</w:t>
      </w:r>
      <w:r>
        <w:rPr>
          <w:rFonts w:cs="Arial"/>
        </w:rPr>
        <w:t xml:space="preserve"> for multiple civil works </w:t>
      </w:r>
      <w:r w:rsidRPr="00614552">
        <w:rPr>
          <w:rFonts w:cs="Arial"/>
        </w:rPr>
        <w:t>project</w:t>
      </w:r>
      <w:r>
        <w:rPr>
          <w:rFonts w:cs="Arial"/>
        </w:rPr>
        <w:t>s</w:t>
      </w:r>
      <w:r w:rsidRPr="00614552">
        <w:rPr>
          <w:rFonts w:cs="Arial"/>
        </w:rPr>
        <w:t xml:space="preserve">, including safety, </w:t>
      </w:r>
      <w:r>
        <w:rPr>
          <w:rFonts w:cs="Arial"/>
        </w:rPr>
        <w:t xml:space="preserve">technical, </w:t>
      </w:r>
      <w:r w:rsidRPr="00614552">
        <w:rPr>
          <w:rFonts w:cs="Arial"/>
        </w:rPr>
        <w:t xml:space="preserve">environment, </w:t>
      </w:r>
      <w:proofErr w:type="gramStart"/>
      <w:r>
        <w:rPr>
          <w:rFonts w:cs="Arial"/>
        </w:rPr>
        <w:t>client</w:t>
      </w:r>
      <w:proofErr w:type="gramEnd"/>
      <w:r>
        <w:rPr>
          <w:rFonts w:cs="Arial"/>
        </w:rPr>
        <w:t xml:space="preserve"> and stakeholder expectations.</w:t>
      </w:r>
    </w:p>
    <w:p w:rsidRPr="00B76604" w:rsidR="009423DE" w:rsidP="009423DE" w:rsidRDefault="009423DE" w14:paraId="5874EB19" w14:textId="77777777">
      <w:pPr>
        <w:pStyle w:val="ListParagraph"/>
        <w:numPr>
          <w:ilvl w:val="0"/>
          <w:numId w:val="3"/>
        </w:numPr>
        <w:tabs>
          <w:tab w:val="left" w:pos="2925"/>
        </w:tabs>
        <w:rPr>
          <w:rFonts w:ascii="Georgia" w:hAnsi="Georgia"/>
        </w:rPr>
      </w:pPr>
      <w:r>
        <w:rPr>
          <w:rFonts w:cs="Arial"/>
        </w:rPr>
        <w:t>Scop</w:t>
      </w:r>
      <w:r w:rsidRPr="00614552">
        <w:rPr>
          <w:rFonts w:cs="Arial"/>
        </w:rPr>
        <w:t xml:space="preserve">ing, </w:t>
      </w:r>
      <w:proofErr w:type="gramStart"/>
      <w:r w:rsidRPr="00614552">
        <w:rPr>
          <w:rFonts w:cs="Arial"/>
        </w:rPr>
        <w:t>negotiating</w:t>
      </w:r>
      <w:proofErr w:type="gramEnd"/>
      <w:r w:rsidRPr="00614552">
        <w:rPr>
          <w:rFonts w:cs="Arial"/>
        </w:rPr>
        <w:t xml:space="preserve"> and implementing </w:t>
      </w:r>
      <w:r>
        <w:rPr>
          <w:rFonts w:cs="Arial"/>
        </w:rPr>
        <w:t>multiple packages and projects on time and within budget.</w:t>
      </w:r>
    </w:p>
    <w:p w:rsidRPr="00A67C3D" w:rsidR="009423DE" w:rsidP="009423DE" w:rsidRDefault="009423DE" w14:paraId="186C0FE7" w14:textId="77777777">
      <w:pPr>
        <w:pStyle w:val="ListParagraph"/>
        <w:numPr>
          <w:ilvl w:val="0"/>
          <w:numId w:val="3"/>
        </w:numPr>
        <w:tabs>
          <w:tab w:val="left" w:pos="2925"/>
        </w:tabs>
        <w:rPr>
          <w:rFonts w:ascii="Georgia" w:hAnsi="Georgia"/>
        </w:rPr>
      </w:pPr>
      <w:r>
        <w:rPr>
          <w:rFonts w:cs="Arial"/>
        </w:rPr>
        <w:t xml:space="preserve">Managing competing pressures between project scope (including quality outcomes), cost, schedule and risk while meeting stakeholder expectations and longer-term community needs in an environment of intense public scrutiny. </w:t>
      </w:r>
    </w:p>
    <w:p w:rsidRPr="009911BF" w:rsidR="009911BF" w:rsidP="00CC76F2" w:rsidRDefault="00EC5C1D" w14:paraId="20B5ABB5" w14:textId="6601FBDE">
      <w:pPr>
        <w:tabs>
          <w:tab w:val="left" w:pos="2925"/>
        </w:tabs>
        <w:spacing w:line="240" w:lineRule="auto"/>
        <w:rPr>
          <w:rFonts w:cs="Arial" w:eastAsiaTheme="minorHAnsi"/>
          <w:b/>
          <w:bCs/>
          <w:kern w:val="32"/>
          <w:sz w:val="26"/>
          <w:szCs w:val="32"/>
          <w:lang w:val="en-AU"/>
        </w:rPr>
      </w:pPr>
      <w:r w:rsidRPr="00614552">
        <w:rPr>
          <w:rStyle w:val="Heading1Char"/>
        </w:rPr>
        <w:t>Key relationships</w:t>
      </w:r>
    </w:p>
    <w:tbl>
      <w:tblPr>
        <w:tblStyle w:val="PSCPurple"/>
        <w:tblW w:w="10587" w:type="dxa"/>
        <w:tblInd w:w="57" w:type="dxa"/>
        <w:tblLayout w:type="fixed"/>
        <w:tblLook w:val="04A0" w:firstRow="1" w:lastRow="0" w:firstColumn="1" w:lastColumn="0" w:noHBand="0" w:noVBand="1"/>
        <w:tblCaption w:val="PSC_Key_RelationshipsTable"/>
        <w:tblDescription w:val="PSC_Key_RelationshipsTable"/>
      </w:tblPr>
      <w:tblGrid>
        <w:gridCol w:w="3601"/>
        <w:gridCol w:w="6986"/>
      </w:tblGrid>
      <w:tr w:rsidRPr="009911BF" w:rsidR="009911BF" w:rsidTr="412B261B" w14:paraId="41C01261"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0000000000" w:firstRow="0" w:lastRow="0" w:firstColumn="0" w:lastColumn="0" w:oddVBand="0" w:evenVBand="0" w:oddHBand="0" w:evenHBand="0" w:firstRowFirstColumn="0" w:firstRowLastColumn="0" w:lastRowFirstColumn="0" w:lastRowLastColumn="0"/>
            <w:tcW w:w="3601" w:type="dxa"/>
            <w:tcBorders>
              <w:bottom w:val="single" w:color="BCBEC0" w:sz="8" w:space="0"/>
            </w:tcBorders>
            <w:shd w:val="clear" w:color="auto" w:fill="6D2F8A"/>
            <w:tcMar/>
          </w:tcPr>
          <w:p w:rsidRPr="009911BF" w:rsidR="009911BF" w:rsidP="003C0B18" w:rsidRDefault="009911BF" w14:paraId="2A456149" w14:textId="640028C0">
            <w:pPr>
              <w:pStyle w:val="TableText"/>
              <w:rPr>
                <w:b/>
                <w:bCs/>
                <w:color w:val="FFFFFF" w:themeColor="background1"/>
              </w:rPr>
            </w:pPr>
            <w:r w:rsidRPr="009911BF">
              <w:rPr>
                <w:b/>
                <w:bCs/>
                <w:color w:val="FFFFFF" w:themeColor="background1"/>
              </w:rPr>
              <w:t>Who</w:t>
            </w:r>
          </w:p>
        </w:tc>
        <w:tc>
          <w:tcPr>
            <w:cnfStyle w:val="000000000000" w:firstRow="0" w:lastRow="0" w:firstColumn="0" w:lastColumn="0" w:oddVBand="0" w:evenVBand="0" w:oddHBand="0" w:evenHBand="0" w:firstRowFirstColumn="0" w:firstRowLastColumn="0" w:lastRowFirstColumn="0" w:lastRowLastColumn="0"/>
            <w:tcW w:w="6986" w:type="dxa"/>
            <w:tcBorders>
              <w:bottom w:val="single" w:color="BCBEC0" w:sz="8" w:space="0"/>
            </w:tcBorders>
            <w:shd w:val="clear" w:color="auto" w:fill="6D2F8A"/>
            <w:tcMar/>
          </w:tcPr>
          <w:p w:rsidRPr="009911BF" w:rsidR="009911BF" w:rsidP="009911BF" w:rsidRDefault="009911BF" w14:paraId="42B2003E" w14:textId="4A1E5C2B">
            <w:pPr>
              <w:pStyle w:val="TableText"/>
              <w:rPr>
                <w:b/>
                <w:bCs/>
                <w:color w:val="FFFFFF" w:themeColor="background1"/>
              </w:rPr>
            </w:pPr>
            <w:r w:rsidRPr="009911BF">
              <w:rPr>
                <w:b/>
                <w:bCs/>
                <w:color w:val="FFFFFF" w:themeColor="background1"/>
              </w:rPr>
              <w:t>Why</w:t>
            </w:r>
          </w:p>
        </w:tc>
      </w:tr>
      <w:tr w:rsidRPr="00A15CDB" w:rsidR="009911BF" w:rsidTr="412B261B" w14:paraId="09211B63" w14:textId="77777777">
        <w:trPr>
          <w:cantSplit/>
        </w:trPr>
        <w:tc>
          <w:tcPr>
            <w:cnfStyle w:val="000000000000" w:firstRow="0" w:lastRow="0" w:firstColumn="0" w:lastColumn="0" w:oddVBand="0" w:evenVBand="0" w:oddHBand="0" w:evenHBand="0" w:firstRowFirstColumn="0" w:firstRowLastColumn="0" w:lastRowFirstColumn="0" w:lastRowLastColumn="0"/>
            <w:tcW w:w="3601" w:type="dxa"/>
            <w:tcBorders>
              <w:top w:val="single" w:color="auto" w:sz="8" w:space="0"/>
              <w:bottom w:val="single" w:color="BCBEC0" w:sz="8" w:space="0"/>
            </w:tcBorders>
            <w:shd w:val="clear" w:color="auto" w:fill="BFBFBF" w:themeFill="background1" w:themeFillShade="BF"/>
            <w:tcMar/>
          </w:tcPr>
          <w:p w:rsidR="009911BF" w:rsidP="003C0B18" w:rsidRDefault="009911BF" w14:paraId="2A50EE1D" w14:textId="6CEE62E3">
            <w:pPr>
              <w:pStyle w:val="TableText"/>
            </w:pPr>
            <w:r>
              <w:t>Internal</w:t>
            </w:r>
          </w:p>
        </w:tc>
        <w:tc>
          <w:tcPr>
            <w:cnfStyle w:val="000000000000" w:firstRow="0" w:lastRow="0" w:firstColumn="0" w:lastColumn="0" w:oddVBand="0" w:evenVBand="0" w:oddHBand="0" w:evenHBand="0" w:firstRowFirstColumn="0" w:firstRowLastColumn="0" w:lastRowFirstColumn="0" w:lastRowLastColumn="0"/>
            <w:tcW w:w="6986" w:type="dxa"/>
            <w:tcBorders>
              <w:top w:val="single" w:color="auto" w:sz="8" w:space="0"/>
              <w:bottom w:val="single" w:color="BCBEC0" w:sz="8" w:space="0"/>
            </w:tcBorders>
            <w:shd w:val="clear" w:color="auto" w:fill="BFBFBF" w:themeFill="background1" w:themeFillShade="BF"/>
            <w:tcMar/>
          </w:tcPr>
          <w:p w:rsidR="009911BF" w:rsidP="009911BF" w:rsidRDefault="009911BF" w14:paraId="7DCBA90C" w14:textId="77777777">
            <w:pPr>
              <w:pStyle w:val="TableText"/>
            </w:pPr>
          </w:p>
        </w:tc>
      </w:tr>
      <w:tr w:rsidRPr="00A15CDB" w:rsidR="00C37161" w:rsidTr="412B261B" w14:paraId="2C2262BB" w14:textId="77777777">
        <w:trPr>
          <w:cantSplit/>
        </w:trPr>
        <w:tc>
          <w:tcPr>
            <w:cnfStyle w:val="000000000000" w:firstRow="0" w:lastRow="0" w:firstColumn="0" w:lastColumn="0" w:oddVBand="0" w:evenVBand="0" w:oddHBand="0" w:evenHBand="0" w:firstRowFirstColumn="0" w:firstRowLastColumn="0" w:lastRowFirstColumn="0" w:lastRowLastColumn="0"/>
            <w:tcW w:w="3601" w:type="dxa"/>
            <w:tcBorders>
              <w:top w:val="single" w:color="auto" w:sz="8" w:space="0"/>
              <w:bottom w:val="single" w:color="BCBEC0" w:sz="8" w:space="0"/>
            </w:tcBorders>
            <w:tcMar/>
          </w:tcPr>
          <w:p w:rsidRPr="00A15CDB" w:rsidR="00C37161" w:rsidP="00C37161" w:rsidRDefault="00C37161" w14:paraId="56CA4FAD" w14:textId="7859CA9C">
            <w:pPr>
              <w:pStyle w:val="TableText"/>
            </w:pPr>
            <w:r w:rsidRPr="00CC78FD">
              <w:t xml:space="preserve">Director </w:t>
            </w:r>
            <w:r>
              <w:t>Infrastructure Projects</w:t>
            </w:r>
          </w:p>
        </w:tc>
        <w:tc>
          <w:tcPr>
            <w:cnfStyle w:val="000000000000" w:firstRow="0" w:lastRow="0" w:firstColumn="0" w:lastColumn="0" w:oddVBand="0" w:evenVBand="0" w:oddHBand="0" w:evenHBand="0" w:firstRowFirstColumn="0" w:firstRowLastColumn="0" w:lastRowFirstColumn="0" w:lastRowLastColumn="0"/>
            <w:tcW w:w="6986" w:type="dxa"/>
            <w:tcBorders>
              <w:top w:val="single" w:color="auto" w:sz="8" w:space="0"/>
              <w:bottom w:val="single" w:color="BCBEC0" w:sz="8" w:space="0"/>
            </w:tcBorders>
            <w:tcMar/>
          </w:tcPr>
          <w:p w:rsidRPr="00A15CDB" w:rsidR="00C37161" w:rsidP="00C37161" w:rsidRDefault="00C37161" w14:paraId="2A5F7BF0" w14:textId="0FC46266">
            <w:pPr>
              <w:pStyle w:val="TableText"/>
              <w:numPr>
                <w:ilvl w:val="0"/>
                <w:numId w:val="3"/>
              </w:numPr>
              <w:ind w:left="389"/>
            </w:pPr>
            <w:r>
              <w:t>Provide expert briefings on new and emerging issues, and to report on project performance</w:t>
            </w:r>
          </w:p>
        </w:tc>
      </w:tr>
      <w:tr w:rsidRPr="00A15CDB" w:rsidR="00C37161" w:rsidTr="412B261B" w14:paraId="58EB8923" w14:textId="77777777">
        <w:trPr>
          <w:cantSplit/>
        </w:trPr>
        <w:tc>
          <w:tcPr>
            <w:cnfStyle w:val="000000000000" w:firstRow="0" w:lastRow="0" w:firstColumn="0" w:lastColumn="0" w:oddVBand="0" w:evenVBand="0" w:oddHBand="0" w:evenHBand="0" w:firstRowFirstColumn="0" w:firstRowLastColumn="0" w:lastRowFirstColumn="0" w:lastRowLastColumn="0"/>
            <w:tcW w:w="3601" w:type="dxa"/>
            <w:tcBorders>
              <w:top w:val="single" w:color="auto" w:sz="8" w:space="0"/>
              <w:bottom w:val="single" w:color="BCBEC0" w:sz="8" w:space="0"/>
            </w:tcBorders>
            <w:tcMar/>
          </w:tcPr>
          <w:p w:rsidR="00C37161" w:rsidP="00C37161" w:rsidRDefault="00C37161" w14:paraId="2D45CAD3" w14:textId="7BFFA0A4">
            <w:pPr>
              <w:pStyle w:val="TableText"/>
            </w:pPr>
            <w:r>
              <w:t>Project Manager</w:t>
            </w:r>
          </w:p>
        </w:tc>
        <w:tc>
          <w:tcPr>
            <w:cnfStyle w:val="000000000000" w:firstRow="0" w:lastRow="0" w:firstColumn="0" w:lastColumn="0" w:oddVBand="0" w:evenVBand="0" w:oddHBand="0" w:evenHBand="0" w:firstRowFirstColumn="0" w:firstRowLastColumn="0" w:lastRowFirstColumn="0" w:lastRowLastColumn="0"/>
            <w:tcW w:w="6986" w:type="dxa"/>
            <w:tcBorders>
              <w:top w:val="single" w:color="auto" w:sz="8" w:space="0"/>
              <w:bottom w:val="single" w:color="BCBEC0" w:sz="8" w:space="0"/>
            </w:tcBorders>
            <w:tcMar/>
          </w:tcPr>
          <w:p w:rsidRPr="00A15CDB" w:rsidR="00C37161" w:rsidP="00EE0452" w:rsidRDefault="00C37161" w14:paraId="72FC534A" w14:textId="77777777">
            <w:pPr>
              <w:pStyle w:val="TableText"/>
              <w:numPr>
                <w:ilvl w:val="0"/>
                <w:numId w:val="3"/>
              </w:numPr>
              <w:ind w:left="389"/>
            </w:pPr>
            <w:r>
              <w:t>Provide advice and information; seek information for reporting and coordination.</w:t>
            </w:r>
          </w:p>
          <w:p w:rsidR="00C37161" w:rsidP="00C37161" w:rsidRDefault="00C37161" w14:paraId="6982C5CF" w14:textId="1F1E9781">
            <w:pPr>
              <w:pStyle w:val="TableText"/>
              <w:numPr>
                <w:ilvl w:val="0"/>
                <w:numId w:val="3"/>
              </w:numPr>
              <w:ind w:left="389"/>
            </w:pPr>
            <w:r>
              <w:t>Work closely to share knowledge on project requirements and obtain data and information to required standard and timeframes</w:t>
            </w:r>
          </w:p>
        </w:tc>
      </w:tr>
      <w:tr w:rsidRPr="00A15CDB" w:rsidR="00544EFA" w:rsidTr="412B261B" w14:paraId="4051FF12" w14:textId="77777777">
        <w:trPr>
          <w:cantSplit/>
        </w:trPr>
        <w:tc>
          <w:tcPr>
            <w:cnfStyle w:val="000000000000" w:firstRow="0" w:lastRow="0" w:firstColumn="0" w:lastColumn="0" w:oddVBand="0" w:evenVBand="0" w:oddHBand="0" w:evenHBand="0" w:firstRowFirstColumn="0" w:firstRowLastColumn="0" w:lastRowFirstColumn="0" w:lastRowLastColumn="0"/>
            <w:tcW w:w="3601" w:type="dxa"/>
            <w:tcBorders>
              <w:top w:val="single" w:color="auto" w:sz="8" w:space="0"/>
              <w:bottom w:val="single" w:color="BCBEC0" w:sz="8" w:space="0"/>
            </w:tcBorders>
            <w:tcMar/>
          </w:tcPr>
          <w:p w:rsidRPr="00A15CDB" w:rsidR="00544EFA" w:rsidP="003C0B18" w:rsidRDefault="00544EFA" w14:paraId="687AF81E" w14:textId="31F93109">
            <w:pPr>
              <w:pStyle w:val="TableText"/>
            </w:pPr>
            <w:r>
              <w:t>Team</w:t>
            </w:r>
          </w:p>
        </w:tc>
        <w:tc>
          <w:tcPr>
            <w:cnfStyle w:val="000000000000" w:firstRow="0" w:lastRow="0" w:firstColumn="0" w:lastColumn="0" w:oddVBand="0" w:evenVBand="0" w:oddHBand="0" w:evenHBand="0" w:firstRowFirstColumn="0" w:firstRowLastColumn="0" w:lastRowFirstColumn="0" w:lastRowLastColumn="0"/>
            <w:tcW w:w="6986" w:type="dxa"/>
            <w:tcBorders>
              <w:top w:val="single" w:color="auto" w:sz="8" w:space="0"/>
              <w:bottom w:val="single" w:color="BCBEC0" w:sz="8" w:space="0"/>
            </w:tcBorders>
            <w:tcMar/>
          </w:tcPr>
          <w:p w:rsidR="00F456CB" w:rsidP="009911BF" w:rsidRDefault="00544EFA" w14:paraId="5BD967EF" w14:textId="49095866">
            <w:pPr>
              <w:pStyle w:val="TableText"/>
              <w:numPr>
                <w:ilvl w:val="0"/>
                <w:numId w:val="3"/>
              </w:numPr>
              <w:ind w:left="389"/>
            </w:pPr>
            <w:r w:rsidRPr="003D0972">
              <w:t xml:space="preserve">Provides leadership </w:t>
            </w:r>
            <w:r w:rsidR="00EA6AB2">
              <w:t xml:space="preserve">and collaborates across </w:t>
            </w:r>
            <w:r w:rsidR="00556DF4">
              <w:t>Water Group</w:t>
            </w:r>
            <w:r w:rsidR="00EA6AB2">
              <w:t xml:space="preserve"> </w:t>
            </w:r>
            <w:r w:rsidRPr="003D0972">
              <w:t xml:space="preserve">in </w:t>
            </w:r>
            <w:r w:rsidR="003D5903">
              <w:t>resourcing</w:t>
            </w:r>
            <w:r w:rsidRPr="003D0972">
              <w:t xml:space="preserve">, </w:t>
            </w:r>
            <w:proofErr w:type="gramStart"/>
            <w:r w:rsidRPr="003D0972">
              <w:t>coordination</w:t>
            </w:r>
            <w:proofErr w:type="gramEnd"/>
            <w:r w:rsidR="008A233E">
              <w:t xml:space="preserve"> and assurance for </w:t>
            </w:r>
            <w:r w:rsidR="004029D1">
              <w:t>a</w:t>
            </w:r>
            <w:r w:rsidR="008A233E">
              <w:t>ll technical aspects of project delivery</w:t>
            </w:r>
            <w:r w:rsidRPr="003D0972">
              <w:t>.</w:t>
            </w:r>
            <w:r w:rsidR="00F456CB">
              <w:t xml:space="preserve"> </w:t>
            </w:r>
          </w:p>
          <w:p w:rsidRPr="00A15CDB" w:rsidR="00544EFA" w:rsidP="009911BF" w:rsidRDefault="00F456CB" w14:paraId="4C7F0790" w14:textId="04ED38D6">
            <w:pPr>
              <w:pStyle w:val="TableText"/>
              <w:numPr>
                <w:ilvl w:val="0"/>
                <w:numId w:val="3"/>
              </w:numPr>
              <w:ind w:left="389"/>
            </w:pPr>
            <w:r>
              <w:t>Share and transfer specialist knowledge, expertise and skills with colleagues and stakeholders.</w:t>
            </w:r>
          </w:p>
        </w:tc>
      </w:tr>
      <w:tr w:rsidRPr="00A15CDB" w:rsidR="00544EFA" w:rsidTr="412B261B" w14:paraId="561F5161" w14:textId="77777777">
        <w:trPr>
          <w:cantSplit/>
        </w:trPr>
        <w:tc>
          <w:tcPr>
            <w:cnfStyle w:val="000000000000" w:firstRow="0" w:lastRow="0" w:firstColumn="0" w:lastColumn="0" w:oddVBand="0" w:evenVBand="0" w:oddHBand="0" w:evenHBand="0" w:firstRowFirstColumn="0" w:firstRowLastColumn="0" w:lastRowFirstColumn="0" w:lastRowLastColumn="0"/>
            <w:tcW w:w="3601" w:type="dxa"/>
            <w:tcBorders>
              <w:top w:val="single" w:color="auto" w:sz="8" w:space="0"/>
              <w:bottom w:val="single" w:color="BCBEC0" w:sz="8" w:space="0"/>
            </w:tcBorders>
            <w:tcMar/>
          </w:tcPr>
          <w:p w:rsidRPr="00555B5B" w:rsidR="00555B5B" w:rsidP="009911BF" w:rsidRDefault="00544EFA" w14:paraId="24B334A0" w14:textId="23D8744C">
            <w:pPr>
              <w:pStyle w:val="TableText"/>
            </w:pPr>
            <w:r>
              <w:lastRenderedPageBreak/>
              <w:t>Other W</w:t>
            </w:r>
            <w:r w:rsidR="00556DF4">
              <w:t>ater Group</w:t>
            </w:r>
            <w:r>
              <w:t xml:space="preserve"> managers</w:t>
            </w:r>
          </w:p>
        </w:tc>
        <w:tc>
          <w:tcPr>
            <w:cnfStyle w:val="000000000000" w:firstRow="0" w:lastRow="0" w:firstColumn="0" w:lastColumn="0" w:oddVBand="0" w:evenVBand="0" w:oddHBand="0" w:evenHBand="0" w:firstRowFirstColumn="0" w:firstRowLastColumn="0" w:lastRowFirstColumn="0" w:lastRowLastColumn="0"/>
            <w:tcW w:w="6986" w:type="dxa"/>
            <w:tcBorders>
              <w:top w:val="single" w:color="auto" w:sz="8" w:space="0"/>
              <w:bottom w:val="single" w:color="BCBEC0" w:sz="8" w:space="0"/>
            </w:tcBorders>
            <w:tcMar/>
          </w:tcPr>
          <w:p w:rsidRPr="00A15CDB" w:rsidR="00544EFA" w:rsidP="009911BF" w:rsidRDefault="00544EFA" w14:paraId="19E37C2F" w14:textId="77777777">
            <w:pPr>
              <w:pStyle w:val="TableText"/>
              <w:numPr>
                <w:ilvl w:val="0"/>
                <w:numId w:val="3"/>
              </w:numPr>
              <w:ind w:left="389"/>
            </w:pPr>
            <w:r>
              <w:t>Collaborate with other managers to achieve project outcomes.</w:t>
            </w:r>
          </w:p>
          <w:p w:rsidR="00544EFA" w:rsidP="009911BF" w:rsidRDefault="00544EFA" w14:paraId="77DBEFE1" w14:textId="77777777">
            <w:pPr>
              <w:pStyle w:val="TableText"/>
              <w:numPr>
                <w:ilvl w:val="0"/>
                <w:numId w:val="3"/>
              </w:numPr>
              <w:ind w:left="389"/>
              <w:rPr/>
            </w:pPr>
            <w:r w:rsidR="26D89654">
              <w:rPr/>
              <w:t xml:space="preserve">Consult and liaise with relevant managers to ensure consistent application of </w:t>
            </w:r>
            <w:r w:rsidR="18EB0390">
              <w:rPr/>
              <w:t xml:space="preserve">technical standards, </w:t>
            </w:r>
            <w:proofErr w:type="gramStart"/>
            <w:r w:rsidR="18EB0390">
              <w:rPr/>
              <w:t>policies</w:t>
            </w:r>
            <w:proofErr w:type="gramEnd"/>
            <w:r w:rsidR="18EB0390">
              <w:rPr/>
              <w:t xml:space="preserve"> and guidelines</w:t>
            </w:r>
            <w:r w:rsidR="26D89654">
              <w:rPr/>
              <w:t xml:space="preserve"> across W</w:t>
            </w:r>
            <w:r w:rsidR="2CD0BC0B">
              <w:rPr/>
              <w:t>ater Group</w:t>
            </w:r>
            <w:r w:rsidR="26D89654">
              <w:rPr/>
              <w:t>.</w:t>
            </w:r>
          </w:p>
          <w:p w:rsidRPr="00A15CDB" w:rsidR="00EE0452" w:rsidP="00EE0452" w:rsidRDefault="00EE0452" w14:paraId="09F6A4DC" w14:textId="098C162B">
            <w:pPr>
              <w:pStyle w:val="TableText"/>
            </w:pPr>
          </w:p>
        </w:tc>
      </w:tr>
      <w:tr w:rsidRPr="00A15CDB" w:rsidR="00680F17" w:rsidTr="412B261B" w14:paraId="68E30387" w14:textId="77777777">
        <w:trPr>
          <w:cantSplit/>
        </w:trPr>
        <w:tc>
          <w:tcPr>
            <w:cnfStyle w:val="000000000000" w:firstRow="0" w:lastRow="0" w:firstColumn="0" w:lastColumn="0" w:oddVBand="0" w:evenVBand="0" w:oddHBand="0" w:evenHBand="0" w:firstRowFirstColumn="0" w:firstRowLastColumn="0" w:lastRowFirstColumn="0" w:lastRowLastColumn="0"/>
            <w:tcW w:w="3601" w:type="dxa"/>
            <w:shd w:val="clear" w:color="auto" w:fill="BCBEC0"/>
            <w:tcMar/>
          </w:tcPr>
          <w:p w:rsidRPr="00A15CDB" w:rsidR="00680F17" w:rsidP="003C0B18" w:rsidRDefault="00680F17" w14:paraId="0A81DEB1" w14:textId="58F86214">
            <w:pPr>
              <w:pStyle w:val="TableText"/>
            </w:pPr>
            <w:r w:rsidRPr="00A8245E">
              <w:rPr>
                <w:b/>
              </w:rPr>
              <w:t>External</w:t>
            </w:r>
          </w:p>
        </w:tc>
        <w:tc>
          <w:tcPr>
            <w:cnfStyle w:val="000000000000" w:firstRow="0" w:lastRow="0" w:firstColumn="0" w:lastColumn="0" w:oddVBand="0" w:evenVBand="0" w:oddHBand="0" w:evenHBand="0" w:firstRowFirstColumn="0" w:firstRowLastColumn="0" w:lastRowFirstColumn="0" w:lastRowLastColumn="0"/>
            <w:tcW w:w="6986" w:type="dxa"/>
            <w:shd w:val="clear" w:color="auto" w:fill="BCBEC0"/>
            <w:tcMar/>
          </w:tcPr>
          <w:p w:rsidRPr="00A15CDB" w:rsidR="00680F17" w:rsidP="00556DF4" w:rsidRDefault="00680F17" w14:paraId="0EEE5942" w14:textId="4BD7762D">
            <w:pPr>
              <w:pStyle w:val="TableText"/>
            </w:pPr>
          </w:p>
        </w:tc>
      </w:tr>
      <w:tr w:rsidRPr="009926AD" w:rsidR="009926AD" w:rsidTr="412B261B" w14:paraId="0C418A5B" w14:textId="77777777">
        <w:trPr>
          <w:cantSplit/>
        </w:trPr>
        <w:tc>
          <w:tcPr>
            <w:cnfStyle w:val="000000000000" w:firstRow="0" w:lastRow="0" w:firstColumn="0" w:lastColumn="0" w:oddVBand="0" w:evenVBand="0" w:oddHBand="0" w:evenHBand="0" w:firstRowFirstColumn="0" w:firstRowLastColumn="0" w:lastRowFirstColumn="0" w:lastRowLastColumn="0"/>
            <w:tcW w:w="3601" w:type="dxa"/>
            <w:shd w:val="clear" w:color="auto" w:fill="FFFFFF" w:themeFill="background1"/>
            <w:tcMar/>
          </w:tcPr>
          <w:p w:rsidRPr="009926AD" w:rsidR="009926AD" w:rsidP="003C0B18" w:rsidRDefault="009926AD" w14:paraId="36BE662F" w14:textId="1F2DDC22">
            <w:pPr>
              <w:pStyle w:val="TableText"/>
              <w:rPr>
                <w:b/>
              </w:rPr>
            </w:pPr>
            <w:r>
              <w:t>Government agencies and stakeholders</w:t>
            </w:r>
          </w:p>
        </w:tc>
        <w:tc>
          <w:tcPr>
            <w:cnfStyle w:val="000000000000" w:firstRow="0" w:lastRow="0" w:firstColumn="0" w:lastColumn="0" w:oddVBand="0" w:evenVBand="0" w:oddHBand="0" w:evenHBand="0" w:firstRowFirstColumn="0" w:firstRowLastColumn="0" w:lastRowFirstColumn="0" w:lastRowLastColumn="0"/>
            <w:tcW w:w="6986" w:type="dxa"/>
            <w:shd w:val="clear" w:color="auto" w:fill="FFFFFF" w:themeFill="background1"/>
            <w:tcMar/>
          </w:tcPr>
          <w:p w:rsidRPr="00A15CDB" w:rsidR="009926AD" w:rsidP="009926AD" w:rsidRDefault="009926AD" w14:paraId="4BB2CAE8" w14:textId="1863B42A">
            <w:pPr>
              <w:pStyle w:val="TableText"/>
              <w:numPr>
                <w:ilvl w:val="0"/>
                <w:numId w:val="3"/>
              </w:numPr>
              <w:rPr/>
            </w:pPr>
            <w:r w:rsidR="596D66E3">
              <w:rPr/>
              <w:t xml:space="preserve">Consistently and appropriately partnering and providing advice </w:t>
            </w:r>
            <w:r w:rsidR="2422472E">
              <w:rPr/>
              <w:t>regarding</w:t>
            </w:r>
            <w:r w:rsidR="596D66E3">
              <w:rPr/>
              <w:t xml:space="preserve"> NSW Government direction for consistent messaging </w:t>
            </w:r>
            <w:r w:rsidR="596D66E3">
              <w:rPr/>
              <w:t>regarding</w:t>
            </w:r>
            <w:r w:rsidR="596D66E3">
              <w:rPr/>
              <w:t xml:space="preserve"> policy development, stakeholder engagement and program implementation, to engender support and provide clear information to </w:t>
            </w:r>
            <w:r w:rsidR="596D66E3">
              <w:rPr/>
              <w:t>stakeholders</w:t>
            </w:r>
          </w:p>
          <w:p w:rsidRPr="009926AD" w:rsidR="009926AD" w:rsidP="004B42A4" w:rsidRDefault="009926AD" w14:paraId="4162F443" w14:textId="5BD1860D">
            <w:pPr>
              <w:pStyle w:val="TableText"/>
              <w:numPr>
                <w:ilvl w:val="0"/>
                <w:numId w:val="3"/>
              </w:numPr>
              <w:rPr/>
            </w:pPr>
            <w:r w:rsidR="596D66E3">
              <w:rPr/>
              <w:t>Advise program partners to</w:t>
            </w:r>
            <w:r w:rsidR="596D66E3">
              <w:rPr/>
              <w:t xml:space="preserve"> develop and </w:t>
            </w:r>
            <w:r w:rsidR="596D66E3">
              <w:rPr/>
              <w:t>maintain</w:t>
            </w:r>
            <w:r w:rsidR="596D66E3">
              <w:rPr/>
              <w:t xml:space="preserve"> agreed policy positions </w:t>
            </w:r>
            <w:r w:rsidR="14FF6C49">
              <w:rPr/>
              <w:t>regarding</w:t>
            </w:r>
            <w:r w:rsidR="596D66E3">
              <w:rPr/>
              <w:t xml:space="preserve"> water management programs and </w:t>
            </w:r>
            <w:r w:rsidR="596D66E3">
              <w:rPr/>
              <w:t>in accordance with</w:t>
            </w:r>
            <w:r w:rsidR="596D66E3">
              <w:rPr/>
              <w:t xml:space="preserve"> established project delivery frameworks.</w:t>
            </w:r>
          </w:p>
        </w:tc>
      </w:tr>
      <w:tr w:rsidRPr="009926AD" w:rsidR="009926AD" w:rsidTr="412B261B" w14:paraId="5FD77566" w14:textId="77777777">
        <w:trPr>
          <w:cantSplit/>
        </w:trPr>
        <w:tc>
          <w:tcPr>
            <w:cnfStyle w:val="000000000000" w:firstRow="0" w:lastRow="0" w:firstColumn="0" w:lastColumn="0" w:oddVBand="0" w:evenVBand="0" w:oddHBand="0" w:evenHBand="0" w:firstRowFirstColumn="0" w:firstRowLastColumn="0" w:lastRowFirstColumn="0" w:lastRowLastColumn="0"/>
            <w:tcW w:w="3601" w:type="dxa"/>
            <w:shd w:val="clear" w:color="auto" w:fill="FFFFFF" w:themeFill="background1"/>
            <w:tcMar/>
          </w:tcPr>
          <w:p w:rsidRPr="009926AD" w:rsidR="009926AD" w:rsidP="003C0B18" w:rsidRDefault="009926AD" w14:paraId="74E5B03C" w14:textId="639A06E2">
            <w:pPr>
              <w:pStyle w:val="TableText"/>
              <w:rPr>
                <w:b/>
              </w:rPr>
            </w:pPr>
            <w:r>
              <w:t>Specialist and professional services and contractors and suppliers</w:t>
            </w:r>
          </w:p>
        </w:tc>
        <w:tc>
          <w:tcPr>
            <w:cnfStyle w:val="000000000000" w:firstRow="0" w:lastRow="0" w:firstColumn="0" w:lastColumn="0" w:oddVBand="0" w:evenVBand="0" w:oddHBand="0" w:evenHBand="0" w:firstRowFirstColumn="0" w:firstRowLastColumn="0" w:lastRowFirstColumn="0" w:lastRowLastColumn="0"/>
            <w:tcW w:w="6986" w:type="dxa"/>
            <w:shd w:val="clear" w:color="auto" w:fill="FFFFFF" w:themeFill="background1"/>
            <w:tcMar/>
          </w:tcPr>
          <w:p w:rsidR="009926AD" w:rsidP="009926AD" w:rsidRDefault="009926AD" w14:paraId="19DCC253" w14:textId="77777777">
            <w:pPr>
              <w:pStyle w:val="TableText"/>
              <w:numPr>
                <w:ilvl w:val="0"/>
                <w:numId w:val="3"/>
              </w:numPr>
            </w:pPr>
            <w:r>
              <w:t>Monitor and manage industry capacity to service Water Group requirements.</w:t>
            </w:r>
          </w:p>
          <w:p w:rsidRPr="009926AD" w:rsidR="009926AD" w:rsidP="004B42A4" w:rsidRDefault="009926AD" w14:paraId="2AA6E622" w14:textId="4517BC59">
            <w:pPr>
              <w:pStyle w:val="TableText"/>
              <w:numPr>
                <w:ilvl w:val="0"/>
                <w:numId w:val="3"/>
              </w:numPr>
            </w:pPr>
            <w:r>
              <w:t>Facilitate and negotiate agreements and contracts to ensure Water Group technical needs are effectively and efficiently met</w:t>
            </w:r>
          </w:p>
        </w:tc>
      </w:tr>
    </w:tbl>
    <w:p w:rsidR="00BB532F" w:rsidRDefault="00BB532F" w14:paraId="1BB6F90E" w14:textId="77777777"/>
    <w:p w:rsidR="00603D53" w:rsidP="00614552" w:rsidRDefault="00603D53" w14:paraId="557D61A1" w14:textId="77777777">
      <w:pPr>
        <w:pStyle w:val="Heading1"/>
        <w:rPr>
          <w:sz w:val="28"/>
        </w:rPr>
      </w:pPr>
      <w:r w:rsidRPr="00614552">
        <w:t>Role dimensions</w:t>
      </w:r>
    </w:p>
    <w:p w:rsidRPr="00614552" w:rsidR="00603D53" w:rsidP="00614552" w:rsidRDefault="00603D53" w14:paraId="46174BA2" w14:textId="77777777">
      <w:pPr>
        <w:pStyle w:val="Heading2"/>
      </w:pPr>
      <w:r w:rsidRPr="00614552">
        <w:t>Decision making</w:t>
      </w:r>
    </w:p>
    <w:p w:rsidR="000A03F9" w:rsidP="000A03F9" w:rsidRDefault="000A03F9" w14:paraId="1846A001" w14:textId="77777777">
      <w:pPr>
        <w:pStyle w:val="ListParagraph"/>
        <w:numPr>
          <w:ilvl w:val="0"/>
          <w:numId w:val="3"/>
        </w:numPr>
        <w:tabs>
          <w:tab w:val="left" w:pos="2925"/>
        </w:tabs>
        <w:rPr>
          <w:rFonts w:cs="Arial"/>
        </w:rPr>
      </w:pPr>
      <w:r>
        <w:rPr>
          <w:rFonts w:cs="Arial"/>
        </w:rPr>
        <w:t xml:space="preserve">Has autonomy to ensure project implementation and deliverables are </w:t>
      </w:r>
      <w:proofErr w:type="spellStart"/>
      <w:r>
        <w:rPr>
          <w:rFonts w:cs="Arial"/>
        </w:rPr>
        <w:t>realised</w:t>
      </w:r>
      <w:proofErr w:type="spellEnd"/>
      <w:r>
        <w:rPr>
          <w:rFonts w:cs="Arial"/>
        </w:rPr>
        <w:t xml:space="preserve"> within required timeframes and budget.</w:t>
      </w:r>
    </w:p>
    <w:p w:rsidR="000A03F9" w:rsidP="000A03F9" w:rsidRDefault="000A03F9" w14:paraId="6874FD82" w14:textId="77777777">
      <w:pPr>
        <w:pStyle w:val="ListParagraph"/>
        <w:numPr>
          <w:ilvl w:val="0"/>
          <w:numId w:val="3"/>
        </w:numPr>
        <w:tabs>
          <w:tab w:val="left" w:pos="2925"/>
        </w:tabs>
        <w:rPr>
          <w:rFonts w:cs="Arial"/>
        </w:rPr>
      </w:pPr>
      <w:r w:rsidRPr="00A67C3D">
        <w:rPr>
          <w:rFonts w:cs="Arial"/>
        </w:rPr>
        <w:t>Manages a range of activities in accordance with established and agreed outcomes and time frames a</w:t>
      </w:r>
      <w:r>
        <w:rPr>
          <w:rFonts w:cs="Arial"/>
        </w:rPr>
        <w:t xml:space="preserve">nd makes independent </w:t>
      </w:r>
      <w:proofErr w:type="gramStart"/>
      <w:r>
        <w:rPr>
          <w:rFonts w:cs="Arial"/>
        </w:rPr>
        <w:t>decisions</w:t>
      </w:r>
      <w:proofErr w:type="gramEnd"/>
      <w:r>
        <w:rPr>
          <w:rFonts w:cs="Arial"/>
        </w:rPr>
        <w:t xml:space="preserve"> </w:t>
      </w:r>
    </w:p>
    <w:p w:rsidR="000A03F9" w:rsidP="000A03F9" w:rsidRDefault="000A03F9" w14:paraId="6B2E5870" w14:textId="77777777">
      <w:pPr>
        <w:pStyle w:val="ListParagraph"/>
        <w:numPr>
          <w:ilvl w:val="0"/>
          <w:numId w:val="3"/>
        </w:numPr>
        <w:tabs>
          <w:tab w:val="left" w:pos="2925"/>
        </w:tabs>
        <w:rPr>
          <w:rFonts w:cs="Arial"/>
        </w:rPr>
      </w:pPr>
      <w:r>
        <w:rPr>
          <w:rFonts w:cs="Arial"/>
        </w:rPr>
        <w:t xml:space="preserve">Provides information about the project to </w:t>
      </w:r>
      <w:r w:rsidRPr="00A67C3D">
        <w:rPr>
          <w:rFonts w:cs="Arial"/>
        </w:rPr>
        <w:t>meetings and forums with inter</w:t>
      </w:r>
      <w:r>
        <w:rPr>
          <w:rFonts w:cs="Arial"/>
        </w:rPr>
        <w:t>nal and external stakeholders.</w:t>
      </w:r>
    </w:p>
    <w:p w:rsidRPr="00A67C3D" w:rsidR="000A03F9" w:rsidP="000A03F9" w:rsidRDefault="000A03F9" w14:paraId="6C03B653" w14:textId="77777777">
      <w:pPr>
        <w:pStyle w:val="ListParagraph"/>
        <w:numPr>
          <w:ilvl w:val="0"/>
          <w:numId w:val="3"/>
        </w:numPr>
        <w:tabs>
          <w:tab w:val="left" w:pos="2925"/>
        </w:tabs>
        <w:rPr>
          <w:rFonts w:cs="Arial"/>
        </w:rPr>
      </w:pPr>
      <w:r w:rsidRPr="00A67C3D">
        <w:rPr>
          <w:rFonts w:cs="Arial"/>
        </w:rPr>
        <w:t xml:space="preserve">Decides the content of reports, </w:t>
      </w:r>
      <w:proofErr w:type="gramStart"/>
      <w:r w:rsidRPr="00A67C3D">
        <w:rPr>
          <w:rFonts w:cs="Arial"/>
        </w:rPr>
        <w:t>papers</w:t>
      </w:r>
      <w:proofErr w:type="gramEnd"/>
      <w:r w:rsidRPr="00A67C3D">
        <w:rPr>
          <w:rFonts w:cs="Arial"/>
        </w:rPr>
        <w:t xml:space="preserve"> and other work for review by the Director</w:t>
      </w:r>
      <w:r>
        <w:rPr>
          <w:rFonts w:cs="Arial"/>
        </w:rPr>
        <w:t>, and manager</w:t>
      </w:r>
      <w:r w:rsidRPr="00A67C3D">
        <w:rPr>
          <w:rFonts w:cs="Arial"/>
        </w:rPr>
        <w:t xml:space="preserve"> and decides the scope, content and format of information provided to agencies and external stakeholders.</w:t>
      </w:r>
    </w:p>
    <w:p w:rsidRPr="00614552" w:rsidR="00603D53" w:rsidP="0021520C" w:rsidRDefault="00603D53" w14:paraId="60D4B16A" w14:textId="71BD8298">
      <w:pPr>
        <w:pStyle w:val="Heading2"/>
      </w:pPr>
      <w:r w:rsidRPr="00614552">
        <w:t>Reporting line</w:t>
      </w:r>
    </w:p>
    <w:p w:rsidRPr="00603D53" w:rsidR="00603D53" w:rsidRDefault="00CB02CB" w14:paraId="5AA7194E" w14:textId="4B4AACAB">
      <w:pPr>
        <w:rPr>
          <w:rFonts w:cs="Arial"/>
          <w:szCs w:val="26"/>
        </w:rPr>
      </w:pPr>
      <w:r>
        <w:rPr>
          <w:rFonts w:cs="Arial"/>
          <w:szCs w:val="26"/>
        </w:rPr>
        <w:t>Project Manager</w:t>
      </w:r>
    </w:p>
    <w:p w:rsidRPr="00614552" w:rsidR="00603D53" w:rsidP="00614552" w:rsidRDefault="00603D53" w14:paraId="5782B175" w14:textId="77777777">
      <w:pPr>
        <w:pStyle w:val="Heading2"/>
      </w:pPr>
      <w:r w:rsidRPr="00614552">
        <w:t>Direct reports</w:t>
      </w:r>
    </w:p>
    <w:p w:rsidR="003C62E4" w:rsidP="003C62E4" w:rsidRDefault="003C62E4" w14:paraId="47F2F8FE" w14:textId="77777777">
      <w:pPr>
        <w:pStyle w:val="Heading2"/>
        <w:rPr>
          <w:rFonts w:eastAsiaTheme="minorEastAsia"/>
          <w:b w:val="0"/>
          <w:bCs w:val="0"/>
          <w:iCs w:val="0"/>
          <w:color w:val="auto"/>
          <w:sz w:val="22"/>
          <w:szCs w:val="26"/>
          <w:lang w:val="en-US"/>
        </w:rPr>
      </w:pPr>
      <w:r w:rsidRPr="00312A32">
        <w:rPr>
          <w:rFonts w:eastAsiaTheme="minorEastAsia"/>
          <w:b w:val="0"/>
          <w:bCs w:val="0"/>
          <w:iCs w:val="0"/>
          <w:color w:val="auto"/>
          <w:sz w:val="22"/>
          <w:szCs w:val="26"/>
          <w:lang w:val="en-US"/>
        </w:rPr>
        <w:t xml:space="preserve">Varies depending on the stage, </w:t>
      </w:r>
      <w:proofErr w:type="gramStart"/>
      <w:r w:rsidRPr="00312A32">
        <w:rPr>
          <w:rFonts w:eastAsiaTheme="minorEastAsia"/>
          <w:b w:val="0"/>
          <w:bCs w:val="0"/>
          <w:iCs w:val="0"/>
          <w:color w:val="auto"/>
          <w:sz w:val="22"/>
          <w:szCs w:val="26"/>
          <w:lang w:val="en-US"/>
        </w:rPr>
        <w:t>size</w:t>
      </w:r>
      <w:proofErr w:type="gramEnd"/>
      <w:r w:rsidRPr="00312A32">
        <w:rPr>
          <w:rFonts w:eastAsiaTheme="minorEastAsia"/>
          <w:b w:val="0"/>
          <w:bCs w:val="0"/>
          <w:iCs w:val="0"/>
          <w:color w:val="auto"/>
          <w:sz w:val="22"/>
          <w:szCs w:val="26"/>
          <w:lang w:val="en-US"/>
        </w:rPr>
        <w:t xml:space="preserve"> and complexity of the </w:t>
      </w:r>
      <w:r>
        <w:rPr>
          <w:rFonts w:eastAsiaTheme="minorEastAsia"/>
          <w:b w:val="0"/>
          <w:bCs w:val="0"/>
          <w:iCs w:val="0"/>
          <w:color w:val="auto"/>
          <w:sz w:val="22"/>
          <w:szCs w:val="26"/>
          <w:lang w:val="en-US"/>
        </w:rPr>
        <w:t>p</w:t>
      </w:r>
      <w:r w:rsidRPr="00312A32">
        <w:rPr>
          <w:rFonts w:eastAsiaTheme="minorEastAsia"/>
          <w:b w:val="0"/>
          <w:bCs w:val="0"/>
          <w:iCs w:val="0"/>
          <w:color w:val="auto"/>
          <w:sz w:val="22"/>
          <w:szCs w:val="26"/>
          <w:lang w:val="en-US"/>
        </w:rPr>
        <w:t>roject(s)</w:t>
      </w:r>
    </w:p>
    <w:p w:rsidRPr="00614552" w:rsidR="00603D53" w:rsidP="00614552" w:rsidRDefault="00603D53" w14:paraId="3997AD87" w14:textId="77777777">
      <w:pPr>
        <w:pStyle w:val="Heading2"/>
      </w:pPr>
      <w:r w:rsidRPr="00614552">
        <w:t>Budget/Expenditure</w:t>
      </w:r>
    </w:p>
    <w:p w:rsidRPr="00603D53" w:rsidR="00603D53" w:rsidRDefault="002B419A" w14:paraId="0AE8F0F5" w14:textId="77777777">
      <w:pPr>
        <w:rPr>
          <w:rFonts w:cs="Arial"/>
          <w:szCs w:val="26"/>
        </w:rPr>
      </w:pPr>
      <w:r>
        <w:rPr>
          <w:rFonts w:cs="Arial"/>
          <w:szCs w:val="26"/>
        </w:rPr>
        <w:t>Nil</w:t>
      </w:r>
    </w:p>
    <w:p w:rsidR="00D81FB4" w:rsidRDefault="00D81FB4" w14:paraId="27928DF4" w14:textId="77777777">
      <w:pPr>
        <w:rPr>
          <w:rStyle w:val="Heading1Char"/>
        </w:rPr>
      </w:pPr>
      <w:r>
        <w:rPr>
          <w:rStyle w:val="Heading1Char"/>
        </w:rPr>
        <w:br w:type="page"/>
      </w:r>
    </w:p>
    <w:p w:rsidRPr="00614552" w:rsidR="00205A8A" w:rsidP="00205A8A" w:rsidRDefault="00205A8A" w14:paraId="2570A379" w14:textId="693B6B5C">
      <w:pPr>
        <w:tabs>
          <w:tab w:val="left" w:pos="2925"/>
        </w:tabs>
        <w:rPr>
          <w:rStyle w:val="Heading1Char"/>
        </w:rPr>
      </w:pPr>
      <w:r w:rsidRPr="00614552">
        <w:rPr>
          <w:rStyle w:val="Heading1Char"/>
        </w:rPr>
        <w:lastRenderedPageBreak/>
        <w:t>Essential requirements</w:t>
      </w:r>
    </w:p>
    <w:p w:rsidRPr="00312A32" w:rsidR="00D15AAA" w:rsidP="00D15AAA" w:rsidRDefault="00D15AAA" w14:paraId="40752F2E" w14:textId="77777777">
      <w:pPr>
        <w:pStyle w:val="ListParagraph"/>
        <w:numPr>
          <w:ilvl w:val="0"/>
          <w:numId w:val="8"/>
        </w:numPr>
        <w:tabs>
          <w:tab w:val="left" w:pos="2925"/>
        </w:tabs>
        <w:rPr>
          <w:rFonts w:ascii="Georgia" w:hAnsi="Georgia"/>
        </w:rPr>
      </w:pPr>
      <w:r w:rsidRPr="00CC5E42">
        <w:rPr>
          <w:rFonts w:cs="Arial"/>
        </w:rPr>
        <w:t>Appropriate tertiary qualifications and/or equivalent relevant working experience in project management,</w:t>
      </w:r>
      <w:r w:rsidRPr="00034BAA">
        <w:rPr>
          <w:rFonts w:cs="Arial"/>
        </w:rPr>
        <w:t xml:space="preserve"> engineering, architecture, building or construction</w:t>
      </w:r>
      <w:r w:rsidRPr="00E001B8">
        <w:rPr>
          <w:rFonts w:cs="Arial"/>
        </w:rPr>
        <w:t xml:space="preserve"> </w:t>
      </w:r>
      <w:r w:rsidRPr="00B537B4">
        <w:rPr>
          <w:rFonts w:cs="Arial"/>
        </w:rPr>
        <w:t>acceptable for membership in the Institute of Engineers Australia.</w:t>
      </w:r>
    </w:p>
    <w:p w:rsidRPr="00CC5E42" w:rsidR="00D15AAA" w:rsidP="00D15AAA" w:rsidRDefault="00D15AAA" w14:paraId="6A9FD0B9" w14:textId="77777777">
      <w:pPr>
        <w:pStyle w:val="ListParagraph"/>
        <w:numPr>
          <w:ilvl w:val="0"/>
          <w:numId w:val="8"/>
        </w:numPr>
        <w:tabs>
          <w:tab w:val="left" w:pos="2925"/>
        </w:tabs>
        <w:rPr>
          <w:rFonts w:ascii="Georgia" w:hAnsi="Georgia"/>
        </w:rPr>
      </w:pPr>
      <w:r>
        <w:rPr>
          <w:rFonts w:cs="Arial"/>
        </w:rPr>
        <w:t>Demonstrated experience managing design and engineering for complex infrastructure projects.</w:t>
      </w:r>
    </w:p>
    <w:p w:rsidRPr="00312A32" w:rsidR="00D15AAA" w:rsidP="00D15AAA" w:rsidRDefault="00D15AAA" w14:paraId="10174152" w14:textId="77777777">
      <w:pPr>
        <w:pStyle w:val="ListParagraph"/>
        <w:numPr>
          <w:ilvl w:val="0"/>
          <w:numId w:val="8"/>
        </w:numPr>
        <w:tabs>
          <w:tab w:val="left" w:pos="2925"/>
        </w:tabs>
        <w:rPr>
          <w:rFonts w:ascii="Georgia" w:hAnsi="Georgia"/>
        </w:rPr>
      </w:pPr>
      <w:r w:rsidRPr="00B537B4">
        <w:rPr>
          <w:rFonts w:cs="Arial"/>
        </w:rPr>
        <w:t xml:space="preserve">A valid NSW Driver’s </w:t>
      </w:r>
      <w:proofErr w:type="spellStart"/>
      <w:r w:rsidRPr="00B537B4">
        <w:rPr>
          <w:rFonts w:cs="Arial"/>
        </w:rPr>
        <w:t>Licence</w:t>
      </w:r>
      <w:proofErr w:type="spellEnd"/>
      <w:r w:rsidRPr="00B537B4">
        <w:rPr>
          <w:rFonts w:cs="Arial"/>
        </w:rPr>
        <w:t xml:space="preserve"> and willingness to drive to remote locations which may include overnight stays.</w:t>
      </w:r>
    </w:p>
    <w:p w:rsidRPr="005D0D60" w:rsidR="00D15AAA" w:rsidP="00D15AAA" w:rsidRDefault="00D15AAA" w14:paraId="6731A0C8" w14:textId="77777777">
      <w:pPr>
        <w:pStyle w:val="ListParagraph"/>
        <w:numPr>
          <w:ilvl w:val="0"/>
          <w:numId w:val="8"/>
        </w:numPr>
        <w:tabs>
          <w:tab w:val="left" w:pos="2925"/>
        </w:tabs>
        <w:rPr>
          <w:rFonts w:ascii="Georgia" w:hAnsi="Georgia"/>
        </w:rPr>
      </w:pPr>
      <w:r>
        <w:rPr>
          <w:rFonts w:cs="Arial"/>
        </w:rPr>
        <w:t>Demonstrated experience integrating environmental, safety and key agreed stakeholder inputs into the design and delivery of infrastructure projects.</w:t>
      </w:r>
    </w:p>
    <w:p w:rsidRPr="00C978B9" w:rsidR="00994DCE" w:rsidP="00994DCE" w:rsidRDefault="00994DCE" w14:paraId="2D36F069" w14:textId="77777777">
      <w:pPr>
        <w:pStyle w:val="Heading1"/>
      </w:pPr>
      <w:r w:rsidRPr="00C978B9">
        <w:t>Capabilities for the role</w:t>
      </w:r>
    </w:p>
    <w:p w:rsidRPr="00175AAF" w:rsidR="00E750D9" w:rsidP="00E750D9" w:rsidRDefault="00E750D9" w14:paraId="2FB1BE44" w14:textId="77777777">
      <w:r w:rsidRPr="00175AAF">
        <w:t xml:space="preserve">The </w:t>
      </w:r>
      <w:hyperlink w:history="1" r:id="rId12">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Pr="00175AAF" w:rsidR="00E750D9" w:rsidP="00E750D9" w:rsidRDefault="00E750D9" w14:paraId="50DD138A" w14:textId="77777777">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Pr="00C978B9" w:rsidR="00E750D9" w:rsidP="00E750D9" w:rsidRDefault="00E750D9" w14:paraId="4C4370FF" w14:textId="77777777">
      <w:pPr>
        <w:pStyle w:val="Heading1"/>
      </w:pPr>
      <w:r w:rsidRPr="00C978B9">
        <w:t xml:space="preserve">Focus </w:t>
      </w:r>
      <w:proofErr w:type="gramStart"/>
      <w:r>
        <w:t>c</w:t>
      </w:r>
      <w:r w:rsidRPr="00C978B9">
        <w:t>apabilities</w:t>
      </w:r>
      <w:proofErr w:type="gramEnd"/>
    </w:p>
    <w:p w:rsidR="00E750D9" w:rsidP="00E750D9" w:rsidRDefault="00E750D9" w14:paraId="5252B4A3" w14:textId="77777777">
      <w:pPr>
        <w:pStyle w:val="PlainText"/>
        <w:spacing w:before="62" w:line="276" w:lineRule="auto"/>
        <w:rPr>
          <w:rFonts w:ascii="Arial" w:hAnsi="Arial" w:eastAsiaTheme="minorEastAsia"/>
          <w:szCs w:val="22"/>
          <w:lang w:val="en-US"/>
        </w:rPr>
      </w:pPr>
      <w:r>
        <w:rPr>
          <w:rFonts w:ascii="Arial" w:hAnsi="Arial" w:eastAsiaTheme="minorEastAsia"/>
          <w:i/>
          <w:szCs w:val="22"/>
          <w:lang w:val="en-US"/>
        </w:rPr>
        <w:t>Focus capabilities</w:t>
      </w:r>
      <w:r>
        <w:rPr>
          <w:rFonts w:ascii="Arial" w:hAnsi="Arial" w:eastAsiaTheme="minorEastAsia"/>
          <w:szCs w:val="22"/>
          <w:lang w:val="en-US"/>
        </w:rPr>
        <w:t xml:space="preserve"> are the capabilities considered the most important for effective performance of the role. These capabilities will be assessed at recruitment. </w:t>
      </w:r>
    </w:p>
    <w:p w:rsidR="00E750D9" w:rsidP="00E750D9" w:rsidRDefault="00E750D9" w14:paraId="49E8AE6D" w14:textId="77777777">
      <w:pPr>
        <w:pStyle w:val="PlainText"/>
        <w:spacing w:before="62" w:line="276" w:lineRule="auto"/>
        <w:rPr>
          <w:rFonts w:ascii="Arial" w:hAnsi="Arial" w:eastAsiaTheme="minorEastAsia"/>
          <w:szCs w:val="22"/>
          <w:lang w:val="en-US"/>
        </w:rPr>
      </w:pPr>
      <w:r w:rsidRPr="004D15E4">
        <w:rPr>
          <w:rFonts w:ascii="Arial" w:hAnsi="Arial"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eastAsiaTheme="minorEastAsia"/>
          <w:szCs w:val="22"/>
          <w:lang w:val="en-US"/>
        </w:rPr>
        <w:t>behaviours</w:t>
      </w:r>
      <w:proofErr w:type="spellEnd"/>
      <w:r>
        <w:rPr>
          <w:rFonts w:ascii="Arial" w:hAnsi="Arial" w:eastAsiaTheme="minorEastAsia"/>
          <w:szCs w:val="22"/>
          <w:lang w:val="en-US"/>
        </w:rPr>
        <w:t xml:space="preserve"> </w:t>
      </w:r>
      <w:r w:rsidRPr="004D15E4">
        <w:rPr>
          <w:rFonts w:ascii="Arial" w:hAnsi="Arial" w:eastAsiaTheme="minorEastAsia"/>
          <w:szCs w:val="22"/>
          <w:lang w:val="en-US"/>
        </w:rPr>
        <w:t xml:space="preserve">expected at </w:t>
      </w:r>
      <w:r>
        <w:rPr>
          <w:rFonts w:ascii="Arial" w:hAnsi="Arial" w:eastAsiaTheme="minorEastAsia"/>
          <w:szCs w:val="22"/>
          <w:lang w:val="en-US"/>
        </w:rPr>
        <w:t>each</w:t>
      </w:r>
      <w:r w:rsidRPr="004D15E4">
        <w:rPr>
          <w:rFonts w:ascii="Arial" w:hAnsi="Arial" w:eastAsiaTheme="minorEastAsia"/>
          <w:szCs w:val="22"/>
          <w:lang w:val="en-US"/>
        </w:rPr>
        <w:t xml:space="preserve"> level.</w:t>
      </w:r>
    </w:p>
    <w:p w:rsidRPr="00BB12E9" w:rsidR="00E750D9" w:rsidP="00E750D9" w:rsidRDefault="00E750D9" w14:paraId="7E7863EF" w14:textId="77777777">
      <w:pPr>
        <w:pStyle w:val="PlainText"/>
        <w:spacing w:before="62" w:line="276" w:lineRule="auto"/>
        <w:rPr>
          <w:rFonts w:ascii="Arial" w:hAnsi="Arial" w:eastAsiaTheme="minorEastAsia"/>
          <w:szCs w:val="22"/>
          <w:lang w:val="en-US"/>
        </w:rPr>
      </w:pPr>
    </w:p>
    <w:tbl>
      <w:tblPr>
        <w:tblStyle w:val="PSCPurple"/>
        <w:tblW w:w="10753" w:type="dxa"/>
        <w:jc w:val="center"/>
        <w:tblBorders>
          <w:top w:val="single" w:color="BCBEC0" w:sz="8" w:space="0"/>
          <w:bottom w:val="single" w:color="auto" w:sz="12" w:space="0"/>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Pr="00C978B9" w:rsidR="00E750D9" w:rsidTr="009926AD" w14:paraId="3F2F7F87"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color="auto" w:sz="12" w:space="0"/>
            </w:tcBorders>
            <w:shd w:val="clear" w:color="auto" w:fill="BCBEC0"/>
            <w:vAlign w:val="center"/>
          </w:tcPr>
          <w:p w:rsidRPr="00C978B9" w:rsidR="00E750D9" w:rsidP="009926AD" w:rsidRDefault="00E750D9" w14:paraId="7726328C" w14:textId="77777777">
            <w:pPr>
              <w:pStyle w:val="TableText"/>
              <w:rPr>
                <w:b/>
                <w:sz w:val="24"/>
                <w:szCs w:val="24"/>
              </w:rPr>
            </w:pPr>
            <w:r>
              <w:rPr>
                <w:b/>
              </w:rPr>
              <w:t>Capability group/sets</w:t>
            </w:r>
          </w:p>
        </w:tc>
        <w:tc>
          <w:tcPr>
            <w:tcW w:w="2881" w:type="dxa"/>
            <w:tcBorders>
              <w:bottom w:val="single" w:color="auto" w:sz="12" w:space="0"/>
            </w:tcBorders>
            <w:shd w:val="clear" w:color="auto" w:fill="BCBEC0"/>
          </w:tcPr>
          <w:p w:rsidRPr="00C978B9" w:rsidR="00E750D9" w:rsidP="009926AD" w:rsidRDefault="00E750D9" w14:paraId="0F6E0F69" w14:textId="77777777">
            <w:pPr>
              <w:pStyle w:val="TableText"/>
              <w:rPr>
                <w:b/>
                <w:sz w:val="24"/>
                <w:szCs w:val="24"/>
              </w:rPr>
            </w:pPr>
            <w:r w:rsidRPr="00021C23">
              <w:rPr>
                <w:b/>
              </w:rPr>
              <w:t>Ca</w:t>
            </w:r>
            <w:r>
              <w:rPr>
                <w:b/>
              </w:rPr>
              <w:t>pability name</w:t>
            </w:r>
          </w:p>
        </w:tc>
        <w:tc>
          <w:tcPr>
            <w:tcW w:w="90" w:type="dxa"/>
            <w:tcBorders>
              <w:bottom w:val="single" w:color="auto" w:sz="12" w:space="0"/>
            </w:tcBorders>
            <w:shd w:val="clear" w:color="auto" w:fill="BCBEC0"/>
          </w:tcPr>
          <w:p w:rsidR="00E750D9" w:rsidP="009926AD" w:rsidRDefault="00E750D9" w14:paraId="0C51EE03" w14:textId="77777777">
            <w:pPr>
              <w:pStyle w:val="TableText"/>
              <w:rPr>
                <w:b/>
              </w:rPr>
            </w:pPr>
          </w:p>
        </w:tc>
        <w:tc>
          <w:tcPr>
            <w:tcW w:w="4770" w:type="dxa"/>
            <w:tcBorders>
              <w:bottom w:val="single" w:color="auto" w:sz="12" w:space="0"/>
            </w:tcBorders>
            <w:shd w:val="clear" w:color="auto" w:fill="BCBEC0"/>
          </w:tcPr>
          <w:p w:rsidR="00E750D9" w:rsidP="009926AD" w:rsidRDefault="00E750D9" w14:paraId="3E24ABC7" w14:textId="77777777">
            <w:pPr>
              <w:pStyle w:val="TableText"/>
              <w:rPr>
                <w:b/>
              </w:rPr>
            </w:pPr>
            <w:r>
              <w:rPr>
                <w:b/>
              </w:rPr>
              <w:t>Behavioural indicators</w:t>
            </w:r>
          </w:p>
        </w:tc>
        <w:tc>
          <w:tcPr>
            <w:tcW w:w="1606" w:type="dxa"/>
            <w:tcBorders>
              <w:bottom w:val="single" w:color="auto" w:sz="12" w:space="0"/>
            </w:tcBorders>
            <w:shd w:val="clear" w:color="auto" w:fill="BCBEC0"/>
          </w:tcPr>
          <w:p w:rsidR="00E750D9" w:rsidP="009926AD" w:rsidRDefault="00E750D9" w14:paraId="1FDEBE19" w14:textId="77777777">
            <w:pPr>
              <w:pStyle w:val="TableText"/>
              <w:jc w:val="both"/>
              <w:rPr>
                <w:b/>
              </w:rPr>
            </w:pPr>
            <w:r>
              <w:rPr>
                <w:b/>
              </w:rPr>
              <w:t xml:space="preserve">Level </w:t>
            </w:r>
          </w:p>
        </w:tc>
      </w:tr>
      <w:tr w:rsidRPr="00C978B9" w:rsidR="00E750D9" w:rsidTr="009926AD" w14:paraId="68BBA76D" w14:textId="77777777">
        <w:trPr>
          <w:cantSplit/>
          <w:jc w:val="center"/>
        </w:trPr>
        <w:tc>
          <w:tcPr>
            <w:tcW w:w="1406" w:type="dxa"/>
            <w:tcBorders>
              <w:bottom w:val="single" w:color="BCBEC0" w:sz="4" w:space="0"/>
            </w:tcBorders>
          </w:tcPr>
          <w:p w:rsidRPr="00C978B9" w:rsidR="00E750D9" w:rsidP="009926AD" w:rsidRDefault="00E750D9" w14:paraId="1C3C2B99" w14:textId="77777777">
            <w:r w:rsidRPr="00C978B9">
              <w:rPr>
                <w:noProof/>
                <w:lang w:eastAsia="en-AU"/>
              </w:rPr>
              <w:drawing>
                <wp:inline distT="0" distB="0" distL="0" distR="0" wp14:anchorId="6CEB4EF1" wp14:editId="1A406B5D">
                  <wp:extent cx="848995" cy="848995"/>
                  <wp:effectExtent l="0" t="0" r="8255" b="8255"/>
                  <wp:docPr id="6"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color="BCBEC0" w:sz="4" w:space="0"/>
            </w:tcBorders>
          </w:tcPr>
          <w:p w:rsidRPr="00A8226F" w:rsidR="00E750D9" w:rsidP="009926AD" w:rsidRDefault="00E750D9" w14:paraId="4B613FFC" w14:textId="77777777">
            <w:pPr>
              <w:pStyle w:val="TableText"/>
              <w:rPr>
                <w:b/>
              </w:rPr>
            </w:pPr>
            <w:r>
              <w:rPr>
                <w:b/>
              </w:rPr>
              <w:t>Act with Integrity</w:t>
            </w:r>
          </w:p>
          <w:p w:rsidRPr="00AA57E3" w:rsidR="00E750D9" w:rsidP="009926AD" w:rsidRDefault="00E750D9" w14:paraId="6CE0713F" w14:textId="77777777">
            <w:pPr>
              <w:pStyle w:val="TableText"/>
            </w:pPr>
            <w:r>
              <w:t>Be ethical and professional, and uphold and promote the public sector values</w:t>
            </w:r>
          </w:p>
        </w:tc>
        <w:tc>
          <w:tcPr>
            <w:tcW w:w="4770" w:type="dxa"/>
            <w:tcBorders>
              <w:bottom w:val="single" w:color="BCBEC0" w:sz="4" w:space="0"/>
            </w:tcBorders>
          </w:tcPr>
          <w:p w:rsidRPr="00AA57E3" w:rsidR="00E750D9" w:rsidP="009926AD" w:rsidRDefault="00E750D9" w14:paraId="796581C2" w14:textId="77777777">
            <w:pPr>
              <w:pStyle w:val="TableBullet"/>
            </w:pPr>
            <w:r>
              <w:t xml:space="preserve">Represent the organisation in an honest, ethical and professional way and encourage others to do </w:t>
            </w:r>
            <w:proofErr w:type="gramStart"/>
            <w:r>
              <w:t>so</w:t>
            </w:r>
            <w:proofErr w:type="gramEnd"/>
          </w:p>
          <w:p w:rsidRPr="00AA57E3" w:rsidR="00E750D9" w:rsidP="009926AD" w:rsidRDefault="00E750D9" w14:paraId="462FE3B1" w14:textId="77777777">
            <w:pPr>
              <w:pStyle w:val="TableBullet"/>
            </w:pPr>
            <w:r>
              <w:t xml:space="preserve">Act professionally and support a culture of </w:t>
            </w:r>
            <w:proofErr w:type="gramStart"/>
            <w:r>
              <w:t>integrity</w:t>
            </w:r>
            <w:proofErr w:type="gramEnd"/>
          </w:p>
          <w:p w:rsidRPr="00AA57E3" w:rsidR="00E750D9" w:rsidP="009926AD" w:rsidRDefault="00E750D9" w14:paraId="363ECCA7" w14:textId="77777777">
            <w:pPr>
              <w:pStyle w:val="TableBullet"/>
            </w:pPr>
            <w:r>
              <w:t xml:space="preserve">Identify and explain ethical issues and set an example for others to </w:t>
            </w:r>
            <w:proofErr w:type="gramStart"/>
            <w:r>
              <w:t>follow</w:t>
            </w:r>
            <w:proofErr w:type="gramEnd"/>
          </w:p>
          <w:p w:rsidRPr="00AA57E3" w:rsidR="00E750D9" w:rsidP="009926AD" w:rsidRDefault="00E750D9" w14:paraId="223DE3DC" w14:textId="77777777">
            <w:pPr>
              <w:pStyle w:val="TableBullet"/>
            </w:pPr>
            <w:r>
              <w:t xml:space="preserve">Ensure that others are aware of and understand the legislation and policy framework within which they </w:t>
            </w:r>
            <w:proofErr w:type="gramStart"/>
            <w:r>
              <w:t>operate</w:t>
            </w:r>
            <w:proofErr w:type="gramEnd"/>
          </w:p>
          <w:p w:rsidRPr="00AA57E3" w:rsidR="00E750D9" w:rsidP="009926AD" w:rsidRDefault="00E750D9" w14:paraId="3B5B2372" w14:textId="77777777">
            <w:pPr>
              <w:pStyle w:val="TableBullet"/>
            </w:pPr>
            <w:r>
              <w:t>Act to prevent and report misconduct and illegal and inappropriate behaviour</w:t>
            </w:r>
          </w:p>
        </w:tc>
        <w:tc>
          <w:tcPr>
            <w:tcW w:w="1606" w:type="dxa"/>
            <w:tcBorders>
              <w:bottom w:val="single" w:color="BCBEC0" w:sz="4" w:space="0"/>
            </w:tcBorders>
          </w:tcPr>
          <w:p w:rsidR="00E750D9" w:rsidP="009926AD" w:rsidRDefault="00E750D9" w14:paraId="326BB2EB" w14:textId="77777777">
            <w:pPr>
              <w:pStyle w:val="TableBullet"/>
              <w:numPr>
                <w:ilvl w:val="0"/>
                <w:numId w:val="0"/>
              </w:numPr>
              <w:jc w:val="both"/>
            </w:pPr>
            <w:r>
              <w:t>Adept</w:t>
            </w:r>
          </w:p>
        </w:tc>
      </w:tr>
      <w:tr w:rsidRPr="00C978B9" w:rsidR="00E750D9" w:rsidTr="009926AD" w14:paraId="4A888B9B" w14:textId="77777777">
        <w:trPr>
          <w:cantSplit/>
          <w:jc w:val="center"/>
        </w:trPr>
        <w:tc>
          <w:tcPr>
            <w:tcW w:w="1406" w:type="dxa"/>
            <w:tcBorders>
              <w:bottom w:val="single" w:color="BCBEC0" w:sz="4" w:space="0"/>
            </w:tcBorders>
          </w:tcPr>
          <w:p w:rsidR="00E750D9" w:rsidP="009926AD" w:rsidRDefault="009926AD" w14:paraId="0212FA6F" w14:textId="62736695">
            <w:pPr>
              <w:rPr>
                <w:noProof/>
                <w:lang w:eastAsia="en-AU"/>
              </w:rPr>
            </w:pPr>
            <w:r w:rsidRPr="00C978B9">
              <w:rPr>
                <w:noProof/>
                <w:lang w:eastAsia="en-AU"/>
              </w:rPr>
              <w:lastRenderedPageBreak/>
              <w:drawing>
                <wp:inline distT="0" distB="0" distL="0" distR="0" wp14:anchorId="0033444A" wp14:editId="49CF7C69">
                  <wp:extent cx="848995" cy="848995"/>
                  <wp:effectExtent l="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color="BCBEC0" w:sz="4" w:space="0"/>
            </w:tcBorders>
          </w:tcPr>
          <w:p w:rsidRPr="00A8226F" w:rsidR="00E750D9" w:rsidP="009926AD" w:rsidRDefault="00E750D9" w14:paraId="2D1E3524" w14:textId="77777777">
            <w:pPr>
              <w:pStyle w:val="TableText"/>
              <w:rPr>
                <w:b/>
              </w:rPr>
            </w:pPr>
            <w:r>
              <w:rPr>
                <w:b/>
              </w:rPr>
              <w:t>Manage Self</w:t>
            </w:r>
          </w:p>
          <w:p w:rsidRPr="00A8226F" w:rsidR="00E750D9" w:rsidP="009926AD" w:rsidRDefault="00E750D9" w14:paraId="7AE95E20" w14:textId="77777777">
            <w:pPr>
              <w:pStyle w:val="TableText"/>
              <w:rPr>
                <w:b/>
              </w:rPr>
            </w:pPr>
            <w:r>
              <w:t>Show drive and motivation, an ability to self-reflect and a commitment to learning</w:t>
            </w:r>
          </w:p>
        </w:tc>
        <w:tc>
          <w:tcPr>
            <w:tcW w:w="4770" w:type="dxa"/>
            <w:tcBorders>
              <w:bottom w:val="single" w:color="BCBEC0" w:sz="4" w:space="0"/>
            </w:tcBorders>
          </w:tcPr>
          <w:p w:rsidR="00E750D9" w:rsidP="009926AD" w:rsidRDefault="00E750D9" w14:paraId="7F556724" w14:textId="77777777">
            <w:pPr>
              <w:pStyle w:val="TableBullet"/>
            </w:pPr>
            <w:r>
              <w:t xml:space="preserve">Keep up to date with relevant contemporary knowledge and </w:t>
            </w:r>
            <w:proofErr w:type="gramStart"/>
            <w:r>
              <w:t>practices</w:t>
            </w:r>
            <w:proofErr w:type="gramEnd"/>
          </w:p>
          <w:p w:rsidR="00E750D9" w:rsidP="009926AD" w:rsidRDefault="00E750D9" w14:paraId="0A62C3EC" w14:textId="77777777">
            <w:pPr>
              <w:pStyle w:val="TableBullet"/>
            </w:pPr>
            <w:r>
              <w:t xml:space="preserve">Look for and take advantage of opportunities to learn new skills and develop </w:t>
            </w:r>
            <w:proofErr w:type="gramStart"/>
            <w:r>
              <w:t>strengths</w:t>
            </w:r>
            <w:proofErr w:type="gramEnd"/>
          </w:p>
          <w:p w:rsidR="00E750D9" w:rsidP="009926AD" w:rsidRDefault="00E750D9" w14:paraId="0A02E152" w14:textId="77777777">
            <w:pPr>
              <w:pStyle w:val="TableBullet"/>
            </w:pPr>
            <w:r>
              <w:t xml:space="preserve">Show commitment to achieving challenging </w:t>
            </w:r>
            <w:proofErr w:type="gramStart"/>
            <w:r>
              <w:t>goals</w:t>
            </w:r>
            <w:proofErr w:type="gramEnd"/>
          </w:p>
          <w:p w:rsidR="00E750D9" w:rsidP="009926AD" w:rsidRDefault="00E750D9" w14:paraId="2B8ABD30" w14:textId="77777777">
            <w:pPr>
              <w:pStyle w:val="TableBullet"/>
            </w:pPr>
            <w:r>
              <w:t xml:space="preserve">Examine and reflect on own </w:t>
            </w:r>
            <w:proofErr w:type="gramStart"/>
            <w:r>
              <w:t>performance</w:t>
            </w:r>
            <w:proofErr w:type="gramEnd"/>
          </w:p>
          <w:p w:rsidR="00E750D9" w:rsidP="009926AD" w:rsidRDefault="00E750D9" w14:paraId="0488AF56" w14:textId="77777777">
            <w:pPr>
              <w:pStyle w:val="TableBullet"/>
            </w:pPr>
            <w:r>
              <w:t xml:space="preserve">Seek and respond positively to constructive feedback and </w:t>
            </w:r>
            <w:proofErr w:type="gramStart"/>
            <w:r>
              <w:t>guidance</w:t>
            </w:r>
            <w:proofErr w:type="gramEnd"/>
          </w:p>
          <w:p w:rsidR="00E750D9" w:rsidP="009926AD" w:rsidRDefault="00E750D9" w14:paraId="0ABB2201" w14:textId="77777777">
            <w:pPr>
              <w:pStyle w:val="TableBullet"/>
            </w:pPr>
            <w:r>
              <w:t>Demonstrate and maintain a high level of personal motivation</w:t>
            </w:r>
          </w:p>
        </w:tc>
        <w:tc>
          <w:tcPr>
            <w:tcW w:w="1606" w:type="dxa"/>
            <w:tcBorders>
              <w:bottom w:val="single" w:color="BCBEC0" w:sz="4" w:space="0"/>
            </w:tcBorders>
          </w:tcPr>
          <w:p w:rsidR="00E750D9" w:rsidP="009926AD" w:rsidRDefault="00E750D9" w14:paraId="481436D6" w14:textId="77777777">
            <w:pPr>
              <w:pStyle w:val="TableBullet"/>
              <w:numPr>
                <w:ilvl w:val="0"/>
                <w:numId w:val="0"/>
              </w:numPr>
              <w:jc w:val="both"/>
            </w:pPr>
            <w:r>
              <w:t>Adept</w:t>
            </w:r>
          </w:p>
        </w:tc>
      </w:tr>
      <w:tr w:rsidRPr="00C978B9" w:rsidR="00E750D9" w:rsidTr="009926AD" w14:paraId="601C439A" w14:textId="77777777">
        <w:trPr>
          <w:cantSplit/>
          <w:jc w:val="center"/>
        </w:trPr>
        <w:tc>
          <w:tcPr>
            <w:tcW w:w="1406" w:type="dxa"/>
            <w:tcBorders>
              <w:bottom w:val="single" w:color="BCBEC0" w:sz="4" w:space="0"/>
            </w:tcBorders>
          </w:tcPr>
          <w:p w:rsidRPr="00C978B9" w:rsidR="00E750D9" w:rsidP="009926AD" w:rsidRDefault="00E750D9" w14:paraId="7360874E" w14:textId="77777777">
            <w:r w:rsidRPr="00C978B9">
              <w:rPr>
                <w:noProof/>
                <w:lang w:eastAsia="en-AU"/>
              </w:rPr>
              <w:drawing>
                <wp:inline distT="0" distB="0" distL="0" distR="0" wp14:anchorId="34639358" wp14:editId="6B187886">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color="BCBEC0" w:sz="4" w:space="0"/>
            </w:tcBorders>
          </w:tcPr>
          <w:p w:rsidRPr="00A8226F" w:rsidR="00E750D9" w:rsidP="009926AD" w:rsidRDefault="00E750D9" w14:paraId="5933BEE9" w14:textId="77777777">
            <w:pPr>
              <w:pStyle w:val="TableText"/>
              <w:rPr>
                <w:b/>
              </w:rPr>
            </w:pPr>
            <w:r>
              <w:rPr>
                <w:b/>
              </w:rPr>
              <w:t>Commit to Customer Service</w:t>
            </w:r>
          </w:p>
          <w:p w:rsidRPr="00AA57E3" w:rsidR="00E750D9" w:rsidP="009926AD" w:rsidRDefault="00E750D9" w14:paraId="312FC8FC" w14:textId="77777777">
            <w:pPr>
              <w:pStyle w:val="TableText"/>
            </w:pPr>
            <w:r>
              <w:t>Provide customer-focused services in line with public sector and organisational objectives</w:t>
            </w:r>
          </w:p>
        </w:tc>
        <w:tc>
          <w:tcPr>
            <w:tcW w:w="4770" w:type="dxa"/>
            <w:tcBorders>
              <w:bottom w:val="single" w:color="BCBEC0" w:sz="4" w:space="0"/>
            </w:tcBorders>
          </w:tcPr>
          <w:p w:rsidRPr="00AA57E3" w:rsidR="00E750D9" w:rsidP="009926AD" w:rsidRDefault="00E750D9" w14:paraId="113E4B4F" w14:textId="77777777">
            <w:pPr>
              <w:pStyle w:val="TableBullet"/>
            </w:pPr>
            <w:r>
              <w:t xml:space="preserve">Focus on providing a positive customer </w:t>
            </w:r>
            <w:proofErr w:type="gramStart"/>
            <w:r>
              <w:t>experience</w:t>
            </w:r>
            <w:proofErr w:type="gramEnd"/>
          </w:p>
          <w:p w:rsidRPr="00AA57E3" w:rsidR="00E750D9" w:rsidP="009926AD" w:rsidRDefault="00E750D9" w14:paraId="1DDBCE6C" w14:textId="77777777">
            <w:pPr>
              <w:pStyle w:val="TableBullet"/>
            </w:pPr>
            <w:r>
              <w:t xml:space="preserve">Support a customer-focused culture in the </w:t>
            </w:r>
            <w:proofErr w:type="gramStart"/>
            <w:r>
              <w:t>organisation</w:t>
            </w:r>
            <w:proofErr w:type="gramEnd"/>
          </w:p>
          <w:p w:rsidRPr="00AA57E3" w:rsidR="00E750D9" w:rsidP="009926AD" w:rsidRDefault="00E750D9" w14:paraId="148ACBF8" w14:textId="77777777">
            <w:pPr>
              <w:pStyle w:val="TableBullet"/>
            </w:pPr>
            <w:r>
              <w:t xml:space="preserve">Demonstrate a thorough knowledge of the services provided and relay this knowledge to </w:t>
            </w:r>
            <w:proofErr w:type="gramStart"/>
            <w:r>
              <w:t>customers</w:t>
            </w:r>
            <w:proofErr w:type="gramEnd"/>
          </w:p>
          <w:p w:rsidRPr="00AA57E3" w:rsidR="00E750D9" w:rsidP="009926AD" w:rsidRDefault="00E750D9" w14:paraId="2BBFAE8E" w14:textId="77777777">
            <w:pPr>
              <w:pStyle w:val="TableBullet"/>
            </w:pPr>
            <w:r>
              <w:t xml:space="preserve">Identify and respond quickly to customer </w:t>
            </w:r>
            <w:proofErr w:type="gramStart"/>
            <w:r>
              <w:t>needs</w:t>
            </w:r>
            <w:proofErr w:type="gramEnd"/>
          </w:p>
          <w:p w:rsidRPr="00AA57E3" w:rsidR="00E750D9" w:rsidP="009926AD" w:rsidRDefault="00E750D9" w14:paraId="73983FAB" w14:textId="77777777">
            <w:pPr>
              <w:pStyle w:val="TableBullet"/>
            </w:pPr>
            <w:r>
              <w:t xml:space="preserve">Consider customer service requirements and develop solutions to meet </w:t>
            </w:r>
            <w:proofErr w:type="gramStart"/>
            <w:r>
              <w:t>needs</w:t>
            </w:r>
            <w:proofErr w:type="gramEnd"/>
          </w:p>
          <w:p w:rsidRPr="00AA57E3" w:rsidR="00E750D9" w:rsidP="009926AD" w:rsidRDefault="00E750D9" w14:paraId="32CF8B44" w14:textId="77777777">
            <w:pPr>
              <w:pStyle w:val="TableBullet"/>
            </w:pPr>
            <w:r>
              <w:t xml:space="preserve">Resolve complex customer issues and </w:t>
            </w:r>
            <w:proofErr w:type="gramStart"/>
            <w:r>
              <w:t>needs</w:t>
            </w:r>
            <w:proofErr w:type="gramEnd"/>
          </w:p>
          <w:p w:rsidRPr="00AA57E3" w:rsidR="00E750D9" w:rsidP="009926AD" w:rsidRDefault="00E750D9" w14:paraId="5F1E8B30" w14:textId="77777777">
            <w:pPr>
              <w:pStyle w:val="TableBullet"/>
            </w:pPr>
            <w:r>
              <w:t>Cooperate across work areas to improve outcomes for customers</w:t>
            </w:r>
          </w:p>
        </w:tc>
        <w:tc>
          <w:tcPr>
            <w:tcW w:w="1606" w:type="dxa"/>
            <w:tcBorders>
              <w:bottom w:val="single" w:color="BCBEC0" w:sz="4" w:space="0"/>
            </w:tcBorders>
          </w:tcPr>
          <w:p w:rsidR="00E750D9" w:rsidP="009926AD" w:rsidRDefault="00E750D9" w14:paraId="31CEA853" w14:textId="77777777">
            <w:pPr>
              <w:pStyle w:val="TableBullet"/>
              <w:numPr>
                <w:ilvl w:val="0"/>
                <w:numId w:val="0"/>
              </w:numPr>
              <w:jc w:val="both"/>
            </w:pPr>
            <w:r>
              <w:t>Intermediate</w:t>
            </w:r>
          </w:p>
        </w:tc>
      </w:tr>
      <w:tr w:rsidRPr="00C978B9" w:rsidR="00E750D9" w:rsidTr="009926AD" w14:paraId="48F7AA25" w14:textId="77777777">
        <w:trPr>
          <w:cantSplit/>
          <w:jc w:val="center"/>
        </w:trPr>
        <w:tc>
          <w:tcPr>
            <w:tcW w:w="1406" w:type="dxa"/>
            <w:tcBorders>
              <w:bottom w:val="single" w:color="BCBEC0" w:sz="4" w:space="0"/>
            </w:tcBorders>
          </w:tcPr>
          <w:p w:rsidR="00E750D9" w:rsidP="009926AD" w:rsidRDefault="009926AD" w14:paraId="375A67C7" w14:textId="14D6FD18">
            <w:pPr>
              <w:rPr>
                <w:noProof/>
                <w:lang w:eastAsia="en-AU"/>
              </w:rPr>
            </w:pPr>
            <w:r w:rsidRPr="00C978B9">
              <w:rPr>
                <w:noProof/>
                <w:lang w:eastAsia="en-AU"/>
              </w:rPr>
              <w:drawing>
                <wp:inline distT="0" distB="0" distL="0" distR="0" wp14:anchorId="16B84070" wp14:editId="358CBD70">
                  <wp:extent cx="854016" cy="854016"/>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color="BCBEC0" w:sz="4" w:space="0"/>
            </w:tcBorders>
          </w:tcPr>
          <w:p w:rsidRPr="00A8226F" w:rsidR="00E750D9" w:rsidP="009926AD" w:rsidRDefault="00E750D9" w14:paraId="224C084C" w14:textId="77777777">
            <w:pPr>
              <w:pStyle w:val="TableText"/>
              <w:rPr>
                <w:b/>
              </w:rPr>
            </w:pPr>
            <w:r>
              <w:rPr>
                <w:b/>
              </w:rPr>
              <w:t>Work Collaboratively</w:t>
            </w:r>
          </w:p>
          <w:p w:rsidRPr="00A8226F" w:rsidR="00E750D9" w:rsidP="009926AD" w:rsidRDefault="00E750D9" w14:paraId="59E71EA1" w14:textId="77777777">
            <w:pPr>
              <w:pStyle w:val="TableText"/>
              <w:rPr>
                <w:b/>
              </w:rPr>
            </w:pPr>
            <w:r>
              <w:t>Collaborate with others and value their contribution</w:t>
            </w:r>
          </w:p>
        </w:tc>
        <w:tc>
          <w:tcPr>
            <w:tcW w:w="4770" w:type="dxa"/>
            <w:tcBorders>
              <w:bottom w:val="single" w:color="BCBEC0" w:sz="4" w:space="0"/>
            </w:tcBorders>
          </w:tcPr>
          <w:p w:rsidR="00E750D9" w:rsidP="009926AD" w:rsidRDefault="00E750D9" w14:paraId="0FBC371F" w14:textId="77777777">
            <w:pPr>
              <w:pStyle w:val="TableBullet"/>
            </w:pPr>
            <w:r>
              <w:t xml:space="preserve">Encourage a culture that recognises the value of </w:t>
            </w:r>
            <w:proofErr w:type="gramStart"/>
            <w:r>
              <w:t>collaboration</w:t>
            </w:r>
            <w:proofErr w:type="gramEnd"/>
          </w:p>
          <w:p w:rsidR="00E750D9" w:rsidP="009926AD" w:rsidRDefault="00E750D9" w14:paraId="429B4C65" w14:textId="77777777">
            <w:pPr>
              <w:pStyle w:val="TableBullet"/>
            </w:pPr>
            <w:r>
              <w:t xml:space="preserve">Build cooperation and overcome barriers to information sharing and communication across teams and </w:t>
            </w:r>
            <w:proofErr w:type="gramStart"/>
            <w:r>
              <w:t>units</w:t>
            </w:r>
            <w:proofErr w:type="gramEnd"/>
          </w:p>
          <w:p w:rsidR="00E750D9" w:rsidP="009926AD" w:rsidRDefault="00E750D9" w14:paraId="5ACE9801" w14:textId="77777777">
            <w:pPr>
              <w:pStyle w:val="TableBullet"/>
            </w:pPr>
            <w:r>
              <w:t xml:space="preserve">Share lessons learned across teams and </w:t>
            </w:r>
            <w:proofErr w:type="gramStart"/>
            <w:r>
              <w:t>units</w:t>
            </w:r>
            <w:proofErr w:type="gramEnd"/>
          </w:p>
          <w:p w:rsidR="00E750D9" w:rsidP="009926AD" w:rsidRDefault="00E750D9" w14:paraId="42AA4BFC" w14:textId="77777777">
            <w:pPr>
              <w:pStyle w:val="TableBullet"/>
            </w:pPr>
            <w:r>
              <w:t xml:space="preserve">Identify opportunities to leverage the strengths of others to solve issues and develop better processes and approaches to </w:t>
            </w:r>
            <w:proofErr w:type="gramStart"/>
            <w:r>
              <w:t>work</w:t>
            </w:r>
            <w:proofErr w:type="gramEnd"/>
          </w:p>
          <w:p w:rsidR="00E750D9" w:rsidP="009926AD" w:rsidRDefault="00E750D9" w14:paraId="1A31D26C" w14:textId="77777777">
            <w:pPr>
              <w:pStyle w:val="TableBullet"/>
            </w:pPr>
            <w:r>
              <w:t>Actively use collaboration tools, including digital technologies, to engage diverse audiences in solving problems and improving services</w:t>
            </w:r>
          </w:p>
        </w:tc>
        <w:tc>
          <w:tcPr>
            <w:tcW w:w="1606" w:type="dxa"/>
            <w:tcBorders>
              <w:bottom w:val="single" w:color="BCBEC0" w:sz="4" w:space="0"/>
            </w:tcBorders>
          </w:tcPr>
          <w:p w:rsidR="00E750D9" w:rsidP="009926AD" w:rsidRDefault="0063424C" w14:paraId="046244D7" w14:textId="704BCB9E">
            <w:pPr>
              <w:pStyle w:val="TableBullet"/>
              <w:numPr>
                <w:ilvl w:val="0"/>
                <w:numId w:val="0"/>
              </w:numPr>
              <w:jc w:val="both"/>
            </w:pPr>
            <w:r>
              <w:t>Advanced</w:t>
            </w:r>
          </w:p>
        </w:tc>
      </w:tr>
      <w:tr w:rsidRPr="00C978B9" w:rsidR="00E750D9" w:rsidTr="009926AD" w14:paraId="370922AC" w14:textId="77777777">
        <w:trPr>
          <w:cantSplit/>
          <w:jc w:val="center"/>
        </w:trPr>
        <w:tc>
          <w:tcPr>
            <w:tcW w:w="1406" w:type="dxa"/>
            <w:tcBorders>
              <w:bottom w:val="single" w:color="BCBEC0" w:sz="4" w:space="0"/>
            </w:tcBorders>
          </w:tcPr>
          <w:p w:rsidR="00E750D9" w:rsidP="009926AD" w:rsidRDefault="009926AD" w14:paraId="60473690" w14:textId="505C2258">
            <w:pPr>
              <w:rPr>
                <w:noProof/>
                <w:lang w:eastAsia="en-AU"/>
              </w:rPr>
            </w:pPr>
            <w:r w:rsidRPr="00C978B9">
              <w:rPr>
                <w:noProof/>
                <w:lang w:eastAsia="en-AU"/>
              </w:rPr>
              <w:lastRenderedPageBreak/>
              <w:drawing>
                <wp:inline distT="0" distB="0" distL="0" distR="0" wp14:anchorId="799E6767" wp14:editId="4CF1C7AA">
                  <wp:extent cx="854016" cy="854016"/>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color="BCBEC0" w:sz="4" w:space="0"/>
            </w:tcBorders>
          </w:tcPr>
          <w:p w:rsidRPr="00A8226F" w:rsidR="00E750D9" w:rsidP="009926AD" w:rsidRDefault="00E750D9" w14:paraId="27052C73" w14:textId="77777777">
            <w:pPr>
              <w:pStyle w:val="TableText"/>
              <w:rPr>
                <w:b/>
              </w:rPr>
            </w:pPr>
            <w:r>
              <w:rPr>
                <w:b/>
              </w:rPr>
              <w:t>Influence and Negotiate</w:t>
            </w:r>
          </w:p>
          <w:p w:rsidRPr="00A8226F" w:rsidR="00E750D9" w:rsidP="009926AD" w:rsidRDefault="00E750D9" w14:paraId="0C86EE1B" w14:textId="77777777">
            <w:pPr>
              <w:pStyle w:val="TableText"/>
              <w:rPr>
                <w:b/>
              </w:rPr>
            </w:pPr>
            <w:r>
              <w:t>Gain consensus and commitment from others, and resolve issues and conflicts</w:t>
            </w:r>
          </w:p>
        </w:tc>
        <w:tc>
          <w:tcPr>
            <w:tcW w:w="4770" w:type="dxa"/>
            <w:tcBorders>
              <w:bottom w:val="single" w:color="BCBEC0" w:sz="4" w:space="0"/>
            </w:tcBorders>
          </w:tcPr>
          <w:p w:rsidR="00E750D9" w:rsidP="009926AD" w:rsidRDefault="00E750D9" w14:paraId="7064F7C0" w14:textId="77777777">
            <w:pPr>
              <w:pStyle w:val="TableBullet"/>
            </w:pPr>
            <w:r>
              <w:t xml:space="preserve">Negotiate from an informed and credible </w:t>
            </w:r>
            <w:proofErr w:type="gramStart"/>
            <w:r>
              <w:t>position</w:t>
            </w:r>
            <w:proofErr w:type="gramEnd"/>
          </w:p>
          <w:p w:rsidR="00E750D9" w:rsidP="009926AD" w:rsidRDefault="00E750D9" w14:paraId="6C818393" w14:textId="77777777">
            <w:pPr>
              <w:pStyle w:val="TableBullet"/>
            </w:pPr>
            <w:r>
              <w:t xml:space="preserve">Lead and facilitate productive discussions with staff and </w:t>
            </w:r>
            <w:proofErr w:type="gramStart"/>
            <w:r>
              <w:t>stakeholders</w:t>
            </w:r>
            <w:proofErr w:type="gramEnd"/>
          </w:p>
          <w:p w:rsidR="00E750D9" w:rsidP="009926AD" w:rsidRDefault="00E750D9" w14:paraId="3FA17DF0" w14:textId="77777777">
            <w:pPr>
              <w:pStyle w:val="TableBullet"/>
            </w:pPr>
            <w:r>
              <w:t xml:space="preserve">Encourage others to talk, share and debate ideas to achieve a </w:t>
            </w:r>
            <w:proofErr w:type="gramStart"/>
            <w:r>
              <w:t>consensus</w:t>
            </w:r>
            <w:proofErr w:type="gramEnd"/>
          </w:p>
          <w:p w:rsidR="00E750D9" w:rsidP="009926AD" w:rsidRDefault="00E750D9" w14:paraId="31692A71" w14:textId="77777777">
            <w:pPr>
              <w:pStyle w:val="TableBullet"/>
            </w:pPr>
            <w:r>
              <w:t xml:space="preserve">Recognise diverse perspectives and the need for compromise in negotiating mutually agreed </w:t>
            </w:r>
            <w:proofErr w:type="gramStart"/>
            <w:r>
              <w:t>outcomes</w:t>
            </w:r>
            <w:proofErr w:type="gramEnd"/>
          </w:p>
          <w:p w:rsidR="00E750D9" w:rsidP="009926AD" w:rsidRDefault="00E750D9" w14:paraId="2A8E0B1E" w14:textId="77777777">
            <w:pPr>
              <w:pStyle w:val="TableBullet"/>
            </w:pPr>
            <w:r>
              <w:t xml:space="preserve">Influence others with a fair and considered approach and sound </w:t>
            </w:r>
            <w:proofErr w:type="gramStart"/>
            <w:r>
              <w:t>arguments</w:t>
            </w:r>
            <w:proofErr w:type="gramEnd"/>
          </w:p>
          <w:p w:rsidR="00E750D9" w:rsidP="009926AD" w:rsidRDefault="00E750D9" w14:paraId="264D3E1D" w14:textId="77777777">
            <w:pPr>
              <w:pStyle w:val="TableBullet"/>
            </w:pPr>
            <w:r>
              <w:t xml:space="preserve">Show sensitivity and understanding in resolving conflicts and </w:t>
            </w:r>
            <w:proofErr w:type="gramStart"/>
            <w:r>
              <w:t>differences</w:t>
            </w:r>
            <w:proofErr w:type="gramEnd"/>
          </w:p>
          <w:p w:rsidR="00E750D9" w:rsidP="009926AD" w:rsidRDefault="00E750D9" w14:paraId="7C54AB8F" w14:textId="77777777">
            <w:pPr>
              <w:pStyle w:val="TableBullet"/>
            </w:pPr>
            <w:r>
              <w:t xml:space="preserve">Manage challenging relationships with internal and external </w:t>
            </w:r>
            <w:proofErr w:type="gramStart"/>
            <w:r>
              <w:t>stakeholders</w:t>
            </w:r>
            <w:proofErr w:type="gramEnd"/>
          </w:p>
          <w:p w:rsidR="00E750D9" w:rsidP="009926AD" w:rsidRDefault="00E750D9" w14:paraId="574682A9" w14:textId="77777777">
            <w:pPr>
              <w:pStyle w:val="TableBullet"/>
            </w:pPr>
            <w:r>
              <w:t>Anticipate and minimise conflict</w:t>
            </w:r>
          </w:p>
        </w:tc>
        <w:tc>
          <w:tcPr>
            <w:tcW w:w="1606" w:type="dxa"/>
            <w:tcBorders>
              <w:bottom w:val="single" w:color="BCBEC0" w:sz="4" w:space="0"/>
            </w:tcBorders>
          </w:tcPr>
          <w:p w:rsidR="00E750D9" w:rsidP="009926AD" w:rsidRDefault="00E750D9" w14:paraId="470F7505" w14:textId="77777777">
            <w:pPr>
              <w:pStyle w:val="TableBullet"/>
              <w:numPr>
                <w:ilvl w:val="0"/>
                <w:numId w:val="0"/>
              </w:numPr>
              <w:jc w:val="both"/>
            </w:pPr>
            <w:r>
              <w:t>Adept</w:t>
            </w:r>
          </w:p>
        </w:tc>
      </w:tr>
      <w:tr w:rsidRPr="00C978B9" w:rsidR="00E750D9" w:rsidTr="009926AD" w14:paraId="61E2E566" w14:textId="77777777">
        <w:trPr>
          <w:cantSplit/>
          <w:jc w:val="center"/>
        </w:trPr>
        <w:tc>
          <w:tcPr>
            <w:tcW w:w="1406" w:type="dxa"/>
            <w:tcBorders>
              <w:bottom w:val="single" w:color="BCBEC0" w:sz="4" w:space="0"/>
            </w:tcBorders>
          </w:tcPr>
          <w:p w:rsidRPr="00C978B9" w:rsidR="00E750D9" w:rsidP="009926AD" w:rsidRDefault="00E750D9" w14:paraId="748402DD" w14:textId="77777777">
            <w:r w:rsidRPr="00C978B9">
              <w:rPr>
                <w:noProof/>
                <w:lang w:eastAsia="en-AU"/>
              </w:rPr>
              <w:drawing>
                <wp:inline distT="0" distB="0" distL="0" distR="0" wp14:anchorId="24D4998D" wp14:editId="0B138D38">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color="BCBEC0" w:sz="4" w:space="0"/>
            </w:tcBorders>
          </w:tcPr>
          <w:p w:rsidRPr="00A8226F" w:rsidR="00E750D9" w:rsidP="009926AD" w:rsidRDefault="00E750D9" w14:paraId="076EC516" w14:textId="77777777">
            <w:pPr>
              <w:pStyle w:val="TableText"/>
              <w:rPr>
                <w:b/>
              </w:rPr>
            </w:pPr>
            <w:r>
              <w:rPr>
                <w:b/>
              </w:rPr>
              <w:t>Plan and Prioritise</w:t>
            </w:r>
          </w:p>
          <w:p w:rsidRPr="00AA57E3" w:rsidR="00E750D9" w:rsidP="009926AD" w:rsidRDefault="00E750D9" w14:paraId="3F8B8694" w14:textId="77777777">
            <w:pPr>
              <w:pStyle w:val="TableText"/>
            </w:pPr>
            <w:r>
              <w:t>Plan to achieve priority outcomes and respond flexibly to changing circumstances</w:t>
            </w:r>
          </w:p>
        </w:tc>
        <w:tc>
          <w:tcPr>
            <w:tcW w:w="4770" w:type="dxa"/>
            <w:tcBorders>
              <w:bottom w:val="single" w:color="BCBEC0" w:sz="4" w:space="0"/>
            </w:tcBorders>
          </w:tcPr>
          <w:p w:rsidRPr="00AA57E3" w:rsidR="00E750D9" w:rsidP="009926AD" w:rsidRDefault="00E750D9" w14:paraId="66B6AE56" w14:textId="48A39928">
            <w:pPr>
              <w:pStyle w:val="TableBullet"/>
            </w:pPr>
            <w:r>
              <w:t xml:space="preserve">Consider the future aims and goals of the team, unit and organisation when prioritising own and others’ </w:t>
            </w:r>
            <w:proofErr w:type="gramStart"/>
            <w:r>
              <w:t>work</w:t>
            </w:r>
            <w:proofErr w:type="gramEnd"/>
          </w:p>
          <w:p w:rsidRPr="00AA57E3" w:rsidR="00E750D9" w:rsidP="009926AD" w:rsidRDefault="00E750D9" w14:paraId="094AF987" w14:textId="77777777">
            <w:pPr>
              <w:pStyle w:val="TableBullet"/>
            </w:pPr>
            <w:r>
              <w:t xml:space="preserve">Initiate, prioritise, consult on and develop team and unit goals, strategies and </w:t>
            </w:r>
            <w:proofErr w:type="gramStart"/>
            <w:r>
              <w:t>plans</w:t>
            </w:r>
            <w:proofErr w:type="gramEnd"/>
          </w:p>
          <w:p w:rsidRPr="00AA57E3" w:rsidR="00E750D9" w:rsidP="009926AD" w:rsidRDefault="00E750D9" w14:paraId="1C53732E" w14:textId="77777777">
            <w:pPr>
              <w:pStyle w:val="TableBullet"/>
            </w:pPr>
            <w:r>
              <w:t xml:space="preserve">Anticipate and assess the impact of changes, including government policy and economic conditions, on team and unit objectives and initiate appropriate </w:t>
            </w:r>
            <w:proofErr w:type="gramStart"/>
            <w:r>
              <w:t>responses</w:t>
            </w:r>
            <w:proofErr w:type="gramEnd"/>
          </w:p>
          <w:p w:rsidRPr="00AA57E3" w:rsidR="00E750D9" w:rsidP="009926AD" w:rsidRDefault="00E750D9" w14:paraId="48767BF5" w14:textId="77777777">
            <w:pPr>
              <w:pStyle w:val="TableBullet"/>
            </w:pPr>
            <w:r>
              <w:t xml:space="preserve">Ensure current work plans and activities support and are consistent with organisational change </w:t>
            </w:r>
            <w:proofErr w:type="gramStart"/>
            <w:r>
              <w:t>initiatives</w:t>
            </w:r>
            <w:proofErr w:type="gramEnd"/>
          </w:p>
          <w:p w:rsidRPr="00AA57E3" w:rsidR="00E750D9" w:rsidP="009926AD" w:rsidRDefault="00E750D9" w14:paraId="047E5474" w14:textId="77777777">
            <w:pPr>
              <w:pStyle w:val="TableBullet"/>
            </w:pPr>
            <w:r>
              <w:t xml:space="preserve">Evaluate outcomes and adjust </w:t>
            </w:r>
            <w:proofErr w:type="gramStart"/>
            <w:r>
              <w:t>future plans</w:t>
            </w:r>
            <w:proofErr w:type="gramEnd"/>
            <w:r>
              <w:t xml:space="preserve"> accordingly</w:t>
            </w:r>
          </w:p>
        </w:tc>
        <w:tc>
          <w:tcPr>
            <w:tcW w:w="1606" w:type="dxa"/>
            <w:tcBorders>
              <w:bottom w:val="single" w:color="BCBEC0" w:sz="4" w:space="0"/>
            </w:tcBorders>
          </w:tcPr>
          <w:p w:rsidR="00E750D9" w:rsidP="009926AD" w:rsidRDefault="00E750D9" w14:paraId="7D7A8F93" w14:textId="77777777">
            <w:pPr>
              <w:pStyle w:val="TableBullet"/>
              <w:numPr>
                <w:ilvl w:val="0"/>
                <w:numId w:val="0"/>
              </w:numPr>
              <w:jc w:val="both"/>
            </w:pPr>
            <w:r>
              <w:t>Adept</w:t>
            </w:r>
          </w:p>
        </w:tc>
      </w:tr>
      <w:tr w:rsidRPr="00C978B9" w:rsidR="00E750D9" w:rsidTr="009926AD" w14:paraId="57B64617" w14:textId="77777777">
        <w:trPr>
          <w:cantSplit/>
          <w:jc w:val="center"/>
        </w:trPr>
        <w:tc>
          <w:tcPr>
            <w:tcW w:w="1406" w:type="dxa"/>
            <w:tcBorders>
              <w:bottom w:val="single" w:color="BCBEC0" w:sz="4" w:space="0"/>
            </w:tcBorders>
          </w:tcPr>
          <w:p w:rsidR="00E750D9" w:rsidP="009926AD" w:rsidRDefault="009926AD" w14:paraId="58876294" w14:textId="731F6246">
            <w:pPr>
              <w:rPr>
                <w:noProof/>
                <w:lang w:eastAsia="en-AU"/>
              </w:rPr>
            </w:pPr>
            <w:r w:rsidRPr="00C978B9">
              <w:rPr>
                <w:noProof/>
                <w:lang w:eastAsia="en-AU"/>
              </w:rPr>
              <w:drawing>
                <wp:inline distT="0" distB="0" distL="0" distR="0" wp14:anchorId="160A12D7" wp14:editId="1B817BE1">
                  <wp:extent cx="854015" cy="854015"/>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color="BCBEC0" w:sz="4" w:space="0"/>
            </w:tcBorders>
          </w:tcPr>
          <w:p w:rsidRPr="00A8226F" w:rsidR="00E750D9" w:rsidP="009926AD" w:rsidRDefault="00E750D9" w14:paraId="5CDDB084" w14:textId="77777777">
            <w:pPr>
              <w:pStyle w:val="TableText"/>
              <w:rPr>
                <w:b/>
              </w:rPr>
            </w:pPr>
            <w:r>
              <w:rPr>
                <w:b/>
              </w:rPr>
              <w:t>Demonstrate Accountability</w:t>
            </w:r>
          </w:p>
          <w:p w:rsidRPr="00A8226F" w:rsidR="00E750D9" w:rsidP="009926AD" w:rsidRDefault="00E750D9" w14:paraId="3FC98F3F" w14:textId="77777777">
            <w:pPr>
              <w:pStyle w:val="TableText"/>
              <w:rPr>
                <w:b/>
              </w:rPr>
            </w:pPr>
            <w:r>
              <w:t xml:space="preserve">Be proactive and responsible for own actions, and adhere to legislation, </w:t>
            </w:r>
            <w:proofErr w:type="gramStart"/>
            <w:r>
              <w:t>policy</w:t>
            </w:r>
            <w:proofErr w:type="gramEnd"/>
            <w:r>
              <w:t xml:space="preserve"> and guidelines</w:t>
            </w:r>
          </w:p>
        </w:tc>
        <w:tc>
          <w:tcPr>
            <w:tcW w:w="4770" w:type="dxa"/>
            <w:tcBorders>
              <w:bottom w:val="single" w:color="BCBEC0" w:sz="4" w:space="0"/>
            </w:tcBorders>
          </w:tcPr>
          <w:p w:rsidR="00E750D9" w:rsidP="009926AD" w:rsidRDefault="00375A39" w14:paraId="53D5D3FA" w14:textId="74DBD733">
            <w:pPr>
              <w:pStyle w:val="TableBullet"/>
            </w:pPr>
            <w:r>
              <w:t xml:space="preserve">Design </w:t>
            </w:r>
            <w:r w:rsidR="00277220">
              <w:t xml:space="preserve">and develop systems to establish and measure </w:t>
            </w:r>
            <w:proofErr w:type="gramStart"/>
            <w:r w:rsidR="00277220">
              <w:t>accountabilities</w:t>
            </w:r>
            <w:proofErr w:type="gramEnd"/>
          </w:p>
          <w:p w:rsidR="00E750D9" w:rsidP="009926AD" w:rsidRDefault="00E750D9" w14:paraId="4D3205AC" w14:textId="2827B1C3">
            <w:pPr>
              <w:pStyle w:val="TableBullet"/>
            </w:pPr>
            <w:r>
              <w:t xml:space="preserve">Ensure </w:t>
            </w:r>
            <w:r w:rsidR="000C59C0">
              <w:t>accountabilities are exercised</w:t>
            </w:r>
            <w:r w:rsidR="005C7521">
              <w:t xml:space="preserve"> in line with government and business </w:t>
            </w:r>
            <w:proofErr w:type="gramStart"/>
            <w:r w:rsidR="005C7521">
              <w:t>goals</w:t>
            </w:r>
            <w:proofErr w:type="gramEnd"/>
          </w:p>
          <w:p w:rsidR="00E750D9" w:rsidP="009926AD" w:rsidRDefault="00E750D9" w14:paraId="131067E3" w14:textId="19ECFF2A">
            <w:pPr>
              <w:pStyle w:val="TableBullet"/>
            </w:pPr>
            <w:r>
              <w:t xml:space="preserve">Exercise </w:t>
            </w:r>
            <w:r w:rsidR="00603D2E">
              <w:t xml:space="preserve">due diligence to ensure work health and safety risks are </w:t>
            </w:r>
            <w:proofErr w:type="gramStart"/>
            <w:r w:rsidR="00603D2E">
              <w:t>addressed</w:t>
            </w:r>
            <w:proofErr w:type="gramEnd"/>
          </w:p>
          <w:p w:rsidR="00C94097" w:rsidP="009926AD" w:rsidRDefault="00C94097" w14:paraId="353AB4AF" w14:textId="736AF7F8">
            <w:pPr>
              <w:pStyle w:val="TableBullet"/>
            </w:pPr>
            <w:r>
              <w:t xml:space="preserve">Oversee quality assurance </w:t>
            </w:r>
            <w:proofErr w:type="gramStart"/>
            <w:r>
              <w:t>practices</w:t>
            </w:r>
            <w:proofErr w:type="gramEnd"/>
          </w:p>
          <w:p w:rsidR="00E750D9" w:rsidP="009926AD" w:rsidRDefault="00BE1D2B" w14:paraId="776E1F1E" w14:textId="58F7A580">
            <w:pPr>
              <w:pStyle w:val="TableBullet"/>
            </w:pPr>
            <w:r>
              <w:t>Model the</w:t>
            </w:r>
            <w:r w:rsidR="00E750D9">
              <w:t xml:space="preserve"> high</w:t>
            </w:r>
            <w:r>
              <w:t>est</w:t>
            </w:r>
            <w:r w:rsidR="00E750D9">
              <w:t xml:space="preserve"> standards of financial probity</w:t>
            </w:r>
            <w:r w:rsidR="00C94097">
              <w:t>, demonstrating respect for</w:t>
            </w:r>
            <w:r w:rsidR="00E750D9">
              <w:t xml:space="preserve"> public monies and other </w:t>
            </w:r>
            <w:proofErr w:type="gramStart"/>
            <w:r w:rsidR="00E750D9">
              <w:t>resources</w:t>
            </w:r>
            <w:proofErr w:type="gramEnd"/>
          </w:p>
          <w:p w:rsidR="00E750D9" w:rsidP="009926AD" w:rsidRDefault="00FD1BA0" w14:paraId="56ACAFD1" w14:textId="021445EF">
            <w:pPr>
              <w:pStyle w:val="TableBullet"/>
            </w:pPr>
            <w:r>
              <w:t>Monitor and maintain business unit knowledge</w:t>
            </w:r>
            <w:r w:rsidR="00333E7B">
              <w:t xml:space="preserve"> of </w:t>
            </w:r>
            <w:r w:rsidR="002E59FF">
              <w:t>and compliance with</w:t>
            </w:r>
            <w:r w:rsidR="00333E7B">
              <w:t xml:space="preserve"> </w:t>
            </w:r>
            <w:r w:rsidR="002E59FF">
              <w:t xml:space="preserve">legislative and regulatory </w:t>
            </w:r>
            <w:proofErr w:type="gramStart"/>
            <w:r w:rsidR="002E59FF">
              <w:t>frameworks</w:t>
            </w:r>
            <w:proofErr w:type="gramEnd"/>
          </w:p>
          <w:p w:rsidR="00E750D9" w:rsidP="009926AD" w:rsidRDefault="00277220" w14:paraId="271217D7" w14:textId="45702286">
            <w:pPr>
              <w:pStyle w:val="TableBullet"/>
            </w:pPr>
            <w:r>
              <w:t>Incorporate sound risk management principles and strategies into business planning</w:t>
            </w:r>
            <w:r w:rsidDel="00333E7B">
              <w:t xml:space="preserve"> </w:t>
            </w:r>
          </w:p>
        </w:tc>
        <w:tc>
          <w:tcPr>
            <w:tcW w:w="1606" w:type="dxa"/>
            <w:tcBorders>
              <w:bottom w:val="single" w:color="BCBEC0" w:sz="4" w:space="0"/>
            </w:tcBorders>
          </w:tcPr>
          <w:p w:rsidR="00E750D9" w:rsidP="009926AD" w:rsidRDefault="00A40CBC" w14:paraId="7C294E85" w14:textId="79E9443F">
            <w:pPr>
              <w:pStyle w:val="TableBullet"/>
              <w:numPr>
                <w:ilvl w:val="0"/>
                <w:numId w:val="0"/>
              </w:numPr>
              <w:jc w:val="both"/>
            </w:pPr>
            <w:r>
              <w:t>Advanced</w:t>
            </w:r>
          </w:p>
        </w:tc>
      </w:tr>
      <w:tr w:rsidRPr="00C978B9" w:rsidR="00E750D9" w:rsidTr="00EE0452" w14:paraId="0E745DAE" w14:textId="77777777">
        <w:trPr>
          <w:cantSplit/>
          <w:jc w:val="center"/>
        </w:trPr>
        <w:tc>
          <w:tcPr>
            <w:tcW w:w="0" w:type="dxa"/>
          </w:tcPr>
          <w:p w:rsidRPr="00C978B9" w:rsidR="00E750D9" w:rsidP="009926AD" w:rsidRDefault="00E750D9" w14:paraId="06ABD147" w14:textId="77777777">
            <w:r w:rsidRPr="00C978B9">
              <w:rPr>
                <w:noProof/>
                <w:lang w:eastAsia="en-AU"/>
              </w:rPr>
              <w:lastRenderedPageBreak/>
              <w:drawing>
                <wp:inline distT="0" distB="0" distL="0" distR="0" wp14:anchorId="081D4C67" wp14:editId="6708C197">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0" w:type="dxa"/>
            <w:gridSpan w:val="2"/>
          </w:tcPr>
          <w:p w:rsidRPr="00A8226F" w:rsidR="00E750D9" w:rsidP="009926AD" w:rsidRDefault="00E750D9" w14:paraId="08883A02" w14:textId="77777777">
            <w:pPr>
              <w:pStyle w:val="TableText"/>
              <w:rPr>
                <w:b/>
              </w:rPr>
            </w:pPr>
            <w:r>
              <w:rPr>
                <w:b/>
              </w:rPr>
              <w:t>Project Management</w:t>
            </w:r>
          </w:p>
          <w:p w:rsidRPr="00AA57E3" w:rsidR="00E750D9" w:rsidP="009926AD" w:rsidRDefault="00E750D9" w14:paraId="6D260E74" w14:textId="77777777">
            <w:pPr>
              <w:pStyle w:val="TableText"/>
            </w:pPr>
            <w:r>
              <w:t xml:space="preserve">Understand and apply effective planning, </w:t>
            </w:r>
            <w:proofErr w:type="gramStart"/>
            <w:r>
              <w:t>coordination</w:t>
            </w:r>
            <w:proofErr w:type="gramEnd"/>
            <w:r>
              <w:t xml:space="preserve"> and control methods</w:t>
            </w:r>
          </w:p>
        </w:tc>
        <w:tc>
          <w:tcPr>
            <w:tcW w:w="0" w:type="dxa"/>
          </w:tcPr>
          <w:p w:rsidRPr="00AA57E3" w:rsidR="00E750D9" w:rsidP="009926AD" w:rsidRDefault="00E750D9" w14:paraId="68056D07" w14:textId="77777777">
            <w:pPr>
              <w:pStyle w:val="TableBullet"/>
            </w:pPr>
            <w:r>
              <w:t xml:space="preserve">Prepare and review project scope and business cases for projects with multiple </w:t>
            </w:r>
            <w:proofErr w:type="gramStart"/>
            <w:r>
              <w:t>interdependencies</w:t>
            </w:r>
            <w:proofErr w:type="gramEnd"/>
          </w:p>
          <w:p w:rsidRPr="00AA57E3" w:rsidR="00E750D9" w:rsidP="009926AD" w:rsidRDefault="00E750D9" w14:paraId="33348D2B" w14:textId="77777777">
            <w:pPr>
              <w:pStyle w:val="TableBullet"/>
            </w:pPr>
            <w:r>
              <w:t xml:space="preserve">Access key subject-matter experts’ knowledge to inform project plans and </w:t>
            </w:r>
            <w:proofErr w:type="gramStart"/>
            <w:r>
              <w:t>directions</w:t>
            </w:r>
            <w:proofErr w:type="gramEnd"/>
          </w:p>
          <w:p w:rsidRPr="00AA57E3" w:rsidR="00E750D9" w:rsidP="009926AD" w:rsidRDefault="00E750D9" w14:paraId="02188C7B" w14:textId="77777777">
            <w:pPr>
              <w:pStyle w:val="TableBullet"/>
            </w:pPr>
            <w:r>
              <w:t xml:space="preserve">Design and implement effective stakeholder engagement and communications strategies for all project </w:t>
            </w:r>
            <w:proofErr w:type="gramStart"/>
            <w:r>
              <w:t>stages</w:t>
            </w:r>
            <w:proofErr w:type="gramEnd"/>
          </w:p>
          <w:p w:rsidRPr="00AA57E3" w:rsidR="00E750D9" w:rsidP="009926AD" w:rsidRDefault="00E750D9" w14:paraId="02D206B5" w14:textId="77777777">
            <w:pPr>
              <w:pStyle w:val="TableBullet"/>
            </w:pPr>
            <w:r>
              <w:t xml:space="preserve">Monitor project completion and implement effective and rigorous project evaluation methodologies to inform future </w:t>
            </w:r>
            <w:proofErr w:type="gramStart"/>
            <w:r>
              <w:t>planning</w:t>
            </w:r>
            <w:proofErr w:type="gramEnd"/>
          </w:p>
          <w:p w:rsidRPr="00AA57E3" w:rsidR="00E750D9" w:rsidP="009926AD" w:rsidRDefault="00E750D9" w14:paraId="4E57EDD3" w14:textId="77777777">
            <w:pPr>
              <w:pStyle w:val="TableBullet"/>
            </w:pPr>
            <w:r>
              <w:t xml:space="preserve">Develop effective strategies to remedy variances from project plans and minimise </w:t>
            </w:r>
            <w:proofErr w:type="gramStart"/>
            <w:r>
              <w:t>impact</w:t>
            </w:r>
            <w:proofErr w:type="gramEnd"/>
          </w:p>
          <w:p w:rsidRPr="00AA57E3" w:rsidR="00E750D9" w:rsidP="009926AD" w:rsidRDefault="00E750D9" w14:paraId="1E4B9E9A" w14:textId="77777777">
            <w:pPr>
              <w:pStyle w:val="TableBullet"/>
            </w:pPr>
            <w:r>
              <w:t xml:space="preserve">Manage transitions between project stages and ensure that changes are consistent with organisational </w:t>
            </w:r>
            <w:proofErr w:type="gramStart"/>
            <w:r>
              <w:t>goals</w:t>
            </w:r>
            <w:proofErr w:type="gramEnd"/>
          </w:p>
          <w:p w:rsidRPr="00AA57E3" w:rsidR="00E750D9" w:rsidP="009926AD" w:rsidRDefault="00E750D9" w14:paraId="56103BCE" w14:textId="77777777">
            <w:pPr>
              <w:pStyle w:val="TableBullet"/>
            </w:pPr>
            <w:r>
              <w:t>Participate in governance processes such as project steering groups</w:t>
            </w:r>
          </w:p>
        </w:tc>
        <w:tc>
          <w:tcPr>
            <w:tcW w:w="0" w:type="dxa"/>
          </w:tcPr>
          <w:p w:rsidR="00E750D9" w:rsidP="009926AD" w:rsidRDefault="00E750D9" w14:paraId="47D34113" w14:textId="77777777">
            <w:pPr>
              <w:pStyle w:val="TableBullet"/>
              <w:numPr>
                <w:ilvl w:val="0"/>
                <w:numId w:val="0"/>
              </w:numPr>
              <w:jc w:val="both"/>
            </w:pPr>
            <w:r>
              <w:t>Advanced</w:t>
            </w:r>
          </w:p>
        </w:tc>
      </w:tr>
      <w:tr w:rsidRPr="00C978B9" w:rsidR="00BB259E" w:rsidTr="009926AD" w14:paraId="75E88D6D" w14:textId="77777777">
        <w:trPr>
          <w:cantSplit/>
          <w:jc w:val="center"/>
        </w:trPr>
        <w:tc>
          <w:tcPr>
            <w:tcW w:w="1406" w:type="dxa"/>
            <w:tcBorders>
              <w:bottom w:val="single" w:color="BCBEC0" w:sz="4" w:space="0"/>
            </w:tcBorders>
          </w:tcPr>
          <w:p w:rsidRPr="00C978B9" w:rsidR="00BB259E" w:rsidP="00BB259E" w:rsidRDefault="00BB259E" w14:paraId="326BD6D6" w14:textId="5281A9C0">
            <w:pPr>
              <w:rPr>
                <w:noProof/>
                <w:lang w:eastAsia="en-AU"/>
              </w:rPr>
            </w:pPr>
            <w:r>
              <w:rPr>
                <w:noProof/>
                <w:lang w:eastAsia="en-AU"/>
              </w:rPr>
              <w:drawing>
                <wp:inline distT="0" distB="0" distL="0" distR="0" wp14:anchorId="535A0184" wp14:editId="3EF90BD4">
                  <wp:extent cx="838200" cy="838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color="BCBEC0" w:sz="4" w:space="0"/>
            </w:tcBorders>
          </w:tcPr>
          <w:p w:rsidRPr="00A8226F" w:rsidR="00BB259E" w:rsidP="00BB259E" w:rsidRDefault="00BB259E" w14:paraId="7347ACEA" w14:textId="77777777">
            <w:pPr>
              <w:pStyle w:val="TableText"/>
              <w:keepNext/>
              <w:rPr>
                <w:b/>
              </w:rPr>
            </w:pPr>
            <w:r>
              <w:rPr>
                <w:b/>
              </w:rPr>
              <w:t>Manage and Develop People</w:t>
            </w:r>
          </w:p>
          <w:p w:rsidR="00BB259E" w:rsidP="00BB259E" w:rsidRDefault="00BB259E" w14:paraId="6E1D8FA7" w14:textId="1FC1723D">
            <w:pPr>
              <w:pStyle w:val="TableText"/>
              <w:rPr>
                <w:b/>
              </w:rPr>
            </w:pPr>
            <w:r>
              <w:t>Engage and motivate staff, and develop capability and potential in others</w:t>
            </w:r>
          </w:p>
        </w:tc>
        <w:tc>
          <w:tcPr>
            <w:tcW w:w="4770" w:type="dxa"/>
            <w:tcBorders>
              <w:bottom w:val="single" w:color="BCBEC0" w:sz="4" w:space="0"/>
            </w:tcBorders>
          </w:tcPr>
          <w:p w:rsidRPr="00AA57E3" w:rsidR="00BB259E" w:rsidP="00BB259E" w:rsidRDefault="00BB259E" w14:paraId="5B4850EC" w14:textId="77777777">
            <w:pPr>
              <w:pStyle w:val="TableBullet"/>
            </w:pPr>
            <w:r>
              <w:t xml:space="preserve">Define and clearly communicate roles, responsibilities and performance standards to achieve team </w:t>
            </w:r>
            <w:proofErr w:type="gramStart"/>
            <w:r>
              <w:t>outcomes</w:t>
            </w:r>
            <w:proofErr w:type="gramEnd"/>
          </w:p>
          <w:p w:rsidRPr="00AA57E3" w:rsidR="00BB259E" w:rsidP="00BB259E" w:rsidRDefault="00BB259E" w14:paraId="00554182" w14:textId="77777777">
            <w:pPr>
              <w:pStyle w:val="TableBullet"/>
            </w:pPr>
            <w:r>
              <w:t xml:space="preserve">Adjust performance development processes to meet the diverse abilities and needs of individuals and </w:t>
            </w:r>
            <w:proofErr w:type="gramStart"/>
            <w:r>
              <w:t>teams</w:t>
            </w:r>
            <w:proofErr w:type="gramEnd"/>
          </w:p>
          <w:p w:rsidRPr="00AA57E3" w:rsidR="00BB259E" w:rsidP="00BB259E" w:rsidRDefault="00BB259E" w14:paraId="61BECE8C" w14:textId="77777777">
            <w:pPr>
              <w:pStyle w:val="TableBullet"/>
            </w:pPr>
            <w:r>
              <w:t xml:space="preserve">Develop work plans that consider capability, strengths and opportunities for </w:t>
            </w:r>
            <w:proofErr w:type="gramStart"/>
            <w:r>
              <w:t>development</w:t>
            </w:r>
            <w:proofErr w:type="gramEnd"/>
          </w:p>
          <w:p w:rsidRPr="00AA57E3" w:rsidR="00BB259E" w:rsidP="00BB259E" w:rsidRDefault="00BB259E" w14:paraId="7006C526" w14:textId="77777777">
            <w:pPr>
              <w:pStyle w:val="TableBullet"/>
            </w:pPr>
            <w:r>
              <w:t xml:space="preserve">Be aware of the influences of bias when managing team </w:t>
            </w:r>
            <w:proofErr w:type="gramStart"/>
            <w:r>
              <w:t>members</w:t>
            </w:r>
            <w:proofErr w:type="gramEnd"/>
          </w:p>
          <w:p w:rsidRPr="00AA57E3" w:rsidR="00BB259E" w:rsidP="00BB259E" w:rsidRDefault="00BB259E" w14:paraId="4EC6276F" w14:textId="77777777">
            <w:pPr>
              <w:pStyle w:val="TableBullet"/>
            </w:pPr>
            <w:r>
              <w:t xml:space="preserve">Seek feedback on own management capabilities and develop strategies to address any </w:t>
            </w:r>
            <w:proofErr w:type="gramStart"/>
            <w:r>
              <w:t>gaps</w:t>
            </w:r>
            <w:proofErr w:type="gramEnd"/>
          </w:p>
          <w:p w:rsidRPr="00AA57E3" w:rsidR="00BB259E" w:rsidP="00BB259E" w:rsidRDefault="00BB259E" w14:paraId="22E3A511" w14:textId="77777777">
            <w:pPr>
              <w:pStyle w:val="TableBullet"/>
            </w:pPr>
            <w:r>
              <w:t xml:space="preserve">Address and resolve team and individual performance issues, including unsatisfactory performance, in a timely and effective </w:t>
            </w:r>
            <w:proofErr w:type="gramStart"/>
            <w:r>
              <w:t>way</w:t>
            </w:r>
            <w:proofErr w:type="gramEnd"/>
          </w:p>
          <w:p w:rsidR="00BB259E" w:rsidP="00BB259E" w:rsidRDefault="00BB259E" w14:paraId="7F1CF78B" w14:textId="12404B8E">
            <w:pPr>
              <w:pStyle w:val="TableBullet"/>
            </w:pPr>
            <w:r>
              <w:t>Monitor and report on team performance in line with established performance development frameworks</w:t>
            </w:r>
          </w:p>
        </w:tc>
        <w:tc>
          <w:tcPr>
            <w:tcW w:w="1606" w:type="dxa"/>
            <w:tcBorders>
              <w:bottom w:val="single" w:color="BCBEC0" w:sz="4" w:space="0"/>
            </w:tcBorders>
          </w:tcPr>
          <w:p w:rsidR="00BB259E" w:rsidP="00BB259E" w:rsidRDefault="00BB259E" w14:paraId="155195B2" w14:textId="479F39E9">
            <w:pPr>
              <w:pStyle w:val="TableBullet"/>
              <w:numPr>
                <w:ilvl w:val="0"/>
                <w:numId w:val="0"/>
              </w:numPr>
              <w:jc w:val="both"/>
            </w:pPr>
            <w:r>
              <w:t>Adept</w:t>
            </w:r>
          </w:p>
        </w:tc>
      </w:tr>
    </w:tbl>
    <w:p w:rsidR="00E750D9" w:rsidP="00E750D9" w:rsidRDefault="00E750D9" w14:paraId="213AA5A5" w14:textId="77777777"/>
    <w:p w:rsidR="00E750D9" w:rsidP="00E750D9" w:rsidRDefault="00E750D9" w14:paraId="61F15EB7" w14:textId="77777777">
      <w:pPr>
        <w:pStyle w:val="Heading1"/>
      </w:pPr>
      <w:r>
        <w:t>Complementary capabilities</w:t>
      </w:r>
    </w:p>
    <w:p w:rsidRPr="003927AE" w:rsidR="00E750D9" w:rsidP="00E750D9" w:rsidRDefault="00E750D9" w14:paraId="03CB8008" w14:textId="77777777">
      <w:pPr>
        <w:pStyle w:val="PlainText"/>
        <w:spacing w:before="62" w:line="276" w:lineRule="auto"/>
        <w:rPr>
          <w:rFonts w:ascii="Arial" w:hAnsi="Arial" w:eastAsiaTheme="minorEastAsia"/>
          <w:szCs w:val="22"/>
          <w:lang w:val="en-US"/>
        </w:rPr>
      </w:pPr>
      <w:r w:rsidRPr="003927AE">
        <w:rPr>
          <w:rFonts w:ascii="Arial" w:hAnsi="Arial" w:eastAsiaTheme="minorEastAsia"/>
          <w:i/>
          <w:szCs w:val="22"/>
          <w:lang w:val="en-US"/>
        </w:rPr>
        <w:t>Complementary capabilities</w:t>
      </w:r>
      <w:r w:rsidRPr="003927AE">
        <w:rPr>
          <w:rFonts w:ascii="Arial" w:hAnsi="Arial"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rsidR="00E750D9" w:rsidP="00E750D9" w:rsidRDefault="00E750D9" w14:paraId="30FB5573" w14:textId="77777777">
      <w:pPr>
        <w:pStyle w:val="PlainText"/>
        <w:spacing w:before="62" w:line="276" w:lineRule="auto"/>
        <w:rPr>
          <w:rFonts w:ascii="Arial" w:hAnsi="Arial" w:eastAsiaTheme="minorEastAsia"/>
          <w:szCs w:val="22"/>
          <w:lang w:val="en-US"/>
        </w:rPr>
      </w:pPr>
      <w:r w:rsidRPr="003927AE">
        <w:rPr>
          <w:rFonts w:ascii="Arial" w:hAnsi="Arial" w:eastAsiaTheme="minorEastAsia"/>
          <w:szCs w:val="22"/>
          <w:lang w:val="en-US"/>
        </w:rPr>
        <w:t>Note: capabilities listed as ‘not essential’ for this role are not relevant for recruitment purposes however may be relevant for future career development.</w:t>
      </w:r>
    </w:p>
    <w:p w:rsidR="00E750D9" w:rsidP="00E750D9" w:rsidRDefault="00E750D9" w14:paraId="3509EC81" w14:textId="77777777">
      <w:pPr>
        <w:pStyle w:val="PlainText"/>
        <w:spacing w:before="62" w:line="276" w:lineRule="auto"/>
        <w:rPr>
          <w:rFonts w:ascii="Arial" w:hAnsi="Arial" w:eastAsiaTheme="minorEastAsia"/>
          <w:szCs w:val="22"/>
          <w:lang w:val="en-US"/>
        </w:rPr>
      </w:pPr>
    </w:p>
    <w:tbl>
      <w:tblPr>
        <w:tblStyle w:val="PSCPurple"/>
        <w:tblW w:w="10753" w:type="dxa"/>
        <w:jc w:val="center"/>
        <w:tblBorders>
          <w:top w:val="single" w:color="BCBEC0" w:sz="8" w:space="0"/>
          <w:bottom w:val="single" w:color="auto" w:sz="12" w:space="0"/>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Pr="00C978B9" w:rsidR="00E750D9" w:rsidTr="412B261B" w14:paraId="3754FF16"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0000000000" w:firstRow="0" w:lastRow="0" w:firstColumn="0" w:lastColumn="0" w:oddVBand="0" w:evenVBand="0" w:oddHBand="0" w:evenHBand="0" w:firstRowFirstColumn="0" w:firstRowLastColumn="0" w:lastRowFirstColumn="0" w:lastRowLastColumn="0"/>
            <w:tcW w:w="1406" w:type="dxa"/>
            <w:tcBorders>
              <w:bottom w:val="single" w:color="auto" w:sz="12" w:space="0"/>
            </w:tcBorders>
            <w:shd w:val="clear" w:color="auto" w:fill="BCBEC0"/>
            <w:tcMar/>
            <w:vAlign w:val="center"/>
          </w:tcPr>
          <w:p w:rsidRPr="00C978B9" w:rsidR="00E750D9" w:rsidP="412B261B" w:rsidRDefault="00E750D9" w14:paraId="17063151" w14:textId="77777777" w14:noSpellErr="1">
            <w:pPr>
              <w:pStyle w:val="TableText"/>
              <w:rPr>
                <w:b w:val="1"/>
                <w:bCs w:val="1"/>
                <w:sz w:val="20"/>
                <w:szCs w:val="20"/>
              </w:rPr>
            </w:pPr>
            <w:r w:rsidRPr="412B261B" w:rsidR="00E750D9">
              <w:rPr>
                <w:b w:val="1"/>
                <w:bCs w:val="1"/>
                <w:sz w:val="20"/>
                <w:szCs w:val="20"/>
              </w:rPr>
              <w:t>Capability group/sets</w:t>
            </w:r>
          </w:p>
        </w:tc>
        <w:tc>
          <w:tcPr>
            <w:cnfStyle w:val="000000000000" w:firstRow="0" w:lastRow="0" w:firstColumn="0" w:lastColumn="0" w:oddVBand="0" w:evenVBand="0" w:oddHBand="0" w:evenHBand="0" w:firstRowFirstColumn="0" w:firstRowLastColumn="0" w:lastRowFirstColumn="0" w:lastRowLastColumn="0"/>
            <w:tcW w:w="2881" w:type="dxa"/>
            <w:tcBorders>
              <w:bottom w:val="single" w:color="auto" w:sz="12" w:space="0"/>
            </w:tcBorders>
            <w:shd w:val="clear" w:color="auto" w:fill="BCBEC0"/>
            <w:tcMar/>
          </w:tcPr>
          <w:p w:rsidRPr="00C978B9" w:rsidR="00E750D9" w:rsidP="412B261B" w:rsidRDefault="00E750D9" w14:paraId="639EA4E0" w14:textId="77777777" w14:noSpellErr="1">
            <w:pPr>
              <w:pStyle w:val="TableText"/>
              <w:rPr>
                <w:b w:val="1"/>
                <w:bCs w:val="1"/>
                <w:sz w:val="20"/>
                <w:szCs w:val="20"/>
              </w:rPr>
            </w:pPr>
            <w:r w:rsidRPr="412B261B" w:rsidR="00E750D9">
              <w:rPr>
                <w:b w:val="1"/>
                <w:bCs w:val="1"/>
                <w:sz w:val="20"/>
                <w:szCs w:val="20"/>
              </w:rPr>
              <w:t>Ca</w:t>
            </w:r>
            <w:r w:rsidRPr="412B261B" w:rsidR="00E750D9">
              <w:rPr>
                <w:b w:val="1"/>
                <w:bCs w:val="1"/>
                <w:sz w:val="20"/>
                <w:szCs w:val="20"/>
              </w:rPr>
              <w:t>pability name</w:t>
            </w:r>
          </w:p>
        </w:tc>
        <w:tc>
          <w:tcPr>
            <w:cnfStyle w:val="000000000000" w:firstRow="0" w:lastRow="0" w:firstColumn="0" w:lastColumn="0" w:oddVBand="0" w:evenVBand="0" w:oddHBand="0" w:evenHBand="0" w:firstRowFirstColumn="0" w:firstRowLastColumn="0" w:lastRowFirstColumn="0" w:lastRowLastColumn="0"/>
            <w:tcW w:w="90" w:type="dxa"/>
            <w:tcBorders>
              <w:bottom w:val="single" w:color="auto" w:sz="12" w:space="0"/>
            </w:tcBorders>
            <w:shd w:val="clear" w:color="auto" w:fill="BCBEC0"/>
            <w:tcMar/>
          </w:tcPr>
          <w:p w:rsidR="00E750D9" w:rsidP="412B261B" w:rsidRDefault="00E750D9" w14:paraId="582804E8" w14:textId="77777777" w14:noSpellErr="1">
            <w:pPr>
              <w:pStyle w:val="TableText"/>
              <w:rPr>
                <w:b w:val="1"/>
                <w:bCs w:val="1"/>
                <w:sz w:val="20"/>
                <w:szCs w:val="20"/>
              </w:rPr>
            </w:pPr>
          </w:p>
        </w:tc>
        <w:tc>
          <w:tcPr>
            <w:cnfStyle w:val="000000000000" w:firstRow="0" w:lastRow="0" w:firstColumn="0" w:lastColumn="0" w:oddVBand="0" w:evenVBand="0" w:oddHBand="0" w:evenHBand="0" w:firstRowFirstColumn="0" w:firstRowLastColumn="0" w:lastRowFirstColumn="0" w:lastRowLastColumn="0"/>
            <w:tcW w:w="4770" w:type="dxa"/>
            <w:tcBorders>
              <w:bottom w:val="single" w:color="auto" w:sz="12" w:space="0"/>
            </w:tcBorders>
            <w:shd w:val="clear" w:color="auto" w:fill="BCBEC0"/>
            <w:tcMar/>
          </w:tcPr>
          <w:p w:rsidR="00E750D9" w:rsidP="412B261B" w:rsidRDefault="00E750D9" w14:paraId="125128D4" w14:textId="77777777" w14:noSpellErr="1">
            <w:pPr>
              <w:pStyle w:val="TableText"/>
              <w:rPr>
                <w:b w:val="1"/>
                <w:bCs w:val="1"/>
                <w:sz w:val="20"/>
                <w:szCs w:val="20"/>
              </w:rPr>
            </w:pPr>
            <w:r w:rsidRPr="412B261B" w:rsidR="00E750D9">
              <w:rPr>
                <w:b w:val="1"/>
                <w:bCs w:val="1"/>
                <w:sz w:val="20"/>
                <w:szCs w:val="20"/>
              </w:rPr>
              <w:t>Description</w:t>
            </w:r>
          </w:p>
        </w:tc>
        <w:tc>
          <w:tcPr>
            <w:cnfStyle w:val="000000000000" w:firstRow="0" w:lastRow="0" w:firstColumn="0" w:lastColumn="0" w:oddVBand="0" w:evenVBand="0" w:oddHBand="0" w:evenHBand="0" w:firstRowFirstColumn="0" w:firstRowLastColumn="0" w:lastRowFirstColumn="0" w:lastRowLastColumn="0"/>
            <w:tcW w:w="1606" w:type="dxa"/>
            <w:tcBorders>
              <w:bottom w:val="single" w:color="auto" w:sz="12" w:space="0"/>
            </w:tcBorders>
            <w:shd w:val="clear" w:color="auto" w:fill="BCBEC0"/>
            <w:tcMar/>
          </w:tcPr>
          <w:p w:rsidR="00E750D9" w:rsidP="412B261B" w:rsidRDefault="00E750D9" w14:paraId="4E97F9BF" w14:textId="77777777" w14:noSpellErr="1">
            <w:pPr>
              <w:pStyle w:val="TableText"/>
              <w:jc w:val="both"/>
              <w:rPr>
                <w:b w:val="1"/>
                <w:bCs w:val="1"/>
                <w:sz w:val="20"/>
                <w:szCs w:val="20"/>
              </w:rPr>
            </w:pPr>
            <w:r w:rsidRPr="412B261B" w:rsidR="00E750D9">
              <w:rPr>
                <w:b w:val="1"/>
                <w:bCs w:val="1"/>
                <w:sz w:val="20"/>
                <w:szCs w:val="20"/>
              </w:rPr>
              <w:t xml:space="preserve">Level </w:t>
            </w:r>
          </w:p>
        </w:tc>
      </w:tr>
      <w:tr w:rsidRPr="00C978B9" w:rsidR="00E750D9" w:rsidTr="412B261B" w14:paraId="3D3BE6A6" w14:textId="77777777">
        <w:trPr>
          <w:cantSplit/>
          <w:jc w:val="center"/>
        </w:trPr>
        <w:tc>
          <w:tcPr>
            <w:cnfStyle w:val="000000000000" w:firstRow="0" w:lastRow="0" w:firstColumn="0" w:lastColumn="0" w:oddVBand="0" w:evenVBand="0" w:oddHBand="0" w:evenHBand="0" w:firstRowFirstColumn="0" w:firstRowLastColumn="0" w:lastRowFirstColumn="0" w:lastRowLastColumn="0"/>
            <w:tcW w:w="1406" w:type="dxa"/>
            <w:tcBorders>
              <w:bottom w:val="single" w:color="BCBEC0" w:sz="4" w:space="0"/>
            </w:tcBorders>
            <w:tcMar/>
          </w:tcPr>
          <w:p w:rsidRPr="00C978B9" w:rsidR="00E750D9" w:rsidP="412B261B" w:rsidRDefault="00E750D9" w14:paraId="52CABBA5" w14:textId="77777777" w14:noSpellErr="1">
            <w:pPr>
              <w:rPr>
                <w:sz w:val="20"/>
                <w:szCs w:val="20"/>
              </w:rPr>
            </w:pPr>
            <w:r w:rsidR="00E750D9">
              <w:drawing>
                <wp:inline wp14:editId="39C1F33F" wp14:anchorId="55F7A435">
                  <wp:extent cx="576000" cy="576000"/>
                  <wp:effectExtent l="0" t="0" r="0" b="0"/>
                  <wp:docPr id="1" name="personal-attributes.jpg" title=""/>
                  <wp:cNvGraphicFramePr>
                    <a:graphicFrameLocks noChangeAspect="1"/>
                  </wp:cNvGraphicFramePr>
                  <a:graphic>
                    <a:graphicData uri="http://schemas.openxmlformats.org/drawingml/2006/picture">
                      <pic:pic>
                        <pic:nvPicPr>
                          <pic:cNvPr id="0" name="personal-attributes.jpg"/>
                          <pic:cNvPicPr/>
                        </pic:nvPicPr>
                        <pic:blipFill>
                          <a:blip r:embed="R4a884ec4aee347c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00" cy="57600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971" w:type="dxa"/>
            <w:gridSpan w:val="2"/>
            <w:tcBorders>
              <w:bottom w:val="single" w:color="BCBEC0" w:sz="4" w:space="0"/>
            </w:tcBorders>
            <w:tcMar/>
          </w:tcPr>
          <w:p w:rsidRPr="00AA57E3" w:rsidR="00E750D9" w:rsidP="412B261B" w:rsidRDefault="00E750D9" w14:paraId="468D7BD0" w14:textId="77777777" w14:noSpellErr="1">
            <w:pPr>
              <w:rPr>
                <w:sz w:val="20"/>
                <w:szCs w:val="20"/>
              </w:rPr>
            </w:pPr>
            <w:r w:rsidRPr="412B261B" w:rsidR="00E750D9">
              <w:rPr>
                <w:sz w:val="20"/>
                <w:szCs w:val="20"/>
              </w:rPr>
              <w:t>Display Resilience and Courage</w:t>
            </w:r>
          </w:p>
        </w:tc>
        <w:tc>
          <w:tcPr>
            <w:cnfStyle w:val="000000000000" w:firstRow="0" w:lastRow="0" w:firstColumn="0" w:lastColumn="0" w:oddVBand="0" w:evenVBand="0" w:oddHBand="0" w:evenHBand="0" w:firstRowFirstColumn="0" w:firstRowLastColumn="0" w:lastRowFirstColumn="0" w:lastRowLastColumn="0"/>
            <w:tcW w:w="4770" w:type="dxa"/>
            <w:tcBorders>
              <w:bottom w:val="single" w:color="BCBEC0" w:sz="4" w:space="0"/>
            </w:tcBorders>
            <w:tcMar/>
          </w:tcPr>
          <w:p w:rsidRPr="00AA57E3" w:rsidR="00E750D9" w:rsidP="412B261B" w:rsidRDefault="00E750D9" w14:paraId="3CD3B05B" w14:textId="77777777" w14:noSpellErr="1">
            <w:pPr>
              <w:rPr>
                <w:sz w:val="20"/>
                <w:szCs w:val="20"/>
              </w:rPr>
            </w:pPr>
            <w:r w:rsidRPr="412B261B" w:rsidR="00E750D9">
              <w:rPr>
                <w:sz w:val="20"/>
                <w:szCs w:val="20"/>
              </w:rPr>
              <w:t>Be open and honest, prepared to express your views, and willing to accept and commit to change</w:t>
            </w:r>
          </w:p>
        </w:tc>
        <w:tc>
          <w:tcPr>
            <w:cnfStyle w:val="000000000000" w:firstRow="0" w:lastRow="0" w:firstColumn="0" w:lastColumn="0" w:oddVBand="0" w:evenVBand="0" w:oddHBand="0" w:evenHBand="0" w:firstRowFirstColumn="0" w:firstRowLastColumn="0" w:lastRowFirstColumn="0" w:lastRowLastColumn="0"/>
            <w:tcW w:w="1606" w:type="dxa"/>
            <w:tcBorders>
              <w:bottom w:val="single" w:color="BCBEC0" w:sz="4" w:space="0"/>
            </w:tcBorders>
            <w:tcMar/>
          </w:tcPr>
          <w:p w:rsidR="00E750D9" w:rsidP="412B261B" w:rsidRDefault="00E750D9" w14:paraId="20216C13" w14:textId="77777777" w14:noSpellErr="1">
            <w:pPr>
              <w:pStyle w:val="TableBullet"/>
              <w:numPr>
                <w:ilvl w:val="0"/>
                <w:numId w:val="0"/>
              </w:numPr>
              <w:jc w:val="both"/>
              <w:rPr>
                <w:sz w:val="20"/>
                <w:szCs w:val="20"/>
              </w:rPr>
            </w:pPr>
            <w:r w:rsidRPr="412B261B" w:rsidR="00E750D9">
              <w:rPr>
                <w:sz w:val="20"/>
                <w:szCs w:val="20"/>
              </w:rPr>
              <w:t>Adept</w:t>
            </w:r>
          </w:p>
        </w:tc>
      </w:tr>
      <w:tr w:rsidRPr="00C978B9" w:rsidR="00E750D9" w:rsidTr="412B261B" w14:paraId="092B4903" w14:textId="77777777">
        <w:trPr>
          <w:cantSplit/>
          <w:jc w:val="center"/>
        </w:trPr>
        <w:tc>
          <w:tcPr>
            <w:cnfStyle w:val="000000000000" w:firstRow="0" w:lastRow="0" w:firstColumn="0" w:lastColumn="0" w:oddVBand="0" w:evenVBand="0" w:oddHBand="0" w:evenHBand="0" w:firstRowFirstColumn="0" w:firstRowLastColumn="0" w:lastRowFirstColumn="0" w:lastRowLastColumn="0"/>
            <w:tcW w:w="1406" w:type="dxa"/>
            <w:tcBorders>
              <w:bottom w:val="single" w:color="BCBEC0" w:sz="4" w:space="0"/>
            </w:tcBorders>
            <w:tcMar/>
          </w:tcPr>
          <w:p w:rsidR="00E750D9" w:rsidP="412B261B" w:rsidRDefault="009926AD" w14:paraId="3E0C4EAA" w14:textId="28023C90" w14:noSpellErr="1">
            <w:pPr>
              <w:rPr>
                <w:noProof/>
                <w:sz w:val="20"/>
                <w:szCs w:val="20"/>
                <w:lang w:eastAsia="en-AU"/>
              </w:rPr>
            </w:pPr>
            <w:r w:rsidR="596D66E3">
              <w:drawing>
                <wp:inline wp14:editId="39A830CA" wp14:anchorId="78DA1AD4">
                  <wp:extent cx="576000" cy="576000"/>
                  <wp:effectExtent l="0" t="0" r="0" b="0"/>
                  <wp:docPr id="15" name="Picture 15" title=""/>
                  <wp:cNvGraphicFramePr>
                    <a:graphicFrameLocks noChangeAspect="1"/>
                  </wp:cNvGraphicFramePr>
                  <a:graphic>
                    <a:graphicData uri="http://schemas.openxmlformats.org/drawingml/2006/picture">
                      <pic:pic>
                        <pic:nvPicPr>
                          <pic:cNvPr id="0" name="Picture 15"/>
                          <pic:cNvPicPr/>
                        </pic:nvPicPr>
                        <pic:blipFill>
                          <a:blip r:embed="R8593352d1a1e4f4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00" cy="57600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971" w:type="dxa"/>
            <w:gridSpan w:val="2"/>
            <w:tcBorders>
              <w:bottom w:val="single" w:color="BCBEC0" w:sz="4" w:space="0"/>
            </w:tcBorders>
            <w:tcMar/>
          </w:tcPr>
          <w:p w:rsidRPr="00A8226F" w:rsidR="00E750D9" w:rsidP="412B261B" w:rsidRDefault="00E750D9" w14:paraId="793299DC" w14:textId="77777777" w14:noSpellErr="1">
            <w:pPr>
              <w:rPr>
                <w:sz w:val="20"/>
                <w:szCs w:val="20"/>
              </w:rPr>
            </w:pPr>
            <w:r w:rsidRPr="412B261B" w:rsidR="00E750D9">
              <w:rPr>
                <w:sz w:val="20"/>
                <w:szCs w:val="20"/>
              </w:rPr>
              <w:t>Value Diversity and Inclusion</w:t>
            </w:r>
          </w:p>
        </w:tc>
        <w:tc>
          <w:tcPr>
            <w:cnfStyle w:val="000000000000" w:firstRow="0" w:lastRow="0" w:firstColumn="0" w:lastColumn="0" w:oddVBand="0" w:evenVBand="0" w:oddHBand="0" w:evenHBand="0" w:firstRowFirstColumn="0" w:firstRowLastColumn="0" w:lastRowFirstColumn="0" w:lastRowLastColumn="0"/>
            <w:tcW w:w="4770" w:type="dxa"/>
            <w:tcBorders>
              <w:bottom w:val="single" w:color="BCBEC0" w:sz="4" w:space="0"/>
            </w:tcBorders>
            <w:tcMar/>
          </w:tcPr>
          <w:p w:rsidR="00E750D9" w:rsidP="412B261B" w:rsidRDefault="00E750D9" w14:paraId="25457F6A" w14:textId="77777777" w14:noSpellErr="1">
            <w:pPr>
              <w:rPr>
                <w:sz w:val="20"/>
                <w:szCs w:val="20"/>
              </w:rPr>
            </w:pPr>
            <w:r w:rsidRPr="412B261B" w:rsidR="00E750D9">
              <w:rPr>
                <w:sz w:val="20"/>
                <w:szCs w:val="20"/>
              </w:rPr>
              <w:t xml:space="preserve">Demonstrate inclusive </w:t>
            </w:r>
            <w:r w:rsidRPr="412B261B" w:rsidR="00E750D9">
              <w:rPr>
                <w:sz w:val="20"/>
                <w:szCs w:val="20"/>
              </w:rPr>
              <w:t>behaviour</w:t>
            </w:r>
            <w:r w:rsidRPr="412B261B" w:rsidR="00E750D9">
              <w:rPr>
                <w:sz w:val="20"/>
                <w:szCs w:val="20"/>
              </w:rPr>
              <w:t xml:space="preserve"> and show respect for diverse backgrounds, </w:t>
            </w:r>
            <w:r w:rsidRPr="412B261B" w:rsidR="00E750D9">
              <w:rPr>
                <w:sz w:val="20"/>
                <w:szCs w:val="20"/>
              </w:rPr>
              <w:t>experiences</w:t>
            </w:r>
            <w:r w:rsidRPr="412B261B" w:rsidR="00E750D9">
              <w:rPr>
                <w:sz w:val="20"/>
                <w:szCs w:val="20"/>
              </w:rPr>
              <w:t xml:space="preserve"> and perspectives</w:t>
            </w:r>
          </w:p>
        </w:tc>
        <w:tc>
          <w:tcPr>
            <w:cnfStyle w:val="000000000000" w:firstRow="0" w:lastRow="0" w:firstColumn="0" w:lastColumn="0" w:oddVBand="0" w:evenVBand="0" w:oddHBand="0" w:evenHBand="0" w:firstRowFirstColumn="0" w:firstRowLastColumn="0" w:lastRowFirstColumn="0" w:lastRowLastColumn="0"/>
            <w:tcW w:w="1606" w:type="dxa"/>
            <w:tcBorders>
              <w:bottom w:val="single" w:color="BCBEC0" w:sz="4" w:space="0"/>
            </w:tcBorders>
            <w:tcMar/>
          </w:tcPr>
          <w:p w:rsidR="00E750D9" w:rsidP="412B261B" w:rsidRDefault="00E750D9" w14:paraId="7635CDF6" w14:textId="77777777" w14:noSpellErr="1">
            <w:pPr>
              <w:pStyle w:val="TableBullet"/>
              <w:numPr>
                <w:ilvl w:val="0"/>
                <w:numId w:val="0"/>
              </w:numPr>
              <w:jc w:val="both"/>
              <w:rPr>
                <w:sz w:val="20"/>
                <w:szCs w:val="20"/>
              </w:rPr>
            </w:pPr>
            <w:r w:rsidRPr="412B261B" w:rsidR="00E750D9">
              <w:rPr>
                <w:sz w:val="20"/>
                <w:szCs w:val="20"/>
              </w:rPr>
              <w:t>Intermediate</w:t>
            </w:r>
          </w:p>
        </w:tc>
      </w:tr>
      <w:tr w:rsidRPr="00C978B9" w:rsidR="00E750D9" w:rsidTr="412B261B" w14:paraId="743EBE57" w14:textId="77777777">
        <w:trPr>
          <w:cantSplit/>
          <w:jc w:val="center"/>
        </w:trPr>
        <w:tc>
          <w:tcPr>
            <w:cnfStyle w:val="000000000000" w:firstRow="0" w:lastRow="0" w:firstColumn="0" w:lastColumn="0" w:oddVBand="0" w:evenVBand="0" w:oddHBand="0" w:evenHBand="0" w:firstRowFirstColumn="0" w:firstRowLastColumn="0" w:lastRowFirstColumn="0" w:lastRowLastColumn="0"/>
            <w:tcW w:w="1406" w:type="dxa"/>
            <w:tcBorders>
              <w:bottom w:val="single" w:color="BCBEC0" w:sz="4" w:space="0"/>
            </w:tcBorders>
            <w:tcMar/>
          </w:tcPr>
          <w:p w:rsidRPr="00C978B9" w:rsidR="00E750D9" w:rsidP="412B261B" w:rsidRDefault="00E750D9" w14:paraId="5C9CA844" w14:textId="77777777" w14:noSpellErr="1">
            <w:pPr>
              <w:rPr>
                <w:sz w:val="20"/>
                <w:szCs w:val="20"/>
              </w:rPr>
            </w:pPr>
            <w:r w:rsidR="00E750D9">
              <w:drawing>
                <wp:inline wp14:editId="5A175EFD" wp14:anchorId="37F62560">
                  <wp:extent cx="576000" cy="576000"/>
                  <wp:effectExtent l="0" t="0" r="0" b="0"/>
                  <wp:docPr id="3" name="relationships.jpg" title=""/>
                  <wp:cNvGraphicFramePr>
                    <a:graphicFrameLocks noChangeAspect="1"/>
                  </wp:cNvGraphicFramePr>
                  <a:graphic>
                    <a:graphicData uri="http://schemas.openxmlformats.org/drawingml/2006/picture">
                      <pic:pic>
                        <pic:nvPicPr>
                          <pic:cNvPr id="0" name="relationships.jpg"/>
                          <pic:cNvPicPr/>
                        </pic:nvPicPr>
                        <pic:blipFill>
                          <a:blip r:embed="Rc15deafbe6124e0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00" cy="57600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971" w:type="dxa"/>
            <w:gridSpan w:val="2"/>
            <w:tcBorders>
              <w:bottom w:val="single" w:color="BCBEC0" w:sz="4" w:space="0"/>
            </w:tcBorders>
            <w:tcMar/>
          </w:tcPr>
          <w:p w:rsidRPr="00AA57E3" w:rsidR="00E750D9" w:rsidP="412B261B" w:rsidRDefault="00E750D9" w14:paraId="00F0310B" w14:textId="77777777" w14:noSpellErr="1">
            <w:pPr>
              <w:rPr>
                <w:sz w:val="20"/>
                <w:szCs w:val="20"/>
              </w:rPr>
            </w:pPr>
            <w:r w:rsidRPr="412B261B" w:rsidR="00E750D9">
              <w:rPr>
                <w:sz w:val="20"/>
                <w:szCs w:val="20"/>
              </w:rPr>
              <w:t>Communicate Effectively</w:t>
            </w:r>
          </w:p>
        </w:tc>
        <w:tc>
          <w:tcPr>
            <w:cnfStyle w:val="000000000000" w:firstRow="0" w:lastRow="0" w:firstColumn="0" w:lastColumn="0" w:oddVBand="0" w:evenVBand="0" w:oddHBand="0" w:evenHBand="0" w:firstRowFirstColumn="0" w:firstRowLastColumn="0" w:lastRowFirstColumn="0" w:lastRowLastColumn="0"/>
            <w:tcW w:w="4770" w:type="dxa"/>
            <w:tcBorders>
              <w:bottom w:val="single" w:color="BCBEC0" w:sz="4" w:space="0"/>
            </w:tcBorders>
            <w:tcMar/>
          </w:tcPr>
          <w:p w:rsidRPr="00AA57E3" w:rsidR="00E750D9" w:rsidP="412B261B" w:rsidRDefault="00E750D9" w14:paraId="19961B89" w14:textId="77777777" w14:noSpellErr="1">
            <w:pPr>
              <w:rPr>
                <w:sz w:val="20"/>
                <w:szCs w:val="20"/>
              </w:rPr>
            </w:pPr>
            <w:r w:rsidRPr="412B261B" w:rsidR="00E750D9">
              <w:rPr>
                <w:sz w:val="20"/>
                <w:szCs w:val="20"/>
              </w:rPr>
              <w:t>Communicate clearly, actively listen to others, and respond with understanding and respect</w:t>
            </w:r>
          </w:p>
        </w:tc>
        <w:tc>
          <w:tcPr>
            <w:cnfStyle w:val="000000000000" w:firstRow="0" w:lastRow="0" w:firstColumn="0" w:lastColumn="0" w:oddVBand="0" w:evenVBand="0" w:oddHBand="0" w:evenHBand="0" w:firstRowFirstColumn="0" w:firstRowLastColumn="0" w:lastRowFirstColumn="0" w:lastRowLastColumn="0"/>
            <w:tcW w:w="1606" w:type="dxa"/>
            <w:tcBorders>
              <w:bottom w:val="single" w:color="BCBEC0" w:sz="4" w:space="0"/>
            </w:tcBorders>
            <w:tcMar/>
          </w:tcPr>
          <w:p w:rsidR="00E750D9" w:rsidP="412B261B" w:rsidRDefault="00E750D9" w14:paraId="2EAB1483" w14:textId="77777777" w14:noSpellErr="1">
            <w:pPr>
              <w:pStyle w:val="TableBullet"/>
              <w:numPr>
                <w:ilvl w:val="0"/>
                <w:numId w:val="0"/>
              </w:numPr>
              <w:jc w:val="both"/>
              <w:rPr>
                <w:sz w:val="20"/>
                <w:szCs w:val="20"/>
              </w:rPr>
            </w:pPr>
            <w:r w:rsidRPr="412B261B" w:rsidR="00E750D9">
              <w:rPr>
                <w:sz w:val="20"/>
                <w:szCs w:val="20"/>
              </w:rPr>
              <w:t>Adept</w:t>
            </w:r>
          </w:p>
        </w:tc>
      </w:tr>
      <w:tr w:rsidRPr="00C978B9" w:rsidR="00E750D9" w:rsidTr="412B261B" w14:paraId="42A753CC" w14:textId="77777777">
        <w:trPr>
          <w:cantSplit/>
          <w:jc w:val="center"/>
        </w:trPr>
        <w:tc>
          <w:tcPr>
            <w:cnfStyle w:val="000000000000" w:firstRow="0" w:lastRow="0" w:firstColumn="0" w:lastColumn="0" w:oddVBand="0" w:evenVBand="0" w:oddHBand="0" w:evenHBand="0" w:firstRowFirstColumn="0" w:firstRowLastColumn="0" w:lastRowFirstColumn="0" w:lastRowLastColumn="0"/>
            <w:tcW w:w="1406" w:type="dxa"/>
            <w:tcBorders>
              <w:bottom w:val="single" w:color="BCBEC0" w:sz="4" w:space="0"/>
            </w:tcBorders>
            <w:tcMar/>
          </w:tcPr>
          <w:p w:rsidRPr="00C978B9" w:rsidR="00E750D9" w:rsidP="412B261B" w:rsidRDefault="00E750D9" w14:paraId="26190283" w14:textId="77777777" w14:noSpellErr="1">
            <w:pPr>
              <w:rPr>
                <w:sz w:val="20"/>
                <w:szCs w:val="20"/>
              </w:rPr>
            </w:pPr>
            <w:r w:rsidR="00E750D9">
              <w:drawing>
                <wp:inline wp14:editId="47D4D279" wp14:anchorId="3FAC43A4">
                  <wp:extent cx="576000" cy="576000"/>
                  <wp:effectExtent l="0" t="0" r="0" b="0"/>
                  <wp:docPr id="4" name="results.jpg" title=""/>
                  <wp:cNvGraphicFramePr>
                    <a:graphicFrameLocks noChangeAspect="1"/>
                  </wp:cNvGraphicFramePr>
                  <a:graphic>
                    <a:graphicData uri="http://schemas.openxmlformats.org/drawingml/2006/picture">
                      <pic:pic>
                        <pic:nvPicPr>
                          <pic:cNvPr id="0" name="results.jpg"/>
                          <pic:cNvPicPr/>
                        </pic:nvPicPr>
                        <pic:blipFill>
                          <a:blip r:embed="R99d7f7bbe9b24eb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00" cy="57600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971" w:type="dxa"/>
            <w:gridSpan w:val="2"/>
            <w:tcBorders>
              <w:bottom w:val="single" w:color="BCBEC0" w:sz="4" w:space="0"/>
            </w:tcBorders>
            <w:tcMar/>
          </w:tcPr>
          <w:p w:rsidRPr="00AA57E3" w:rsidR="00E750D9" w:rsidP="412B261B" w:rsidRDefault="00E750D9" w14:paraId="288210DE" w14:textId="77777777" w14:noSpellErr="1">
            <w:pPr>
              <w:rPr>
                <w:sz w:val="20"/>
                <w:szCs w:val="20"/>
              </w:rPr>
            </w:pPr>
            <w:r w:rsidRPr="412B261B" w:rsidR="00E750D9">
              <w:rPr>
                <w:sz w:val="20"/>
                <w:szCs w:val="20"/>
              </w:rPr>
              <w:t>Deliver Results</w:t>
            </w:r>
          </w:p>
        </w:tc>
        <w:tc>
          <w:tcPr>
            <w:cnfStyle w:val="000000000000" w:firstRow="0" w:lastRow="0" w:firstColumn="0" w:lastColumn="0" w:oddVBand="0" w:evenVBand="0" w:oddHBand="0" w:evenHBand="0" w:firstRowFirstColumn="0" w:firstRowLastColumn="0" w:lastRowFirstColumn="0" w:lastRowLastColumn="0"/>
            <w:tcW w:w="4770" w:type="dxa"/>
            <w:tcBorders>
              <w:bottom w:val="single" w:color="BCBEC0" w:sz="4" w:space="0"/>
            </w:tcBorders>
            <w:tcMar/>
          </w:tcPr>
          <w:p w:rsidRPr="00AA57E3" w:rsidR="00E750D9" w:rsidP="412B261B" w:rsidRDefault="00E750D9" w14:paraId="20CDCDBF" w14:textId="77777777" w14:noSpellErr="1">
            <w:pPr>
              <w:rPr>
                <w:sz w:val="20"/>
                <w:szCs w:val="20"/>
              </w:rPr>
            </w:pPr>
            <w:r w:rsidRPr="412B261B" w:rsidR="00E750D9">
              <w:rPr>
                <w:sz w:val="20"/>
                <w:szCs w:val="20"/>
              </w:rPr>
              <w:t>Achieve results through the efficient use of resources and a commitment to quality outcomes</w:t>
            </w:r>
          </w:p>
        </w:tc>
        <w:tc>
          <w:tcPr>
            <w:cnfStyle w:val="000000000000" w:firstRow="0" w:lastRow="0" w:firstColumn="0" w:lastColumn="0" w:oddVBand="0" w:evenVBand="0" w:oddHBand="0" w:evenHBand="0" w:firstRowFirstColumn="0" w:firstRowLastColumn="0" w:lastRowFirstColumn="0" w:lastRowLastColumn="0"/>
            <w:tcW w:w="1606" w:type="dxa"/>
            <w:tcBorders>
              <w:bottom w:val="single" w:color="BCBEC0" w:sz="4" w:space="0"/>
            </w:tcBorders>
            <w:tcMar/>
          </w:tcPr>
          <w:p w:rsidR="00E750D9" w:rsidP="412B261B" w:rsidRDefault="00E750D9" w14:paraId="125ADB9A" w14:textId="77777777" w14:noSpellErr="1">
            <w:pPr>
              <w:pStyle w:val="TableBullet"/>
              <w:numPr>
                <w:ilvl w:val="0"/>
                <w:numId w:val="0"/>
              </w:numPr>
              <w:jc w:val="both"/>
              <w:rPr>
                <w:sz w:val="20"/>
                <w:szCs w:val="20"/>
              </w:rPr>
            </w:pPr>
            <w:r w:rsidRPr="412B261B" w:rsidR="00E750D9">
              <w:rPr>
                <w:sz w:val="20"/>
                <w:szCs w:val="20"/>
              </w:rPr>
              <w:t>Adept</w:t>
            </w:r>
          </w:p>
        </w:tc>
      </w:tr>
      <w:tr w:rsidRPr="00C978B9" w:rsidR="00E750D9" w:rsidTr="412B261B" w14:paraId="392B2144" w14:textId="77777777">
        <w:trPr>
          <w:cantSplit/>
          <w:jc w:val="center"/>
        </w:trPr>
        <w:tc>
          <w:tcPr>
            <w:cnfStyle w:val="000000000000" w:firstRow="0" w:lastRow="0" w:firstColumn="0" w:lastColumn="0" w:oddVBand="0" w:evenVBand="0" w:oddHBand="0" w:evenHBand="0" w:firstRowFirstColumn="0" w:firstRowLastColumn="0" w:lastRowFirstColumn="0" w:lastRowLastColumn="0"/>
            <w:tcW w:w="1406" w:type="dxa"/>
            <w:tcBorders>
              <w:bottom w:val="single" w:color="BCBEC0" w:sz="4" w:space="0"/>
            </w:tcBorders>
            <w:tcMar/>
          </w:tcPr>
          <w:p w:rsidR="00E750D9" w:rsidP="412B261B" w:rsidRDefault="009926AD" w14:paraId="2846A36F" w14:textId="4D352859" w14:noSpellErr="1">
            <w:pPr>
              <w:rPr>
                <w:noProof/>
                <w:sz w:val="20"/>
                <w:szCs w:val="20"/>
                <w:lang w:eastAsia="en-AU"/>
              </w:rPr>
            </w:pPr>
            <w:r w:rsidR="596D66E3">
              <w:drawing>
                <wp:inline wp14:editId="52511985" wp14:anchorId="0B59C6B6">
                  <wp:extent cx="576000" cy="576000"/>
                  <wp:effectExtent l="0" t="0" r="0" b="0"/>
                  <wp:docPr id="16" name="Picture 16" title=""/>
                  <wp:cNvGraphicFramePr>
                    <a:graphicFrameLocks noChangeAspect="1"/>
                  </wp:cNvGraphicFramePr>
                  <a:graphic>
                    <a:graphicData uri="http://schemas.openxmlformats.org/drawingml/2006/picture">
                      <pic:pic>
                        <pic:nvPicPr>
                          <pic:cNvPr id="0" name="Picture 16"/>
                          <pic:cNvPicPr/>
                        </pic:nvPicPr>
                        <pic:blipFill>
                          <a:blip r:embed="R5cc90309d6ae460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00" cy="57600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971" w:type="dxa"/>
            <w:gridSpan w:val="2"/>
            <w:tcBorders>
              <w:bottom w:val="single" w:color="BCBEC0" w:sz="4" w:space="0"/>
            </w:tcBorders>
            <w:tcMar/>
          </w:tcPr>
          <w:p w:rsidRPr="00A8226F" w:rsidR="00E750D9" w:rsidP="412B261B" w:rsidRDefault="00E750D9" w14:paraId="38F8A980" w14:textId="77777777" w14:noSpellErr="1">
            <w:pPr>
              <w:rPr>
                <w:sz w:val="20"/>
                <w:szCs w:val="20"/>
              </w:rPr>
            </w:pPr>
            <w:r w:rsidRPr="412B261B" w:rsidR="00E750D9">
              <w:rPr>
                <w:sz w:val="20"/>
                <w:szCs w:val="20"/>
              </w:rPr>
              <w:t>Think and Solve Problems</w:t>
            </w:r>
          </w:p>
        </w:tc>
        <w:tc>
          <w:tcPr>
            <w:cnfStyle w:val="000000000000" w:firstRow="0" w:lastRow="0" w:firstColumn="0" w:lastColumn="0" w:oddVBand="0" w:evenVBand="0" w:oddHBand="0" w:evenHBand="0" w:firstRowFirstColumn="0" w:firstRowLastColumn="0" w:lastRowFirstColumn="0" w:lastRowLastColumn="0"/>
            <w:tcW w:w="4770" w:type="dxa"/>
            <w:tcBorders>
              <w:bottom w:val="single" w:color="BCBEC0" w:sz="4" w:space="0"/>
            </w:tcBorders>
            <w:tcMar/>
          </w:tcPr>
          <w:p w:rsidR="00E750D9" w:rsidP="412B261B" w:rsidRDefault="00E750D9" w14:paraId="368B549D" w14:textId="77777777" w14:noSpellErr="1">
            <w:pPr>
              <w:rPr>
                <w:sz w:val="20"/>
                <w:szCs w:val="20"/>
              </w:rPr>
            </w:pPr>
            <w:r w:rsidRPr="412B261B" w:rsidR="00E750D9">
              <w:rPr>
                <w:sz w:val="20"/>
                <w:szCs w:val="20"/>
              </w:rPr>
              <w:t xml:space="preserve">Think, </w:t>
            </w:r>
            <w:r w:rsidRPr="412B261B" w:rsidR="00E750D9">
              <w:rPr>
                <w:sz w:val="20"/>
                <w:szCs w:val="20"/>
              </w:rPr>
              <w:t>analyse</w:t>
            </w:r>
            <w:r w:rsidRPr="412B261B" w:rsidR="00E750D9">
              <w:rPr>
                <w:sz w:val="20"/>
                <w:szCs w:val="20"/>
              </w:rPr>
              <w:t xml:space="preserve"> and consider the broader context to develop practical solutions</w:t>
            </w:r>
          </w:p>
        </w:tc>
        <w:tc>
          <w:tcPr>
            <w:cnfStyle w:val="000000000000" w:firstRow="0" w:lastRow="0" w:firstColumn="0" w:lastColumn="0" w:oddVBand="0" w:evenVBand="0" w:oddHBand="0" w:evenHBand="0" w:firstRowFirstColumn="0" w:firstRowLastColumn="0" w:lastRowFirstColumn="0" w:lastRowLastColumn="0"/>
            <w:tcW w:w="1606" w:type="dxa"/>
            <w:tcBorders>
              <w:bottom w:val="single" w:color="BCBEC0" w:sz="4" w:space="0"/>
            </w:tcBorders>
            <w:tcMar/>
          </w:tcPr>
          <w:p w:rsidR="00E750D9" w:rsidP="412B261B" w:rsidRDefault="00E750D9" w14:paraId="1A39DEF5" w14:textId="042032E3" w14:noSpellErr="1">
            <w:pPr>
              <w:pStyle w:val="TableBullet"/>
              <w:numPr>
                <w:ilvl w:val="0"/>
                <w:numId w:val="0"/>
              </w:numPr>
              <w:jc w:val="both"/>
              <w:rPr>
                <w:sz w:val="20"/>
                <w:szCs w:val="20"/>
              </w:rPr>
            </w:pPr>
            <w:r w:rsidRPr="412B261B" w:rsidR="00E750D9">
              <w:rPr>
                <w:sz w:val="20"/>
                <w:szCs w:val="20"/>
              </w:rPr>
              <w:t>Adept</w:t>
            </w:r>
          </w:p>
        </w:tc>
      </w:tr>
      <w:tr w:rsidRPr="00C978B9" w:rsidR="00E750D9" w:rsidTr="412B261B" w14:paraId="326915EB" w14:textId="77777777">
        <w:trPr>
          <w:cantSplit/>
          <w:jc w:val="center"/>
        </w:trPr>
        <w:tc>
          <w:tcPr>
            <w:cnfStyle w:val="000000000000" w:firstRow="0" w:lastRow="0" w:firstColumn="0" w:lastColumn="0" w:oddVBand="0" w:evenVBand="0" w:oddHBand="0" w:evenHBand="0" w:firstRowFirstColumn="0" w:firstRowLastColumn="0" w:lastRowFirstColumn="0" w:lastRowLastColumn="0"/>
            <w:tcW w:w="1406" w:type="dxa"/>
            <w:tcBorders>
              <w:bottom w:val="single" w:color="BCBEC0" w:sz="4" w:space="0"/>
            </w:tcBorders>
            <w:tcMar/>
          </w:tcPr>
          <w:p w:rsidRPr="00C978B9" w:rsidR="00E750D9" w:rsidP="412B261B" w:rsidRDefault="00E750D9" w14:paraId="46A7F363" w14:textId="77777777" w14:noSpellErr="1">
            <w:pPr>
              <w:rPr>
                <w:sz w:val="20"/>
                <w:szCs w:val="20"/>
              </w:rPr>
            </w:pPr>
            <w:r w:rsidR="00E750D9">
              <w:drawing>
                <wp:inline wp14:editId="10D53B0A" wp14:anchorId="2E4A922A">
                  <wp:extent cx="576000" cy="576000"/>
                  <wp:effectExtent l="0" t="0" r="0" b="0"/>
                  <wp:docPr id="8" name="business-enablers.jpg" title=""/>
                  <wp:cNvGraphicFramePr>
                    <a:graphicFrameLocks noChangeAspect="1"/>
                  </wp:cNvGraphicFramePr>
                  <a:graphic>
                    <a:graphicData uri="http://schemas.openxmlformats.org/drawingml/2006/picture">
                      <pic:pic>
                        <pic:nvPicPr>
                          <pic:cNvPr id="0" name="business-enablers.jpg"/>
                          <pic:cNvPicPr/>
                        </pic:nvPicPr>
                        <pic:blipFill>
                          <a:blip r:embed="R7a387cd18c0f4bf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00" cy="57600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971" w:type="dxa"/>
            <w:gridSpan w:val="2"/>
            <w:tcBorders>
              <w:bottom w:val="single" w:color="BCBEC0" w:sz="4" w:space="0"/>
            </w:tcBorders>
            <w:tcMar/>
          </w:tcPr>
          <w:p w:rsidRPr="00AA57E3" w:rsidR="00E750D9" w:rsidP="412B261B" w:rsidRDefault="00E750D9" w14:paraId="3430F3F5" w14:textId="77777777" w14:noSpellErr="1">
            <w:pPr>
              <w:rPr>
                <w:sz w:val="20"/>
                <w:szCs w:val="20"/>
              </w:rPr>
            </w:pPr>
            <w:r w:rsidRPr="412B261B" w:rsidR="00E750D9">
              <w:rPr>
                <w:sz w:val="20"/>
                <w:szCs w:val="20"/>
              </w:rPr>
              <w:t>Finance</w:t>
            </w:r>
          </w:p>
        </w:tc>
        <w:tc>
          <w:tcPr>
            <w:cnfStyle w:val="000000000000" w:firstRow="0" w:lastRow="0" w:firstColumn="0" w:lastColumn="0" w:oddVBand="0" w:evenVBand="0" w:oddHBand="0" w:evenHBand="0" w:firstRowFirstColumn="0" w:firstRowLastColumn="0" w:lastRowFirstColumn="0" w:lastRowLastColumn="0"/>
            <w:tcW w:w="4770" w:type="dxa"/>
            <w:tcBorders>
              <w:bottom w:val="single" w:color="BCBEC0" w:sz="4" w:space="0"/>
            </w:tcBorders>
            <w:tcMar/>
          </w:tcPr>
          <w:p w:rsidRPr="00AA57E3" w:rsidR="00E750D9" w:rsidP="412B261B" w:rsidRDefault="00E750D9" w14:paraId="550BD36C" w14:textId="77777777" w14:noSpellErr="1">
            <w:pPr>
              <w:rPr>
                <w:sz w:val="20"/>
                <w:szCs w:val="20"/>
              </w:rPr>
            </w:pPr>
            <w:r w:rsidRPr="412B261B" w:rsidR="00E750D9">
              <w:rPr>
                <w:sz w:val="20"/>
                <w:szCs w:val="20"/>
              </w:rPr>
              <w:t xml:space="preserve">Understand and apply financial processes to achieve value for money and </w:t>
            </w:r>
            <w:r w:rsidRPr="412B261B" w:rsidR="00E750D9">
              <w:rPr>
                <w:sz w:val="20"/>
                <w:szCs w:val="20"/>
              </w:rPr>
              <w:t>minimise</w:t>
            </w:r>
            <w:r w:rsidRPr="412B261B" w:rsidR="00E750D9">
              <w:rPr>
                <w:sz w:val="20"/>
                <w:szCs w:val="20"/>
              </w:rPr>
              <w:t xml:space="preserve"> financial risk</w:t>
            </w:r>
          </w:p>
        </w:tc>
        <w:tc>
          <w:tcPr>
            <w:cnfStyle w:val="000000000000" w:firstRow="0" w:lastRow="0" w:firstColumn="0" w:lastColumn="0" w:oddVBand="0" w:evenVBand="0" w:oddHBand="0" w:evenHBand="0" w:firstRowFirstColumn="0" w:firstRowLastColumn="0" w:lastRowFirstColumn="0" w:lastRowLastColumn="0"/>
            <w:tcW w:w="1606" w:type="dxa"/>
            <w:tcBorders>
              <w:bottom w:val="single" w:color="BCBEC0" w:sz="4" w:space="0"/>
            </w:tcBorders>
            <w:tcMar/>
          </w:tcPr>
          <w:p w:rsidR="00E750D9" w:rsidP="412B261B" w:rsidRDefault="00E750D9" w14:paraId="41BAB2C5" w14:textId="77777777" w14:noSpellErr="1">
            <w:pPr>
              <w:pStyle w:val="TableBullet"/>
              <w:numPr>
                <w:ilvl w:val="0"/>
                <w:numId w:val="0"/>
              </w:numPr>
              <w:jc w:val="both"/>
              <w:rPr>
                <w:sz w:val="20"/>
                <w:szCs w:val="20"/>
              </w:rPr>
            </w:pPr>
            <w:r w:rsidRPr="412B261B" w:rsidR="00E750D9">
              <w:rPr>
                <w:sz w:val="20"/>
                <w:szCs w:val="20"/>
              </w:rPr>
              <w:t>Intermediate</w:t>
            </w:r>
          </w:p>
        </w:tc>
      </w:tr>
      <w:tr w:rsidRPr="00C978B9" w:rsidR="00E750D9" w:rsidTr="412B261B" w14:paraId="32EA8F89" w14:textId="77777777">
        <w:trPr>
          <w:cantSplit/>
          <w:jc w:val="center"/>
        </w:trPr>
        <w:tc>
          <w:tcPr>
            <w:cnfStyle w:val="000000000000" w:firstRow="0" w:lastRow="0" w:firstColumn="0" w:lastColumn="0" w:oddVBand="0" w:evenVBand="0" w:oddHBand="0" w:evenHBand="0" w:firstRowFirstColumn="0" w:firstRowLastColumn="0" w:lastRowFirstColumn="0" w:lastRowLastColumn="0"/>
            <w:tcW w:w="1406" w:type="dxa"/>
            <w:tcBorders>
              <w:bottom w:val="single" w:color="BCBEC0" w:sz="4" w:space="0"/>
            </w:tcBorders>
            <w:tcMar/>
          </w:tcPr>
          <w:p w:rsidR="00E750D9" w:rsidP="412B261B" w:rsidRDefault="009926AD" w14:paraId="047AB6DC" w14:textId="1B6AE7E6" w14:noSpellErr="1">
            <w:pPr>
              <w:rPr>
                <w:noProof/>
                <w:sz w:val="20"/>
                <w:szCs w:val="20"/>
                <w:lang w:eastAsia="en-AU"/>
              </w:rPr>
            </w:pPr>
            <w:r w:rsidR="596D66E3">
              <w:drawing>
                <wp:inline wp14:editId="6B47436E" wp14:anchorId="6F4F2816">
                  <wp:extent cx="576000" cy="576000"/>
                  <wp:effectExtent l="0" t="0" r="0" b="0"/>
                  <wp:docPr id="17" name="Picture 17" title=""/>
                  <wp:cNvGraphicFramePr>
                    <a:graphicFrameLocks noChangeAspect="1"/>
                  </wp:cNvGraphicFramePr>
                  <a:graphic>
                    <a:graphicData uri="http://schemas.openxmlformats.org/drawingml/2006/picture">
                      <pic:pic>
                        <pic:nvPicPr>
                          <pic:cNvPr id="0" name="Picture 17"/>
                          <pic:cNvPicPr/>
                        </pic:nvPicPr>
                        <pic:blipFill>
                          <a:blip r:embed="Rc2a0815099fc4d8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00" cy="57600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971" w:type="dxa"/>
            <w:gridSpan w:val="2"/>
            <w:tcBorders>
              <w:bottom w:val="single" w:color="BCBEC0" w:sz="4" w:space="0"/>
            </w:tcBorders>
            <w:tcMar/>
          </w:tcPr>
          <w:p w:rsidRPr="00A8226F" w:rsidR="00E750D9" w:rsidP="412B261B" w:rsidRDefault="00E750D9" w14:paraId="72C5CB45" w14:textId="77777777" w14:noSpellErr="1">
            <w:pPr>
              <w:rPr>
                <w:sz w:val="20"/>
                <w:szCs w:val="20"/>
              </w:rPr>
            </w:pPr>
            <w:r w:rsidRPr="412B261B" w:rsidR="00E750D9">
              <w:rPr>
                <w:sz w:val="20"/>
                <w:szCs w:val="20"/>
              </w:rPr>
              <w:t>Technology</w:t>
            </w:r>
          </w:p>
        </w:tc>
        <w:tc>
          <w:tcPr>
            <w:cnfStyle w:val="000000000000" w:firstRow="0" w:lastRow="0" w:firstColumn="0" w:lastColumn="0" w:oddVBand="0" w:evenVBand="0" w:oddHBand="0" w:evenHBand="0" w:firstRowFirstColumn="0" w:firstRowLastColumn="0" w:lastRowFirstColumn="0" w:lastRowLastColumn="0"/>
            <w:tcW w:w="4770" w:type="dxa"/>
            <w:tcBorders>
              <w:bottom w:val="single" w:color="BCBEC0" w:sz="4" w:space="0"/>
            </w:tcBorders>
            <w:tcMar/>
          </w:tcPr>
          <w:p w:rsidR="00E750D9" w:rsidP="412B261B" w:rsidRDefault="00E750D9" w14:paraId="2913FC7F" w14:textId="77777777" w14:noSpellErr="1">
            <w:pPr>
              <w:rPr>
                <w:sz w:val="20"/>
                <w:szCs w:val="20"/>
              </w:rPr>
            </w:pPr>
            <w:r w:rsidRPr="412B261B" w:rsidR="00E750D9">
              <w:rPr>
                <w:sz w:val="20"/>
                <w:szCs w:val="20"/>
              </w:rPr>
              <w:t xml:space="preserve">Understand and use available technologies to </w:t>
            </w:r>
            <w:r w:rsidRPr="412B261B" w:rsidR="00E750D9">
              <w:rPr>
                <w:sz w:val="20"/>
                <w:szCs w:val="20"/>
              </w:rPr>
              <w:t>maximise</w:t>
            </w:r>
            <w:r w:rsidRPr="412B261B" w:rsidR="00E750D9">
              <w:rPr>
                <w:sz w:val="20"/>
                <w:szCs w:val="20"/>
              </w:rPr>
              <w:t xml:space="preserve"> efficiencies and effectiveness</w:t>
            </w:r>
          </w:p>
        </w:tc>
        <w:tc>
          <w:tcPr>
            <w:cnfStyle w:val="000000000000" w:firstRow="0" w:lastRow="0" w:firstColumn="0" w:lastColumn="0" w:oddVBand="0" w:evenVBand="0" w:oddHBand="0" w:evenHBand="0" w:firstRowFirstColumn="0" w:firstRowLastColumn="0" w:lastRowFirstColumn="0" w:lastRowLastColumn="0"/>
            <w:tcW w:w="1606" w:type="dxa"/>
            <w:tcBorders>
              <w:bottom w:val="single" w:color="BCBEC0" w:sz="4" w:space="0"/>
            </w:tcBorders>
            <w:tcMar/>
          </w:tcPr>
          <w:p w:rsidR="00E750D9" w:rsidP="412B261B" w:rsidRDefault="00E750D9" w14:paraId="7ECA534C" w14:textId="77777777" w14:noSpellErr="1">
            <w:pPr>
              <w:pStyle w:val="TableBullet"/>
              <w:numPr>
                <w:ilvl w:val="0"/>
                <w:numId w:val="0"/>
              </w:numPr>
              <w:jc w:val="both"/>
              <w:rPr>
                <w:sz w:val="20"/>
                <w:szCs w:val="20"/>
              </w:rPr>
            </w:pPr>
            <w:r w:rsidRPr="412B261B" w:rsidR="00E750D9">
              <w:rPr>
                <w:sz w:val="20"/>
                <w:szCs w:val="20"/>
              </w:rPr>
              <w:t>Adept</w:t>
            </w:r>
          </w:p>
        </w:tc>
      </w:tr>
      <w:tr w:rsidRPr="00C978B9" w:rsidR="00E750D9" w:rsidTr="412B261B" w14:paraId="22C83132" w14:textId="77777777">
        <w:trPr>
          <w:cantSplit/>
          <w:jc w:val="center"/>
        </w:trPr>
        <w:tc>
          <w:tcPr>
            <w:cnfStyle w:val="000000000000" w:firstRow="0" w:lastRow="0" w:firstColumn="0" w:lastColumn="0" w:oddVBand="0" w:evenVBand="0" w:oddHBand="0" w:evenHBand="0" w:firstRowFirstColumn="0" w:firstRowLastColumn="0" w:lastRowFirstColumn="0" w:lastRowLastColumn="0"/>
            <w:tcW w:w="1406" w:type="dxa"/>
            <w:tcBorders>
              <w:bottom w:val="single" w:color="BCBEC0" w:sz="4" w:space="0"/>
            </w:tcBorders>
            <w:tcMar/>
          </w:tcPr>
          <w:p w:rsidR="00E750D9" w:rsidP="412B261B" w:rsidRDefault="009926AD" w14:paraId="6B91373C" w14:textId="3A604102" w14:noSpellErr="1">
            <w:pPr>
              <w:rPr>
                <w:noProof/>
                <w:sz w:val="20"/>
                <w:szCs w:val="20"/>
                <w:lang w:eastAsia="en-AU"/>
              </w:rPr>
            </w:pPr>
            <w:r w:rsidR="596D66E3">
              <w:drawing>
                <wp:inline wp14:editId="0AA90669" wp14:anchorId="19AAAA3E">
                  <wp:extent cx="576000" cy="576000"/>
                  <wp:effectExtent l="0" t="0" r="0" b="0"/>
                  <wp:docPr id="18" name="Picture 18" title=""/>
                  <wp:cNvGraphicFramePr>
                    <a:graphicFrameLocks noChangeAspect="1"/>
                  </wp:cNvGraphicFramePr>
                  <a:graphic>
                    <a:graphicData uri="http://schemas.openxmlformats.org/drawingml/2006/picture">
                      <pic:pic>
                        <pic:nvPicPr>
                          <pic:cNvPr id="0" name="Picture 18"/>
                          <pic:cNvPicPr/>
                        </pic:nvPicPr>
                        <pic:blipFill>
                          <a:blip r:embed="R6fe7e3e8917b415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00" cy="57600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2971" w:type="dxa"/>
            <w:gridSpan w:val="2"/>
            <w:tcBorders>
              <w:bottom w:val="single" w:color="BCBEC0" w:sz="4" w:space="0"/>
            </w:tcBorders>
            <w:tcMar/>
          </w:tcPr>
          <w:p w:rsidRPr="00A8226F" w:rsidR="00E750D9" w:rsidP="412B261B" w:rsidRDefault="00E750D9" w14:paraId="3D00E90A" w14:textId="77777777" w14:noSpellErr="1">
            <w:pPr>
              <w:rPr>
                <w:sz w:val="20"/>
                <w:szCs w:val="20"/>
              </w:rPr>
            </w:pPr>
            <w:r w:rsidRPr="412B261B" w:rsidR="00E750D9">
              <w:rPr>
                <w:sz w:val="20"/>
                <w:szCs w:val="20"/>
              </w:rPr>
              <w:t>Procurement and Contract Management</w:t>
            </w:r>
          </w:p>
        </w:tc>
        <w:tc>
          <w:tcPr>
            <w:cnfStyle w:val="000000000000" w:firstRow="0" w:lastRow="0" w:firstColumn="0" w:lastColumn="0" w:oddVBand="0" w:evenVBand="0" w:oddHBand="0" w:evenHBand="0" w:firstRowFirstColumn="0" w:firstRowLastColumn="0" w:lastRowFirstColumn="0" w:lastRowLastColumn="0"/>
            <w:tcW w:w="4770" w:type="dxa"/>
            <w:tcBorders>
              <w:bottom w:val="single" w:color="BCBEC0" w:sz="4" w:space="0"/>
            </w:tcBorders>
            <w:tcMar/>
          </w:tcPr>
          <w:p w:rsidR="00E750D9" w:rsidP="412B261B" w:rsidRDefault="00E750D9" w14:paraId="66F9025E" w14:textId="77777777" w14:noSpellErr="1">
            <w:pPr>
              <w:rPr>
                <w:sz w:val="20"/>
                <w:szCs w:val="20"/>
              </w:rPr>
            </w:pPr>
            <w:r w:rsidRPr="412B261B" w:rsidR="00E750D9">
              <w:rPr>
                <w:sz w:val="20"/>
                <w:szCs w:val="20"/>
              </w:rPr>
              <w:t>Understand and apply procurement processes to ensure effective purchasing and contract performance</w:t>
            </w:r>
          </w:p>
        </w:tc>
        <w:tc>
          <w:tcPr>
            <w:cnfStyle w:val="000000000000" w:firstRow="0" w:lastRow="0" w:firstColumn="0" w:lastColumn="0" w:oddVBand="0" w:evenVBand="0" w:oddHBand="0" w:evenHBand="0" w:firstRowFirstColumn="0" w:firstRowLastColumn="0" w:lastRowFirstColumn="0" w:lastRowLastColumn="0"/>
            <w:tcW w:w="1606" w:type="dxa"/>
            <w:tcBorders>
              <w:bottom w:val="single" w:color="BCBEC0" w:sz="4" w:space="0"/>
            </w:tcBorders>
            <w:tcMar/>
          </w:tcPr>
          <w:p w:rsidR="00E750D9" w:rsidP="412B261B" w:rsidRDefault="00676B00" w14:paraId="79DCB2E7" w14:textId="04EC0F5D" w14:noSpellErr="1">
            <w:pPr>
              <w:pStyle w:val="TableBullet"/>
              <w:numPr>
                <w:ilvl w:val="0"/>
                <w:numId w:val="0"/>
              </w:numPr>
              <w:jc w:val="both"/>
              <w:rPr>
                <w:sz w:val="20"/>
                <w:szCs w:val="20"/>
              </w:rPr>
            </w:pPr>
            <w:r w:rsidRPr="412B261B" w:rsidR="512163EB">
              <w:rPr>
                <w:sz w:val="20"/>
                <w:szCs w:val="20"/>
              </w:rPr>
              <w:t>Adept</w:t>
            </w:r>
          </w:p>
        </w:tc>
      </w:tr>
    </w:tbl>
    <w:p w:rsidRPr="003927AE" w:rsidR="00E750D9" w:rsidP="00E750D9" w:rsidRDefault="00E750D9" w14:paraId="75140694" w14:textId="77777777"/>
    <w:p w:rsidR="000D302A" w:rsidP="00E750D9" w:rsidRDefault="000D302A" w14:paraId="1C4D5D8B" w14:textId="77777777"/>
    <w:sectPr w:rsidR="000D302A" w:rsidSect="009D747B">
      <w:footerReference w:type="default" r:id="rId22"/>
      <w:headerReference w:type="first" r:id="rId23"/>
      <w:footerReference w:type="first" r:id="rId24"/>
      <w:pgSz w:w="12240" w:h="15840" w:orient="portrait"/>
      <w:pgMar w:top="720" w:right="720" w:bottom="720" w:left="720" w:header="576" w:footer="0" w:gutter="0"/>
      <w:cols w:space="720"/>
      <w:titlePg/>
      <w:docGrid w:linePitch="360"/>
      <w:headerReference w:type="default" r:id="R81f6804894394ff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4D6" w:rsidP="00BB532F" w:rsidRDefault="000644D6" w14:paraId="7ABCD88A" w14:textId="77777777">
      <w:pPr>
        <w:spacing w:after="0" w:line="240" w:lineRule="auto"/>
      </w:pPr>
      <w:r>
        <w:separator/>
      </w:r>
    </w:p>
  </w:endnote>
  <w:endnote w:type="continuationSeparator" w:id="0">
    <w:p w:rsidR="000644D6" w:rsidP="00BB532F" w:rsidRDefault="000644D6" w14:paraId="66EA8E5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10"/>
      <w:gridCol w:w="556"/>
      <w:gridCol w:w="5234"/>
    </w:tblGrid>
    <w:tr w:rsidR="00C03AFD" w:rsidTr="00C03AFD" w14:paraId="5F59FD5A" w14:textId="77777777">
      <w:tc>
        <w:tcPr>
          <w:tcW w:w="2250" w:type="pct"/>
          <w:vAlign w:val="center"/>
        </w:tcPr>
        <w:p w:rsidRPr="00D73732" w:rsidR="00C03AFD" w:rsidP="00C57BF6" w:rsidRDefault="00C03AFD" w14:paraId="0121B527" w14:textId="6466701B">
          <w:pPr>
            <w:pStyle w:val="Footer"/>
            <w:rPr>
              <w:color w:val="000000" w:themeColor="text1"/>
              <w:sz w:val="18"/>
            </w:rPr>
          </w:pPr>
          <w:r w:rsidRPr="00C03AFD">
            <w:rPr>
              <w:color w:val="928B81"/>
              <w:sz w:val="18"/>
            </w:rPr>
            <w:t>Role Description</w:t>
          </w:r>
          <w:r w:rsidRPr="00C03AFD">
            <w:rPr>
              <w:color w:val="595959" w:themeColor="text1" w:themeTint="A6"/>
              <w:sz w:val="18"/>
            </w:rPr>
            <w:t xml:space="preserve"> </w:t>
          </w:r>
          <w:r w:rsidR="009E4814">
            <w:rPr>
              <w:color w:val="000000" w:themeColor="text1"/>
              <w:sz w:val="18"/>
            </w:rPr>
            <w:t>Senior Project Engineer</w:t>
          </w:r>
        </w:p>
      </w:tc>
      <w:tc>
        <w:tcPr>
          <w:tcW w:w="250" w:type="pct"/>
          <w:vAlign w:val="center"/>
        </w:tcPr>
        <w:p w:rsidRPr="00C03AFD" w:rsidR="00C03AFD" w:rsidP="00C03AFD" w:rsidRDefault="00C03AFD" w14:paraId="052F42C2" w14:textId="0BE0523F">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D5649C">
            <w:rPr>
              <w:noProof/>
              <w:color w:val="928B81"/>
              <w:sz w:val="18"/>
              <w:lang w:eastAsia="en-AU"/>
            </w:rPr>
            <w:t>7</w:t>
          </w:r>
          <w:r w:rsidRPr="00C03AFD">
            <w:rPr>
              <w:noProof/>
              <w:color w:val="928B81"/>
              <w:sz w:val="18"/>
              <w:lang w:eastAsia="en-AU"/>
            </w:rPr>
            <w:fldChar w:fldCharType="end"/>
          </w:r>
        </w:p>
      </w:tc>
      <w:tc>
        <w:tcPr>
          <w:tcW w:w="2350" w:type="pct"/>
        </w:tcPr>
        <w:p w:rsidR="00C03AFD" w:rsidP="00C03AFD" w:rsidRDefault="00C03AFD" w14:paraId="0120B8B1" w14:textId="77777777">
          <w:pPr>
            <w:pStyle w:val="Footer"/>
            <w:jc w:val="right"/>
          </w:pPr>
          <w:r>
            <w:rPr>
              <w:noProof/>
              <w:lang w:val="en-AU" w:eastAsia="en-AU"/>
            </w:rPr>
            <w:drawing>
              <wp:inline distT="0" distB="0" distL="0" distR="0" wp14:anchorId="49A5141C" wp14:editId="5D0145BF">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rsidR="00C03AFD" w:rsidRDefault="00C03AFD" w14:paraId="1A5956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14:paraId="060B1695" w14:textId="77777777">
      <w:trPr>
        <w:trHeight w:val="811"/>
      </w:trPr>
      <w:tc>
        <w:tcPr>
          <w:tcW w:w="10005" w:type="dxa"/>
          <w:vAlign w:val="bottom"/>
        </w:tcPr>
        <w:p w:rsidRPr="00051237" w:rsidR="00BB532F" w:rsidP="0056545F" w:rsidRDefault="00BB532F" w14:paraId="5B0F0C05" w14:textId="7DDE17BF">
          <w:pPr>
            <w:pStyle w:val="Footer"/>
            <w:tabs>
              <w:tab w:val="center" w:pos="5315"/>
            </w:tabs>
          </w:pPr>
          <w:r>
            <w:rPr>
              <w:color w:val="000000" w:themeColor="text1"/>
            </w:rPr>
            <w:tab/>
          </w:r>
          <w:r w:rsidR="009C12FA">
            <w:rPr>
              <w:color w:val="000000" w:themeColor="text1"/>
            </w:rPr>
            <w:ptab w:alignment="center" w:relativeTo="indent" w:leader="none"/>
          </w:r>
          <w:r>
            <w:rPr>
              <w:noProof/>
              <w:lang w:eastAsia="en-AU"/>
            </w:rPr>
            <w:fldChar w:fldCharType="begin"/>
          </w:r>
          <w:r>
            <w:rPr>
              <w:noProof/>
              <w:lang w:eastAsia="en-AU"/>
            </w:rPr>
            <w:instrText xml:space="preserve"> PAGE  \* Arabic </w:instrText>
          </w:r>
          <w:r>
            <w:rPr>
              <w:noProof/>
              <w:lang w:eastAsia="en-AU"/>
            </w:rPr>
            <w:fldChar w:fldCharType="separate"/>
          </w:r>
          <w:r w:rsidR="00D5649C">
            <w:rPr>
              <w:noProof/>
              <w:lang w:eastAsia="en-AU"/>
            </w:rPr>
            <w:t>1</w:t>
          </w:r>
          <w:r>
            <w:rPr>
              <w:noProof/>
              <w:lang w:eastAsia="en-AU"/>
            </w:rPr>
            <w:fldChar w:fldCharType="end"/>
          </w:r>
        </w:p>
      </w:tc>
      <w:tc>
        <w:tcPr>
          <w:tcW w:w="875" w:type="dxa"/>
        </w:tcPr>
        <w:p w:rsidR="00BB532F" w:rsidP="0056545F" w:rsidRDefault="00BB532F" w14:paraId="6B4D0D7B" w14:textId="77777777">
          <w:pPr>
            <w:pStyle w:val="Footer"/>
            <w:jc w:val="right"/>
          </w:pPr>
          <w:r>
            <w:rPr>
              <w:noProof/>
              <w:lang w:val="en-AU" w:eastAsia="en-AU"/>
            </w:rPr>
            <w:drawing>
              <wp:inline distT="0" distB="0" distL="0" distR="0" wp14:anchorId="008FC864" wp14:editId="27075EA0">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rsidR="00BB532F" w:rsidRDefault="00BB532F" w14:paraId="726DFF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4D6" w:rsidP="00BB532F" w:rsidRDefault="000644D6" w14:paraId="16D18EE2" w14:textId="77777777">
      <w:pPr>
        <w:spacing w:after="0" w:line="240" w:lineRule="auto"/>
      </w:pPr>
      <w:r>
        <w:separator/>
      </w:r>
    </w:p>
  </w:footnote>
  <w:footnote w:type="continuationSeparator" w:id="0">
    <w:p w:rsidR="000644D6" w:rsidP="00BB532F" w:rsidRDefault="000644D6" w14:paraId="7AF73C2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07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31"/>
      <w:gridCol w:w="3672"/>
    </w:tblGrid>
    <w:tr w:rsidR="007E2FB7" w:rsidTr="412B261B" w14:paraId="7113E03E" w14:textId="77777777">
      <w:trPr>
        <w:trHeight w:val="1337"/>
      </w:trPr>
      <w:tc>
        <w:tcPr>
          <w:tcW w:w="7038" w:type="dxa"/>
          <w:tcMar/>
        </w:tcPr>
        <w:p w:rsidRPr="001E49B2" w:rsidR="007E2FB7" w:rsidP="007E2FB7" w:rsidRDefault="007E2FB7" w14:paraId="629FE26C" w14:textId="77777777">
          <w:pPr>
            <w:pStyle w:val="TitleSub"/>
            <w:spacing w:after="0"/>
            <w:rPr>
              <w:rFonts w:ascii="Arial" w:hAnsi="Arial" w:cs="Arial"/>
            </w:rPr>
          </w:pPr>
          <w:r w:rsidRPr="001E49B2">
            <w:rPr>
              <w:rFonts w:ascii="Arial" w:hAnsi="Arial" w:cs="Arial"/>
            </w:rPr>
            <w:t xml:space="preserve">Role Description </w:t>
          </w:r>
          <w:r w:rsidR="0077511B">
            <w:rPr>
              <w:rFonts w:ascii="Arial" w:hAnsi="Arial" w:cs="Arial"/>
            </w:rPr>
            <w:t xml:space="preserve"> </w:t>
          </w:r>
        </w:p>
        <w:p w:rsidRPr="001E49B2" w:rsidR="007E2FB7" w:rsidP="003513A8" w:rsidRDefault="009E4814" w14:paraId="2ABE458B" w14:textId="6413333F">
          <w:pPr>
            <w:pStyle w:val="TitleSub"/>
            <w:spacing w:after="0"/>
            <w:rPr>
              <w:rFonts w:ascii="Arial" w:hAnsi="Arial" w:cs="Arial"/>
              <w:b/>
            </w:rPr>
          </w:pPr>
          <w:r>
            <w:rPr>
              <w:rFonts w:ascii="Arial" w:hAnsi="Arial" w:cs="Arial"/>
              <w:b/>
            </w:rPr>
            <w:t xml:space="preserve">Senior Project </w:t>
          </w:r>
          <w:r w:rsidRPr="007F7413" w:rsidR="00F54893">
            <w:rPr>
              <w:rFonts w:ascii="Arial" w:hAnsi="Arial" w:cs="Arial"/>
              <w:b/>
            </w:rPr>
            <w:t>Engineer</w:t>
          </w:r>
        </w:p>
      </w:tc>
      <w:tc>
        <w:tcPr>
          <w:tcW w:w="3665" w:type="dxa"/>
          <w:tcMar/>
        </w:tcPr>
        <w:p w:rsidRPr="000477E1" w:rsidR="000477E1" w:rsidP="00030565" w:rsidRDefault="00555B5B" w14:paraId="607EA615" w14:noSpellErr="1" w14:textId="5C5B0AE8">
          <w:pPr>
            <w:jc w:val="right"/>
          </w:pPr>
        </w:p>
        <w:p w:rsidRPr="000477E1" w:rsidR="000477E1" w:rsidP="412B261B" w:rsidRDefault="000477E1" w14:paraId="75B6637E" w14:textId="45D88B08">
          <w:pPr>
            <w:pStyle w:val="Normal"/>
            <w:jc w:val="right"/>
          </w:pPr>
          <w:r w:rsidR="412B261B">
            <w:drawing>
              <wp:inline wp14:editId="464ABAFA" wp14:anchorId="7D1268A3">
                <wp:extent cx="742950" cy="790575"/>
                <wp:effectExtent l="0" t="0" r="0" b="0"/>
                <wp:docPr id="1222825369" name="" title=""/>
                <wp:cNvGraphicFramePr>
                  <a:graphicFrameLocks noChangeAspect="1"/>
                </wp:cNvGraphicFramePr>
                <a:graphic>
                  <a:graphicData uri="http://schemas.openxmlformats.org/drawingml/2006/picture">
                    <pic:pic>
                      <pic:nvPicPr>
                        <pic:cNvPr id="0" name=""/>
                        <pic:cNvPicPr/>
                      </pic:nvPicPr>
                      <pic:blipFill>
                        <a:blip r:embed="Red576ace14a842e6">
                          <a:extLst>
                            <a:ext xmlns:a="http://schemas.openxmlformats.org/drawingml/2006/main" uri="{28A0092B-C50C-407E-A947-70E740481C1C}">
                              <a14:useLocalDpi val="0"/>
                            </a:ext>
                          </a:extLst>
                        </a:blip>
                        <a:stretch>
                          <a:fillRect/>
                        </a:stretch>
                      </pic:blipFill>
                      <pic:spPr>
                        <a:xfrm>
                          <a:off x="0" y="0"/>
                          <a:ext cx="742950" cy="790575"/>
                        </a:xfrm>
                        <a:prstGeom prst="rect">
                          <a:avLst/>
                        </a:prstGeom>
                      </pic:spPr>
                    </pic:pic>
                  </a:graphicData>
                </a:graphic>
              </wp:inline>
            </w:drawing>
          </w:r>
          <w:r>
            <w:br/>
          </w:r>
        </w:p>
      </w:tc>
    </w:tr>
  </w:tbl>
  <w:p w:rsidR="007E2FB7" w:rsidP="00A2122C" w:rsidRDefault="007E2FB7" w14:paraId="228E93F3"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12B261B" w:rsidTr="412B261B" w14:paraId="126D3B1A">
      <w:trPr>
        <w:trHeight w:val="300"/>
      </w:trPr>
      <w:tc>
        <w:tcPr>
          <w:tcW w:w="3600" w:type="dxa"/>
          <w:tcMar/>
        </w:tcPr>
        <w:p w:rsidR="412B261B" w:rsidP="412B261B" w:rsidRDefault="412B261B" w14:paraId="4CBFBC61" w14:textId="68A5776D">
          <w:pPr>
            <w:pStyle w:val="Header"/>
            <w:bidi w:val="0"/>
            <w:ind w:left="-115"/>
            <w:jc w:val="left"/>
          </w:pPr>
        </w:p>
      </w:tc>
      <w:tc>
        <w:tcPr>
          <w:tcW w:w="3600" w:type="dxa"/>
          <w:tcMar/>
        </w:tcPr>
        <w:p w:rsidR="412B261B" w:rsidP="412B261B" w:rsidRDefault="412B261B" w14:paraId="43D36C0B" w14:textId="471FD956">
          <w:pPr>
            <w:pStyle w:val="Header"/>
            <w:bidi w:val="0"/>
            <w:jc w:val="center"/>
          </w:pPr>
        </w:p>
      </w:tc>
      <w:tc>
        <w:tcPr>
          <w:tcW w:w="3600" w:type="dxa"/>
          <w:tcMar/>
        </w:tcPr>
        <w:p w:rsidR="412B261B" w:rsidP="412B261B" w:rsidRDefault="412B261B" w14:paraId="5F68E698" w14:textId="28780D47">
          <w:pPr>
            <w:pStyle w:val="Header"/>
            <w:bidi w:val="0"/>
            <w:ind w:right="-115"/>
            <w:jc w:val="right"/>
          </w:pPr>
        </w:p>
      </w:tc>
    </w:tr>
  </w:tbl>
  <w:p w:rsidR="412B261B" w:rsidP="412B261B" w:rsidRDefault="412B261B" w14:paraId="578D6CE1" w14:textId="5F29C50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3144484"/>
    <w:multiLevelType w:val="hybridMultilevel"/>
    <w:tmpl w:val="9774E44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 w15:restartNumberingAfterBreak="0">
    <w:nsid w:val="041D00E7"/>
    <w:multiLevelType w:val="hybridMultilevel"/>
    <w:tmpl w:val="0720CD60"/>
    <w:lvl w:ilvl="0" w:tplc="887A3A74">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9A7010B"/>
    <w:multiLevelType w:val="hybridMultilevel"/>
    <w:tmpl w:val="8368B73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55B4337C"/>
    <w:multiLevelType w:val="hybridMultilevel"/>
    <w:tmpl w:val="A36AC7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5DEE45E8"/>
    <w:multiLevelType w:val="hybridMultilevel"/>
    <w:tmpl w:val="152A6C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7F9D6DE8"/>
    <w:multiLevelType w:val="hybridMultilevel"/>
    <w:tmpl w:val="0C3E0C1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num w:numId="1" w16cid:durableId="1313752580">
    <w:abstractNumId w:val="0"/>
  </w:num>
  <w:num w:numId="2" w16cid:durableId="1600986170">
    <w:abstractNumId w:val="3"/>
  </w:num>
  <w:num w:numId="3" w16cid:durableId="918094512">
    <w:abstractNumId w:val="4"/>
  </w:num>
  <w:num w:numId="4" w16cid:durableId="1266767714">
    <w:abstractNumId w:val="7"/>
  </w:num>
  <w:num w:numId="5" w16cid:durableId="1159469160">
    <w:abstractNumId w:val="2"/>
  </w:num>
  <w:num w:numId="6" w16cid:durableId="338974152">
    <w:abstractNumId w:val="0"/>
  </w:num>
  <w:num w:numId="7" w16cid:durableId="119348822">
    <w:abstractNumId w:val="0"/>
  </w:num>
  <w:num w:numId="8" w16cid:durableId="8609095">
    <w:abstractNumId w:val="6"/>
  </w:num>
  <w:num w:numId="9" w16cid:durableId="1288703994">
    <w:abstractNumId w:val="5"/>
  </w:num>
  <w:num w:numId="10" w16cid:durableId="645548281">
    <w:abstractNumId w:val="1"/>
  </w:num>
  <w:num w:numId="11" w16cid:durableId="1818456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0ACB"/>
    <w:rsid w:val="00003828"/>
    <w:rsid w:val="00005219"/>
    <w:rsid w:val="0001016C"/>
    <w:rsid w:val="0001706E"/>
    <w:rsid w:val="00020023"/>
    <w:rsid w:val="00022223"/>
    <w:rsid w:val="00026543"/>
    <w:rsid w:val="00027E23"/>
    <w:rsid w:val="00030565"/>
    <w:rsid w:val="0003263C"/>
    <w:rsid w:val="00034BAA"/>
    <w:rsid w:val="00035639"/>
    <w:rsid w:val="0003564E"/>
    <w:rsid w:val="00037FD5"/>
    <w:rsid w:val="000477E1"/>
    <w:rsid w:val="00052686"/>
    <w:rsid w:val="000540D5"/>
    <w:rsid w:val="00060B58"/>
    <w:rsid w:val="00060CCB"/>
    <w:rsid w:val="0006364C"/>
    <w:rsid w:val="000644D6"/>
    <w:rsid w:val="000645C8"/>
    <w:rsid w:val="00067161"/>
    <w:rsid w:val="00073250"/>
    <w:rsid w:val="00087295"/>
    <w:rsid w:val="00097656"/>
    <w:rsid w:val="000A03F9"/>
    <w:rsid w:val="000A2621"/>
    <w:rsid w:val="000C3CC8"/>
    <w:rsid w:val="000C59C0"/>
    <w:rsid w:val="000D12B3"/>
    <w:rsid w:val="000D302A"/>
    <w:rsid w:val="000D5658"/>
    <w:rsid w:val="000D799A"/>
    <w:rsid w:val="000E727E"/>
    <w:rsid w:val="000F20F8"/>
    <w:rsid w:val="000F231F"/>
    <w:rsid w:val="00101B2E"/>
    <w:rsid w:val="00104EC7"/>
    <w:rsid w:val="00117BF4"/>
    <w:rsid w:val="001332DF"/>
    <w:rsid w:val="001336E8"/>
    <w:rsid w:val="0013413E"/>
    <w:rsid w:val="00134C4E"/>
    <w:rsid w:val="00134F5E"/>
    <w:rsid w:val="00153F10"/>
    <w:rsid w:val="0015667D"/>
    <w:rsid w:val="00165754"/>
    <w:rsid w:val="001671DC"/>
    <w:rsid w:val="0018091E"/>
    <w:rsid w:val="001815E8"/>
    <w:rsid w:val="0018270E"/>
    <w:rsid w:val="00185ABC"/>
    <w:rsid w:val="00194A32"/>
    <w:rsid w:val="001A00F1"/>
    <w:rsid w:val="001A1AA1"/>
    <w:rsid w:val="001A1EC8"/>
    <w:rsid w:val="001A462D"/>
    <w:rsid w:val="001A4F0B"/>
    <w:rsid w:val="001A626C"/>
    <w:rsid w:val="001B0C04"/>
    <w:rsid w:val="001B1F0F"/>
    <w:rsid w:val="001B5DFD"/>
    <w:rsid w:val="001B75A6"/>
    <w:rsid w:val="001C0E5F"/>
    <w:rsid w:val="001C2248"/>
    <w:rsid w:val="001C5166"/>
    <w:rsid w:val="001C5A46"/>
    <w:rsid w:val="001C795A"/>
    <w:rsid w:val="001D097C"/>
    <w:rsid w:val="001E2792"/>
    <w:rsid w:val="001E27DB"/>
    <w:rsid w:val="001E49B2"/>
    <w:rsid w:val="001F2503"/>
    <w:rsid w:val="00201E8B"/>
    <w:rsid w:val="00205A8A"/>
    <w:rsid w:val="00211F68"/>
    <w:rsid w:val="0021433B"/>
    <w:rsid w:val="0021520C"/>
    <w:rsid w:val="00230809"/>
    <w:rsid w:val="00237421"/>
    <w:rsid w:val="00240A8E"/>
    <w:rsid w:val="00246D79"/>
    <w:rsid w:val="0024769A"/>
    <w:rsid w:val="0025285C"/>
    <w:rsid w:val="0026131D"/>
    <w:rsid w:val="002636B0"/>
    <w:rsid w:val="00263ACB"/>
    <w:rsid w:val="00270890"/>
    <w:rsid w:val="00273FB7"/>
    <w:rsid w:val="00276A4E"/>
    <w:rsid w:val="00277220"/>
    <w:rsid w:val="00280321"/>
    <w:rsid w:val="0028314F"/>
    <w:rsid w:val="00285B66"/>
    <w:rsid w:val="0028783E"/>
    <w:rsid w:val="00287C54"/>
    <w:rsid w:val="002A3ADF"/>
    <w:rsid w:val="002A648F"/>
    <w:rsid w:val="002B0B83"/>
    <w:rsid w:val="002B1F76"/>
    <w:rsid w:val="002B2836"/>
    <w:rsid w:val="002B419A"/>
    <w:rsid w:val="002C2823"/>
    <w:rsid w:val="002D09F1"/>
    <w:rsid w:val="002D36BB"/>
    <w:rsid w:val="002D69F9"/>
    <w:rsid w:val="002E2141"/>
    <w:rsid w:val="002E59FF"/>
    <w:rsid w:val="002F47E4"/>
    <w:rsid w:val="00301747"/>
    <w:rsid w:val="00313BFE"/>
    <w:rsid w:val="00325547"/>
    <w:rsid w:val="00325E9D"/>
    <w:rsid w:val="00327F5C"/>
    <w:rsid w:val="00333550"/>
    <w:rsid w:val="00333E7B"/>
    <w:rsid w:val="00340ADC"/>
    <w:rsid w:val="00343491"/>
    <w:rsid w:val="00345199"/>
    <w:rsid w:val="00346D51"/>
    <w:rsid w:val="003513A8"/>
    <w:rsid w:val="00351826"/>
    <w:rsid w:val="0037101F"/>
    <w:rsid w:val="00372A99"/>
    <w:rsid w:val="00373737"/>
    <w:rsid w:val="00375289"/>
    <w:rsid w:val="00375A39"/>
    <w:rsid w:val="00377118"/>
    <w:rsid w:val="0039395B"/>
    <w:rsid w:val="003A2AFA"/>
    <w:rsid w:val="003A3538"/>
    <w:rsid w:val="003B0F42"/>
    <w:rsid w:val="003B403A"/>
    <w:rsid w:val="003C00FD"/>
    <w:rsid w:val="003C031F"/>
    <w:rsid w:val="003C22E5"/>
    <w:rsid w:val="003C5EB3"/>
    <w:rsid w:val="003C62E4"/>
    <w:rsid w:val="003D5227"/>
    <w:rsid w:val="003D5903"/>
    <w:rsid w:val="003E2663"/>
    <w:rsid w:val="003E72BB"/>
    <w:rsid w:val="004029D1"/>
    <w:rsid w:val="00403CB3"/>
    <w:rsid w:val="0040660E"/>
    <w:rsid w:val="004100FA"/>
    <w:rsid w:val="00411F3E"/>
    <w:rsid w:val="0041525E"/>
    <w:rsid w:val="004203B4"/>
    <w:rsid w:val="00436621"/>
    <w:rsid w:val="00437097"/>
    <w:rsid w:val="00442732"/>
    <w:rsid w:val="004531E5"/>
    <w:rsid w:val="00466287"/>
    <w:rsid w:val="0047547E"/>
    <w:rsid w:val="00491A88"/>
    <w:rsid w:val="00492AA6"/>
    <w:rsid w:val="00496C32"/>
    <w:rsid w:val="004A447A"/>
    <w:rsid w:val="004B2C3A"/>
    <w:rsid w:val="004B3863"/>
    <w:rsid w:val="004B42A4"/>
    <w:rsid w:val="004B5F95"/>
    <w:rsid w:val="004C2BA6"/>
    <w:rsid w:val="004C45E2"/>
    <w:rsid w:val="004D0C22"/>
    <w:rsid w:val="004D27C8"/>
    <w:rsid w:val="004E1D04"/>
    <w:rsid w:val="004E44A5"/>
    <w:rsid w:val="004E474E"/>
    <w:rsid w:val="004E7F32"/>
    <w:rsid w:val="004F0814"/>
    <w:rsid w:val="00502DBF"/>
    <w:rsid w:val="005033B0"/>
    <w:rsid w:val="005112D2"/>
    <w:rsid w:val="00521D19"/>
    <w:rsid w:val="00523CFF"/>
    <w:rsid w:val="00527FCF"/>
    <w:rsid w:val="005307BA"/>
    <w:rsid w:val="005360DE"/>
    <w:rsid w:val="00544EFA"/>
    <w:rsid w:val="00545AC6"/>
    <w:rsid w:val="00551038"/>
    <w:rsid w:val="00552A11"/>
    <w:rsid w:val="00555B5B"/>
    <w:rsid w:val="00556DF4"/>
    <w:rsid w:val="0056545F"/>
    <w:rsid w:val="00585363"/>
    <w:rsid w:val="0059035B"/>
    <w:rsid w:val="005A44EC"/>
    <w:rsid w:val="005B10E1"/>
    <w:rsid w:val="005B5053"/>
    <w:rsid w:val="005C7521"/>
    <w:rsid w:val="005C7AF5"/>
    <w:rsid w:val="005D71EA"/>
    <w:rsid w:val="005E6C59"/>
    <w:rsid w:val="005E75FC"/>
    <w:rsid w:val="005F5FD1"/>
    <w:rsid w:val="005F7EE8"/>
    <w:rsid w:val="006018C8"/>
    <w:rsid w:val="006022B4"/>
    <w:rsid w:val="00603D2E"/>
    <w:rsid w:val="00603D53"/>
    <w:rsid w:val="00607282"/>
    <w:rsid w:val="00612673"/>
    <w:rsid w:val="00612AFA"/>
    <w:rsid w:val="00614552"/>
    <w:rsid w:val="00621D45"/>
    <w:rsid w:val="00623950"/>
    <w:rsid w:val="00623B01"/>
    <w:rsid w:val="00626492"/>
    <w:rsid w:val="0063424C"/>
    <w:rsid w:val="0063524C"/>
    <w:rsid w:val="0063544E"/>
    <w:rsid w:val="006357ED"/>
    <w:rsid w:val="006538BF"/>
    <w:rsid w:val="0065681E"/>
    <w:rsid w:val="00661BD5"/>
    <w:rsid w:val="00674D4C"/>
    <w:rsid w:val="00676B00"/>
    <w:rsid w:val="00680F17"/>
    <w:rsid w:val="0068302E"/>
    <w:rsid w:val="00683870"/>
    <w:rsid w:val="006A2280"/>
    <w:rsid w:val="006B3F68"/>
    <w:rsid w:val="006B723B"/>
    <w:rsid w:val="006C0582"/>
    <w:rsid w:val="006C2103"/>
    <w:rsid w:val="006C2473"/>
    <w:rsid w:val="006C4218"/>
    <w:rsid w:val="006C4674"/>
    <w:rsid w:val="006C6478"/>
    <w:rsid w:val="006D1FBC"/>
    <w:rsid w:val="006E28E7"/>
    <w:rsid w:val="006F2511"/>
    <w:rsid w:val="006F6652"/>
    <w:rsid w:val="006F7124"/>
    <w:rsid w:val="00701F8B"/>
    <w:rsid w:val="007041EA"/>
    <w:rsid w:val="00705352"/>
    <w:rsid w:val="00721526"/>
    <w:rsid w:val="007249EC"/>
    <w:rsid w:val="00735B28"/>
    <w:rsid w:val="00735E89"/>
    <w:rsid w:val="00742966"/>
    <w:rsid w:val="007440EE"/>
    <w:rsid w:val="0075124B"/>
    <w:rsid w:val="00753EEE"/>
    <w:rsid w:val="007542B7"/>
    <w:rsid w:val="00765579"/>
    <w:rsid w:val="00767553"/>
    <w:rsid w:val="00767D36"/>
    <w:rsid w:val="0077022E"/>
    <w:rsid w:val="0077052A"/>
    <w:rsid w:val="007736B4"/>
    <w:rsid w:val="00773975"/>
    <w:rsid w:val="0077511B"/>
    <w:rsid w:val="00776DCB"/>
    <w:rsid w:val="00780299"/>
    <w:rsid w:val="007851E2"/>
    <w:rsid w:val="007862DE"/>
    <w:rsid w:val="0078630C"/>
    <w:rsid w:val="00786842"/>
    <w:rsid w:val="00786A0F"/>
    <w:rsid w:val="00791298"/>
    <w:rsid w:val="00792A3E"/>
    <w:rsid w:val="00794CC1"/>
    <w:rsid w:val="00794E06"/>
    <w:rsid w:val="00794E0E"/>
    <w:rsid w:val="0079754D"/>
    <w:rsid w:val="007A3553"/>
    <w:rsid w:val="007A3D34"/>
    <w:rsid w:val="007B59BB"/>
    <w:rsid w:val="007B7C1F"/>
    <w:rsid w:val="007C21C8"/>
    <w:rsid w:val="007D0E2E"/>
    <w:rsid w:val="007D5112"/>
    <w:rsid w:val="007D7682"/>
    <w:rsid w:val="007E2FB7"/>
    <w:rsid w:val="007F7413"/>
    <w:rsid w:val="00805561"/>
    <w:rsid w:val="00806FE1"/>
    <w:rsid w:val="00807ED1"/>
    <w:rsid w:val="008160C6"/>
    <w:rsid w:val="00817B11"/>
    <w:rsid w:val="008203EE"/>
    <w:rsid w:val="008267A0"/>
    <w:rsid w:val="0083547C"/>
    <w:rsid w:val="008476E6"/>
    <w:rsid w:val="0085706D"/>
    <w:rsid w:val="00860904"/>
    <w:rsid w:val="008A0EBB"/>
    <w:rsid w:val="008A13AC"/>
    <w:rsid w:val="008A233E"/>
    <w:rsid w:val="008B74C1"/>
    <w:rsid w:val="008C0B4D"/>
    <w:rsid w:val="008C37C8"/>
    <w:rsid w:val="008C6F99"/>
    <w:rsid w:val="008D7766"/>
    <w:rsid w:val="008E08E3"/>
    <w:rsid w:val="008F2DF8"/>
    <w:rsid w:val="008F6FD7"/>
    <w:rsid w:val="00902EC0"/>
    <w:rsid w:val="009077E2"/>
    <w:rsid w:val="00910F45"/>
    <w:rsid w:val="00911725"/>
    <w:rsid w:val="009351E9"/>
    <w:rsid w:val="00940C04"/>
    <w:rsid w:val="009423DE"/>
    <w:rsid w:val="00957666"/>
    <w:rsid w:val="00964A6C"/>
    <w:rsid w:val="00970179"/>
    <w:rsid w:val="00977E40"/>
    <w:rsid w:val="00985984"/>
    <w:rsid w:val="009911BF"/>
    <w:rsid w:val="009926AD"/>
    <w:rsid w:val="00994DCE"/>
    <w:rsid w:val="0099587E"/>
    <w:rsid w:val="009979FA"/>
    <w:rsid w:val="009A2E2B"/>
    <w:rsid w:val="009B3103"/>
    <w:rsid w:val="009C12FA"/>
    <w:rsid w:val="009C22A5"/>
    <w:rsid w:val="009C2A64"/>
    <w:rsid w:val="009D72FE"/>
    <w:rsid w:val="009D747B"/>
    <w:rsid w:val="009E4814"/>
    <w:rsid w:val="00A00C30"/>
    <w:rsid w:val="00A02AEF"/>
    <w:rsid w:val="00A13F56"/>
    <w:rsid w:val="00A14A03"/>
    <w:rsid w:val="00A2122C"/>
    <w:rsid w:val="00A328A9"/>
    <w:rsid w:val="00A335CA"/>
    <w:rsid w:val="00A40CBC"/>
    <w:rsid w:val="00A41E4E"/>
    <w:rsid w:val="00A4412E"/>
    <w:rsid w:val="00A47353"/>
    <w:rsid w:val="00A51272"/>
    <w:rsid w:val="00A61C9E"/>
    <w:rsid w:val="00A67C3D"/>
    <w:rsid w:val="00A73C38"/>
    <w:rsid w:val="00A77B0C"/>
    <w:rsid w:val="00A83932"/>
    <w:rsid w:val="00A85305"/>
    <w:rsid w:val="00A8686E"/>
    <w:rsid w:val="00A8732A"/>
    <w:rsid w:val="00A87E80"/>
    <w:rsid w:val="00A970A2"/>
    <w:rsid w:val="00AA5AFE"/>
    <w:rsid w:val="00AB120A"/>
    <w:rsid w:val="00AB50E4"/>
    <w:rsid w:val="00AC1AF9"/>
    <w:rsid w:val="00AC742D"/>
    <w:rsid w:val="00AC7DC9"/>
    <w:rsid w:val="00AE14D7"/>
    <w:rsid w:val="00AE3999"/>
    <w:rsid w:val="00AF01AC"/>
    <w:rsid w:val="00AF7D0C"/>
    <w:rsid w:val="00B0574B"/>
    <w:rsid w:val="00B134A8"/>
    <w:rsid w:val="00B2037F"/>
    <w:rsid w:val="00B21F52"/>
    <w:rsid w:val="00B21F7C"/>
    <w:rsid w:val="00B32691"/>
    <w:rsid w:val="00B407F6"/>
    <w:rsid w:val="00B454B8"/>
    <w:rsid w:val="00B5014C"/>
    <w:rsid w:val="00B537B4"/>
    <w:rsid w:val="00B635E3"/>
    <w:rsid w:val="00B72B4F"/>
    <w:rsid w:val="00B730ED"/>
    <w:rsid w:val="00B835C0"/>
    <w:rsid w:val="00B83C1B"/>
    <w:rsid w:val="00B876AF"/>
    <w:rsid w:val="00BA06AC"/>
    <w:rsid w:val="00BA1FCE"/>
    <w:rsid w:val="00BA4BB5"/>
    <w:rsid w:val="00BA759E"/>
    <w:rsid w:val="00BB259E"/>
    <w:rsid w:val="00BB532F"/>
    <w:rsid w:val="00BC162D"/>
    <w:rsid w:val="00BC2FE4"/>
    <w:rsid w:val="00BD4DDA"/>
    <w:rsid w:val="00BE1D2B"/>
    <w:rsid w:val="00BE4EAE"/>
    <w:rsid w:val="00C03AFD"/>
    <w:rsid w:val="00C04806"/>
    <w:rsid w:val="00C271F9"/>
    <w:rsid w:val="00C3498A"/>
    <w:rsid w:val="00C35FBB"/>
    <w:rsid w:val="00C37161"/>
    <w:rsid w:val="00C44472"/>
    <w:rsid w:val="00C517B6"/>
    <w:rsid w:val="00C57BF6"/>
    <w:rsid w:val="00C6378C"/>
    <w:rsid w:val="00C63F0F"/>
    <w:rsid w:val="00C70636"/>
    <w:rsid w:val="00C70842"/>
    <w:rsid w:val="00C72C1F"/>
    <w:rsid w:val="00C94097"/>
    <w:rsid w:val="00CB02CB"/>
    <w:rsid w:val="00CC5E42"/>
    <w:rsid w:val="00CC76F2"/>
    <w:rsid w:val="00CE105E"/>
    <w:rsid w:val="00CE1E5E"/>
    <w:rsid w:val="00CF249E"/>
    <w:rsid w:val="00D15AAA"/>
    <w:rsid w:val="00D27D0D"/>
    <w:rsid w:val="00D55A25"/>
    <w:rsid w:val="00D55E55"/>
    <w:rsid w:val="00D5649C"/>
    <w:rsid w:val="00D663ED"/>
    <w:rsid w:val="00D67A17"/>
    <w:rsid w:val="00D73732"/>
    <w:rsid w:val="00D74882"/>
    <w:rsid w:val="00D7506B"/>
    <w:rsid w:val="00D750DA"/>
    <w:rsid w:val="00D759EE"/>
    <w:rsid w:val="00D81FB4"/>
    <w:rsid w:val="00D861EA"/>
    <w:rsid w:val="00D956AA"/>
    <w:rsid w:val="00DA543F"/>
    <w:rsid w:val="00DB1369"/>
    <w:rsid w:val="00DB4FFA"/>
    <w:rsid w:val="00DC0173"/>
    <w:rsid w:val="00DC11EA"/>
    <w:rsid w:val="00DC3569"/>
    <w:rsid w:val="00DC4056"/>
    <w:rsid w:val="00DE2472"/>
    <w:rsid w:val="00DE58C6"/>
    <w:rsid w:val="00DE6C80"/>
    <w:rsid w:val="00DF1540"/>
    <w:rsid w:val="00DF5EB4"/>
    <w:rsid w:val="00E001B8"/>
    <w:rsid w:val="00E1364D"/>
    <w:rsid w:val="00E25470"/>
    <w:rsid w:val="00E27471"/>
    <w:rsid w:val="00E36F85"/>
    <w:rsid w:val="00E40789"/>
    <w:rsid w:val="00E44564"/>
    <w:rsid w:val="00E576E0"/>
    <w:rsid w:val="00E6346D"/>
    <w:rsid w:val="00E67F15"/>
    <w:rsid w:val="00E707E9"/>
    <w:rsid w:val="00E719D3"/>
    <w:rsid w:val="00E72D70"/>
    <w:rsid w:val="00E750D9"/>
    <w:rsid w:val="00E80A46"/>
    <w:rsid w:val="00E83B02"/>
    <w:rsid w:val="00E85FA0"/>
    <w:rsid w:val="00E87997"/>
    <w:rsid w:val="00E95F38"/>
    <w:rsid w:val="00EA68B8"/>
    <w:rsid w:val="00EA6AB2"/>
    <w:rsid w:val="00EA7A67"/>
    <w:rsid w:val="00EB0E54"/>
    <w:rsid w:val="00EC0B04"/>
    <w:rsid w:val="00EC4A51"/>
    <w:rsid w:val="00EC5C1D"/>
    <w:rsid w:val="00ED176B"/>
    <w:rsid w:val="00EE0452"/>
    <w:rsid w:val="00EE23E6"/>
    <w:rsid w:val="00F15D15"/>
    <w:rsid w:val="00F20974"/>
    <w:rsid w:val="00F31B35"/>
    <w:rsid w:val="00F339CD"/>
    <w:rsid w:val="00F33A43"/>
    <w:rsid w:val="00F40C82"/>
    <w:rsid w:val="00F41650"/>
    <w:rsid w:val="00F456CB"/>
    <w:rsid w:val="00F47143"/>
    <w:rsid w:val="00F47631"/>
    <w:rsid w:val="00F53B4E"/>
    <w:rsid w:val="00F54893"/>
    <w:rsid w:val="00F551DA"/>
    <w:rsid w:val="00F61166"/>
    <w:rsid w:val="00F642B0"/>
    <w:rsid w:val="00F67030"/>
    <w:rsid w:val="00F711F6"/>
    <w:rsid w:val="00F83E75"/>
    <w:rsid w:val="00F9569D"/>
    <w:rsid w:val="00FA40DE"/>
    <w:rsid w:val="00FA757B"/>
    <w:rsid w:val="00FB43BB"/>
    <w:rsid w:val="00FC02A4"/>
    <w:rsid w:val="00FC306C"/>
    <w:rsid w:val="00FC6457"/>
    <w:rsid w:val="00FD1BA0"/>
    <w:rsid w:val="00FD3076"/>
    <w:rsid w:val="00FD311A"/>
    <w:rsid w:val="00FD46BA"/>
    <w:rsid w:val="00FE1CBC"/>
    <w:rsid w:val="00FE2E58"/>
    <w:rsid w:val="00FE5458"/>
    <w:rsid w:val="00FE5AAA"/>
    <w:rsid w:val="00FF01B7"/>
    <w:rsid w:val="00FF467A"/>
    <w:rsid w:val="00FF6513"/>
    <w:rsid w:val="078EBCFF"/>
    <w:rsid w:val="14FF6C49"/>
    <w:rsid w:val="152B7DAB"/>
    <w:rsid w:val="18EB0390"/>
    <w:rsid w:val="1BF3F06E"/>
    <w:rsid w:val="2256C2C0"/>
    <w:rsid w:val="2422472E"/>
    <w:rsid w:val="26D89654"/>
    <w:rsid w:val="2CD0BC0B"/>
    <w:rsid w:val="3161C3F6"/>
    <w:rsid w:val="3161C3F6"/>
    <w:rsid w:val="412B261B"/>
    <w:rsid w:val="49766BAF"/>
    <w:rsid w:val="4AAC1023"/>
    <w:rsid w:val="512163EB"/>
    <w:rsid w:val="53F6B645"/>
    <w:rsid w:val="596D66E3"/>
    <w:rsid w:val="61624826"/>
    <w:rsid w:val="6643294C"/>
    <w:rsid w:val="773EB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D677E"/>
  <w15:docId w15:val="{5D73ABB5-ABD8-414E-B833-DD603359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15"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cs="Arial" w:eastAsiaTheme="minorHAnsi"/>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cs="Arial" w:eastAsiaTheme="minorHAnsi"/>
      <w:b/>
      <w:bCs/>
      <w:iCs/>
      <w:color w:val="6D6E71"/>
      <w:sz w:val="24"/>
      <w:szCs w:val="28"/>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SCGreen" w:customStyle="1">
    <w:name w:val="PSC_Green"/>
    <w:basedOn w:val="TableNormal"/>
    <w:uiPriority w:val="99"/>
    <w:rsid w:val="00BB532F"/>
    <w:pPr>
      <w:spacing w:after="0" w:line="280" w:lineRule="atLeast"/>
    </w:pPr>
    <w:rPr>
      <w:rFonts w:cs="Times New Roman" w:eastAsiaTheme="minorHAnsi"/>
      <w:color w:val="FFFFFF" w:themeColor="background1"/>
      <w:sz w:val="20"/>
      <w:szCs w:val="20"/>
      <w:lang w:val="en-AU"/>
    </w:rPr>
    <w:tblPr>
      <w:tblBorders>
        <w:top w:val="single" w:color="auto" w:sz="8" w:space="0"/>
        <w:bottom w:val="single" w:color="auto" w:sz="8" w:space="0"/>
        <w:insideH w:val="single" w:color="FFFFFF" w:themeColor="background1" w:sz="8" w:space="0"/>
      </w:tblBorders>
      <w:tblCellMar>
        <w:left w:w="57" w:type="dxa"/>
        <w:right w:w="0" w:type="dxa"/>
      </w:tblCellMar>
    </w:tblPr>
    <w:tcPr>
      <w:shd w:val="clear" w:color="auto" w:fill="00A88F"/>
    </w:tcPr>
    <w:tblStylePr w:type="firstRow">
      <w:tblPr/>
      <w:tcPr>
        <w:tcBorders>
          <w:top w:val="single" w:color="auto" w:sz="8" w:space="0"/>
          <w:left w:val="nil"/>
          <w:bottom w:val="nil"/>
          <w:right w:val="nil"/>
          <w:insideH w:val="nil"/>
          <w:insideV w:val="nil"/>
          <w:tl2br w:val="nil"/>
          <w:tr2bl w:val="nil"/>
        </w:tcBorders>
      </w:tcPr>
    </w:tblStylePr>
    <w:tblStylePr w:type="lastRow">
      <w:tblPr/>
      <w:tcPr>
        <w:tcBorders>
          <w:top w:val="nil"/>
          <w:left w:val="nil"/>
          <w:bottom w:val="single" w:color="auto" w:sz="8" w:space="0"/>
          <w:right w:val="nil"/>
          <w:insideH w:val="nil"/>
          <w:insideV w:val="nil"/>
          <w:tl2br w:val="nil"/>
          <w:tr2bl w:val="nil"/>
        </w:tcBorders>
      </w:tcPr>
    </w:tblStylePr>
  </w:style>
  <w:style w:type="paragraph" w:styleId="TableTextWhite" w:customStyle="1">
    <w:name w:val="Table Text White"/>
    <w:basedOn w:val="Normal"/>
    <w:qFormat/>
    <w:rsid w:val="00BB532F"/>
    <w:pPr>
      <w:spacing w:before="40" w:after="40" w:line="280" w:lineRule="atLeast"/>
    </w:pPr>
    <w:rPr>
      <w:rFonts w:cs="Times New Roman" w:eastAsiaTheme="minorHAnsi"/>
      <w:color w:val="FFFFFF"/>
      <w:sz w:val="20"/>
      <w:szCs w:val="20"/>
      <w:lang w:val="en-AU"/>
    </w:rPr>
  </w:style>
  <w:style w:type="table" w:styleId="PSCPurple" w:customStyle="1">
    <w:name w:val="PSC_Purple"/>
    <w:basedOn w:val="TableNormal"/>
    <w:uiPriority w:val="99"/>
    <w:rsid w:val="00BB532F"/>
    <w:pPr>
      <w:spacing w:after="0" w:line="240" w:lineRule="auto"/>
    </w:pPr>
    <w:rPr>
      <w:rFonts w:cs="Times New Roman" w:eastAsiaTheme="minorHAnsi"/>
      <w:sz w:val="20"/>
      <w:szCs w:val="20"/>
      <w:lang w:val="en-AU"/>
    </w:rPr>
    <w:tblPr>
      <w:tblStyleRowBandSize w:val="1"/>
      <w:tblBorders>
        <w:top w:val="single" w:color="auto" w:sz="8" w:space="0"/>
        <w:bottom w:val="single" w:color="BCBEC0" w:sz="8" w:space="0"/>
        <w:insideH w:val="single" w:color="BCBEC0" w:sz="8" w:space="0"/>
      </w:tblBorders>
      <w:tblCellMar>
        <w:left w:w="57" w:type="dxa"/>
        <w:right w:w="0" w:type="dxa"/>
      </w:tblCellMar>
    </w:tblPr>
    <w:tblStylePr w:type="firstRow">
      <w:tblPr/>
      <w:tcPr>
        <w:tcBorders>
          <w:top w:val="single" w:color="auto" w:sz="8" w:space="0"/>
          <w:left w:val="nil"/>
          <w:bottom w:val="single" w:color="auto" w:sz="8" w:space="0"/>
          <w:right w:val="nil"/>
          <w:insideH w:val="nil"/>
          <w:insideV w:val="nil"/>
          <w:tl2br w:val="nil"/>
          <w:tr2bl w:val="nil"/>
        </w:tcBorders>
        <w:shd w:val="clear" w:color="auto" w:fill="6D276A"/>
      </w:tcPr>
    </w:tblStylePr>
  </w:style>
  <w:style w:type="paragraph" w:styleId="TableText" w:customStyle="1">
    <w:name w:val="Table Text"/>
    <w:basedOn w:val="TableTextWhite"/>
    <w:qFormat/>
    <w:rsid w:val="00BB532F"/>
    <w:rPr>
      <w:color w:val="auto"/>
    </w:rPr>
  </w:style>
  <w:style w:type="paragraph" w:styleId="TableTextWhite0" w:customStyle="1">
    <w:name w:val="Table_Text_White"/>
    <w:basedOn w:val="Normal"/>
    <w:qFormat/>
    <w:rsid w:val="00BB532F"/>
    <w:pPr>
      <w:spacing w:before="40" w:after="40" w:line="280" w:lineRule="atLeast"/>
    </w:pPr>
    <w:rPr>
      <w:rFonts w:cs="Times New Roman" w:eastAsiaTheme="minorHAnsi"/>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styleId="HeaderChar" w:customStyle="1">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hAnsi="Georgia" w:cs="Georgia" w:eastAsiaTheme="minorHAnsi"/>
      <w:b/>
      <w:bCs/>
      <w:color w:val="000000"/>
      <w:sz w:val="42"/>
      <w:szCs w:val="42"/>
    </w:rPr>
  </w:style>
  <w:style w:type="character" w:styleId="TitleChar" w:customStyle="1">
    <w:name w:val="Title Char"/>
    <w:basedOn w:val="DefaultParagraphFont"/>
    <w:link w:val="Title"/>
    <w:uiPriority w:val="14"/>
    <w:rsid w:val="00BB532F"/>
    <w:rPr>
      <w:rFonts w:ascii="Georgia" w:hAnsi="Georgia" w:cs="Georgia" w:eastAsiaTheme="minorHAnsi"/>
      <w:b/>
      <w:bCs/>
      <w:color w:val="000000"/>
      <w:sz w:val="42"/>
      <w:szCs w:val="42"/>
    </w:rPr>
  </w:style>
  <w:style w:type="table" w:styleId="TableGrid">
    <w:name w:val="Table Grid"/>
    <w:basedOn w:val="TableNormal"/>
    <w:uiPriority w:val="59"/>
    <w:rsid w:val="007E2F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Sub" w:customStyle="1">
    <w:name w:val="Title Sub"/>
    <w:basedOn w:val="Normal"/>
    <w:qFormat/>
    <w:rsid w:val="007E2FB7"/>
    <w:pPr>
      <w:autoSpaceDE w:val="0"/>
      <w:autoSpaceDN w:val="0"/>
      <w:adjustRightInd w:val="0"/>
      <w:spacing w:after="120" w:line="420" w:lineRule="atLeast"/>
      <w:textAlignment w:val="center"/>
    </w:pPr>
    <w:rPr>
      <w:rFonts w:ascii="Georgia" w:hAnsi="Georgia" w:cs="Georgia" w:eastAsiaTheme="minorHAnsi"/>
      <w:color w:val="000000"/>
      <w:spacing w:val="-10"/>
      <w:sz w:val="42"/>
      <w:szCs w:val="42"/>
    </w:rPr>
  </w:style>
  <w:style w:type="character" w:styleId="Style1" w:custom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hAnsi="Georgia" w:cs="Times New Roman" w:eastAsiaTheme="minorHAnsi"/>
      <w:szCs w:val="20"/>
      <w:lang w:val="en-AU"/>
    </w:rPr>
  </w:style>
  <w:style w:type="paragraph" w:styleId="TableBullet" w:customStyle="1">
    <w:name w:val="Table Bullet"/>
    <w:basedOn w:val="ListBullet"/>
    <w:qFormat/>
    <w:rsid w:val="002D36BB"/>
    <w:pPr>
      <w:tabs>
        <w:tab w:val="clear" w:pos="284"/>
        <w:tab w:val="num" w:pos="360"/>
      </w:tabs>
      <w:ind w:left="360" w:hanging="360"/>
    </w:pPr>
    <w:rPr>
      <w:rFonts w:ascii="Arial" w:hAnsi="Arial"/>
      <w:sz w:val="20"/>
    </w:rPr>
  </w:style>
  <w:style w:type="character" w:styleId="Style2" w:customStyle="1">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styleId="Heading1Char" w:customStyle="1">
    <w:name w:val="Heading 1 Char"/>
    <w:basedOn w:val="DefaultParagraphFont"/>
    <w:link w:val="Heading1"/>
    <w:uiPriority w:val="1"/>
    <w:rsid w:val="00994DCE"/>
    <w:rPr>
      <w:rFonts w:ascii="Arial" w:hAnsi="Arial" w:cs="Arial" w:eastAsiaTheme="minorHAnsi"/>
      <w:b/>
      <w:bCs/>
      <w:kern w:val="32"/>
      <w:sz w:val="26"/>
      <w:szCs w:val="32"/>
      <w:lang w:val="en-AU"/>
    </w:rPr>
  </w:style>
  <w:style w:type="character" w:styleId="Heading2Char" w:customStyle="1">
    <w:name w:val="Heading 2 Char"/>
    <w:basedOn w:val="DefaultParagraphFont"/>
    <w:link w:val="Heading2"/>
    <w:uiPriority w:val="1"/>
    <w:rsid w:val="00994DCE"/>
    <w:rPr>
      <w:rFonts w:ascii="Arial" w:hAnsi="Arial" w:cs="Arial" w:eastAsiaTheme="minorHAnsi"/>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ListParagraphChar" w:customStyle="1">
    <w:name w:val="List Paragraph Char"/>
    <w:link w:val="ListParagraph"/>
    <w:uiPriority w:val="1"/>
    <w:locked/>
    <w:rsid w:val="00BA4BB5"/>
  </w:style>
  <w:style w:type="character" w:styleId="CommentReference">
    <w:name w:val="annotation reference"/>
    <w:basedOn w:val="DefaultParagraphFont"/>
    <w:uiPriority w:val="99"/>
    <w:semiHidden/>
    <w:unhideWhenUsed/>
    <w:rsid w:val="00765579"/>
    <w:rPr>
      <w:sz w:val="16"/>
      <w:szCs w:val="16"/>
    </w:rPr>
  </w:style>
  <w:style w:type="paragraph" w:styleId="CommentText">
    <w:name w:val="annotation text"/>
    <w:basedOn w:val="Normal"/>
    <w:link w:val="CommentTextChar"/>
    <w:uiPriority w:val="99"/>
    <w:semiHidden/>
    <w:unhideWhenUsed/>
    <w:rsid w:val="00765579"/>
    <w:pPr>
      <w:spacing w:line="240" w:lineRule="auto"/>
    </w:pPr>
    <w:rPr>
      <w:sz w:val="20"/>
      <w:szCs w:val="20"/>
    </w:rPr>
  </w:style>
  <w:style w:type="character" w:styleId="CommentTextChar" w:customStyle="1">
    <w:name w:val="Comment Text Char"/>
    <w:basedOn w:val="DefaultParagraphFont"/>
    <w:link w:val="CommentText"/>
    <w:uiPriority w:val="99"/>
    <w:semiHidden/>
    <w:rsid w:val="00765579"/>
    <w:rPr>
      <w:sz w:val="20"/>
      <w:szCs w:val="20"/>
    </w:rPr>
  </w:style>
  <w:style w:type="paragraph" w:styleId="CommentSubject">
    <w:name w:val="annotation subject"/>
    <w:basedOn w:val="CommentText"/>
    <w:next w:val="CommentText"/>
    <w:link w:val="CommentSubjectChar"/>
    <w:uiPriority w:val="99"/>
    <w:semiHidden/>
    <w:unhideWhenUsed/>
    <w:rsid w:val="00765579"/>
    <w:rPr>
      <w:b/>
      <w:bCs/>
    </w:rPr>
  </w:style>
  <w:style w:type="character" w:styleId="CommentSubjectChar" w:customStyle="1">
    <w:name w:val="Comment Subject Char"/>
    <w:basedOn w:val="CommentTextChar"/>
    <w:link w:val="CommentSubject"/>
    <w:uiPriority w:val="99"/>
    <w:semiHidden/>
    <w:rsid w:val="00765579"/>
    <w:rPr>
      <w:b/>
      <w:bCs/>
      <w:sz w:val="20"/>
      <w:szCs w:val="20"/>
    </w:rPr>
  </w:style>
  <w:style w:type="paragraph" w:styleId="PlainText">
    <w:name w:val="Plain Text"/>
    <w:basedOn w:val="Normal"/>
    <w:link w:val="PlainTextChar"/>
    <w:uiPriority w:val="99"/>
    <w:unhideWhenUsed/>
    <w:rsid w:val="00E750D9"/>
    <w:pPr>
      <w:spacing w:after="0" w:line="240" w:lineRule="auto"/>
    </w:pPr>
    <w:rPr>
      <w:rFonts w:ascii="Calibri" w:hAnsi="Calibri" w:eastAsiaTheme="minorHAnsi"/>
      <w:szCs w:val="21"/>
      <w:lang w:val="en-AU"/>
    </w:rPr>
  </w:style>
  <w:style w:type="character" w:styleId="PlainTextChar" w:customStyle="1">
    <w:name w:val="Plain Text Char"/>
    <w:basedOn w:val="DefaultParagraphFont"/>
    <w:link w:val="PlainText"/>
    <w:uiPriority w:val="99"/>
    <w:rsid w:val="00E750D9"/>
    <w:rPr>
      <w:rFonts w:ascii="Calibri" w:hAnsi="Calibri" w:eastAsiaTheme="minorHAnsi"/>
      <w:szCs w:val="21"/>
      <w:lang w:val="en-AU"/>
    </w:rPr>
  </w:style>
  <w:style w:type="paragraph" w:styleId="Revision">
    <w:name w:val="Revision"/>
    <w:hidden/>
    <w:uiPriority w:val="99"/>
    <w:semiHidden/>
    <w:rsid w:val="00F53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495144642">
      <w:bodyDiv w:val="1"/>
      <w:marLeft w:val="0"/>
      <w:marRight w:val="0"/>
      <w:marTop w:val="0"/>
      <w:marBottom w:val="0"/>
      <w:divBdr>
        <w:top w:val="none" w:sz="0" w:space="0" w:color="auto"/>
        <w:left w:val="none" w:sz="0" w:space="0" w:color="auto"/>
        <w:bottom w:val="none" w:sz="0" w:space="0" w:color="auto"/>
        <w:right w:val="none" w:sz="0" w:space="0" w:color="auto"/>
      </w:divBdr>
      <w:divsChild>
        <w:div w:id="1210339895">
          <w:marLeft w:val="0"/>
          <w:marRight w:val="0"/>
          <w:marTop w:val="0"/>
          <w:marBottom w:val="0"/>
          <w:divBdr>
            <w:top w:val="none" w:sz="0" w:space="0" w:color="auto"/>
            <w:left w:val="none" w:sz="0" w:space="0" w:color="auto"/>
            <w:bottom w:val="none" w:sz="0" w:space="0" w:color="auto"/>
            <w:right w:val="none" w:sz="0" w:space="0" w:color="auto"/>
          </w:divBdr>
          <w:divsChild>
            <w:div w:id="786892322">
              <w:marLeft w:val="0"/>
              <w:marRight w:val="0"/>
              <w:marTop w:val="0"/>
              <w:marBottom w:val="0"/>
              <w:divBdr>
                <w:top w:val="none" w:sz="0" w:space="0" w:color="auto"/>
                <w:left w:val="none" w:sz="0" w:space="0" w:color="auto"/>
                <w:bottom w:val="none" w:sz="0" w:space="0" w:color="auto"/>
                <w:right w:val="none" w:sz="0" w:space="0" w:color="auto"/>
              </w:divBdr>
              <w:divsChild>
                <w:div w:id="363479086">
                  <w:marLeft w:val="0"/>
                  <w:marRight w:val="0"/>
                  <w:marTop w:val="0"/>
                  <w:marBottom w:val="0"/>
                  <w:divBdr>
                    <w:top w:val="none" w:sz="0" w:space="0" w:color="auto"/>
                    <w:left w:val="none" w:sz="0" w:space="0" w:color="auto"/>
                    <w:bottom w:val="none" w:sz="0" w:space="0" w:color="auto"/>
                    <w:right w:val="none" w:sz="0" w:space="0" w:color="auto"/>
                  </w:divBdr>
                  <w:divsChild>
                    <w:div w:id="1684745570">
                      <w:marLeft w:val="0"/>
                      <w:marRight w:val="0"/>
                      <w:marTop w:val="0"/>
                      <w:marBottom w:val="0"/>
                      <w:divBdr>
                        <w:top w:val="none" w:sz="0" w:space="0" w:color="auto"/>
                        <w:left w:val="none" w:sz="0" w:space="0" w:color="auto"/>
                        <w:bottom w:val="none" w:sz="0" w:space="0" w:color="auto"/>
                        <w:right w:val="none" w:sz="0" w:space="0" w:color="auto"/>
                      </w:divBdr>
                      <w:divsChild>
                        <w:div w:id="1305507087">
                          <w:marLeft w:val="0"/>
                          <w:marRight w:val="0"/>
                          <w:marTop w:val="0"/>
                          <w:marBottom w:val="0"/>
                          <w:divBdr>
                            <w:top w:val="none" w:sz="0" w:space="0" w:color="auto"/>
                            <w:left w:val="none" w:sz="0" w:space="0" w:color="auto"/>
                            <w:bottom w:val="none" w:sz="0" w:space="0" w:color="auto"/>
                            <w:right w:val="none" w:sz="0" w:space="0" w:color="auto"/>
                          </w:divBdr>
                          <w:divsChild>
                            <w:div w:id="561452289">
                              <w:marLeft w:val="0"/>
                              <w:marRight w:val="0"/>
                              <w:marTop w:val="0"/>
                              <w:marBottom w:val="0"/>
                              <w:divBdr>
                                <w:top w:val="none" w:sz="0" w:space="0" w:color="auto"/>
                                <w:left w:val="none" w:sz="0" w:space="0" w:color="auto"/>
                                <w:bottom w:val="none" w:sz="0" w:space="0" w:color="auto"/>
                                <w:right w:val="none" w:sz="0" w:space="0" w:color="auto"/>
                              </w:divBdr>
                              <w:divsChild>
                                <w:div w:id="1053576832">
                                  <w:marLeft w:val="0"/>
                                  <w:marRight w:val="0"/>
                                  <w:marTop w:val="0"/>
                                  <w:marBottom w:val="0"/>
                                  <w:divBdr>
                                    <w:top w:val="none" w:sz="0" w:space="0" w:color="auto"/>
                                    <w:left w:val="none" w:sz="0" w:space="0" w:color="auto"/>
                                    <w:bottom w:val="none" w:sz="0" w:space="0" w:color="auto"/>
                                    <w:right w:val="none" w:sz="0" w:space="0" w:color="auto"/>
                                  </w:divBdr>
                                  <w:divsChild>
                                    <w:div w:id="1281499947">
                                      <w:marLeft w:val="0"/>
                                      <w:marRight w:val="0"/>
                                      <w:marTop w:val="0"/>
                                      <w:marBottom w:val="0"/>
                                      <w:divBdr>
                                        <w:top w:val="none" w:sz="0" w:space="0" w:color="auto"/>
                                        <w:left w:val="none" w:sz="0" w:space="0" w:color="auto"/>
                                        <w:bottom w:val="none" w:sz="0" w:space="0" w:color="auto"/>
                                        <w:right w:val="none" w:sz="0" w:space="0" w:color="auto"/>
                                      </w:divBdr>
                                      <w:divsChild>
                                        <w:div w:id="1106655718">
                                          <w:marLeft w:val="0"/>
                                          <w:marRight w:val="0"/>
                                          <w:marTop w:val="0"/>
                                          <w:marBottom w:val="0"/>
                                          <w:divBdr>
                                            <w:top w:val="none" w:sz="0" w:space="0" w:color="auto"/>
                                            <w:left w:val="none" w:sz="0" w:space="0" w:color="auto"/>
                                            <w:bottom w:val="none" w:sz="0" w:space="0" w:color="auto"/>
                                            <w:right w:val="none" w:sz="0" w:space="0" w:color="auto"/>
                                          </w:divBdr>
                                          <w:divsChild>
                                            <w:div w:id="470295146">
                                              <w:marLeft w:val="0"/>
                                              <w:marRight w:val="0"/>
                                              <w:marTop w:val="0"/>
                                              <w:marBottom w:val="0"/>
                                              <w:divBdr>
                                                <w:top w:val="none" w:sz="0" w:space="0" w:color="auto"/>
                                                <w:left w:val="none" w:sz="0" w:space="0" w:color="auto"/>
                                                <w:bottom w:val="none" w:sz="0" w:space="0" w:color="auto"/>
                                                <w:right w:val="none" w:sz="0" w:space="0" w:color="auto"/>
                                              </w:divBdr>
                                              <w:divsChild>
                                                <w:div w:id="784691919">
                                                  <w:marLeft w:val="0"/>
                                                  <w:marRight w:val="0"/>
                                                  <w:marTop w:val="0"/>
                                                  <w:marBottom w:val="570"/>
                                                  <w:divBdr>
                                                    <w:top w:val="none" w:sz="0" w:space="0" w:color="auto"/>
                                                    <w:left w:val="none" w:sz="0" w:space="0" w:color="auto"/>
                                                    <w:bottom w:val="none" w:sz="0" w:space="0" w:color="auto"/>
                                                    <w:right w:val="none" w:sz="0" w:space="0" w:color="auto"/>
                                                  </w:divBdr>
                                                  <w:divsChild>
                                                    <w:div w:id="364984986">
                                                      <w:marLeft w:val="0"/>
                                                      <w:marRight w:val="0"/>
                                                      <w:marTop w:val="0"/>
                                                      <w:marBottom w:val="0"/>
                                                      <w:divBdr>
                                                        <w:top w:val="none" w:sz="0" w:space="0" w:color="auto"/>
                                                        <w:left w:val="none" w:sz="0" w:space="0" w:color="auto"/>
                                                        <w:bottom w:val="none" w:sz="0" w:space="0" w:color="auto"/>
                                                        <w:right w:val="none" w:sz="0" w:space="0" w:color="auto"/>
                                                      </w:divBdr>
                                                      <w:divsChild>
                                                        <w:div w:id="2068215330">
                                                          <w:marLeft w:val="0"/>
                                                          <w:marRight w:val="0"/>
                                                          <w:marTop w:val="0"/>
                                                          <w:marBottom w:val="0"/>
                                                          <w:divBdr>
                                                            <w:top w:val="single" w:sz="6" w:space="0" w:color="ABABAB"/>
                                                            <w:left w:val="single" w:sz="6" w:space="0" w:color="ABABAB"/>
                                                            <w:bottom w:val="single" w:sz="6" w:space="0" w:color="ABABAB"/>
                                                            <w:right w:val="single" w:sz="6" w:space="0" w:color="ABABAB"/>
                                                          </w:divBdr>
                                                          <w:divsChild>
                                                            <w:div w:id="1993874197">
                                                              <w:marLeft w:val="0"/>
                                                              <w:marRight w:val="0"/>
                                                              <w:marTop w:val="0"/>
                                                              <w:marBottom w:val="0"/>
                                                              <w:divBdr>
                                                                <w:top w:val="none" w:sz="0" w:space="0" w:color="auto"/>
                                                                <w:left w:val="none" w:sz="0" w:space="0" w:color="auto"/>
                                                                <w:bottom w:val="none" w:sz="0" w:space="0" w:color="auto"/>
                                                                <w:right w:val="none" w:sz="0" w:space="0" w:color="auto"/>
                                                              </w:divBdr>
                                                              <w:divsChild>
                                                                <w:div w:id="559559219">
                                                                  <w:marLeft w:val="0"/>
                                                                  <w:marRight w:val="0"/>
                                                                  <w:marTop w:val="0"/>
                                                                  <w:marBottom w:val="0"/>
                                                                  <w:divBdr>
                                                                    <w:top w:val="none" w:sz="0" w:space="0" w:color="auto"/>
                                                                    <w:left w:val="none" w:sz="0" w:space="0" w:color="auto"/>
                                                                    <w:bottom w:val="none" w:sz="0" w:space="0" w:color="auto"/>
                                                                    <w:right w:val="none" w:sz="0" w:space="0" w:color="auto"/>
                                                                  </w:divBdr>
                                                                  <w:divsChild>
                                                                    <w:div w:id="470559174">
                                                                      <w:marLeft w:val="0"/>
                                                                      <w:marRight w:val="0"/>
                                                                      <w:marTop w:val="0"/>
                                                                      <w:marBottom w:val="0"/>
                                                                      <w:divBdr>
                                                                        <w:top w:val="none" w:sz="0" w:space="0" w:color="auto"/>
                                                                        <w:left w:val="none" w:sz="0" w:space="0" w:color="auto"/>
                                                                        <w:bottom w:val="none" w:sz="0" w:space="0" w:color="auto"/>
                                                                        <w:right w:val="none" w:sz="0" w:space="0" w:color="auto"/>
                                                                      </w:divBdr>
                                                                      <w:divsChild>
                                                                        <w:div w:id="805972535">
                                                                          <w:marLeft w:val="0"/>
                                                                          <w:marRight w:val="0"/>
                                                                          <w:marTop w:val="0"/>
                                                                          <w:marBottom w:val="0"/>
                                                                          <w:divBdr>
                                                                            <w:top w:val="none" w:sz="0" w:space="0" w:color="auto"/>
                                                                            <w:left w:val="none" w:sz="0" w:space="0" w:color="auto"/>
                                                                            <w:bottom w:val="none" w:sz="0" w:space="0" w:color="auto"/>
                                                                            <w:right w:val="none" w:sz="0" w:space="0" w:color="auto"/>
                                                                          </w:divBdr>
                                                                          <w:divsChild>
                                                                            <w:div w:id="1482769584">
                                                                              <w:marLeft w:val="-75"/>
                                                                              <w:marRight w:val="0"/>
                                                                              <w:marTop w:val="30"/>
                                                                              <w:marBottom w:val="30"/>
                                                                              <w:divBdr>
                                                                                <w:top w:val="none" w:sz="0" w:space="0" w:color="auto"/>
                                                                                <w:left w:val="none" w:sz="0" w:space="0" w:color="auto"/>
                                                                                <w:bottom w:val="none" w:sz="0" w:space="0" w:color="auto"/>
                                                                                <w:right w:val="none" w:sz="0" w:space="0" w:color="auto"/>
                                                                              </w:divBdr>
                                                                              <w:divsChild>
                                                                                <w:div w:id="1088118590">
                                                                                  <w:marLeft w:val="0"/>
                                                                                  <w:marRight w:val="0"/>
                                                                                  <w:marTop w:val="0"/>
                                                                                  <w:marBottom w:val="0"/>
                                                                                  <w:divBdr>
                                                                                    <w:top w:val="none" w:sz="0" w:space="0" w:color="auto"/>
                                                                                    <w:left w:val="none" w:sz="0" w:space="0" w:color="auto"/>
                                                                                    <w:bottom w:val="none" w:sz="0" w:space="0" w:color="auto"/>
                                                                                    <w:right w:val="none" w:sz="0" w:space="0" w:color="auto"/>
                                                                                  </w:divBdr>
                                                                                  <w:divsChild>
                                                                                    <w:div w:id="1975677625">
                                                                                      <w:marLeft w:val="0"/>
                                                                                      <w:marRight w:val="0"/>
                                                                                      <w:marTop w:val="0"/>
                                                                                      <w:marBottom w:val="0"/>
                                                                                      <w:divBdr>
                                                                                        <w:top w:val="none" w:sz="0" w:space="0" w:color="auto"/>
                                                                                        <w:left w:val="none" w:sz="0" w:space="0" w:color="auto"/>
                                                                                        <w:bottom w:val="none" w:sz="0" w:space="0" w:color="auto"/>
                                                                                        <w:right w:val="none" w:sz="0" w:space="0" w:color="auto"/>
                                                                                      </w:divBdr>
                                                                                      <w:divsChild>
                                                                                        <w:div w:id="1779443554">
                                                                                          <w:marLeft w:val="0"/>
                                                                                          <w:marRight w:val="0"/>
                                                                                          <w:marTop w:val="0"/>
                                                                                          <w:marBottom w:val="0"/>
                                                                                          <w:divBdr>
                                                                                            <w:top w:val="none" w:sz="0" w:space="0" w:color="auto"/>
                                                                                            <w:left w:val="none" w:sz="0" w:space="0" w:color="auto"/>
                                                                                            <w:bottom w:val="none" w:sz="0" w:space="0" w:color="auto"/>
                                                                                            <w:right w:val="none" w:sz="0" w:space="0" w:color="auto"/>
                                                                                          </w:divBdr>
                                                                                          <w:divsChild>
                                                                                            <w:div w:id="1559122085">
                                                                                              <w:marLeft w:val="0"/>
                                                                                              <w:marRight w:val="0"/>
                                                                                              <w:marTop w:val="0"/>
                                                                                              <w:marBottom w:val="0"/>
                                                                                              <w:divBdr>
                                                                                                <w:top w:val="none" w:sz="0" w:space="0" w:color="auto"/>
                                                                                                <w:left w:val="none" w:sz="0" w:space="0" w:color="auto"/>
                                                                                                <w:bottom w:val="none" w:sz="0" w:space="0" w:color="auto"/>
                                                                                                <w:right w:val="none" w:sz="0" w:space="0" w:color="auto"/>
                                                                                              </w:divBdr>
                                                                                              <w:divsChild>
                                                                                                <w:div w:id="1571188966">
                                                                                                  <w:marLeft w:val="0"/>
                                                                                                  <w:marRight w:val="0"/>
                                                                                                  <w:marTop w:val="0"/>
                                                                                                  <w:marBottom w:val="0"/>
                                                                                                  <w:divBdr>
                                                                                                    <w:top w:val="none" w:sz="0" w:space="0" w:color="auto"/>
                                                                                                    <w:left w:val="none" w:sz="0" w:space="0" w:color="auto"/>
                                                                                                    <w:bottom w:val="none" w:sz="0" w:space="0" w:color="auto"/>
                                                                                                    <w:right w:val="none" w:sz="0" w:space="0" w:color="auto"/>
                                                                                                  </w:divBdr>
                                                                                                </w:div>
                                                                                                <w:div w:id="16192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14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psc.nsw.gov.au/workforce-management/capability-framework/the-capability-framework" TargetMode="External" Id="rId12" /><Relationship Type="http://schemas.openxmlformats.org/officeDocument/2006/relationships/image" Target="media/image5.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dpie.nsw.gov.au/water"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footer" Target="footer1.xml" Id="rId22" /><Relationship Type="http://schemas.openxmlformats.org/officeDocument/2006/relationships/image" Target="/media/imageb.png" Id="R4a884ec4aee347c7" /><Relationship Type="http://schemas.openxmlformats.org/officeDocument/2006/relationships/image" Target="/media/imagec.png" Id="R8593352d1a1e4f4f" /><Relationship Type="http://schemas.openxmlformats.org/officeDocument/2006/relationships/image" Target="/media/imaged.png" Id="Rc15deafbe6124e03" /><Relationship Type="http://schemas.openxmlformats.org/officeDocument/2006/relationships/image" Target="/media/imagee.png" Id="R99d7f7bbe9b24eb5" /><Relationship Type="http://schemas.openxmlformats.org/officeDocument/2006/relationships/image" Target="/media/imagef.png" Id="R5cc90309d6ae4609" /><Relationship Type="http://schemas.openxmlformats.org/officeDocument/2006/relationships/image" Target="/media/image10.png" Id="R7a387cd18c0f4bff" /><Relationship Type="http://schemas.openxmlformats.org/officeDocument/2006/relationships/image" Target="/media/image11.png" Id="Rc2a0815099fc4d82" /><Relationship Type="http://schemas.openxmlformats.org/officeDocument/2006/relationships/image" Target="/media/image12.png" Id="R6fe7e3e8917b415b" /><Relationship Type="http://schemas.openxmlformats.org/officeDocument/2006/relationships/header" Target="header2.xml" Id="R81f6804894394ff8" /></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footer2.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&#65279;<?xml version="1.0" encoding="utf-8"?><Relationships xmlns="http://schemas.openxmlformats.org/package/2006/relationships"><Relationship Type="http://schemas.openxmlformats.org/officeDocument/2006/relationships/image" Target="/media/image.jpg" Id="Red576ace14a842e6" /></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_Flow_SignoffStatus xmlns="61124d02-a506-4a4e-a704-85d172cd791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AB3C0-409B-4875-BFA0-82A8A90CC1A7}"/>
</file>

<file path=customXml/itemProps2.xml><?xml version="1.0" encoding="utf-8"?>
<ds:datastoreItem xmlns:ds="http://schemas.openxmlformats.org/officeDocument/2006/customXml" ds:itemID="{97C68335-B8FE-42E7-B8E3-206D0A0C935D}">
  <ds:schemaRefs>
    <ds:schemaRef ds:uri="http://schemas.microsoft.com/sharepoint/v3/contenttype/forms"/>
  </ds:schemaRefs>
</ds:datastoreItem>
</file>

<file path=customXml/itemProps3.xml><?xml version="1.0" encoding="utf-8"?>
<ds:datastoreItem xmlns:ds="http://schemas.openxmlformats.org/officeDocument/2006/customXml" ds:itemID="{982DB302-077C-4BE1-8164-BE87CDCC9B69}">
  <ds:schemaRefs>
    <ds:schemaRef ds:uri="http://schemas.microsoft.com/office/2006/metadata/properties"/>
    <ds:schemaRef ds:uri="http://schemas.microsoft.com/office/infopath/2007/PartnerControls"/>
    <ds:schemaRef ds:uri="61124d02-a506-4a4e-a704-85d172cd7910"/>
  </ds:schemaRefs>
</ds:datastoreItem>
</file>

<file path=customXml/itemProps4.xml><?xml version="1.0" encoding="utf-8"?>
<ds:datastoreItem xmlns:ds="http://schemas.openxmlformats.org/officeDocument/2006/customXml" ds:itemID="{06E171EC-0236-4D00-B333-A040DEA143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PSC_Basic_Template.dotx</ap:Template>
  <ap:Application>Microsoft Word for the web</ap:Application>
  <ap:DocSecurity>0</ap:DocSecurity>
  <ap:ScaleCrop>false</ap:ScaleCrop>
  <ap:Company>NSW Government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Jennifer Cwyk</cp:lastModifiedBy>
  <cp:revision>17</cp:revision>
  <cp:lastPrinted>2017-12-05T00:39:00Z</cp:lastPrinted>
  <dcterms:created xsi:type="dcterms:W3CDTF">2023-10-20T00:45:00Z</dcterms:created>
  <dcterms:modified xsi:type="dcterms:W3CDTF">2024-10-15T23:46:42Z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