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F4EF" w14:textId="77777777" w:rsidR="002B7254" w:rsidRDefault="002B7254"/>
    <w:tbl>
      <w:tblPr>
        <w:tblStyle w:val="TableGrid"/>
        <w:tblW w:w="10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7082"/>
        <w:gridCol w:w="3688"/>
      </w:tblGrid>
      <w:tr w:rsidR="00D31119" w:rsidRPr="000477E1" w14:paraId="68D52F24" w14:textId="77777777" w:rsidTr="000D0C1A">
        <w:trPr>
          <w:trHeight w:val="813"/>
        </w:trPr>
        <w:tc>
          <w:tcPr>
            <w:tcW w:w="7082" w:type="dxa"/>
          </w:tcPr>
          <w:p w14:paraId="4DC3C66A" w14:textId="34473CE5" w:rsidR="00D31119" w:rsidRDefault="00D31119" w:rsidP="000D0C1A">
            <w:pPr>
              <w:pStyle w:val="TitleSub"/>
              <w:spacing w:after="0"/>
              <w:rPr>
                <w:rFonts w:ascii="Arial" w:hAnsi="Arial" w:cs="Arial"/>
              </w:rPr>
            </w:pPr>
            <w:r w:rsidRPr="001E49B2">
              <w:rPr>
                <w:rFonts w:ascii="Arial" w:hAnsi="Arial" w:cs="Arial"/>
              </w:rPr>
              <w:t>Role Description</w:t>
            </w:r>
          </w:p>
          <w:p w14:paraId="2C7ACFBA" w14:textId="77777777" w:rsidR="002B7254" w:rsidRDefault="002B7254" w:rsidP="000D0C1A">
            <w:pPr>
              <w:pStyle w:val="TitleSub"/>
              <w:spacing w:after="0"/>
              <w:rPr>
                <w:rFonts w:ascii="Arial" w:hAnsi="Arial" w:cs="Arial"/>
              </w:rPr>
            </w:pPr>
          </w:p>
          <w:p w14:paraId="6A9FA806" w14:textId="52DDC6EB" w:rsidR="00D31119" w:rsidRPr="00935EE2" w:rsidRDefault="00D31119" w:rsidP="00D31119">
            <w:pPr>
              <w:pStyle w:val="TitleSub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Senior </w:t>
            </w:r>
            <w:r w:rsidRPr="00935EE2">
              <w:rPr>
                <w:rFonts w:ascii="Arial" w:hAnsi="Arial" w:cs="Arial"/>
                <w:b/>
              </w:rPr>
              <w:t>Planning Officer</w:t>
            </w:r>
            <w:r w:rsidR="00E93299">
              <w:rPr>
                <w:rFonts w:ascii="Arial" w:hAnsi="Arial" w:cs="Arial"/>
                <w:b/>
              </w:rPr>
              <w:t xml:space="preserve"> Assessment Practice</w:t>
            </w:r>
          </w:p>
        </w:tc>
        <w:tc>
          <w:tcPr>
            <w:tcW w:w="3688" w:type="dxa"/>
          </w:tcPr>
          <w:p w14:paraId="09FDCE04" w14:textId="788CF554" w:rsidR="00D31119" w:rsidRPr="000477E1" w:rsidRDefault="003B6425" w:rsidP="000D0C1A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AC8CED" wp14:editId="67AF5D8F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0</wp:posOffset>
                  </wp:positionV>
                  <wp:extent cx="847458" cy="900000"/>
                  <wp:effectExtent l="0" t="0" r="0" b="0"/>
                  <wp:wrapThrough wrapText="bothSides">
                    <wp:wrapPolygon edited="0">
                      <wp:start x="0" y="0"/>
                      <wp:lineTo x="0" y="21036"/>
                      <wp:lineTo x="20888" y="21036"/>
                      <wp:lineTo x="20888" y="0"/>
                      <wp:lineTo x="0" y="0"/>
                    </wp:wrapPolygon>
                  </wp:wrapThrough>
                  <wp:docPr id="557939537" name="Picture 557939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5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023CE9" w:rsidRPr="00DC0173" w14:paraId="173B6893" w14:textId="77777777" w:rsidTr="002B4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0472224A" w14:textId="77777777" w:rsidR="00023CE9" w:rsidRPr="00DC0173" w:rsidRDefault="00023CE9" w:rsidP="002B486B">
            <w:pPr>
              <w:pStyle w:val="TableTextWhite0"/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6831" w:type="dxa"/>
          </w:tcPr>
          <w:p w14:paraId="299A1599" w14:textId="24903E95" w:rsidR="00023CE9" w:rsidRPr="00E93299" w:rsidRDefault="00E93299" w:rsidP="002B486B">
            <w:pPr>
              <w:pStyle w:val="TableTextWhite0"/>
              <w:rPr>
                <w:b/>
                <w:bCs/>
              </w:rPr>
            </w:pPr>
            <w:r>
              <w:rPr>
                <w:b/>
                <w:bCs/>
              </w:rPr>
              <w:t>Planning, Housing and Infrastructure</w:t>
            </w:r>
          </w:p>
        </w:tc>
      </w:tr>
      <w:tr w:rsidR="00023CE9" w:rsidRPr="00DC0173" w14:paraId="5B87461D" w14:textId="77777777" w:rsidTr="002B486B">
        <w:tc>
          <w:tcPr>
            <w:tcW w:w="4026" w:type="dxa"/>
          </w:tcPr>
          <w:p w14:paraId="5D2788A5" w14:textId="77777777" w:rsidR="00023CE9" w:rsidRDefault="00023CE9" w:rsidP="002B486B">
            <w:pPr>
              <w:pStyle w:val="TableTextWhite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831" w:type="dxa"/>
          </w:tcPr>
          <w:p w14:paraId="50B21974" w14:textId="22639D26" w:rsidR="00023CE9" w:rsidRPr="00E93299" w:rsidRDefault="00023CE9" w:rsidP="002B486B">
            <w:pPr>
              <w:pStyle w:val="TableTextWhite0"/>
              <w:rPr>
                <w:b/>
                <w:bCs/>
              </w:rPr>
            </w:pPr>
            <w:r w:rsidRPr="00E93299">
              <w:rPr>
                <w:b/>
                <w:bCs/>
              </w:rPr>
              <w:t xml:space="preserve">Department </w:t>
            </w:r>
            <w:r w:rsidR="00E93299">
              <w:rPr>
                <w:b/>
                <w:bCs/>
              </w:rPr>
              <w:t>Planning, Housing and Infrastructure</w:t>
            </w:r>
          </w:p>
        </w:tc>
      </w:tr>
      <w:tr w:rsidR="00023CE9" w:rsidRPr="00DC0173" w14:paraId="7BBD7B19" w14:textId="77777777" w:rsidTr="002B486B">
        <w:tc>
          <w:tcPr>
            <w:tcW w:w="4026" w:type="dxa"/>
          </w:tcPr>
          <w:p w14:paraId="6F99B19B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Division/Branch/Unit</w:t>
            </w:r>
          </w:p>
        </w:tc>
        <w:tc>
          <w:tcPr>
            <w:tcW w:w="6831" w:type="dxa"/>
          </w:tcPr>
          <w:p w14:paraId="763F76CD" w14:textId="688736E8" w:rsidR="00023CE9" w:rsidRPr="00E93299" w:rsidRDefault="00E93299" w:rsidP="002B486B">
            <w:pPr>
              <w:pStyle w:val="TableTextWhite0"/>
              <w:rPr>
                <w:b/>
                <w:bCs/>
              </w:rPr>
            </w:pPr>
            <w:r>
              <w:rPr>
                <w:b/>
                <w:bCs/>
              </w:rPr>
              <w:t>Development Assessment and Sustainability / Infrastructure Assessment</w:t>
            </w:r>
          </w:p>
        </w:tc>
      </w:tr>
      <w:tr w:rsidR="00023CE9" w:rsidRPr="00DC0173" w14:paraId="5BC5541F" w14:textId="77777777" w:rsidTr="002B486B">
        <w:tc>
          <w:tcPr>
            <w:tcW w:w="4026" w:type="dxa"/>
          </w:tcPr>
          <w:p w14:paraId="2F286C30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Role number</w:t>
            </w:r>
          </w:p>
        </w:tc>
        <w:tc>
          <w:tcPr>
            <w:tcW w:w="6831" w:type="dxa"/>
          </w:tcPr>
          <w:p w14:paraId="3CCB3BE3" w14:textId="77777777" w:rsidR="00023CE9" w:rsidRPr="00E93299" w:rsidRDefault="00023CE9" w:rsidP="002B486B">
            <w:pPr>
              <w:pStyle w:val="TableTextWhite0"/>
              <w:rPr>
                <w:b/>
                <w:bCs/>
              </w:rPr>
            </w:pPr>
            <w:r w:rsidRPr="00E93299">
              <w:rPr>
                <w:b/>
                <w:bCs/>
              </w:rPr>
              <w:t>Generic</w:t>
            </w:r>
          </w:p>
        </w:tc>
      </w:tr>
      <w:tr w:rsidR="00D8004F" w:rsidRPr="00DC0173" w14:paraId="563FC033" w14:textId="77777777" w:rsidTr="002B486B">
        <w:tc>
          <w:tcPr>
            <w:tcW w:w="4026" w:type="dxa"/>
          </w:tcPr>
          <w:p w14:paraId="7584F722" w14:textId="026A9059" w:rsidR="00D8004F" w:rsidRPr="00FC13A3" w:rsidRDefault="00D8004F" w:rsidP="002B486B">
            <w:pPr>
              <w:pStyle w:val="TableTextWhite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831" w:type="dxa"/>
          </w:tcPr>
          <w:p w14:paraId="0909C10D" w14:textId="7641FD85" w:rsidR="00D8004F" w:rsidRPr="00E93299" w:rsidRDefault="00D8004F" w:rsidP="002B486B">
            <w:pPr>
              <w:pStyle w:val="TableTextWhite0"/>
              <w:rPr>
                <w:b/>
                <w:bCs/>
              </w:rPr>
            </w:pPr>
            <w:r w:rsidRPr="00E93299">
              <w:rPr>
                <w:b/>
                <w:bCs/>
              </w:rPr>
              <w:t>Parramatta</w:t>
            </w:r>
            <w:r w:rsidR="005F397A" w:rsidRPr="00E93299">
              <w:rPr>
                <w:b/>
                <w:bCs/>
              </w:rPr>
              <w:t xml:space="preserve"> / CBD</w:t>
            </w:r>
          </w:p>
        </w:tc>
      </w:tr>
      <w:tr w:rsidR="00023CE9" w:rsidRPr="00DC0173" w14:paraId="50D73093" w14:textId="77777777" w:rsidTr="002B486B">
        <w:tc>
          <w:tcPr>
            <w:tcW w:w="4026" w:type="dxa"/>
          </w:tcPr>
          <w:p w14:paraId="3C390F3D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740A792A" w14:textId="77777777" w:rsidR="00023CE9" w:rsidRPr="00E93299" w:rsidRDefault="00023CE9" w:rsidP="002B486B">
            <w:pPr>
              <w:pStyle w:val="TableTextWhite0"/>
              <w:rPr>
                <w:b/>
                <w:bCs/>
              </w:rPr>
            </w:pPr>
            <w:r w:rsidRPr="00E93299">
              <w:rPr>
                <w:b/>
                <w:bCs/>
              </w:rPr>
              <w:t>Planning Officer (Professional) PO2</w:t>
            </w:r>
          </w:p>
        </w:tc>
      </w:tr>
      <w:tr w:rsidR="00023CE9" w:rsidRPr="00DC0173" w14:paraId="7113ACCE" w14:textId="77777777" w:rsidTr="002B486B">
        <w:tc>
          <w:tcPr>
            <w:tcW w:w="4026" w:type="dxa"/>
          </w:tcPr>
          <w:p w14:paraId="6A6F5C07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4D2A7692" w14:textId="77777777" w:rsidR="00023CE9" w:rsidRPr="00E93299" w:rsidRDefault="00023CE9" w:rsidP="002B486B">
            <w:pPr>
              <w:pStyle w:val="TableTextWhite0"/>
              <w:rPr>
                <w:b/>
                <w:bCs/>
              </w:rPr>
            </w:pPr>
            <w:r w:rsidRPr="00E93299">
              <w:rPr>
                <w:b/>
                <w:bCs/>
              </w:rPr>
              <w:t>232611</w:t>
            </w:r>
          </w:p>
        </w:tc>
      </w:tr>
      <w:tr w:rsidR="00023CE9" w:rsidRPr="00DC0173" w14:paraId="55BD55EE" w14:textId="77777777" w:rsidTr="002B486B">
        <w:tc>
          <w:tcPr>
            <w:tcW w:w="4026" w:type="dxa"/>
          </w:tcPr>
          <w:p w14:paraId="1AD95F03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201EB974" w14:textId="77777777" w:rsidR="00023CE9" w:rsidRPr="00E93299" w:rsidRDefault="00023CE9" w:rsidP="002B486B">
            <w:pPr>
              <w:pStyle w:val="TableTextWhite0"/>
              <w:rPr>
                <w:b/>
                <w:bCs/>
              </w:rPr>
            </w:pPr>
            <w:r w:rsidRPr="00E93299">
              <w:rPr>
                <w:b/>
                <w:bCs/>
              </w:rPr>
              <w:t>1119192</w:t>
            </w:r>
          </w:p>
        </w:tc>
      </w:tr>
      <w:tr w:rsidR="00023CE9" w:rsidRPr="00DC0173" w14:paraId="3F686F4E" w14:textId="77777777" w:rsidTr="002B486B">
        <w:tc>
          <w:tcPr>
            <w:tcW w:w="4026" w:type="dxa"/>
          </w:tcPr>
          <w:p w14:paraId="5B966D8A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34F53E6B" w14:textId="57BAB8D5" w:rsidR="00023CE9" w:rsidRPr="00E93299" w:rsidRDefault="00E93299" w:rsidP="00E52DBA">
            <w:pPr>
              <w:pStyle w:val="TableTextWhite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May 2024</w:t>
            </w:r>
            <w:r w:rsidR="00E52DBA" w:rsidRPr="00E93299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23CE9" w:rsidRPr="00DC0173" w14:paraId="1D430900" w14:textId="77777777" w:rsidTr="002B486B">
        <w:tc>
          <w:tcPr>
            <w:tcW w:w="4026" w:type="dxa"/>
          </w:tcPr>
          <w:p w14:paraId="2482D469" w14:textId="77777777" w:rsidR="00023CE9" w:rsidRDefault="00023CE9" w:rsidP="002B486B">
            <w:pPr>
              <w:pStyle w:val="TableTextWhite0"/>
              <w:rPr>
                <w:b/>
              </w:rPr>
            </w:pPr>
            <w:r w:rsidRPr="00FC13A3">
              <w:rPr>
                <w:b/>
              </w:rPr>
              <w:t>Agency Website</w:t>
            </w:r>
          </w:p>
        </w:tc>
        <w:tc>
          <w:tcPr>
            <w:tcW w:w="6831" w:type="dxa"/>
          </w:tcPr>
          <w:p w14:paraId="4A1B8826" w14:textId="3AEC2541" w:rsidR="00023CE9" w:rsidRPr="00E93299" w:rsidRDefault="00C1476D" w:rsidP="002B486B">
            <w:pPr>
              <w:pStyle w:val="TableTextWhite0"/>
              <w:rPr>
                <w:b/>
                <w:bCs/>
              </w:rPr>
            </w:pPr>
            <w:hyperlink r:id="rId12" w:history="1">
              <w:r w:rsidRPr="00C1476D">
                <w:rPr>
                  <w:rStyle w:val="Hyperlink"/>
                  <w:lang w:val="en-US"/>
                </w:rPr>
                <w:t>Department of Planning, Housing and Infrastructure | NSW Government</w:t>
              </w:r>
            </w:hyperlink>
          </w:p>
        </w:tc>
      </w:tr>
    </w:tbl>
    <w:p w14:paraId="2FBD0DC2" w14:textId="77777777" w:rsidR="00023CE9" w:rsidRPr="00E55704" w:rsidRDefault="00023CE9" w:rsidP="00023CE9">
      <w:pPr>
        <w:tabs>
          <w:tab w:val="left" w:pos="2925"/>
        </w:tabs>
        <w:rPr>
          <w:rFonts w:cs="Arial"/>
        </w:rPr>
      </w:pPr>
    </w:p>
    <w:p w14:paraId="5340E6EB" w14:textId="77777777" w:rsidR="00023CE9" w:rsidRDefault="00023CE9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p w14:paraId="7DB83F5E" w14:textId="77777777" w:rsidR="00023CE9" w:rsidRPr="00614552" w:rsidRDefault="00023CE9" w:rsidP="00023CE9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Agency overview</w:t>
      </w:r>
    </w:p>
    <w:p w14:paraId="2063E4AC" w14:textId="4E9C49D2" w:rsidR="00023CE9" w:rsidRPr="00023CE9" w:rsidRDefault="00E93299" w:rsidP="00023CE9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Department of Planning, Housing and Infrastructure is building the future of NSW through delivering diverse planning, housing solutions and infrastructure across the state.  We strive to be a high-performing, world-class public service </w:t>
      </w:r>
      <w:proofErr w:type="spellStart"/>
      <w:r>
        <w:rPr>
          <w:rFonts w:ascii="Arial" w:hAnsi="Arial" w:cs="Arial"/>
        </w:rPr>
        <w:t>organisation</w:t>
      </w:r>
      <w:proofErr w:type="spellEnd"/>
      <w:r>
        <w:rPr>
          <w:rFonts w:ascii="Arial" w:hAnsi="Arial" w:cs="Arial"/>
        </w:rPr>
        <w:t xml:space="preserve"> that celebrates and reflects the full diversity of the community we serve and seeks to embed Aboriginal cultural awareness and knowledge throughout the department.</w:t>
      </w:r>
    </w:p>
    <w:p w14:paraId="643B35AA" w14:textId="77777777" w:rsidR="00023CE9" w:rsidRPr="00F47143" w:rsidRDefault="00023CE9" w:rsidP="00023CE9">
      <w:pPr>
        <w:tabs>
          <w:tab w:val="left" w:pos="2925"/>
        </w:tabs>
        <w:rPr>
          <w:rFonts w:ascii="Georgia" w:hAnsi="Georgia"/>
        </w:rPr>
      </w:pPr>
    </w:p>
    <w:p w14:paraId="33486723" w14:textId="77777777" w:rsidR="00023CE9" w:rsidRPr="00614552" w:rsidRDefault="00023CE9" w:rsidP="00023CE9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6DCA43F7" w14:textId="149AD11D" w:rsidR="002329B8" w:rsidRDefault="00023CE9" w:rsidP="002329B8">
      <w:pPr>
        <w:tabs>
          <w:tab w:val="left" w:pos="2925"/>
        </w:tabs>
        <w:rPr>
          <w:rFonts w:ascii="Arial" w:hAnsi="Arial" w:cs="Arial"/>
          <w:spacing w:val="-6"/>
        </w:rPr>
      </w:pPr>
      <w:r w:rsidRPr="00D8004F">
        <w:rPr>
          <w:rFonts w:ascii="Arial" w:hAnsi="Arial" w:cs="Arial"/>
        </w:rPr>
        <w:t>The</w:t>
      </w:r>
      <w:r w:rsidRPr="00D8004F">
        <w:rPr>
          <w:rFonts w:ascii="Arial" w:hAnsi="Arial" w:cs="Arial"/>
          <w:spacing w:val="-4"/>
        </w:rPr>
        <w:t xml:space="preserve"> </w:t>
      </w:r>
      <w:r w:rsidRPr="00D8004F">
        <w:rPr>
          <w:rFonts w:ascii="Arial" w:hAnsi="Arial" w:cs="Arial"/>
        </w:rPr>
        <w:t>Senior Planning</w:t>
      </w:r>
      <w:r w:rsidRPr="00D8004F">
        <w:rPr>
          <w:rFonts w:ascii="Arial" w:hAnsi="Arial" w:cs="Arial"/>
          <w:spacing w:val="-4"/>
        </w:rPr>
        <w:t xml:space="preserve"> </w:t>
      </w:r>
      <w:r w:rsidRPr="00D8004F">
        <w:rPr>
          <w:rFonts w:ascii="Arial" w:hAnsi="Arial" w:cs="Arial"/>
        </w:rPr>
        <w:t xml:space="preserve">Officer </w:t>
      </w:r>
      <w:r w:rsidR="002770A7" w:rsidRPr="00D8004F">
        <w:rPr>
          <w:rFonts w:ascii="Arial" w:hAnsi="Arial" w:cs="Arial"/>
        </w:rPr>
        <w:t xml:space="preserve">is responsible for </w:t>
      </w:r>
      <w:r w:rsidR="005F397A">
        <w:rPr>
          <w:rFonts w:ascii="Arial" w:hAnsi="Arial" w:cs="Arial"/>
        </w:rPr>
        <w:t xml:space="preserve">developing, implementing, and maintaining operational policies, tools and processes </w:t>
      </w:r>
      <w:r w:rsidR="002329B8">
        <w:rPr>
          <w:rFonts w:ascii="Arial" w:hAnsi="Arial" w:cs="Arial"/>
        </w:rPr>
        <w:t>relating to the</w:t>
      </w:r>
      <w:r w:rsidR="005F397A">
        <w:rPr>
          <w:rFonts w:ascii="Arial" w:hAnsi="Arial" w:cs="Arial"/>
        </w:rPr>
        <w:t xml:space="preserve"> </w:t>
      </w:r>
      <w:r w:rsidR="002329B8">
        <w:rPr>
          <w:rFonts w:ascii="Arial" w:hAnsi="Arial" w:cs="Arial"/>
        </w:rPr>
        <w:t xml:space="preserve">development </w:t>
      </w:r>
      <w:r w:rsidR="005F397A">
        <w:rPr>
          <w:rFonts w:ascii="Arial" w:hAnsi="Arial" w:cs="Arial"/>
        </w:rPr>
        <w:t xml:space="preserve">assessment </w:t>
      </w:r>
      <w:r w:rsidR="002329B8">
        <w:rPr>
          <w:rFonts w:ascii="Arial" w:hAnsi="Arial" w:cs="Arial"/>
        </w:rPr>
        <w:t>process for State significant development and State significant infrastructure</w:t>
      </w:r>
      <w:r w:rsidR="005F397A">
        <w:rPr>
          <w:rFonts w:ascii="Arial" w:hAnsi="Arial" w:cs="Arial"/>
        </w:rPr>
        <w:t xml:space="preserve">. </w:t>
      </w:r>
      <w:r w:rsidR="002329B8">
        <w:rPr>
          <w:rFonts w:ascii="Arial" w:hAnsi="Arial" w:cs="Arial"/>
        </w:rPr>
        <w:t xml:space="preserve">The focus is on providing </w:t>
      </w:r>
      <w:r w:rsidR="002E1C94">
        <w:rPr>
          <w:rFonts w:ascii="Arial" w:hAnsi="Arial" w:cs="Arial"/>
        </w:rPr>
        <w:t xml:space="preserve">high quality </w:t>
      </w:r>
      <w:r w:rsidR="002329B8">
        <w:rPr>
          <w:rFonts w:ascii="Arial" w:hAnsi="Arial" w:cs="Arial"/>
        </w:rPr>
        <w:t>support and guidance for</w:t>
      </w:r>
      <w:r w:rsidR="005F397A">
        <w:rPr>
          <w:rFonts w:ascii="Arial" w:hAnsi="Arial" w:cs="Arial"/>
        </w:rPr>
        <w:t xml:space="preserve"> </w:t>
      </w:r>
      <w:r w:rsidR="002329B8">
        <w:rPr>
          <w:rFonts w:ascii="Arial" w:hAnsi="Arial" w:cs="Arial"/>
        </w:rPr>
        <w:t xml:space="preserve">development </w:t>
      </w:r>
      <w:r w:rsidR="005F397A">
        <w:rPr>
          <w:rFonts w:ascii="Arial" w:hAnsi="Arial" w:cs="Arial"/>
        </w:rPr>
        <w:t xml:space="preserve">assessment teams </w:t>
      </w:r>
      <w:r w:rsidR="002329B8">
        <w:rPr>
          <w:rFonts w:ascii="Arial" w:hAnsi="Arial" w:cs="Arial"/>
        </w:rPr>
        <w:t xml:space="preserve">to help them </w:t>
      </w:r>
      <w:r w:rsidR="005F397A">
        <w:rPr>
          <w:rFonts w:ascii="Arial" w:hAnsi="Arial" w:cs="Arial"/>
        </w:rPr>
        <w:t xml:space="preserve">provide </w:t>
      </w:r>
      <w:r w:rsidR="00A97895" w:rsidRPr="00A97895">
        <w:rPr>
          <w:rFonts w:ascii="Arial" w:hAnsi="Arial" w:cs="Arial"/>
        </w:rPr>
        <w:t>assessment advice</w:t>
      </w:r>
      <w:r w:rsidR="002E1C94">
        <w:rPr>
          <w:rFonts w:ascii="Arial" w:hAnsi="Arial" w:cs="Arial"/>
        </w:rPr>
        <w:t xml:space="preserve"> that is strong, fair and quick.</w:t>
      </w:r>
      <w:r w:rsidR="00A97895" w:rsidRPr="00A97895">
        <w:rPr>
          <w:rFonts w:ascii="Arial" w:hAnsi="Arial" w:cs="Arial"/>
        </w:rPr>
        <w:t xml:space="preserve"> </w:t>
      </w:r>
      <w:r w:rsidRPr="00D8004F">
        <w:rPr>
          <w:rFonts w:ascii="Arial" w:hAnsi="Arial" w:cs="Arial"/>
          <w:spacing w:val="-6"/>
        </w:rPr>
        <w:t xml:space="preserve"> </w:t>
      </w:r>
    </w:p>
    <w:p w14:paraId="6B97E5A4" w14:textId="77777777" w:rsidR="002329B8" w:rsidRDefault="002329B8" w:rsidP="002329B8">
      <w:pPr>
        <w:tabs>
          <w:tab w:val="left" w:pos="2925"/>
        </w:tabs>
        <w:rPr>
          <w:rFonts w:ascii="Arial" w:hAnsi="Arial" w:cs="Arial"/>
          <w:spacing w:val="-6"/>
        </w:rPr>
      </w:pPr>
    </w:p>
    <w:p w14:paraId="154C1169" w14:textId="58B5EE0A" w:rsidR="00023CE9" w:rsidRDefault="002329B8" w:rsidP="002329B8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role </w:t>
      </w:r>
      <w:r w:rsidR="00E52DBA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helps to drive best practice and innovation to meet </w:t>
      </w:r>
      <w:r w:rsidR="00023CE9" w:rsidRPr="00D8004F">
        <w:rPr>
          <w:rFonts w:ascii="Arial" w:hAnsi="Arial" w:cs="Arial"/>
        </w:rPr>
        <w:t>Government</w:t>
      </w:r>
      <w:r w:rsidR="00023CE9" w:rsidRPr="00D8004F">
        <w:rPr>
          <w:rFonts w:ascii="Arial" w:hAnsi="Arial" w:cs="Arial"/>
          <w:spacing w:val="-3"/>
        </w:rPr>
        <w:t xml:space="preserve"> </w:t>
      </w:r>
      <w:r w:rsidR="00023CE9" w:rsidRPr="00D8004F">
        <w:rPr>
          <w:rFonts w:ascii="Arial" w:hAnsi="Arial" w:cs="Arial"/>
        </w:rPr>
        <w:t>goals for</w:t>
      </w:r>
      <w:r w:rsidR="00023CE9" w:rsidRPr="00D8004F">
        <w:rPr>
          <w:rFonts w:ascii="Arial" w:hAnsi="Arial" w:cs="Arial"/>
          <w:spacing w:val="-3"/>
        </w:rPr>
        <w:t xml:space="preserve"> </w:t>
      </w:r>
      <w:r w:rsidR="00023CE9" w:rsidRPr="00D8004F">
        <w:rPr>
          <w:rFonts w:ascii="Arial" w:hAnsi="Arial" w:cs="Arial"/>
        </w:rPr>
        <w:t>a</w:t>
      </w:r>
      <w:r w:rsidR="00023CE9" w:rsidRPr="00D8004F">
        <w:rPr>
          <w:rFonts w:ascii="Arial" w:hAnsi="Arial" w:cs="Arial"/>
          <w:spacing w:val="-4"/>
        </w:rPr>
        <w:t xml:space="preserve"> </w:t>
      </w:r>
      <w:r w:rsidR="00023CE9" w:rsidRPr="00D8004F">
        <w:rPr>
          <w:rFonts w:ascii="Arial" w:hAnsi="Arial" w:cs="Arial"/>
        </w:rPr>
        <w:t>more</w:t>
      </w:r>
      <w:r w:rsidR="00023CE9" w:rsidRPr="00D8004F">
        <w:rPr>
          <w:rFonts w:ascii="Arial" w:hAnsi="Arial" w:cs="Arial"/>
          <w:spacing w:val="-4"/>
        </w:rPr>
        <w:t xml:space="preserve"> </w:t>
      </w:r>
      <w:r w:rsidR="00023CE9" w:rsidRPr="00D8004F">
        <w:rPr>
          <w:rFonts w:ascii="Arial" w:hAnsi="Arial" w:cs="Arial"/>
        </w:rPr>
        <w:t>robust</w:t>
      </w:r>
      <w:r w:rsidR="00023CE9" w:rsidRPr="00D8004F">
        <w:rPr>
          <w:rFonts w:ascii="Arial" w:hAnsi="Arial" w:cs="Arial"/>
          <w:spacing w:val="-3"/>
        </w:rPr>
        <w:t xml:space="preserve"> </w:t>
      </w:r>
      <w:r w:rsidR="00023CE9" w:rsidRPr="00D8004F">
        <w:rPr>
          <w:rFonts w:ascii="Arial" w:hAnsi="Arial" w:cs="Arial"/>
        </w:rPr>
        <w:t>and</w:t>
      </w:r>
      <w:r w:rsidR="00023CE9" w:rsidRPr="00D8004F">
        <w:rPr>
          <w:rFonts w:ascii="Arial" w:hAnsi="Arial" w:cs="Arial"/>
          <w:spacing w:val="-2"/>
        </w:rPr>
        <w:t xml:space="preserve"> </w:t>
      </w:r>
      <w:r w:rsidR="00023CE9" w:rsidRPr="00D8004F">
        <w:rPr>
          <w:rFonts w:ascii="Arial" w:hAnsi="Arial" w:cs="Arial"/>
        </w:rPr>
        <w:t>efficient state</w:t>
      </w:r>
      <w:r w:rsidR="00023CE9" w:rsidRPr="00D8004F">
        <w:rPr>
          <w:rFonts w:ascii="Arial" w:hAnsi="Arial" w:cs="Arial"/>
          <w:spacing w:val="-2"/>
        </w:rPr>
        <w:t xml:space="preserve"> </w:t>
      </w:r>
      <w:r w:rsidR="00023CE9" w:rsidRPr="00D8004F">
        <w:rPr>
          <w:rFonts w:ascii="Arial" w:hAnsi="Arial" w:cs="Arial"/>
        </w:rPr>
        <w:t>planning system</w:t>
      </w:r>
      <w:r w:rsidR="00023CE9" w:rsidRPr="00D8004F">
        <w:rPr>
          <w:rFonts w:ascii="Arial" w:hAnsi="Arial" w:cs="Arial"/>
          <w:spacing w:val="-3"/>
        </w:rPr>
        <w:t xml:space="preserve"> </w:t>
      </w:r>
      <w:r w:rsidR="00023CE9" w:rsidRPr="00D8004F">
        <w:rPr>
          <w:rFonts w:ascii="Arial" w:hAnsi="Arial" w:cs="Arial"/>
        </w:rPr>
        <w:t>that</w:t>
      </w:r>
      <w:r w:rsidR="00023CE9" w:rsidRPr="00D8004F">
        <w:rPr>
          <w:rFonts w:ascii="Arial" w:hAnsi="Arial" w:cs="Arial"/>
          <w:spacing w:val="-3"/>
        </w:rPr>
        <w:t xml:space="preserve"> </w:t>
      </w:r>
      <w:r w:rsidR="00023CE9" w:rsidRPr="00D8004F">
        <w:rPr>
          <w:rFonts w:ascii="Arial" w:hAnsi="Arial" w:cs="Arial"/>
        </w:rPr>
        <w:t>achieves</w:t>
      </w:r>
      <w:r w:rsidR="00023CE9" w:rsidRPr="00D8004F">
        <w:rPr>
          <w:rFonts w:ascii="Arial" w:hAnsi="Arial" w:cs="Arial"/>
          <w:spacing w:val="-2"/>
        </w:rPr>
        <w:t xml:space="preserve"> </w:t>
      </w:r>
      <w:r w:rsidR="00023CE9" w:rsidRPr="00D8004F">
        <w:rPr>
          <w:rFonts w:ascii="Arial" w:hAnsi="Arial" w:cs="Arial"/>
        </w:rPr>
        <w:t>strategic</w:t>
      </w:r>
      <w:r w:rsidR="00023CE9" w:rsidRPr="00D8004F">
        <w:rPr>
          <w:rFonts w:ascii="Arial" w:hAnsi="Arial" w:cs="Arial"/>
          <w:spacing w:val="-27"/>
        </w:rPr>
        <w:t xml:space="preserve"> </w:t>
      </w:r>
      <w:r w:rsidR="00023CE9" w:rsidRPr="00D8004F">
        <w:rPr>
          <w:rFonts w:ascii="Arial" w:hAnsi="Arial" w:cs="Arial"/>
        </w:rPr>
        <w:t>infrastructure,</w:t>
      </w:r>
      <w:r w:rsidR="00023CE9" w:rsidRPr="00D8004F">
        <w:rPr>
          <w:rFonts w:ascii="Arial" w:hAnsi="Arial" w:cs="Arial"/>
          <w:spacing w:val="-1"/>
        </w:rPr>
        <w:t xml:space="preserve"> </w:t>
      </w:r>
      <w:r w:rsidR="00023CE9" w:rsidRPr="00D8004F">
        <w:rPr>
          <w:rFonts w:ascii="Arial" w:hAnsi="Arial" w:cs="Arial"/>
        </w:rPr>
        <w:t>economic</w:t>
      </w:r>
      <w:r w:rsidR="00023CE9" w:rsidRPr="00D8004F">
        <w:rPr>
          <w:rFonts w:ascii="Arial" w:hAnsi="Arial" w:cs="Arial"/>
          <w:spacing w:val="-1"/>
        </w:rPr>
        <w:t xml:space="preserve"> </w:t>
      </w:r>
      <w:r w:rsidR="00023CE9" w:rsidRPr="00D8004F">
        <w:rPr>
          <w:rFonts w:ascii="Arial" w:hAnsi="Arial" w:cs="Arial"/>
        </w:rPr>
        <w:t>and growth</w:t>
      </w:r>
      <w:r w:rsidR="00023CE9" w:rsidRPr="00D8004F">
        <w:rPr>
          <w:rFonts w:ascii="Arial" w:hAnsi="Arial" w:cs="Arial"/>
          <w:spacing w:val="-13"/>
        </w:rPr>
        <w:t xml:space="preserve"> </w:t>
      </w:r>
      <w:r w:rsidR="00023CE9" w:rsidRPr="00D8004F">
        <w:rPr>
          <w:rFonts w:ascii="Arial" w:hAnsi="Arial" w:cs="Arial"/>
        </w:rPr>
        <w:t>objectives.</w:t>
      </w:r>
    </w:p>
    <w:p w14:paraId="40C22DD6" w14:textId="77777777" w:rsidR="002F4758" w:rsidRDefault="002F4758" w:rsidP="00023CE9">
      <w:pPr>
        <w:tabs>
          <w:tab w:val="left" w:pos="2925"/>
        </w:tabs>
        <w:rPr>
          <w:rFonts w:ascii="Arial" w:hAnsi="Arial" w:cs="Arial"/>
        </w:rPr>
      </w:pPr>
    </w:p>
    <w:p w14:paraId="054B15BB" w14:textId="77777777" w:rsidR="00CF2160" w:rsidRDefault="005300E4" w:rsidP="00023CE9">
      <w:pPr>
        <w:pStyle w:val="Heading1"/>
        <w:ind w:left="0" w:right="6619"/>
        <w:rPr>
          <w:b w:val="0"/>
          <w:bCs w:val="0"/>
        </w:rPr>
      </w:pPr>
      <w:r>
        <w:t>Key</w:t>
      </w:r>
      <w:r>
        <w:rPr>
          <w:spacing w:val="-9"/>
        </w:rPr>
        <w:t xml:space="preserve"> </w:t>
      </w:r>
      <w:r>
        <w:t>accountabilities</w:t>
      </w:r>
    </w:p>
    <w:p w14:paraId="3B4D48C4" w14:textId="3D8D8942" w:rsidR="002329B8" w:rsidRDefault="002E1C94" w:rsidP="00387BAD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83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</w:t>
      </w:r>
      <w:r w:rsidR="002329B8">
        <w:rPr>
          <w:rFonts w:ascii="Arial" w:eastAsia="Arial" w:hAnsi="Arial" w:cs="Arial"/>
        </w:rPr>
        <w:t xml:space="preserve"> </w:t>
      </w:r>
      <w:r w:rsidR="00E86E1B">
        <w:rPr>
          <w:rFonts w:ascii="Arial" w:eastAsia="Arial" w:hAnsi="Arial" w:cs="Arial"/>
        </w:rPr>
        <w:t xml:space="preserve">clear and accurate </w:t>
      </w:r>
      <w:r w:rsidR="0061094F">
        <w:rPr>
          <w:rFonts w:ascii="Arial" w:eastAsia="Arial" w:hAnsi="Arial" w:cs="Arial"/>
        </w:rPr>
        <w:t>advice</w:t>
      </w:r>
      <w:r w:rsidR="002329B8">
        <w:rPr>
          <w:rFonts w:ascii="Arial" w:eastAsia="Arial" w:hAnsi="Arial" w:cs="Arial"/>
        </w:rPr>
        <w:t xml:space="preserve"> and support materials</w:t>
      </w:r>
      <w:r w:rsidR="00E86E1B">
        <w:rPr>
          <w:rFonts w:ascii="Arial" w:eastAsia="Arial" w:hAnsi="Arial" w:cs="Arial"/>
        </w:rPr>
        <w:t xml:space="preserve"> to help ensure best practice in the assessment of State significant projects</w:t>
      </w:r>
      <w:r w:rsidR="0061094F">
        <w:rPr>
          <w:rFonts w:ascii="Arial" w:eastAsia="Arial" w:hAnsi="Arial" w:cs="Arial"/>
        </w:rPr>
        <w:t>, primarily</w:t>
      </w:r>
      <w:r w:rsidR="002329B8">
        <w:rPr>
          <w:rFonts w:ascii="Arial" w:eastAsia="Arial" w:hAnsi="Arial" w:cs="Arial"/>
        </w:rPr>
        <w:t xml:space="preserve"> for internal development assessment teams</w:t>
      </w:r>
      <w:r w:rsidR="0061094F">
        <w:rPr>
          <w:rFonts w:ascii="Arial" w:eastAsia="Arial" w:hAnsi="Arial" w:cs="Arial"/>
        </w:rPr>
        <w:t xml:space="preserve">, but also </w:t>
      </w:r>
      <w:r w:rsidR="002329B8">
        <w:rPr>
          <w:rFonts w:ascii="Arial" w:eastAsia="Arial" w:hAnsi="Arial" w:cs="Arial"/>
        </w:rPr>
        <w:t>the community, developers, government agencies and other stakeholder groups.</w:t>
      </w:r>
    </w:p>
    <w:p w14:paraId="073B3B6F" w14:textId="0F7640F3" w:rsidR="002329B8" w:rsidRDefault="002329B8" w:rsidP="00387BAD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83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Identify complex, sensitive</w:t>
      </w:r>
      <w:r w:rsidR="0061094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emerging issues, and review and </w:t>
      </w:r>
      <w:r w:rsidR="00092DB3">
        <w:rPr>
          <w:rFonts w:ascii="Arial" w:eastAsia="Arial" w:hAnsi="Arial" w:cs="Arial"/>
        </w:rPr>
        <w:t>adapt</w:t>
      </w:r>
      <w:r>
        <w:rPr>
          <w:rFonts w:ascii="Arial" w:eastAsia="Arial" w:hAnsi="Arial" w:cs="Arial"/>
        </w:rPr>
        <w:t xml:space="preserve"> </w:t>
      </w:r>
      <w:r w:rsidR="0061094F">
        <w:rPr>
          <w:rFonts w:ascii="Arial" w:eastAsia="Arial" w:hAnsi="Arial" w:cs="Arial"/>
        </w:rPr>
        <w:t xml:space="preserve">operational </w:t>
      </w:r>
      <w:r>
        <w:rPr>
          <w:rFonts w:ascii="Arial" w:eastAsia="Arial" w:hAnsi="Arial" w:cs="Arial"/>
        </w:rPr>
        <w:t>policy to improve the assessment process</w:t>
      </w:r>
      <w:r w:rsidR="0061094F">
        <w:rPr>
          <w:rFonts w:ascii="Arial" w:eastAsia="Arial" w:hAnsi="Arial" w:cs="Arial"/>
        </w:rPr>
        <w:t xml:space="preserve"> for State significant projects</w:t>
      </w:r>
      <w:r>
        <w:rPr>
          <w:rFonts w:ascii="Arial" w:eastAsia="Arial" w:hAnsi="Arial" w:cs="Arial"/>
        </w:rPr>
        <w:t>.</w:t>
      </w:r>
    </w:p>
    <w:p w14:paraId="70E707B2" w14:textId="5A0C4D88" w:rsidR="0061094F" w:rsidRDefault="0061094F" w:rsidP="00387BAD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83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Participate in the development and maintenance of systems</w:t>
      </w:r>
      <w:r w:rsidR="002E1C94">
        <w:rPr>
          <w:rFonts w:ascii="Arial" w:eastAsia="Arial" w:hAnsi="Arial" w:cs="Arial"/>
        </w:rPr>
        <w:t>, tools</w:t>
      </w:r>
      <w:r>
        <w:rPr>
          <w:rFonts w:ascii="Arial" w:eastAsia="Arial" w:hAnsi="Arial" w:cs="Arial"/>
        </w:rPr>
        <w:t xml:space="preserve"> and business processes to improve operational efficiency and effectiveness.</w:t>
      </w:r>
    </w:p>
    <w:p w14:paraId="03B96C2A" w14:textId="76C96DE5" w:rsidR="0061094F" w:rsidRDefault="0061094F" w:rsidP="00387BAD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83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Build and maintain effective relationships with key stakeholders through active engagement and timely response to queries.</w:t>
      </w:r>
    </w:p>
    <w:p w14:paraId="59775AD6" w14:textId="05C19656" w:rsidR="0061094F" w:rsidRDefault="0061094F" w:rsidP="00387BAD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836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Engage with consultants or contractors where there is a need to source external expertise.</w:t>
      </w:r>
    </w:p>
    <w:p w14:paraId="6EB117B6" w14:textId="77777777" w:rsidR="00407C45" w:rsidRPr="00407C45" w:rsidRDefault="00407C45" w:rsidP="00407C45">
      <w:pPr>
        <w:tabs>
          <w:tab w:val="left" w:pos="841"/>
        </w:tabs>
        <w:spacing w:line="268" w:lineRule="auto"/>
        <w:ind w:right="836"/>
        <w:rPr>
          <w:rFonts w:ascii="Arial" w:eastAsia="Arial" w:hAnsi="Arial" w:cs="Arial"/>
        </w:rPr>
      </w:pPr>
    </w:p>
    <w:p w14:paraId="04E36F5C" w14:textId="77777777" w:rsidR="00CF2160" w:rsidRDefault="005300E4" w:rsidP="00023CE9">
      <w:pPr>
        <w:pStyle w:val="Heading1"/>
        <w:ind w:left="0"/>
        <w:rPr>
          <w:b w:val="0"/>
          <w:bCs w:val="0"/>
        </w:rPr>
      </w:pPr>
      <w:r>
        <w:t>Key</w:t>
      </w:r>
      <w:r>
        <w:rPr>
          <w:spacing w:val="-9"/>
        </w:rPr>
        <w:t xml:space="preserve"> </w:t>
      </w:r>
      <w:r>
        <w:t>challenges</w:t>
      </w:r>
    </w:p>
    <w:p w14:paraId="2433C9E8" w14:textId="77777777" w:rsidR="00CF2160" w:rsidRDefault="00CF2160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22EAEF0E" w14:textId="61CA44A3" w:rsidR="0061094F" w:rsidRPr="00E52DBA" w:rsidRDefault="0061094F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29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Identify and recommend reforms to the </w:t>
      </w:r>
      <w:r w:rsidR="00E86E1B">
        <w:rPr>
          <w:rFonts w:ascii="Arial" w:eastAsia="Arial" w:hAnsi="Arial" w:cs="Arial"/>
        </w:rPr>
        <w:t xml:space="preserve">operation of the </w:t>
      </w:r>
      <w:r>
        <w:rPr>
          <w:rFonts w:ascii="Arial" w:eastAsia="Arial" w:hAnsi="Arial" w:cs="Arial"/>
        </w:rPr>
        <w:t>development assessment system to improve the quality of information produced by applicants and the department</w:t>
      </w:r>
      <w:r w:rsidR="00E86E1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2D690FDE" w14:textId="5EDFF8B4" w:rsidR="00E86E1B" w:rsidRPr="00D17CC1" w:rsidRDefault="00E86E1B" w:rsidP="00E86E1B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29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</w:t>
      </w:r>
      <w:r w:rsidR="0061094F">
        <w:rPr>
          <w:rFonts w:ascii="Arial" w:eastAsia="Arial" w:hAnsi="Arial" w:cs="Arial"/>
        </w:rPr>
        <w:t xml:space="preserve"> improvements</w:t>
      </w:r>
      <w:r>
        <w:rPr>
          <w:rFonts w:ascii="Arial" w:eastAsia="Arial" w:hAnsi="Arial" w:cs="Arial"/>
        </w:rPr>
        <w:t xml:space="preserve"> to operational policies and processes </w:t>
      </w:r>
      <w:r w:rsidR="002E1C94">
        <w:rPr>
          <w:rFonts w:ascii="Arial" w:eastAsia="Arial" w:hAnsi="Arial" w:cs="Arial"/>
        </w:rPr>
        <w:t>to</w:t>
      </w:r>
      <w:r>
        <w:rPr>
          <w:rFonts w:ascii="Arial" w:eastAsia="Arial" w:hAnsi="Arial" w:cs="Arial"/>
        </w:rPr>
        <w:t xml:space="preserve"> provide greater certainty to applicants and the community by reducing the time taken to assess State significant projects, without compromising the quality of those assessments.</w:t>
      </w:r>
    </w:p>
    <w:p w14:paraId="4AF3F8FE" w14:textId="3EE5D3AB" w:rsidR="00E86E1B" w:rsidRPr="00E52DBA" w:rsidRDefault="00E86E1B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29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Operate in a challenging and dynamic environment, balancing internal needs against the competing interests of various external agencies, stakeholders and the community.</w:t>
      </w:r>
    </w:p>
    <w:p w14:paraId="2054EAF3" w14:textId="77777777" w:rsidR="00CF2160" w:rsidRDefault="00CF2160">
      <w:pPr>
        <w:spacing w:before="8"/>
        <w:rPr>
          <w:rFonts w:ascii="Arial" w:eastAsia="Arial" w:hAnsi="Arial" w:cs="Arial"/>
          <w:sz w:val="17"/>
          <w:szCs w:val="17"/>
        </w:rPr>
      </w:pPr>
    </w:p>
    <w:p w14:paraId="74C625D2" w14:textId="77777777" w:rsidR="00CF2160" w:rsidRDefault="005300E4">
      <w:pPr>
        <w:pStyle w:val="Heading1"/>
        <w:rPr>
          <w:b w:val="0"/>
          <w:bCs w:val="0"/>
        </w:rPr>
      </w:pPr>
      <w:r>
        <w:t>Key</w:t>
      </w:r>
      <w:r>
        <w:rPr>
          <w:spacing w:val="-10"/>
        </w:rPr>
        <w:t xml:space="preserve"> </w:t>
      </w:r>
      <w:r>
        <w:t>relationships</w:t>
      </w:r>
    </w:p>
    <w:p w14:paraId="70A5D64F" w14:textId="77777777" w:rsidR="00CF2160" w:rsidRDefault="00CF2160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9"/>
        <w:gridCol w:w="6822"/>
      </w:tblGrid>
      <w:tr w:rsidR="00CF2160" w14:paraId="24A850EB" w14:textId="77777777">
        <w:trPr>
          <w:trHeight w:hRule="exact" w:val="380"/>
        </w:trPr>
        <w:tc>
          <w:tcPr>
            <w:tcW w:w="3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C276A"/>
          </w:tcPr>
          <w:p w14:paraId="251B79A1" w14:textId="77777777" w:rsidR="00CF2160" w:rsidRDefault="005300E4">
            <w:pPr>
              <w:pStyle w:val="TableParagraph"/>
              <w:spacing w:before="87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Who</w:t>
            </w:r>
          </w:p>
        </w:tc>
        <w:tc>
          <w:tcPr>
            <w:tcW w:w="68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6C276A"/>
          </w:tcPr>
          <w:p w14:paraId="2A15E2BE" w14:textId="77777777" w:rsidR="00CF2160" w:rsidRDefault="005300E4">
            <w:pPr>
              <w:pStyle w:val="TableParagraph"/>
              <w:spacing w:before="87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Why</w:t>
            </w:r>
          </w:p>
        </w:tc>
      </w:tr>
      <w:tr w:rsidR="00CF2160" w14:paraId="53BBE62D" w14:textId="77777777">
        <w:trPr>
          <w:trHeight w:hRule="exact" w:val="379"/>
        </w:trPr>
        <w:tc>
          <w:tcPr>
            <w:tcW w:w="105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ABCC0"/>
          </w:tcPr>
          <w:p w14:paraId="6834FC32" w14:textId="77777777" w:rsidR="00CF2160" w:rsidRDefault="005300E4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Internal</w:t>
            </w:r>
          </w:p>
        </w:tc>
      </w:tr>
      <w:tr w:rsidR="00CF2160" w14:paraId="4B053A16" w14:textId="77777777">
        <w:trPr>
          <w:trHeight w:hRule="exact" w:val="1301"/>
        </w:trPr>
        <w:tc>
          <w:tcPr>
            <w:tcW w:w="37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7A2848" w14:textId="77777777" w:rsidR="00CF2160" w:rsidRDefault="005300E4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Director</w:t>
            </w:r>
          </w:p>
        </w:tc>
        <w:tc>
          <w:tcPr>
            <w:tcW w:w="68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684D7C" w14:textId="78A3A799" w:rsidR="00CF2160" w:rsidRDefault="005300E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75" w:line="283" w:lineRule="auto"/>
              <w:ind w:right="9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Provide advice and recommendations on </w:t>
            </w:r>
            <w:r w:rsidR="002E1C94">
              <w:rPr>
                <w:rFonts w:ascii="Arial"/>
                <w:sz w:val="20"/>
              </w:rPr>
              <w:t>assessment practice.</w:t>
            </w:r>
          </w:p>
          <w:p w14:paraId="1B718D81" w14:textId="77777777" w:rsidR="00CF2160" w:rsidRDefault="005300E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Keep informed of emerging and contentious issues or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conflicts.</w:t>
            </w:r>
          </w:p>
          <w:p w14:paraId="6E4E404A" w14:textId="77777777" w:rsidR="00CF2160" w:rsidRDefault="005300E4">
            <w:pPr>
              <w:pStyle w:val="TableParagraph"/>
              <w:numPr>
                <w:ilvl w:val="0"/>
                <w:numId w:val="6"/>
              </w:numPr>
              <w:tabs>
                <w:tab w:val="left" w:pos="610"/>
              </w:tabs>
              <w:spacing w:before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Contribute to implementation of team business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plan.</w:t>
            </w:r>
          </w:p>
        </w:tc>
      </w:tr>
      <w:tr w:rsidR="00CF2160" w14:paraId="3F9092D7" w14:textId="77777777">
        <w:trPr>
          <w:trHeight w:hRule="exact" w:val="2498"/>
        </w:trPr>
        <w:tc>
          <w:tcPr>
            <w:tcW w:w="3769" w:type="dxa"/>
            <w:tcBorders>
              <w:top w:val="single" w:sz="8" w:space="0" w:color="000000"/>
              <w:left w:val="nil"/>
              <w:bottom w:val="single" w:sz="8" w:space="0" w:color="BABCC0"/>
              <w:right w:val="nil"/>
            </w:tcBorders>
          </w:tcPr>
          <w:p w14:paraId="22924AB7" w14:textId="77777777" w:rsidR="00CF2160" w:rsidRDefault="005300E4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Leader</w:t>
            </w:r>
          </w:p>
        </w:tc>
        <w:tc>
          <w:tcPr>
            <w:tcW w:w="6822" w:type="dxa"/>
            <w:tcBorders>
              <w:top w:val="single" w:sz="8" w:space="0" w:color="000000"/>
              <w:left w:val="nil"/>
              <w:bottom w:val="single" w:sz="8" w:space="0" w:color="BABCC0"/>
              <w:right w:val="nil"/>
            </w:tcBorders>
          </w:tcPr>
          <w:p w14:paraId="61491775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Receive instructions and guidance and provide support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required.</w:t>
            </w:r>
          </w:p>
          <w:p w14:paraId="4C15E08F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74" w:line="280" w:lineRule="auto"/>
              <w:ind w:right="9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accurate technical advice and recommendations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matters.</w:t>
            </w:r>
          </w:p>
          <w:p w14:paraId="7E54ADDB" w14:textId="6B95767D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40" w:line="283" w:lineRule="auto"/>
              <w:ind w:right="6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Keep informed of assessment </w:t>
            </w:r>
            <w:r w:rsidR="00092DB3">
              <w:rPr>
                <w:rFonts w:ascii="Arial"/>
                <w:sz w:val="20"/>
              </w:rPr>
              <w:t xml:space="preserve">practice </w:t>
            </w:r>
            <w:r>
              <w:rPr>
                <w:rFonts w:ascii="Arial"/>
                <w:sz w:val="20"/>
              </w:rPr>
              <w:t>performance against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established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standards.</w:t>
            </w:r>
          </w:p>
          <w:p w14:paraId="119E9795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Keep informed of emerging and contentious issues 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conflicts.</w:t>
            </w:r>
          </w:p>
          <w:p w14:paraId="0C29EDB3" w14:textId="77777777" w:rsidR="00CF2160" w:rsidRDefault="005300E4">
            <w:pPr>
              <w:pStyle w:val="TableParagraph"/>
              <w:numPr>
                <w:ilvl w:val="0"/>
                <w:numId w:val="5"/>
              </w:numPr>
              <w:tabs>
                <w:tab w:val="left" w:pos="610"/>
              </w:tabs>
              <w:spacing w:before="74" w:line="283" w:lineRule="auto"/>
              <w:ind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 collaboratively to plan program of work and achieve team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goals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 objectives.</w:t>
            </w:r>
          </w:p>
        </w:tc>
      </w:tr>
      <w:tr w:rsidR="00CF2160" w14:paraId="4A8E303E" w14:textId="77777777">
        <w:trPr>
          <w:trHeight w:hRule="exact" w:val="1851"/>
        </w:trPr>
        <w:tc>
          <w:tcPr>
            <w:tcW w:w="3769" w:type="dxa"/>
            <w:tcBorders>
              <w:top w:val="single" w:sz="8" w:space="0" w:color="BABCC0"/>
              <w:left w:val="nil"/>
              <w:bottom w:val="single" w:sz="4" w:space="0" w:color="000000"/>
              <w:right w:val="nil"/>
            </w:tcBorders>
          </w:tcPr>
          <w:p w14:paraId="285E1F65" w14:textId="77777777" w:rsidR="00CF2160" w:rsidRDefault="005300E4">
            <w:pPr>
              <w:pStyle w:val="TableParagraph"/>
              <w:spacing w:before="91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Team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members</w:t>
            </w:r>
          </w:p>
        </w:tc>
        <w:tc>
          <w:tcPr>
            <w:tcW w:w="6822" w:type="dxa"/>
            <w:tcBorders>
              <w:top w:val="single" w:sz="8" w:space="0" w:color="BABCC0"/>
              <w:left w:val="nil"/>
              <w:bottom w:val="single" w:sz="4" w:space="0" w:color="000000"/>
              <w:right w:val="nil"/>
            </w:tcBorders>
          </w:tcPr>
          <w:p w14:paraId="3DE71EA3" w14:textId="77777777" w:rsidR="00CF2160" w:rsidRDefault="005300E4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before="77" w:line="278" w:lineRule="auto"/>
              <w:ind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 as a team member and collaborate to share information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programs 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projects.</w:t>
            </w:r>
          </w:p>
          <w:p w14:paraId="668F2EDA" w14:textId="77777777" w:rsidR="00CF2160" w:rsidRDefault="005300E4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before="43" w:line="283" w:lineRule="auto"/>
              <w:ind w:righ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Participate in team meetings to contribute ideas to improve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program,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service delivery and work outcomes.</w:t>
            </w:r>
          </w:p>
          <w:p w14:paraId="1E0540A8" w14:textId="77777777" w:rsidR="00CF2160" w:rsidRDefault="005300E4">
            <w:pPr>
              <w:pStyle w:val="TableParagraph"/>
              <w:numPr>
                <w:ilvl w:val="0"/>
                <w:numId w:val="4"/>
              </w:numPr>
              <w:tabs>
                <w:tab w:val="left" w:pos="610"/>
              </w:tabs>
              <w:spacing w:before="38" w:line="280" w:lineRule="auto"/>
              <w:ind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Coach, mentor and provide support to assist to achieve business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operational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goals.</w:t>
            </w:r>
          </w:p>
        </w:tc>
      </w:tr>
      <w:tr w:rsidR="00CF2160" w14:paraId="0E2CE9FD" w14:textId="77777777">
        <w:trPr>
          <w:trHeight w:hRule="exact" w:val="382"/>
        </w:trPr>
        <w:tc>
          <w:tcPr>
            <w:tcW w:w="10591" w:type="dxa"/>
            <w:gridSpan w:val="2"/>
            <w:tcBorders>
              <w:top w:val="single" w:sz="4" w:space="0" w:color="000000"/>
              <w:left w:val="nil"/>
              <w:bottom w:val="single" w:sz="8" w:space="0" w:color="BABCC0"/>
              <w:right w:val="nil"/>
            </w:tcBorders>
            <w:shd w:val="clear" w:color="auto" w:fill="BDBDBD"/>
          </w:tcPr>
          <w:p w14:paraId="4BDD91BD" w14:textId="77777777" w:rsidR="00CF2160" w:rsidRDefault="005300E4">
            <w:pPr>
              <w:pStyle w:val="TableParagraph"/>
              <w:spacing w:before="86"/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External</w:t>
            </w:r>
          </w:p>
        </w:tc>
      </w:tr>
      <w:tr w:rsidR="00CF2160" w14:paraId="67C339CF" w14:textId="77777777" w:rsidTr="00387BAD">
        <w:trPr>
          <w:trHeight w:hRule="exact" w:val="2184"/>
        </w:trPr>
        <w:tc>
          <w:tcPr>
            <w:tcW w:w="3769" w:type="dxa"/>
            <w:tcBorders>
              <w:top w:val="single" w:sz="8" w:space="0" w:color="BABCC0"/>
              <w:left w:val="nil"/>
              <w:bottom w:val="single" w:sz="4" w:space="0" w:color="000000"/>
              <w:right w:val="nil"/>
            </w:tcBorders>
          </w:tcPr>
          <w:p w14:paraId="6C1938B8" w14:textId="42D60208" w:rsidR="00CF2160" w:rsidRDefault="005300E4">
            <w:pPr>
              <w:pStyle w:val="TableParagraph"/>
              <w:spacing w:before="88" w:line="292" w:lineRule="auto"/>
              <w:ind w:left="57" w:right="24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State </w:t>
            </w:r>
            <w:r w:rsidR="00092DB3">
              <w:rPr>
                <w:rFonts w:ascii="Arial"/>
                <w:sz w:val="20"/>
              </w:rPr>
              <w:t xml:space="preserve">agencies </w:t>
            </w:r>
            <w:r>
              <w:rPr>
                <w:rFonts w:ascii="Arial"/>
                <w:sz w:val="20"/>
              </w:rPr>
              <w:t>and Local Government,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private sector</w:t>
            </w:r>
            <w:r w:rsidR="00092DB3">
              <w:rPr>
                <w:rFonts w:ascii="Arial"/>
                <w:sz w:val="20"/>
              </w:rPr>
              <w:t xml:space="preserve"> applicants</w:t>
            </w:r>
            <w:r>
              <w:rPr>
                <w:rFonts w:ascii="Arial"/>
                <w:sz w:val="20"/>
              </w:rPr>
              <w:t xml:space="preserve"> and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community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stakeholders</w:t>
            </w:r>
          </w:p>
        </w:tc>
        <w:tc>
          <w:tcPr>
            <w:tcW w:w="6822" w:type="dxa"/>
            <w:tcBorders>
              <w:top w:val="single" w:sz="8" w:space="0" w:color="BABCC0"/>
              <w:left w:val="nil"/>
              <w:bottom w:val="single" w:sz="4" w:space="0" w:color="000000"/>
              <w:right w:val="nil"/>
            </w:tcBorders>
          </w:tcPr>
          <w:p w14:paraId="1EA1D252" w14:textId="77777777" w:rsidR="00CF2160" w:rsidRDefault="005300E4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75" w:line="280" w:lineRule="auto"/>
              <w:ind w:righ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Establish and maintain effective relationships and</w:t>
            </w:r>
            <w:r>
              <w:rPr>
                <w:rFonts w:ascii="Arial"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communication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networks.</w:t>
            </w:r>
          </w:p>
          <w:p w14:paraId="410E67C9" w14:textId="77777777" w:rsidR="00CF2160" w:rsidRDefault="005300E4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Engage and involve in the assessment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process.</w:t>
            </w:r>
          </w:p>
          <w:p w14:paraId="71DC9440" w14:textId="77777777" w:rsidR="00387BAD" w:rsidRPr="00387BAD" w:rsidRDefault="005300E4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74" w:line="280" w:lineRule="auto"/>
              <w:ind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Liaise to ensure effective coordination and cooperation to respond</w:t>
            </w:r>
            <w:r>
              <w:rPr>
                <w:rFonts w:ascii="Arial"/>
                <w:spacing w:val="-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enquiries, deal with complex issues, and resolve customer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 w:rsidR="00387BAD">
              <w:rPr>
                <w:rFonts w:ascii="Arial"/>
                <w:sz w:val="20"/>
              </w:rPr>
              <w:t>concerns.</w:t>
            </w:r>
          </w:p>
          <w:p w14:paraId="475BFD05" w14:textId="1DE4E973" w:rsidR="00CF2160" w:rsidRPr="00387BAD" w:rsidRDefault="00387BAD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74" w:line="280" w:lineRule="auto"/>
              <w:ind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Provide clear information and high quality statutory advice on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planning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matters.</w:t>
            </w:r>
          </w:p>
          <w:p w14:paraId="60B0553F" w14:textId="1708CAE2" w:rsidR="00387BAD" w:rsidRDefault="00387BAD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74" w:line="280" w:lineRule="auto"/>
              <w:ind w:right="14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7A0CC2C" w14:textId="77777777" w:rsidR="00387BAD" w:rsidRDefault="00387BAD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27C7BB49" w14:textId="77777777" w:rsidR="00E93299" w:rsidRDefault="00E93299">
      <w:pPr>
        <w:rPr>
          <w:rFonts w:ascii="Arial"/>
          <w:b/>
          <w:sz w:val="26"/>
        </w:rPr>
      </w:pPr>
      <w:r>
        <w:rPr>
          <w:rFonts w:ascii="Arial"/>
          <w:b/>
          <w:sz w:val="26"/>
        </w:rPr>
        <w:br w:type="page"/>
      </w:r>
    </w:p>
    <w:p w14:paraId="2CE1E848" w14:textId="32BD6B3C" w:rsidR="00CF2160" w:rsidRDefault="005300E4">
      <w:pPr>
        <w:spacing w:before="66"/>
        <w:ind w:left="120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lastRenderedPageBreak/>
        <w:t>Role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dimensions</w:t>
      </w:r>
    </w:p>
    <w:p w14:paraId="7198D404" w14:textId="77777777" w:rsidR="00CF2160" w:rsidRDefault="005300E4">
      <w:pPr>
        <w:pStyle w:val="Heading2"/>
        <w:spacing w:before="120"/>
        <w:rPr>
          <w:b w:val="0"/>
          <w:bCs w:val="0"/>
        </w:rPr>
      </w:pPr>
      <w:r>
        <w:rPr>
          <w:color w:val="6C6C6F"/>
        </w:rPr>
        <w:t>Decision making</w:t>
      </w:r>
    </w:p>
    <w:p w14:paraId="0F0A90B2" w14:textId="77777777" w:rsidR="00CF2160" w:rsidRDefault="005300E4">
      <w:pPr>
        <w:pStyle w:val="BodyText"/>
        <w:spacing w:before="119"/>
        <w:ind w:left="120" w:firstLine="0"/>
      </w:pPr>
      <w:r>
        <w:t>The Senior Planning</w:t>
      </w:r>
      <w:r>
        <w:rPr>
          <w:spacing w:val="-16"/>
        </w:rPr>
        <w:t xml:space="preserve"> </w:t>
      </w:r>
      <w:r>
        <w:t>Officer:</w:t>
      </w:r>
    </w:p>
    <w:p w14:paraId="235DBE3A" w14:textId="77777777" w:rsidR="00CF2160" w:rsidRDefault="00CF2160">
      <w:pPr>
        <w:spacing w:before="6"/>
        <w:rPr>
          <w:rFonts w:ascii="Arial" w:eastAsia="Arial" w:hAnsi="Arial" w:cs="Arial"/>
          <w:sz w:val="20"/>
          <w:szCs w:val="20"/>
        </w:rPr>
      </w:pPr>
    </w:p>
    <w:p w14:paraId="5E578E6F" w14:textId="60DE5C22" w:rsidR="00CF2160" w:rsidRDefault="005300E4">
      <w:pPr>
        <w:pStyle w:val="ListParagraph"/>
        <w:numPr>
          <w:ilvl w:val="0"/>
          <w:numId w:val="7"/>
        </w:numPr>
        <w:tabs>
          <w:tab w:val="left" w:pos="841"/>
        </w:tabs>
        <w:spacing w:line="268" w:lineRule="auto"/>
        <w:ind w:right="1109" w:hanging="360"/>
        <w:rPr>
          <w:rFonts w:ascii="Arial" w:eastAsia="Arial" w:hAnsi="Arial" w:cs="Arial"/>
        </w:rPr>
      </w:pPr>
      <w:r>
        <w:rPr>
          <w:rFonts w:ascii="Arial"/>
        </w:rPr>
        <w:t>works with, and receives advice and guidance from the Team Leader and other staff but</w:t>
      </w:r>
      <w:r>
        <w:rPr>
          <w:rFonts w:ascii="Arial"/>
          <w:spacing w:val="-41"/>
        </w:rPr>
        <w:t xml:space="preserve"> </w:t>
      </w:r>
      <w:r w:rsidR="00960BD9">
        <w:rPr>
          <w:rFonts w:ascii="Arial"/>
          <w:spacing w:val="-41"/>
        </w:rPr>
        <w:t xml:space="preserve"> </w:t>
      </w:r>
      <w:r>
        <w:rPr>
          <w:rFonts w:ascii="Arial"/>
        </w:rPr>
        <w:t>has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responsibility for setting own work priorities within the overall agreed work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program</w:t>
      </w:r>
      <w:r w:rsidR="00960BD9">
        <w:rPr>
          <w:rFonts w:ascii="Arial"/>
        </w:rPr>
        <w:t>;</w:t>
      </w:r>
    </w:p>
    <w:p w14:paraId="60003095" w14:textId="68462619" w:rsidR="00CF2160" w:rsidRDefault="005300E4">
      <w:pPr>
        <w:pStyle w:val="ListParagraph"/>
        <w:numPr>
          <w:ilvl w:val="0"/>
          <w:numId w:val="7"/>
        </w:numPr>
        <w:tabs>
          <w:tab w:val="left" w:pos="841"/>
        </w:tabs>
        <w:spacing w:before="12" w:line="271" w:lineRule="auto"/>
        <w:ind w:right="676" w:hanging="360"/>
        <w:rPr>
          <w:rFonts w:ascii="Arial" w:eastAsia="Arial" w:hAnsi="Arial" w:cs="Arial"/>
        </w:rPr>
      </w:pPr>
      <w:r>
        <w:rPr>
          <w:rFonts w:ascii="Arial"/>
        </w:rPr>
        <w:t>is required to comply and make decisions and recommendatio</w:t>
      </w:r>
      <w:r w:rsidR="00053005">
        <w:rPr>
          <w:rFonts w:ascii="Arial"/>
        </w:rPr>
        <w:t xml:space="preserve">ns within applicable legislative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Department compliance and assessment policy, procedures and administrative frameworks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requirements</w:t>
      </w:r>
      <w:r w:rsidR="00960BD9">
        <w:rPr>
          <w:rFonts w:ascii="Arial"/>
        </w:rPr>
        <w:t>;</w:t>
      </w:r>
    </w:p>
    <w:p w14:paraId="0254B26D" w14:textId="14464B0A" w:rsidR="00CF2160" w:rsidRDefault="005300E4">
      <w:pPr>
        <w:pStyle w:val="ListParagraph"/>
        <w:numPr>
          <w:ilvl w:val="0"/>
          <w:numId w:val="7"/>
        </w:numPr>
        <w:tabs>
          <w:tab w:val="left" w:pos="841"/>
        </w:tabs>
        <w:spacing w:before="5" w:line="268" w:lineRule="auto"/>
        <w:ind w:right="602" w:hanging="360"/>
        <w:rPr>
          <w:rFonts w:ascii="Arial" w:eastAsia="Arial" w:hAnsi="Arial" w:cs="Arial"/>
        </w:rPr>
      </w:pPr>
      <w:r>
        <w:rPr>
          <w:rFonts w:ascii="Arial"/>
        </w:rPr>
        <w:t xml:space="preserve">undertaking and managing small and mid-sized assessment </w:t>
      </w:r>
      <w:r w:rsidR="00092DB3">
        <w:rPr>
          <w:rFonts w:ascii="Arial"/>
        </w:rPr>
        <w:t xml:space="preserve">practice </w:t>
      </w:r>
      <w:r>
        <w:rPr>
          <w:rFonts w:ascii="Arial"/>
        </w:rPr>
        <w:t xml:space="preserve">projects in line with </w:t>
      </w:r>
      <w:r w:rsidR="00D8004F">
        <w:rPr>
          <w:rFonts w:ascii="Arial"/>
        </w:rPr>
        <w:t>Government 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Departmental policies 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procedures</w:t>
      </w:r>
      <w:r w:rsidR="00960BD9">
        <w:rPr>
          <w:rFonts w:ascii="Arial"/>
        </w:rPr>
        <w:t>.</w:t>
      </w:r>
    </w:p>
    <w:p w14:paraId="064DC177" w14:textId="77777777" w:rsidR="00CF2160" w:rsidRDefault="00CF2160">
      <w:pPr>
        <w:spacing w:before="7"/>
        <w:rPr>
          <w:rFonts w:ascii="Arial" w:eastAsia="Arial" w:hAnsi="Arial" w:cs="Arial"/>
          <w:sz w:val="17"/>
          <w:szCs w:val="17"/>
        </w:rPr>
      </w:pPr>
    </w:p>
    <w:p w14:paraId="700398BE" w14:textId="77777777" w:rsidR="00CF2160" w:rsidRDefault="005300E4">
      <w:pPr>
        <w:pStyle w:val="Heading2"/>
        <w:rPr>
          <w:b w:val="0"/>
          <w:bCs w:val="0"/>
        </w:rPr>
      </w:pPr>
      <w:r>
        <w:rPr>
          <w:color w:val="6C6C6F"/>
        </w:rPr>
        <w:t>Reporting line</w:t>
      </w:r>
    </w:p>
    <w:p w14:paraId="5507AFCB" w14:textId="1C4683AC" w:rsidR="00CF2160" w:rsidRDefault="005300E4">
      <w:pPr>
        <w:pStyle w:val="BodyText"/>
        <w:spacing w:before="122"/>
        <w:ind w:left="120" w:firstLine="0"/>
      </w:pPr>
      <w:r>
        <w:t xml:space="preserve">The Senior Planning Officer reports </w:t>
      </w:r>
      <w:r w:rsidR="00023CE9">
        <w:t xml:space="preserve">to the Team Leader and </w:t>
      </w:r>
      <w:r w:rsidR="0039296E">
        <w:t xml:space="preserve">the </w:t>
      </w:r>
      <w:r w:rsidR="00023CE9">
        <w:t>Director</w:t>
      </w:r>
      <w:r w:rsidR="0039296E">
        <w:t xml:space="preserve"> </w:t>
      </w:r>
      <w:r w:rsidR="00092DB3">
        <w:t>Assessment Practice</w:t>
      </w:r>
      <w:r w:rsidR="0039296E">
        <w:t>.</w:t>
      </w:r>
    </w:p>
    <w:p w14:paraId="22EFD657" w14:textId="77777777" w:rsidR="00CF2160" w:rsidRDefault="00CF2160">
      <w:pPr>
        <w:spacing w:before="8"/>
        <w:rPr>
          <w:rFonts w:ascii="Arial" w:eastAsia="Arial" w:hAnsi="Arial" w:cs="Arial"/>
          <w:sz w:val="20"/>
          <w:szCs w:val="20"/>
        </w:rPr>
      </w:pPr>
    </w:p>
    <w:p w14:paraId="65FE880B" w14:textId="77777777" w:rsidR="00D31119" w:rsidRDefault="00D31119" w:rsidP="00D31119">
      <w:pPr>
        <w:pStyle w:val="Heading2"/>
        <w:rPr>
          <w:color w:val="6C6C6F"/>
        </w:rPr>
      </w:pPr>
      <w:r>
        <w:rPr>
          <w:color w:val="6C6C6F"/>
        </w:rPr>
        <w:t>Direct Reports</w:t>
      </w:r>
    </w:p>
    <w:p w14:paraId="70B5EFED" w14:textId="77777777" w:rsidR="00D31119" w:rsidRPr="00D31119" w:rsidRDefault="00D31119" w:rsidP="00D31119">
      <w:pPr>
        <w:pStyle w:val="Heading2"/>
        <w:spacing w:after="120"/>
        <w:rPr>
          <w:b w:val="0"/>
          <w:color w:val="6C6C6F"/>
          <w:sz w:val="22"/>
          <w:szCs w:val="22"/>
        </w:rPr>
      </w:pPr>
      <w:r>
        <w:rPr>
          <w:b w:val="0"/>
          <w:sz w:val="22"/>
          <w:szCs w:val="22"/>
        </w:rPr>
        <w:t>Nil</w:t>
      </w:r>
    </w:p>
    <w:p w14:paraId="0EC24073" w14:textId="77777777" w:rsidR="00D31119" w:rsidRDefault="00D31119" w:rsidP="00D31119">
      <w:pPr>
        <w:pStyle w:val="Heading2"/>
        <w:spacing w:after="120"/>
        <w:rPr>
          <w:b w:val="0"/>
          <w:bCs w:val="0"/>
        </w:rPr>
      </w:pPr>
      <w:r>
        <w:rPr>
          <w:color w:val="6C6C6F"/>
        </w:rPr>
        <w:t>Budget/Expenditure</w:t>
      </w:r>
    </w:p>
    <w:p w14:paraId="4D2F3E3D" w14:textId="77777777" w:rsidR="00D31119" w:rsidRPr="00D31119" w:rsidRDefault="00D31119" w:rsidP="00D31119">
      <w:pPr>
        <w:pStyle w:val="Heading2"/>
        <w:spacing w:after="120"/>
        <w:rPr>
          <w:b w:val="0"/>
          <w:color w:val="6C6C6F"/>
          <w:sz w:val="22"/>
          <w:szCs w:val="22"/>
        </w:rPr>
      </w:pPr>
      <w:r>
        <w:rPr>
          <w:b w:val="0"/>
          <w:sz w:val="22"/>
          <w:szCs w:val="22"/>
        </w:rPr>
        <w:t>Nil</w:t>
      </w:r>
    </w:p>
    <w:p w14:paraId="2873886C" w14:textId="77777777" w:rsidR="00D31119" w:rsidRDefault="00D31119">
      <w:pPr>
        <w:spacing w:before="8"/>
        <w:rPr>
          <w:rFonts w:ascii="Arial" w:eastAsia="Arial" w:hAnsi="Arial" w:cs="Arial"/>
          <w:sz w:val="20"/>
          <w:szCs w:val="20"/>
        </w:rPr>
      </w:pPr>
    </w:p>
    <w:p w14:paraId="73455E0A" w14:textId="77777777" w:rsidR="00D31119" w:rsidRDefault="00D31119">
      <w:pPr>
        <w:pStyle w:val="Heading1"/>
      </w:pPr>
      <w:r>
        <w:t>Key knowledge and experience</w:t>
      </w:r>
    </w:p>
    <w:p w14:paraId="4C1DE15E" w14:textId="31E7AC0F" w:rsidR="00C85CA8" w:rsidRDefault="00C85CA8" w:rsidP="00C85CA8">
      <w:pPr>
        <w:pStyle w:val="ListParagraph"/>
        <w:widowControl/>
        <w:numPr>
          <w:ilvl w:val="0"/>
          <w:numId w:val="7"/>
        </w:numPr>
        <w:tabs>
          <w:tab w:val="left" w:pos="2925"/>
        </w:tabs>
        <w:spacing w:after="200" w:line="276" w:lineRule="auto"/>
        <w:contextualSpacing/>
        <w:rPr>
          <w:rFonts w:ascii="Arial"/>
        </w:rPr>
      </w:pPr>
      <w:r w:rsidRPr="00D8004F">
        <w:rPr>
          <w:rFonts w:ascii="Arial"/>
        </w:rPr>
        <w:t xml:space="preserve">Demonstrated knowledge of relevant environmental assessment </w:t>
      </w:r>
      <w:r w:rsidR="00092DB3">
        <w:rPr>
          <w:rFonts w:ascii="Arial"/>
        </w:rPr>
        <w:t>practice and policy</w:t>
      </w:r>
    </w:p>
    <w:p w14:paraId="4BB4E3C9" w14:textId="77777777" w:rsidR="00E52DBA" w:rsidRDefault="00E52DBA" w:rsidP="00E52DBA">
      <w:pPr>
        <w:pStyle w:val="ListParagraph"/>
        <w:numPr>
          <w:ilvl w:val="0"/>
          <w:numId w:val="7"/>
        </w:numPr>
        <w:tabs>
          <w:tab w:val="left" w:pos="841"/>
        </w:tabs>
        <w:spacing w:before="33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Knowledge of NSW legislation, statutory requirements and policies applying to environmental impact assessment (particularly in relation to State significant proposals)</w:t>
      </w:r>
    </w:p>
    <w:p w14:paraId="27D0B578" w14:textId="1CE40492" w:rsidR="00D31119" w:rsidRPr="00D8004F" w:rsidRDefault="00D31119" w:rsidP="00D31119">
      <w:pPr>
        <w:pStyle w:val="ListParagraph"/>
        <w:numPr>
          <w:ilvl w:val="0"/>
          <w:numId w:val="7"/>
        </w:numPr>
        <w:tabs>
          <w:tab w:val="left" w:pos="841"/>
        </w:tabs>
        <w:spacing w:before="33"/>
        <w:ind w:hanging="360"/>
        <w:rPr>
          <w:rFonts w:ascii="Arial"/>
        </w:rPr>
      </w:pPr>
      <w:r>
        <w:rPr>
          <w:rFonts w:ascii="Arial"/>
        </w:rPr>
        <w:t>Proven experience in stakeholder engagement and project</w:t>
      </w:r>
      <w:r w:rsidRPr="00D8004F">
        <w:rPr>
          <w:rFonts w:ascii="Arial"/>
        </w:rPr>
        <w:t xml:space="preserve"> </w:t>
      </w:r>
      <w:r>
        <w:rPr>
          <w:rFonts w:ascii="Arial"/>
        </w:rPr>
        <w:t>management</w:t>
      </w:r>
      <w:r w:rsidR="00960BD9">
        <w:rPr>
          <w:rFonts w:ascii="Arial"/>
        </w:rPr>
        <w:t>.</w:t>
      </w:r>
    </w:p>
    <w:p w14:paraId="6589B95C" w14:textId="161D602A" w:rsidR="00BB0005" w:rsidRDefault="00BB0005" w:rsidP="00BB0005">
      <w:pPr>
        <w:tabs>
          <w:tab w:val="left" w:pos="841"/>
        </w:tabs>
        <w:spacing w:before="33"/>
        <w:rPr>
          <w:rFonts w:ascii="Arial" w:eastAsia="Arial" w:hAnsi="Arial" w:cs="Arial"/>
        </w:rPr>
      </w:pPr>
    </w:p>
    <w:p w14:paraId="6C28F519" w14:textId="77777777" w:rsidR="00CF2160" w:rsidRDefault="005300E4">
      <w:pPr>
        <w:pStyle w:val="Heading1"/>
        <w:rPr>
          <w:b w:val="0"/>
          <w:bCs w:val="0"/>
        </w:rPr>
      </w:pPr>
      <w:r>
        <w:t>Essential</w:t>
      </w:r>
      <w:r>
        <w:rPr>
          <w:spacing w:val="-9"/>
        </w:rPr>
        <w:t xml:space="preserve"> </w:t>
      </w:r>
      <w:r>
        <w:t>requirements</w:t>
      </w:r>
    </w:p>
    <w:p w14:paraId="7A4FAFA6" w14:textId="77777777" w:rsidR="00CF2160" w:rsidRDefault="00CF2160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14:paraId="71D92BB9" w14:textId="0EC2C463" w:rsidR="00AC2911" w:rsidRPr="00D8004F" w:rsidRDefault="00AC2911" w:rsidP="00AC2911">
      <w:pPr>
        <w:pStyle w:val="ListParagraph"/>
        <w:widowControl/>
        <w:numPr>
          <w:ilvl w:val="0"/>
          <w:numId w:val="7"/>
        </w:numPr>
        <w:tabs>
          <w:tab w:val="left" w:pos="2925"/>
        </w:tabs>
        <w:spacing w:after="200" w:line="276" w:lineRule="auto"/>
        <w:contextualSpacing/>
        <w:rPr>
          <w:rFonts w:ascii="Arial"/>
        </w:rPr>
      </w:pPr>
      <w:r w:rsidRPr="00D8004F">
        <w:rPr>
          <w:rFonts w:ascii="Arial"/>
        </w:rPr>
        <w:t>Degree in planning or other relevant discipline</w:t>
      </w:r>
    </w:p>
    <w:p w14:paraId="01D2776A" w14:textId="7FCBEA41" w:rsidR="00CF2160" w:rsidRDefault="005300E4">
      <w:pPr>
        <w:pStyle w:val="ListParagraph"/>
        <w:numPr>
          <w:ilvl w:val="0"/>
          <w:numId w:val="7"/>
        </w:numPr>
        <w:tabs>
          <w:tab w:val="left" w:pos="841"/>
        </w:tabs>
        <w:spacing w:before="33"/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Willingness to travel and (minimum) Class C Driver’s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License</w:t>
      </w:r>
      <w:r w:rsidR="00960BD9">
        <w:rPr>
          <w:rFonts w:ascii="Arial" w:eastAsia="Arial" w:hAnsi="Arial" w:cs="Arial"/>
        </w:rPr>
        <w:t>.</w:t>
      </w:r>
    </w:p>
    <w:p w14:paraId="023BC1C7" w14:textId="77777777" w:rsidR="00CF2160" w:rsidRDefault="00CF2160">
      <w:pPr>
        <w:spacing w:before="1"/>
        <w:rPr>
          <w:rFonts w:ascii="Arial" w:eastAsia="Arial" w:hAnsi="Arial" w:cs="Arial"/>
          <w:sz w:val="29"/>
          <w:szCs w:val="29"/>
        </w:rPr>
      </w:pPr>
    </w:p>
    <w:p w14:paraId="49859F79" w14:textId="77777777" w:rsidR="00D31119" w:rsidRPr="00C978B9" w:rsidRDefault="00D31119" w:rsidP="00D31119">
      <w:pPr>
        <w:pStyle w:val="Heading1"/>
        <w:ind w:left="0"/>
      </w:pPr>
      <w:r w:rsidRPr="00C978B9">
        <w:t>Capabilities for the role</w:t>
      </w:r>
    </w:p>
    <w:p w14:paraId="2643CDEE" w14:textId="379C8C8A" w:rsidR="00D31119" w:rsidRDefault="00D31119" w:rsidP="00D31119">
      <w:pPr>
        <w:rPr>
          <w:rFonts w:ascii="Arial" w:hAnsi="Arial" w:cs="Arial"/>
        </w:rPr>
      </w:pPr>
      <w:r w:rsidRPr="00D31119">
        <w:rPr>
          <w:rFonts w:ascii="Arial" w:hAnsi="Arial" w:cs="Arial"/>
        </w:rPr>
        <w:t xml:space="preserve">The </w:t>
      </w:r>
      <w:hyperlink r:id="rId13" w:history="1">
        <w:r w:rsidRPr="00D31119">
          <w:rPr>
            <w:rStyle w:val="Hyperlink"/>
            <w:rFonts w:ascii="Arial" w:hAnsi="Arial" w:cs="Arial"/>
          </w:rPr>
          <w:t>NSW public sector capability framework</w:t>
        </w:r>
      </w:hyperlink>
      <w:r w:rsidRPr="00D31119">
        <w:rPr>
          <w:rFonts w:ascii="Arial" w:hAnsi="Arial" w:cs="Arial"/>
        </w:rPr>
        <w:t xml:space="preserve"> describes the capabilities (knowledge, skills and abilities) needed to perform a role. There are four main groups of capabilities: personal attributes, relationships, results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0BC853F1" w14:textId="77777777" w:rsidR="00937C87" w:rsidRPr="00D31119" w:rsidRDefault="00937C87" w:rsidP="00D31119">
      <w:pPr>
        <w:rPr>
          <w:rFonts w:ascii="Arial" w:hAnsi="Arial" w:cs="Arial"/>
        </w:rPr>
      </w:pPr>
    </w:p>
    <w:p w14:paraId="123FE1A8" w14:textId="77777777" w:rsidR="00D31119" w:rsidRPr="00D31119" w:rsidRDefault="00D31119" w:rsidP="00D31119">
      <w:pPr>
        <w:rPr>
          <w:rFonts w:ascii="Arial" w:hAnsi="Arial" w:cs="Arial"/>
        </w:rPr>
      </w:pPr>
      <w:r w:rsidRPr="00D31119">
        <w:rPr>
          <w:rFonts w:ascii="Arial" w:hAnsi="Arial" w:cs="Arial"/>
        </w:rPr>
        <w:t xml:space="preserve">The capabilities are separated into </w:t>
      </w:r>
      <w:r w:rsidRPr="00D31119">
        <w:rPr>
          <w:rFonts w:ascii="Arial" w:hAnsi="Arial" w:cs="Arial"/>
          <w:b/>
        </w:rPr>
        <w:t>focus capabilities</w:t>
      </w:r>
      <w:r w:rsidRPr="00D31119">
        <w:rPr>
          <w:rFonts w:ascii="Arial" w:hAnsi="Arial" w:cs="Arial"/>
        </w:rPr>
        <w:t xml:space="preserve"> and </w:t>
      </w:r>
      <w:r w:rsidRPr="00D31119">
        <w:rPr>
          <w:rFonts w:ascii="Arial" w:hAnsi="Arial" w:cs="Arial"/>
          <w:b/>
        </w:rPr>
        <w:t>complementary capabilities</w:t>
      </w:r>
      <w:r w:rsidRPr="00D31119">
        <w:rPr>
          <w:rFonts w:ascii="Arial" w:hAnsi="Arial" w:cs="Arial"/>
        </w:rPr>
        <w:t xml:space="preserve">. </w:t>
      </w:r>
    </w:p>
    <w:p w14:paraId="37C0945E" w14:textId="77777777" w:rsidR="00D31119" w:rsidRDefault="00D31119" w:rsidP="00D31119">
      <w:pPr>
        <w:pStyle w:val="Heading1"/>
        <w:ind w:left="0"/>
      </w:pPr>
    </w:p>
    <w:p w14:paraId="7208A5AC" w14:textId="77777777" w:rsidR="00D31119" w:rsidRPr="00C978B9" w:rsidRDefault="00D31119" w:rsidP="00D31119">
      <w:pPr>
        <w:pStyle w:val="Heading1"/>
        <w:ind w:left="0"/>
      </w:pPr>
      <w:r w:rsidRPr="00C978B9">
        <w:t xml:space="preserve">Focus </w:t>
      </w:r>
      <w:r>
        <w:t>c</w:t>
      </w:r>
      <w:r w:rsidRPr="00C978B9">
        <w:t>apabilities</w:t>
      </w:r>
    </w:p>
    <w:p w14:paraId="50C8BB48" w14:textId="77777777" w:rsidR="00D3111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>
        <w:rPr>
          <w:rFonts w:ascii="Arial" w:hAnsi="Arial"/>
          <w:i/>
          <w:szCs w:val="22"/>
          <w:lang w:val="en-US"/>
        </w:rPr>
        <w:t>Focus capabilities</w:t>
      </w:r>
      <w:r>
        <w:rPr>
          <w:rFonts w:ascii="Arial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3FC5A67A" w14:textId="77777777" w:rsidR="00D3111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4D15E4">
        <w:rPr>
          <w:rFonts w:ascii="Arial" w:hAnsi="Arial"/>
          <w:szCs w:val="22"/>
          <w:lang w:val="en-US"/>
        </w:rPr>
        <w:t xml:space="preserve">The focus capabilities for this role are shown below with a brief explanation of what each capability covers and the indicators describing the types of </w:t>
      </w:r>
      <w:proofErr w:type="spellStart"/>
      <w:r w:rsidRPr="004D15E4">
        <w:rPr>
          <w:rFonts w:ascii="Arial" w:hAnsi="Arial"/>
          <w:szCs w:val="22"/>
          <w:lang w:val="en-US"/>
        </w:rPr>
        <w:t>behaviours</w:t>
      </w:r>
      <w:proofErr w:type="spellEnd"/>
      <w:r>
        <w:rPr>
          <w:rFonts w:ascii="Arial" w:hAnsi="Arial"/>
          <w:szCs w:val="22"/>
          <w:lang w:val="en-US"/>
        </w:rPr>
        <w:t xml:space="preserve"> </w:t>
      </w:r>
      <w:r w:rsidRPr="004D15E4">
        <w:rPr>
          <w:rFonts w:ascii="Arial" w:hAnsi="Arial"/>
          <w:szCs w:val="22"/>
          <w:lang w:val="en-US"/>
        </w:rPr>
        <w:t xml:space="preserve">expected at </w:t>
      </w:r>
      <w:r>
        <w:rPr>
          <w:rFonts w:ascii="Arial" w:hAnsi="Arial"/>
          <w:szCs w:val="22"/>
          <w:lang w:val="en-US"/>
        </w:rPr>
        <w:t>each</w:t>
      </w:r>
      <w:r w:rsidRPr="004D15E4">
        <w:rPr>
          <w:rFonts w:ascii="Arial" w:hAnsi="Arial"/>
          <w:szCs w:val="22"/>
          <w:lang w:val="en-US"/>
        </w:rPr>
        <w:t xml:space="preserve"> level.</w:t>
      </w:r>
    </w:p>
    <w:p w14:paraId="1C9070B0" w14:textId="77777777" w:rsidR="00D31119" w:rsidRPr="00BB12E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tbl>
      <w:tblPr>
        <w:tblStyle w:val="PSCPurple"/>
        <w:tblW w:w="10753" w:type="dxa"/>
        <w:jc w:val="center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D31119" w:rsidRPr="00C978B9" w14:paraId="634F3A4B" w14:textId="77777777" w:rsidTr="00E9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180A5D2" w14:textId="77777777" w:rsidR="00D31119" w:rsidRPr="00C978B9" w:rsidRDefault="00D31119" w:rsidP="00E93299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2F6642C1" w14:textId="77777777" w:rsidR="00D31119" w:rsidRPr="00C978B9" w:rsidRDefault="00D31119" w:rsidP="00E93299">
            <w:pPr>
              <w:pStyle w:val="TableText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011BBB50" w14:textId="77777777" w:rsidR="00D31119" w:rsidRDefault="00D31119" w:rsidP="00E93299">
            <w:pPr>
              <w:pStyle w:val="TableText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1FED8D55" w14:textId="77777777" w:rsidR="00D31119" w:rsidRDefault="00D31119" w:rsidP="00E93299">
            <w:pPr>
              <w:pStyle w:val="TableText"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753C23B" w14:textId="77777777" w:rsidR="00D31119" w:rsidRDefault="00D31119" w:rsidP="00E93299">
            <w:pPr>
              <w:pStyle w:val="TableText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D31119" w:rsidRPr="00C978B9" w14:paraId="6DAB0268" w14:textId="77777777" w:rsidTr="00E93299">
        <w:trPr>
          <w:cantSplit/>
          <w:jc w:val="center"/>
        </w:trPr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17C4435" w14:textId="77777777" w:rsidR="00D31119" w:rsidRPr="00C978B9" w:rsidRDefault="00D31119" w:rsidP="00E93299">
            <w:r>
              <w:rPr>
                <w:noProof/>
                <w:lang w:eastAsia="en-AU"/>
              </w:rPr>
              <w:drawing>
                <wp:inline distT="0" distB="0" distL="0" distR="0" wp14:anchorId="707B7F81" wp14:editId="327C5AAD">
                  <wp:extent cx="847725" cy="8477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75193D9" w14:textId="77777777" w:rsidR="00D31119" w:rsidRPr="00A8226F" w:rsidRDefault="00D31119" w:rsidP="00E93299">
            <w:pPr>
              <w:pStyle w:val="TableText"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1FA1C992" w14:textId="77777777" w:rsidR="00D31119" w:rsidRPr="00AA57E3" w:rsidRDefault="00D31119" w:rsidP="00E93299">
            <w:pPr>
              <w:pStyle w:val="TableText"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CBEA26F" w14:textId="77777777" w:rsidR="00D31119" w:rsidRPr="00AA57E3" w:rsidRDefault="00D31119" w:rsidP="00E93299">
            <w:pPr>
              <w:pStyle w:val="TableBullet"/>
            </w:pPr>
            <w:r>
              <w:t>Represent the organisation in an honest, ethical and professional way</w:t>
            </w:r>
          </w:p>
          <w:p w14:paraId="586A3F3C" w14:textId="77777777" w:rsidR="00D31119" w:rsidRPr="00AA57E3" w:rsidRDefault="00D31119" w:rsidP="00E93299">
            <w:pPr>
              <w:pStyle w:val="TableBullet"/>
            </w:pPr>
            <w:r>
              <w:t>Support a culture of integrity and professionalism</w:t>
            </w:r>
          </w:p>
          <w:p w14:paraId="7F08C280" w14:textId="77777777" w:rsidR="00D31119" w:rsidRPr="00AA57E3" w:rsidRDefault="00D31119" w:rsidP="00E93299">
            <w:pPr>
              <w:pStyle w:val="TableBullet"/>
            </w:pPr>
            <w:r>
              <w:t>Understand and help others to recognise their obligations to comply with legislation, policies, guidelines and codes of conduct</w:t>
            </w:r>
          </w:p>
          <w:p w14:paraId="0E1AA350" w14:textId="77777777" w:rsidR="00D31119" w:rsidRPr="00AA57E3" w:rsidRDefault="00D31119" w:rsidP="00E93299">
            <w:pPr>
              <w:pStyle w:val="TableBullet"/>
            </w:pPr>
            <w:r>
              <w:t>Recognise and report misconduct and illegal and inappropriate behaviour</w:t>
            </w:r>
          </w:p>
          <w:p w14:paraId="2EF7DC73" w14:textId="77777777" w:rsidR="00D31119" w:rsidRPr="00AA57E3" w:rsidRDefault="00D31119" w:rsidP="00E93299">
            <w:pPr>
              <w:pStyle w:val="TableBullet"/>
            </w:pPr>
            <w:r>
              <w:t>Report and manage apparent conflicts of interest and encourage others to do so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5D0FDF1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D31119" w:rsidRPr="00C978B9" w14:paraId="33554954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5488335C" w14:textId="77777777" w:rsidR="00D31119" w:rsidRPr="00C978B9" w:rsidRDefault="00D31119" w:rsidP="00E93299">
            <w:r>
              <w:rPr>
                <w:noProof/>
                <w:lang w:eastAsia="en-AU"/>
              </w:rPr>
              <w:drawing>
                <wp:inline distT="0" distB="0" distL="0" distR="0" wp14:anchorId="010EF6F6" wp14:editId="3624EFF8">
                  <wp:extent cx="847725" cy="8477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82739B3" w14:textId="77777777" w:rsidR="00D31119" w:rsidRPr="00A8226F" w:rsidRDefault="00D31119" w:rsidP="00E93299">
            <w:pPr>
              <w:pStyle w:val="TableText"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63DD435E" w14:textId="77777777" w:rsidR="00D31119" w:rsidRPr="00AA57E3" w:rsidRDefault="00D31119" w:rsidP="00E93299">
            <w:pPr>
              <w:pStyle w:val="TableText"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A6E67F5" w14:textId="77777777" w:rsidR="00D31119" w:rsidRPr="00AA57E3" w:rsidRDefault="00D31119" w:rsidP="00E93299">
            <w:pPr>
              <w:pStyle w:val="TableBullet"/>
            </w:pPr>
            <w:r>
              <w:t>Tailor communication to diverse audiences</w:t>
            </w:r>
          </w:p>
          <w:p w14:paraId="3896F0AE" w14:textId="77777777" w:rsidR="00D31119" w:rsidRPr="00AA57E3" w:rsidRDefault="00D31119" w:rsidP="00E93299">
            <w:pPr>
              <w:pStyle w:val="TableBullet"/>
            </w:pPr>
            <w:r>
              <w:t>Clearly explain complex concepts and arguments to individuals and groups</w:t>
            </w:r>
          </w:p>
          <w:p w14:paraId="119C126A" w14:textId="77777777" w:rsidR="00D31119" w:rsidRPr="00AA57E3" w:rsidRDefault="00D31119" w:rsidP="00E93299">
            <w:pPr>
              <w:pStyle w:val="TableBullet"/>
            </w:pPr>
            <w:r>
              <w:t>Create opportunities for others to be heard, listen attentively and encourage them to express their views</w:t>
            </w:r>
          </w:p>
          <w:p w14:paraId="2B7B1FC3" w14:textId="77777777" w:rsidR="00D31119" w:rsidRPr="00AA57E3" w:rsidRDefault="00D31119" w:rsidP="00E93299">
            <w:pPr>
              <w:pStyle w:val="TableBullet"/>
            </w:pPr>
            <w:r>
              <w:t>Share information across teams and units to enable informed decision making</w:t>
            </w:r>
          </w:p>
          <w:p w14:paraId="2D7E389C" w14:textId="77777777" w:rsidR="00D31119" w:rsidRPr="00AA57E3" w:rsidRDefault="00D31119" w:rsidP="00E93299">
            <w:pPr>
              <w:pStyle w:val="TableBullet"/>
            </w:pPr>
            <w:r>
              <w:t>Write fluently in plain English and in a range of styles and formats</w:t>
            </w:r>
          </w:p>
          <w:p w14:paraId="5E4E780F" w14:textId="77777777" w:rsidR="00D31119" w:rsidRPr="00AA57E3" w:rsidRDefault="00D31119" w:rsidP="00E93299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360CAEB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5F9561F4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69EAD894" w14:textId="3B01B9C5" w:rsidR="00D31119" w:rsidRDefault="00E93299" w:rsidP="00E932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C408F4F" wp14:editId="63C6B43F">
                  <wp:extent cx="847725" cy="847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183A764" w14:textId="77777777" w:rsidR="00D31119" w:rsidRPr="00A8226F" w:rsidRDefault="00D31119" w:rsidP="00E93299">
            <w:pPr>
              <w:pStyle w:val="TableText"/>
              <w:rPr>
                <w:b/>
              </w:rPr>
            </w:pPr>
            <w:r>
              <w:rPr>
                <w:b/>
              </w:rPr>
              <w:t>Work Collaboratively</w:t>
            </w:r>
          </w:p>
          <w:p w14:paraId="62B98A4E" w14:textId="77777777" w:rsidR="00D31119" w:rsidRPr="00A8226F" w:rsidRDefault="00D31119" w:rsidP="00E93299">
            <w:pPr>
              <w:pStyle w:val="TableText"/>
              <w:rPr>
                <w:b/>
              </w:rPr>
            </w:pPr>
            <w:r>
              <w:t>Collaborate with others and value their contribution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2FBD098" w14:textId="77777777" w:rsidR="00D31119" w:rsidRDefault="00D31119" w:rsidP="00E93299">
            <w:pPr>
              <w:pStyle w:val="TableBullet"/>
            </w:pPr>
            <w:r>
              <w:t>Encourage a culture that recognises the value of collaboration</w:t>
            </w:r>
          </w:p>
          <w:p w14:paraId="117E0D2C" w14:textId="77777777" w:rsidR="00D31119" w:rsidRDefault="00D31119" w:rsidP="00E93299">
            <w:pPr>
              <w:pStyle w:val="TableBullet"/>
            </w:pPr>
            <w:r>
              <w:t>Build cooperation and overcome barriers to information sharing and communication across teams and units</w:t>
            </w:r>
          </w:p>
          <w:p w14:paraId="2BCBFC12" w14:textId="77777777" w:rsidR="00D31119" w:rsidRDefault="00D31119" w:rsidP="00E93299">
            <w:pPr>
              <w:pStyle w:val="TableBullet"/>
            </w:pPr>
            <w:r>
              <w:t>Share lessons learned across teams and units</w:t>
            </w:r>
          </w:p>
          <w:p w14:paraId="4B921A07" w14:textId="77777777" w:rsidR="00D31119" w:rsidRDefault="00D31119" w:rsidP="00E93299">
            <w:pPr>
              <w:pStyle w:val="TableBullet"/>
            </w:pPr>
            <w:r>
              <w:t>Identify opportunities to leverage the strengths of others to solve issues and develop better processes and approaches to work</w:t>
            </w:r>
          </w:p>
          <w:p w14:paraId="3EFD5011" w14:textId="77777777" w:rsidR="00D31119" w:rsidRDefault="00D31119" w:rsidP="00E93299">
            <w:pPr>
              <w:pStyle w:val="TableBullet"/>
            </w:pPr>
            <w:r>
              <w:t>Actively use collaboration tools, including digital technologies, to engage diverse audiences in solving problems and improving services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6F567A2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373CDB34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0DBBF03" w14:textId="77777777" w:rsidR="00D31119" w:rsidRPr="00C978B9" w:rsidRDefault="00D31119" w:rsidP="00E93299">
            <w:r>
              <w:rPr>
                <w:noProof/>
                <w:lang w:eastAsia="en-AU"/>
              </w:rPr>
              <w:drawing>
                <wp:inline distT="0" distB="0" distL="0" distR="0" wp14:anchorId="4216C434" wp14:editId="7E71CC4A">
                  <wp:extent cx="847725" cy="8477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93B82C0" w14:textId="77777777" w:rsidR="00D31119" w:rsidRPr="00A8226F" w:rsidRDefault="00D31119" w:rsidP="00E93299">
            <w:pPr>
              <w:pStyle w:val="TableText"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4B13BD1E" w14:textId="77777777" w:rsidR="00D31119" w:rsidRPr="00AA57E3" w:rsidRDefault="00D31119" w:rsidP="00E93299">
            <w:pPr>
              <w:pStyle w:val="TableText"/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4B042C" w14:textId="77777777" w:rsidR="00D31119" w:rsidRPr="00AA57E3" w:rsidRDefault="00D31119" w:rsidP="00E93299">
            <w:pPr>
              <w:pStyle w:val="TableBullet"/>
            </w:pPr>
            <w:r>
              <w:t>Consider the future aims and goals of the team, unit and organisation when prioritising own and others’ work</w:t>
            </w:r>
          </w:p>
          <w:p w14:paraId="0BEBED18" w14:textId="77777777" w:rsidR="00D31119" w:rsidRPr="00AA57E3" w:rsidRDefault="00D31119" w:rsidP="00E93299">
            <w:pPr>
              <w:pStyle w:val="TableBullet"/>
            </w:pPr>
            <w:r>
              <w:t>Initiate, prioritise, consult on and develop team and unit goals, strategies and plans</w:t>
            </w:r>
          </w:p>
          <w:p w14:paraId="74F374C7" w14:textId="77777777" w:rsidR="00D31119" w:rsidRPr="00AA57E3" w:rsidRDefault="00D31119" w:rsidP="00E93299">
            <w:pPr>
              <w:pStyle w:val="TableBullet"/>
            </w:pPr>
            <w:r>
              <w:t>Anticipate and assess the impact of changes, including government policy and economic conditions, on team and unit objectives and initiate appropriate responses</w:t>
            </w:r>
          </w:p>
          <w:p w14:paraId="3AD3E5F0" w14:textId="77777777" w:rsidR="00D31119" w:rsidRPr="00AA57E3" w:rsidRDefault="00D31119" w:rsidP="00E93299">
            <w:pPr>
              <w:pStyle w:val="TableBullet"/>
            </w:pPr>
            <w:r>
              <w:t>Ensure current work plans and activities support and are consistent with organisational change initiatives</w:t>
            </w:r>
          </w:p>
          <w:p w14:paraId="6E28F489" w14:textId="77777777" w:rsidR="00D31119" w:rsidRPr="00AA57E3" w:rsidRDefault="00D31119" w:rsidP="00E93299">
            <w:pPr>
              <w:pStyle w:val="TableBullet"/>
            </w:pPr>
            <w:r>
              <w:t>Evaluate outcomes and adjust future plans accordingly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43A2F7F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60E2BBB6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34B218FB" w14:textId="644C9879" w:rsidR="00D31119" w:rsidRDefault="00E93299" w:rsidP="00E932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698233CB" wp14:editId="4309EAC8">
                  <wp:extent cx="847725" cy="847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F752CC7" w14:textId="77777777" w:rsidR="00D31119" w:rsidRPr="00A8226F" w:rsidRDefault="00D31119" w:rsidP="00E93299">
            <w:pPr>
              <w:pStyle w:val="TableText"/>
              <w:rPr>
                <w:b/>
              </w:rPr>
            </w:pPr>
            <w:r>
              <w:rPr>
                <w:b/>
              </w:rPr>
              <w:t>Think and Solve Problems</w:t>
            </w:r>
          </w:p>
          <w:p w14:paraId="3D438EBB" w14:textId="77777777" w:rsidR="00D31119" w:rsidRPr="00A8226F" w:rsidRDefault="00D31119" w:rsidP="00E93299">
            <w:pPr>
              <w:pStyle w:val="TableText"/>
              <w:rPr>
                <w:b/>
              </w:rPr>
            </w:pPr>
            <w: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3C77DDD" w14:textId="77777777" w:rsidR="00D31119" w:rsidRDefault="00D31119" w:rsidP="00E93299">
            <w:pPr>
              <w:pStyle w:val="TableBullet"/>
            </w:pPr>
            <w:r>
              <w:t>Research and apply critical-thinking techniques in analysing information, identify interrelationships and make recommendations based on relevant evidence</w:t>
            </w:r>
          </w:p>
          <w:p w14:paraId="773470A2" w14:textId="77777777" w:rsidR="00D31119" w:rsidRDefault="00D31119" w:rsidP="00E93299">
            <w:pPr>
              <w:pStyle w:val="TableBullet"/>
            </w:pPr>
            <w:r>
              <w:t>Anticipate, identify and address issues and potential problems that may have an impact on organisational objectives and the user experience</w:t>
            </w:r>
          </w:p>
          <w:p w14:paraId="31D1DF87" w14:textId="77777777" w:rsidR="00D31119" w:rsidRDefault="00D31119" w:rsidP="00E93299">
            <w:pPr>
              <w:pStyle w:val="TableBullet"/>
            </w:pPr>
            <w:r>
              <w:t>Apply creative-thinking techniques to generate new ideas and options to address issues and improve the user experience</w:t>
            </w:r>
          </w:p>
          <w:p w14:paraId="5B790E71" w14:textId="77777777" w:rsidR="00D31119" w:rsidRDefault="00D31119" w:rsidP="00E93299">
            <w:pPr>
              <w:pStyle w:val="TableBullet"/>
            </w:pPr>
            <w:r>
              <w:t>Seek contributions and ideas from people with diverse backgrounds and experience</w:t>
            </w:r>
          </w:p>
          <w:p w14:paraId="4E2BDB11" w14:textId="77777777" w:rsidR="00D31119" w:rsidRDefault="00D31119" w:rsidP="00E93299">
            <w:pPr>
              <w:pStyle w:val="TableBullet"/>
            </w:pPr>
            <w:r>
              <w:t>Participate in and contribute to team or unit initiatives to resolve common issues or barriers to effectiveness</w:t>
            </w:r>
          </w:p>
          <w:p w14:paraId="03800919" w14:textId="77777777" w:rsidR="00D31119" w:rsidRDefault="00D31119" w:rsidP="00E93299">
            <w:pPr>
              <w:pStyle w:val="TableBullet"/>
            </w:pPr>
            <w:r>
              <w:t>Identify and share business process improvements to enhance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1E9C977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28A92A1D" w14:textId="77777777" w:rsidTr="00E93299">
        <w:trPr>
          <w:cantSplit/>
          <w:jc w:val="center"/>
        </w:trPr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5481B04" w14:textId="77777777" w:rsidR="00D31119" w:rsidRPr="00C978B9" w:rsidRDefault="00D31119" w:rsidP="00E93299">
            <w:r>
              <w:rPr>
                <w:noProof/>
                <w:lang w:eastAsia="en-AU"/>
              </w:rPr>
              <w:drawing>
                <wp:inline distT="0" distB="0" distL="0" distR="0" wp14:anchorId="6EB72512" wp14:editId="0D91EEA1">
                  <wp:extent cx="847725" cy="8477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A4169DA" w14:textId="77777777" w:rsidR="00D31119" w:rsidRPr="00A8226F" w:rsidRDefault="00D31119" w:rsidP="00E93299">
            <w:pPr>
              <w:pStyle w:val="TableText"/>
              <w:rPr>
                <w:b/>
              </w:rPr>
            </w:pPr>
            <w:r>
              <w:rPr>
                <w:b/>
              </w:rPr>
              <w:t>Project Management</w:t>
            </w:r>
          </w:p>
          <w:p w14:paraId="6A86C4B5" w14:textId="77777777" w:rsidR="00D31119" w:rsidRPr="00AA57E3" w:rsidRDefault="00D31119" w:rsidP="00E93299">
            <w:pPr>
              <w:pStyle w:val="TableText"/>
            </w:pPr>
            <w: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353EE7" w14:textId="77777777" w:rsidR="00D31119" w:rsidRPr="00AA57E3" w:rsidRDefault="00D31119" w:rsidP="00E93299">
            <w:pPr>
              <w:pStyle w:val="TableBullet"/>
            </w:pPr>
            <w:r>
              <w:t>Perform basic research and analysis to inform and support the achievement of project deliverables</w:t>
            </w:r>
          </w:p>
          <w:p w14:paraId="48BAF404" w14:textId="77777777" w:rsidR="00D31119" w:rsidRPr="00AA57E3" w:rsidRDefault="00D31119" w:rsidP="00E93299">
            <w:pPr>
              <w:pStyle w:val="TableBullet"/>
            </w:pPr>
            <w:r>
              <w:t>Contribute to developing project documentation and resource estimates</w:t>
            </w:r>
          </w:p>
          <w:p w14:paraId="47301DF6" w14:textId="77777777" w:rsidR="00D31119" w:rsidRPr="00AA57E3" w:rsidRDefault="00D31119" w:rsidP="00E93299">
            <w:pPr>
              <w:pStyle w:val="TableBullet"/>
            </w:pPr>
            <w:r>
              <w:t>Contribute to reviews of progress, outcomes and future improvements</w:t>
            </w:r>
          </w:p>
          <w:p w14:paraId="1BFA3E69" w14:textId="77777777" w:rsidR="00D31119" w:rsidRPr="00AA57E3" w:rsidRDefault="00D31119" w:rsidP="00E93299">
            <w:pPr>
              <w:pStyle w:val="TableBullet"/>
            </w:pPr>
            <w:r>
              <w:t>Identify and escalate possible variances from project plans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A390607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7CC15FC4" w14:textId="77777777" w:rsidR="00D31119" w:rsidRDefault="00D31119" w:rsidP="00D31119"/>
    <w:p w14:paraId="5AA00C64" w14:textId="77777777" w:rsidR="00D31119" w:rsidRDefault="00D31119" w:rsidP="00D31119">
      <w:pPr>
        <w:pStyle w:val="Heading1"/>
        <w:ind w:left="0"/>
      </w:pPr>
      <w:r>
        <w:t>Complementary capabilities</w:t>
      </w:r>
    </w:p>
    <w:p w14:paraId="49083996" w14:textId="77777777" w:rsidR="00D31119" w:rsidRPr="003927AE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3927AE">
        <w:rPr>
          <w:rFonts w:ascii="Arial" w:hAnsi="Arial"/>
          <w:i/>
          <w:szCs w:val="22"/>
          <w:lang w:val="en-US"/>
        </w:rPr>
        <w:t>Complementary capabilities</w:t>
      </w:r>
      <w:r w:rsidRPr="003927AE">
        <w:rPr>
          <w:rFonts w:ascii="Arial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5B96007D" w14:textId="77777777" w:rsidR="00D3111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  <w:r w:rsidRPr="003927AE">
        <w:rPr>
          <w:rFonts w:ascii="Arial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249DA2D0" w14:textId="77777777" w:rsidR="00D31119" w:rsidRDefault="00D31119" w:rsidP="00D31119">
      <w:pPr>
        <w:pStyle w:val="PlainText"/>
        <w:spacing w:before="62" w:line="276" w:lineRule="auto"/>
        <w:rPr>
          <w:rFonts w:ascii="Arial" w:hAnsi="Arial"/>
          <w:szCs w:val="22"/>
          <w:lang w:val="en-US"/>
        </w:rPr>
      </w:pPr>
    </w:p>
    <w:tbl>
      <w:tblPr>
        <w:tblStyle w:val="PSCPurple"/>
        <w:tblW w:w="10753" w:type="dxa"/>
        <w:jc w:val="center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D31119" w:rsidRPr="00C978B9" w14:paraId="0D13EEE3" w14:textId="77777777" w:rsidTr="00E9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028FDA8E" w14:textId="77777777" w:rsidR="00D31119" w:rsidRPr="00C978B9" w:rsidRDefault="00D31119" w:rsidP="00E93299">
            <w:pPr>
              <w:pStyle w:val="TableText"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63C02DCF" w14:textId="77777777" w:rsidR="00D31119" w:rsidRPr="00C978B9" w:rsidRDefault="00D31119" w:rsidP="00E93299">
            <w:pPr>
              <w:pStyle w:val="TableText"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5EAA4F31" w14:textId="77777777" w:rsidR="00D31119" w:rsidRDefault="00D31119" w:rsidP="00E93299">
            <w:pPr>
              <w:pStyle w:val="TableText"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46ACF859" w14:textId="77777777" w:rsidR="00D31119" w:rsidRDefault="00D31119" w:rsidP="00E93299">
            <w:pPr>
              <w:pStyle w:val="TableText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74C0373C" w14:textId="77777777" w:rsidR="00D31119" w:rsidRDefault="00D31119" w:rsidP="00E93299">
            <w:pPr>
              <w:pStyle w:val="TableText"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D31119" w:rsidRPr="00C978B9" w14:paraId="33CB1182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50C03821" w14:textId="77777777" w:rsidR="00D31119" w:rsidRPr="00C978B9" w:rsidRDefault="00D31119" w:rsidP="00E93299">
            <w:r>
              <w:rPr>
                <w:noProof/>
                <w:lang w:eastAsia="en-AU"/>
              </w:rPr>
              <w:drawing>
                <wp:inline distT="0" distB="0" distL="0" distR="0" wp14:anchorId="025D8DAC" wp14:editId="78477652">
                  <wp:extent cx="417600" cy="417600"/>
                  <wp:effectExtent l="0" t="0" r="190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93636A2" w14:textId="77777777" w:rsidR="00D31119" w:rsidRPr="00AA57E3" w:rsidRDefault="00D31119" w:rsidP="00E93299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FDACD3A" w14:textId="77777777" w:rsidR="00D31119" w:rsidRPr="00AA57E3" w:rsidRDefault="00D31119" w:rsidP="00E93299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80004F5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56303C29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06B6E4A" w14:textId="375B20D7" w:rsidR="00D31119" w:rsidRDefault="00E93299" w:rsidP="00E932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E07A7FB" wp14:editId="46C413C9">
                  <wp:extent cx="417600" cy="417600"/>
                  <wp:effectExtent l="0" t="0" r="1905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472B9FE" w14:textId="77777777" w:rsidR="00D31119" w:rsidRPr="00A8226F" w:rsidRDefault="00D31119" w:rsidP="00E93299">
            <w:r>
              <w:t>Manage Self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0560616" w14:textId="77777777" w:rsidR="00D31119" w:rsidRDefault="00D31119" w:rsidP="00E93299">
            <w:r>
              <w:t>Show drive and motivation, an ability to self-reflect and a commitment to learning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F345867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79A71177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380DB72" w14:textId="6AEE1037" w:rsidR="00D31119" w:rsidRDefault="00E93299" w:rsidP="00E932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9F102DE" wp14:editId="3E07E646">
                  <wp:extent cx="417600" cy="417600"/>
                  <wp:effectExtent l="0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16F6321" w14:textId="77777777" w:rsidR="00D31119" w:rsidRPr="00A8226F" w:rsidRDefault="00D31119" w:rsidP="00E93299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93AC41A" w14:textId="77777777" w:rsidR="00D31119" w:rsidRDefault="00D31119" w:rsidP="00E93299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E81EE7E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0B3860B2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955FD31" w14:textId="77777777" w:rsidR="00D31119" w:rsidRPr="00C978B9" w:rsidRDefault="00D31119" w:rsidP="00E93299">
            <w:r>
              <w:rPr>
                <w:noProof/>
                <w:lang w:eastAsia="en-AU"/>
              </w:rPr>
              <w:drawing>
                <wp:inline distT="0" distB="0" distL="0" distR="0" wp14:anchorId="4DFC0C8C" wp14:editId="2F92D0B9">
                  <wp:extent cx="417600" cy="417600"/>
                  <wp:effectExtent l="0" t="0" r="1905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2DEF720" w14:textId="77777777" w:rsidR="00D31119" w:rsidRPr="00AA57E3" w:rsidRDefault="00D31119" w:rsidP="00E93299">
            <w:r>
              <w:t>Commit to Customer Service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EBB548E" w14:textId="77777777" w:rsidR="00D31119" w:rsidRPr="00AA57E3" w:rsidRDefault="00D31119" w:rsidP="00E93299">
            <w:r>
              <w:t>Provide customer-focused services in line with public sector and organisational objectives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3A77B77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0DD7698C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CE245B0" w14:textId="1B209AB1" w:rsidR="00D31119" w:rsidRDefault="00E93299" w:rsidP="00E932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CDB3225" wp14:editId="101F97FA">
                  <wp:extent cx="417600" cy="417600"/>
                  <wp:effectExtent l="0" t="0" r="190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F982D2E" w14:textId="77777777" w:rsidR="00D31119" w:rsidRPr="00A8226F" w:rsidRDefault="00D31119" w:rsidP="00E93299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C0A190C" w14:textId="77777777" w:rsidR="00D31119" w:rsidRDefault="00D31119" w:rsidP="00E93299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A6FCB4F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1D8EA740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1BF8DD27" w14:textId="77777777" w:rsidR="00D31119" w:rsidRPr="00C978B9" w:rsidRDefault="00D31119" w:rsidP="00E93299"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3DAB6BB8" wp14:editId="263F8258">
                  <wp:extent cx="417600" cy="417600"/>
                  <wp:effectExtent l="0" t="0" r="1905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548EAF9" w14:textId="77777777" w:rsidR="00D31119" w:rsidRPr="00AA57E3" w:rsidRDefault="00D31119" w:rsidP="00E93299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96B2913" w14:textId="77777777" w:rsidR="00D31119" w:rsidRPr="00AA57E3" w:rsidRDefault="00D31119" w:rsidP="00E93299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F1396D8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28C437F3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4B3005F" w14:textId="5E41E65E" w:rsidR="00D31119" w:rsidRDefault="00E93299" w:rsidP="00E932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212F9E0F" wp14:editId="3ACF6D3B">
                  <wp:extent cx="417600" cy="417600"/>
                  <wp:effectExtent l="0" t="0" r="1905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221DFE0" w14:textId="77777777" w:rsidR="00D31119" w:rsidRPr="00A8226F" w:rsidRDefault="00D31119" w:rsidP="00E93299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8968A63" w14:textId="77777777" w:rsidR="00D31119" w:rsidRDefault="00D31119" w:rsidP="00E93299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247D506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D31119" w:rsidRPr="00C978B9" w14:paraId="63D02C01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0AA326EB" w14:textId="77777777" w:rsidR="00D31119" w:rsidRPr="00C978B9" w:rsidRDefault="00D31119" w:rsidP="00E93299">
            <w:r>
              <w:rPr>
                <w:noProof/>
                <w:lang w:eastAsia="en-AU"/>
              </w:rPr>
              <w:drawing>
                <wp:inline distT="0" distB="0" distL="0" distR="0" wp14:anchorId="48154301" wp14:editId="45D389BC">
                  <wp:extent cx="417600" cy="417600"/>
                  <wp:effectExtent l="0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018BD58" w14:textId="77777777" w:rsidR="00D31119" w:rsidRPr="00AA57E3" w:rsidRDefault="00D31119" w:rsidP="00E93299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024A6BF" w14:textId="77777777" w:rsidR="00D31119" w:rsidRPr="00AA57E3" w:rsidRDefault="00D31119" w:rsidP="00E93299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91DB5B1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D31119" w:rsidRPr="00C978B9" w14:paraId="49C4F8C4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443500FF" w14:textId="1C0AABCD" w:rsidR="00D31119" w:rsidRDefault="00E93299" w:rsidP="00E932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06D8B3F" wp14:editId="6583DD6E">
                  <wp:extent cx="417600" cy="417600"/>
                  <wp:effectExtent l="0" t="0" r="1905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40742049" w14:textId="77777777" w:rsidR="00D31119" w:rsidRPr="00A8226F" w:rsidRDefault="00D31119" w:rsidP="00E93299">
            <w:r>
              <w:t>Technology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2076EB4" w14:textId="77777777" w:rsidR="00D31119" w:rsidRDefault="00D31119" w:rsidP="00E93299">
            <w:r>
              <w:t>Understand and use available technologies to maximise efficiencies and effectiveness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22ED598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D31119" w:rsidRPr="00C978B9" w14:paraId="79EB7890" w14:textId="77777777" w:rsidTr="00E93299">
        <w:trPr>
          <w:cantSplit/>
          <w:jc w:val="center"/>
        </w:trPr>
        <w:tc>
          <w:tcPr>
            <w:tcW w:w="1406" w:type="dxa"/>
            <w:tcBorders>
              <w:bottom w:val="single" w:sz="4" w:space="0" w:color="BCBEC0"/>
            </w:tcBorders>
          </w:tcPr>
          <w:p w14:paraId="24885B29" w14:textId="64BE34BE" w:rsidR="00D31119" w:rsidRDefault="00E93299" w:rsidP="00E93299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FFA4DF0" wp14:editId="708CE61F">
                  <wp:extent cx="417600" cy="417600"/>
                  <wp:effectExtent l="0" t="0" r="1905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E1DF336" w14:textId="77777777" w:rsidR="00D31119" w:rsidRPr="00A8226F" w:rsidRDefault="00D31119" w:rsidP="00E93299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E0824BF" w14:textId="77777777" w:rsidR="00D31119" w:rsidRDefault="00D31119" w:rsidP="00E93299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976B431" w14:textId="77777777" w:rsidR="00D31119" w:rsidRDefault="00D31119" w:rsidP="00E93299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33EAA137" w14:textId="74E73150" w:rsidR="00D31119" w:rsidRDefault="00D31119">
      <w:pPr>
        <w:spacing w:before="1"/>
        <w:rPr>
          <w:rFonts w:ascii="Arial" w:eastAsia="Arial" w:hAnsi="Arial" w:cs="Arial"/>
          <w:sz w:val="29"/>
          <w:szCs w:val="29"/>
        </w:rPr>
      </w:pPr>
    </w:p>
    <w:sectPr w:rsidR="00D31119">
      <w:footerReference w:type="default" r:id="rId22"/>
      <w:type w:val="continuous"/>
      <w:pgSz w:w="12240" w:h="15840"/>
      <w:pgMar w:top="500" w:right="500" w:bottom="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99CD" w14:textId="77777777" w:rsidR="002E0CFD" w:rsidRDefault="002E0CFD">
      <w:r>
        <w:separator/>
      </w:r>
    </w:p>
  </w:endnote>
  <w:endnote w:type="continuationSeparator" w:id="0">
    <w:p w14:paraId="76922020" w14:textId="77777777" w:rsidR="002E0CFD" w:rsidRDefault="002E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8D35" w14:textId="77777777" w:rsidR="00CF2160" w:rsidRDefault="005300E4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02664" behindDoc="1" locked="0" layoutInCell="1" allowOverlap="1" wp14:anchorId="4F28E218" wp14:editId="6E76A1E9">
          <wp:simplePos x="0" y="0"/>
          <wp:positionH relativeFrom="page">
            <wp:posOffset>6808470</wp:posOffset>
          </wp:positionH>
          <wp:positionV relativeFrom="page">
            <wp:posOffset>9427845</wp:posOffset>
          </wp:positionV>
          <wp:extent cx="421640" cy="4540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688" behindDoc="1" locked="0" layoutInCell="1" allowOverlap="1" wp14:anchorId="582E56C3" wp14:editId="04C35F12">
              <wp:simplePos x="0" y="0"/>
              <wp:positionH relativeFrom="page">
                <wp:posOffset>513080</wp:posOffset>
              </wp:positionH>
              <wp:positionV relativeFrom="page">
                <wp:posOffset>9594850</wp:posOffset>
              </wp:positionV>
              <wp:extent cx="2087245" cy="139700"/>
              <wp:effectExtent l="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BE5EF" w14:textId="08711DEA" w:rsidR="00CF2160" w:rsidRDefault="005300E4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928981"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928981"/>
                              <w:sz w:val="18"/>
                            </w:rPr>
                            <w:t>ole D</w:t>
                          </w:r>
                          <w:r>
                            <w:rPr>
                              <w:rFonts w:ascii="Arial"/>
                              <w:color w:val="928981"/>
                              <w:spacing w:val="-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928981"/>
                              <w:spacing w:val="1"/>
                              <w:sz w:val="18"/>
                            </w:rPr>
                            <w:t>sc</w:t>
                          </w:r>
                          <w:r>
                            <w:rPr>
                              <w:rFonts w:ascii="Arial"/>
                              <w:color w:val="92898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928981"/>
                              <w:spacing w:val="-2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928981"/>
                              <w:sz w:val="18"/>
                            </w:rPr>
                            <w:t>pti</w:t>
                          </w:r>
                          <w:r>
                            <w:rPr>
                              <w:rFonts w:ascii="Arial"/>
                              <w:color w:val="928981"/>
                              <w:spacing w:val="-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928981"/>
                              <w:sz w:val="18"/>
                            </w:rPr>
                            <w:t xml:space="preserve">n </w:t>
                          </w:r>
                          <w:r w:rsidRPr="005575F1">
                            <w:rPr>
                              <w:rFonts w:ascii="Arial"/>
                              <w:spacing w:val="-1"/>
                              <w:sz w:val="18"/>
                            </w:rPr>
                            <w:t>S</w:t>
                          </w:r>
                          <w:r w:rsidRPr="005575F1">
                            <w:rPr>
                              <w:rFonts w:ascii="Arial"/>
                              <w:spacing w:val="-2"/>
                              <w:sz w:val="18"/>
                            </w:rPr>
                            <w:t>en</w:t>
                          </w:r>
                          <w:r w:rsidRPr="005575F1">
                            <w:rPr>
                              <w:rFonts w:ascii="Arial"/>
                              <w:sz w:val="18"/>
                            </w:rPr>
                            <w:t xml:space="preserve">ior </w:t>
                          </w:r>
                          <w:r w:rsidRPr="005575F1">
                            <w:rPr>
                              <w:rFonts w:ascii="Arial"/>
                              <w:spacing w:val="-5"/>
                              <w:sz w:val="18"/>
                            </w:rPr>
                            <w:t>P</w:t>
                          </w:r>
                          <w:r w:rsidRPr="005575F1">
                            <w:rPr>
                              <w:rFonts w:ascii="Arial"/>
                              <w:spacing w:val="-4"/>
                              <w:sz w:val="18"/>
                            </w:rPr>
                            <w:t>l</w:t>
                          </w:r>
                          <w:r w:rsidRPr="005575F1">
                            <w:rPr>
                              <w:rFonts w:ascii="Arial"/>
                              <w:spacing w:val="-2"/>
                              <w:sz w:val="18"/>
                            </w:rPr>
                            <w:t>a</w:t>
                          </w:r>
                          <w:r w:rsidRPr="005575F1">
                            <w:rPr>
                              <w:rFonts w:ascii="Arial"/>
                              <w:spacing w:val="-5"/>
                              <w:sz w:val="18"/>
                            </w:rPr>
                            <w:t>nn</w:t>
                          </w:r>
                          <w:r w:rsidRPr="005575F1">
                            <w:rPr>
                              <w:rFonts w:ascii="Arial"/>
                              <w:spacing w:val="-2"/>
                              <w:sz w:val="18"/>
                            </w:rPr>
                            <w:t>i</w:t>
                          </w:r>
                          <w:r w:rsidRPr="005575F1">
                            <w:rPr>
                              <w:rFonts w:ascii="Arial"/>
                              <w:spacing w:val="-5"/>
                              <w:sz w:val="18"/>
                            </w:rPr>
                            <w:t>n</w:t>
                          </w:r>
                          <w:r w:rsidRPr="005575F1">
                            <w:rPr>
                              <w:rFonts w:ascii="Arial"/>
                              <w:sz w:val="18"/>
                            </w:rPr>
                            <w:t>g</w:t>
                          </w:r>
                          <w:r w:rsidRPr="005575F1"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>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E56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4pt;margin-top:755.5pt;width:164.35pt;height:11pt;z-index:-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Ij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" filled="f" stroked="f">
              <v:textbox inset="0,0,0,0">
                <w:txbxContent>
                  <w:p w14:paraId="25ABE5EF" w14:textId="08711DEA" w:rsidR="00CF2160" w:rsidRDefault="005300E4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928981"/>
                        <w:spacing w:val="-1"/>
                        <w:sz w:val="18"/>
                      </w:rPr>
                      <w:t>R</w:t>
                    </w:r>
                    <w:r>
                      <w:rPr>
                        <w:rFonts w:ascii="Arial"/>
                        <w:color w:val="928981"/>
                        <w:sz w:val="18"/>
                      </w:rPr>
                      <w:t>ole D</w:t>
                    </w:r>
                    <w:r>
                      <w:rPr>
                        <w:rFonts w:ascii="Arial"/>
                        <w:color w:val="928981"/>
                        <w:spacing w:val="-2"/>
                        <w:sz w:val="18"/>
                      </w:rPr>
                      <w:t>e</w:t>
                    </w:r>
                    <w:r>
                      <w:rPr>
                        <w:rFonts w:ascii="Arial"/>
                        <w:color w:val="928981"/>
                        <w:spacing w:val="1"/>
                        <w:sz w:val="18"/>
                      </w:rPr>
                      <w:t>sc</w:t>
                    </w:r>
                    <w:r>
                      <w:rPr>
                        <w:rFonts w:ascii="Arial"/>
                        <w:color w:val="928981"/>
                        <w:sz w:val="18"/>
                      </w:rPr>
                      <w:t>r</w:t>
                    </w:r>
                    <w:r>
                      <w:rPr>
                        <w:rFonts w:ascii="Arial"/>
                        <w:color w:val="928981"/>
                        <w:spacing w:val="-2"/>
                        <w:sz w:val="18"/>
                      </w:rPr>
                      <w:t>i</w:t>
                    </w:r>
                    <w:r>
                      <w:rPr>
                        <w:rFonts w:ascii="Arial"/>
                        <w:color w:val="928981"/>
                        <w:sz w:val="18"/>
                      </w:rPr>
                      <w:t>pti</w:t>
                    </w:r>
                    <w:r>
                      <w:rPr>
                        <w:rFonts w:ascii="Arial"/>
                        <w:color w:val="928981"/>
                        <w:spacing w:val="-5"/>
                        <w:sz w:val="18"/>
                      </w:rPr>
                      <w:t>o</w:t>
                    </w:r>
                    <w:r>
                      <w:rPr>
                        <w:rFonts w:ascii="Arial"/>
                        <w:color w:val="928981"/>
                        <w:sz w:val="18"/>
                      </w:rPr>
                      <w:t xml:space="preserve">n </w:t>
                    </w:r>
                    <w:r w:rsidRPr="005575F1">
                      <w:rPr>
                        <w:rFonts w:ascii="Arial"/>
                        <w:spacing w:val="-1"/>
                        <w:sz w:val="18"/>
                      </w:rPr>
                      <w:t>S</w:t>
                    </w:r>
                    <w:r w:rsidRPr="005575F1">
                      <w:rPr>
                        <w:rFonts w:ascii="Arial"/>
                        <w:spacing w:val="-2"/>
                        <w:sz w:val="18"/>
                      </w:rPr>
                      <w:t>en</w:t>
                    </w:r>
                    <w:r w:rsidRPr="005575F1">
                      <w:rPr>
                        <w:rFonts w:ascii="Arial"/>
                        <w:sz w:val="18"/>
                      </w:rPr>
                      <w:t xml:space="preserve">ior </w:t>
                    </w:r>
                    <w:r w:rsidRPr="005575F1">
                      <w:rPr>
                        <w:rFonts w:ascii="Arial"/>
                        <w:spacing w:val="-5"/>
                        <w:sz w:val="18"/>
                      </w:rPr>
                      <w:t>P</w:t>
                    </w:r>
                    <w:r w:rsidRPr="005575F1">
                      <w:rPr>
                        <w:rFonts w:ascii="Arial"/>
                        <w:spacing w:val="-4"/>
                        <w:sz w:val="18"/>
                      </w:rPr>
                      <w:t>l</w:t>
                    </w:r>
                    <w:r w:rsidRPr="005575F1">
                      <w:rPr>
                        <w:rFonts w:ascii="Arial"/>
                        <w:spacing w:val="-2"/>
                        <w:sz w:val="18"/>
                      </w:rPr>
                      <w:t>a</w:t>
                    </w:r>
                    <w:r w:rsidRPr="005575F1">
                      <w:rPr>
                        <w:rFonts w:ascii="Arial"/>
                        <w:spacing w:val="-5"/>
                        <w:sz w:val="18"/>
                      </w:rPr>
                      <w:t>nn</w:t>
                    </w:r>
                    <w:r w:rsidRPr="005575F1">
                      <w:rPr>
                        <w:rFonts w:ascii="Arial"/>
                        <w:spacing w:val="-2"/>
                        <w:sz w:val="18"/>
                      </w:rPr>
                      <w:t>i</w:t>
                    </w:r>
                    <w:r w:rsidRPr="005575F1">
                      <w:rPr>
                        <w:rFonts w:ascii="Arial"/>
                        <w:spacing w:val="-5"/>
                        <w:sz w:val="18"/>
                      </w:rPr>
                      <w:t>n</w:t>
                    </w:r>
                    <w:r w:rsidRPr="005575F1">
                      <w:rPr>
                        <w:rFonts w:ascii="Arial"/>
                        <w:sz w:val="18"/>
                      </w:rPr>
                      <w:t>g</w:t>
                    </w:r>
                    <w:r w:rsidRPr="005575F1"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O</w:t>
                    </w:r>
                    <w:r>
                      <w:rPr>
                        <w:rFonts w:ascii="Arial"/>
                        <w:sz w:val="18"/>
                      </w:rPr>
                      <w:t>f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>f</w:t>
                    </w:r>
                    <w:r>
                      <w:rPr>
                        <w:rFonts w:ascii="Arial"/>
                        <w:sz w:val="18"/>
                      </w:rPr>
                      <w:t>i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>c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>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2712" behindDoc="1" locked="0" layoutInCell="1" allowOverlap="1" wp14:anchorId="5622DC0D" wp14:editId="1260C680">
              <wp:simplePos x="0" y="0"/>
              <wp:positionH relativeFrom="page">
                <wp:posOffset>3759200</wp:posOffset>
              </wp:positionH>
              <wp:positionV relativeFrom="page">
                <wp:posOffset>9594850</wp:posOffset>
              </wp:positionV>
              <wp:extent cx="114935" cy="139700"/>
              <wp:effectExtent l="0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39C22" w14:textId="447C4D5F" w:rsidR="00CF2160" w:rsidRDefault="005300E4">
                          <w:pPr>
                            <w:spacing w:line="204" w:lineRule="exact"/>
                            <w:ind w:left="4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92898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0434">
                            <w:rPr>
                              <w:rFonts w:ascii="Arial"/>
                              <w:noProof/>
                              <w:color w:val="928981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2DC0D" id="Text Box 1" o:spid="_x0000_s1027" type="#_x0000_t202" style="position:absolute;margin-left:296pt;margin-top:755.5pt;width:9.05pt;height:11pt;z-index:-1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pz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" filled="f" stroked="f">
              <v:textbox inset="0,0,0,0">
                <w:txbxContent>
                  <w:p w14:paraId="06639C22" w14:textId="447C4D5F" w:rsidR="00CF2160" w:rsidRDefault="005300E4">
                    <w:pPr>
                      <w:spacing w:line="204" w:lineRule="exact"/>
                      <w:ind w:left="4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92898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A0434">
                      <w:rPr>
                        <w:rFonts w:ascii="Arial"/>
                        <w:noProof/>
                        <w:color w:val="928981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507BF" w14:textId="77777777" w:rsidR="002E0CFD" w:rsidRDefault="002E0CFD">
      <w:r>
        <w:separator/>
      </w:r>
    </w:p>
  </w:footnote>
  <w:footnote w:type="continuationSeparator" w:id="0">
    <w:p w14:paraId="53F7A80E" w14:textId="77777777" w:rsidR="002E0CFD" w:rsidRDefault="002E0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C2A78"/>
    <w:multiLevelType w:val="hybridMultilevel"/>
    <w:tmpl w:val="DC625BDA"/>
    <w:lvl w:ilvl="0" w:tplc="534049A6">
      <w:start w:val="1"/>
      <w:numFmt w:val="bullet"/>
      <w:lvlText w:val=""/>
      <w:lvlJc w:val="left"/>
      <w:pPr>
        <w:ind w:left="974" w:hanging="361"/>
      </w:pPr>
      <w:rPr>
        <w:rFonts w:ascii="Symbol" w:eastAsia="Symbol" w:hAnsi="Symbol" w:hint="default"/>
        <w:w w:val="97"/>
        <w:sz w:val="20"/>
        <w:szCs w:val="20"/>
      </w:rPr>
    </w:lvl>
    <w:lvl w:ilvl="1" w:tplc="FA52D336">
      <w:start w:val="1"/>
      <w:numFmt w:val="bullet"/>
      <w:lvlText w:val="•"/>
      <w:lvlJc w:val="left"/>
      <w:pPr>
        <w:ind w:left="1514" w:hanging="361"/>
      </w:pPr>
      <w:rPr>
        <w:rFonts w:hint="default"/>
      </w:rPr>
    </w:lvl>
    <w:lvl w:ilvl="2" w:tplc="5B403E9C">
      <w:start w:val="1"/>
      <w:numFmt w:val="bullet"/>
      <w:lvlText w:val="•"/>
      <w:lvlJc w:val="left"/>
      <w:pPr>
        <w:ind w:left="2048" w:hanging="361"/>
      </w:pPr>
      <w:rPr>
        <w:rFonts w:hint="default"/>
      </w:rPr>
    </w:lvl>
    <w:lvl w:ilvl="3" w:tplc="64E07D1C">
      <w:start w:val="1"/>
      <w:numFmt w:val="bullet"/>
      <w:lvlText w:val="•"/>
      <w:lvlJc w:val="left"/>
      <w:pPr>
        <w:ind w:left="2582" w:hanging="361"/>
      </w:pPr>
      <w:rPr>
        <w:rFonts w:hint="default"/>
      </w:rPr>
    </w:lvl>
    <w:lvl w:ilvl="4" w:tplc="40F21704">
      <w:start w:val="1"/>
      <w:numFmt w:val="bullet"/>
      <w:lvlText w:val="•"/>
      <w:lvlJc w:val="left"/>
      <w:pPr>
        <w:ind w:left="3116" w:hanging="361"/>
      </w:pPr>
      <w:rPr>
        <w:rFonts w:hint="default"/>
      </w:rPr>
    </w:lvl>
    <w:lvl w:ilvl="5" w:tplc="3594DDC0">
      <w:start w:val="1"/>
      <w:numFmt w:val="bullet"/>
      <w:lvlText w:val="•"/>
      <w:lvlJc w:val="left"/>
      <w:pPr>
        <w:ind w:left="3650" w:hanging="361"/>
      </w:pPr>
      <w:rPr>
        <w:rFonts w:hint="default"/>
      </w:rPr>
    </w:lvl>
    <w:lvl w:ilvl="6" w:tplc="C78E1B36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7" w:tplc="37F6265E">
      <w:start w:val="1"/>
      <w:numFmt w:val="bullet"/>
      <w:lvlText w:val="•"/>
      <w:lvlJc w:val="left"/>
      <w:pPr>
        <w:ind w:left="4718" w:hanging="361"/>
      </w:pPr>
      <w:rPr>
        <w:rFonts w:hint="default"/>
      </w:rPr>
    </w:lvl>
    <w:lvl w:ilvl="8" w:tplc="261C4B7A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</w:abstractNum>
  <w:abstractNum w:abstractNumId="2" w15:restartNumberingAfterBreak="0">
    <w:nsid w:val="3567622E"/>
    <w:multiLevelType w:val="hybridMultilevel"/>
    <w:tmpl w:val="AB880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0840"/>
    <w:multiLevelType w:val="hybridMultilevel"/>
    <w:tmpl w:val="5F222C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75570"/>
    <w:multiLevelType w:val="hybridMultilevel"/>
    <w:tmpl w:val="EC04E522"/>
    <w:lvl w:ilvl="0" w:tplc="053AE58C">
      <w:start w:val="1"/>
      <w:numFmt w:val="bullet"/>
      <w:lvlText w:val=""/>
      <w:lvlJc w:val="left"/>
      <w:pPr>
        <w:ind w:left="609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B83A2614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427C08DC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5AF2813E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9E0E176C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5" w:tplc="F97479A0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6270E5B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16787974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8" w:tplc="C17093FC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</w:abstractNum>
  <w:abstractNum w:abstractNumId="5" w15:restartNumberingAfterBreak="0">
    <w:nsid w:val="4D08614A"/>
    <w:multiLevelType w:val="hybridMultilevel"/>
    <w:tmpl w:val="58E6CEC0"/>
    <w:lvl w:ilvl="0" w:tplc="422CFFC2">
      <w:start w:val="1"/>
      <w:numFmt w:val="bullet"/>
      <w:lvlText w:val=""/>
      <w:lvlJc w:val="left"/>
      <w:pPr>
        <w:ind w:left="609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499C764A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6450BC34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BB8A13F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698EC87A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5" w:tplc="A9A0E3A0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FC4A2C52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A06A8CF4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8" w:tplc="D778A93A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</w:abstractNum>
  <w:abstractNum w:abstractNumId="6" w15:restartNumberingAfterBreak="0">
    <w:nsid w:val="611C4945"/>
    <w:multiLevelType w:val="hybridMultilevel"/>
    <w:tmpl w:val="605041BE"/>
    <w:lvl w:ilvl="0" w:tplc="8BE8ACB2">
      <w:start w:val="1"/>
      <w:numFmt w:val="bullet"/>
      <w:lvlText w:val=""/>
      <w:lvlJc w:val="left"/>
      <w:pPr>
        <w:ind w:left="609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CCAC8626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C3A0820C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7BC6D93A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2A5C2A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5" w:tplc="54220E7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F4CA9CAA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A3849EC8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8" w:tplc="DA36E1F8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</w:abstractNum>
  <w:abstractNum w:abstractNumId="7" w15:restartNumberingAfterBreak="0">
    <w:nsid w:val="66604EC9"/>
    <w:multiLevelType w:val="hybridMultilevel"/>
    <w:tmpl w:val="50AA16F6"/>
    <w:lvl w:ilvl="0" w:tplc="545475F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6D8E4E0E">
      <w:start w:val="1"/>
      <w:numFmt w:val="bullet"/>
      <w:lvlText w:val=""/>
      <w:lvlJc w:val="left"/>
      <w:pPr>
        <w:ind w:left="2876" w:hanging="361"/>
      </w:pPr>
      <w:rPr>
        <w:rFonts w:ascii="Symbol" w:eastAsia="Symbol" w:hAnsi="Symbol" w:hint="default"/>
        <w:w w:val="97"/>
        <w:sz w:val="20"/>
        <w:szCs w:val="20"/>
      </w:rPr>
    </w:lvl>
    <w:lvl w:ilvl="2" w:tplc="F2B25248">
      <w:start w:val="1"/>
      <w:numFmt w:val="bullet"/>
      <w:lvlText w:val="•"/>
      <w:lvlJc w:val="left"/>
      <w:pPr>
        <w:ind w:left="3481" w:hanging="361"/>
      </w:pPr>
      <w:rPr>
        <w:rFonts w:hint="default"/>
      </w:rPr>
    </w:lvl>
    <w:lvl w:ilvl="3" w:tplc="FAF4E60C">
      <w:start w:val="1"/>
      <w:numFmt w:val="bullet"/>
      <w:lvlText w:val="•"/>
      <w:lvlJc w:val="left"/>
      <w:pPr>
        <w:ind w:left="4083" w:hanging="361"/>
      </w:pPr>
      <w:rPr>
        <w:rFonts w:hint="default"/>
      </w:rPr>
    </w:lvl>
    <w:lvl w:ilvl="4" w:tplc="DCCAB7D0">
      <w:start w:val="1"/>
      <w:numFmt w:val="bullet"/>
      <w:lvlText w:val="•"/>
      <w:lvlJc w:val="left"/>
      <w:pPr>
        <w:ind w:left="4685" w:hanging="361"/>
      </w:pPr>
      <w:rPr>
        <w:rFonts w:hint="default"/>
      </w:rPr>
    </w:lvl>
    <w:lvl w:ilvl="5" w:tplc="1C7AF6A8">
      <w:start w:val="1"/>
      <w:numFmt w:val="bullet"/>
      <w:lvlText w:val="•"/>
      <w:lvlJc w:val="left"/>
      <w:pPr>
        <w:ind w:left="5287" w:hanging="361"/>
      </w:pPr>
      <w:rPr>
        <w:rFonts w:hint="default"/>
      </w:rPr>
    </w:lvl>
    <w:lvl w:ilvl="6" w:tplc="0B68E240">
      <w:start w:val="1"/>
      <w:numFmt w:val="bullet"/>
      <w:lvlText w:val="•"/>
      <w:lvlJc w:val="left"/>
      <w:pPr>
        <w:ind w:left="5889" w:hanging="361"/>
      </w:pPr>
      <w:rPr>
        <w:rFonts w:hint="default"/>
      </w:rPr>
    </w:lvl>
    <w:lvl w:ilvl="7" w:tplc="716E2326">
      <w:start w:val="1"/>
      <w:numFmt w:val="bullet"/>
      <w:lvlText w:val="•"/>
      <w:lvlJc w:val="left"/>
      <w:pPr>
        <w:ind w:left="6491" w:hanging="361"/>
      </w:pPr>
      <w:rPr>
        <w:rFonts w:hint="default"/>
      </w:rPr>
    </w:lvl>
    <w:lvl w:ilvl="8" w:tplc="EB3E395A">
      <w:start w:val="1"/>
      <w:numFmt w:val="bullet"/>
      <w:lvlText w:val="•"/>
      <w:lvlJc w:val="left"/>
      <w:pPr>
        <w:ind w:left="7093" w:hanging="361"/>
      </w:pPr>
      <w:rPr>
        <w:rFonts w:hint="default"/>
      </w:rPr>
    </w:lvl>
  </w:abstractNum>
  <w:abstractNum w:abstractNumId="8" w15:restartNumberingAfterBreak="0">
    <w:nsid w:val="6FF83DEE"/>
    <w:multiLevelType w:val="hybridMultilevel"/>
    <w:tmpl w:val="0A5484F6"/>
    <w:lvl w:ilvl="0" w:tplc="45DC9DF8">
      <w:start w:val="1"/>
      <w:numFmt w:val="bullet"/>
      <w:lvlText w:val=""/>
      <w:lvlJc w:val="left"/>
      <w:pPr>
        <w:ind w:left="4378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C39608BC">
      <w:start w:val="1"/>
      <w:numFmt w:val="bullet"/>
      <w:lvlText w:val="•"/>
      <w:lvlJc w:val="left"/>
      <w:pPr>
        <w:ind w:left="5001" w:hanging="360"/>
      </w:pPr>
      <w:rPr>
        <w:rFonts w:hint="default"/>
      </w:rPr>
    </w:lvl>
    <w:lvl w:ilvl="2" w:tplc="5920798C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3" w:tplc="8BDC07E4">
      <w:start w:val="1"/>
      <w:numFmt w:val="bullet"/>
      <w:lvlText w:val="•"/>
      <w:lvlJc w:val="left"/>
      <w:pPr>
        <w:ind w:left="6243" w:hanging="360"/>
      </w:pPr>
      <w:rPr>
        <w:rFonts w:hint="default"/>
      </w:rPr>
    </w:lvl>
    <w:lvl w:ilvl="4" w:tplc="F856B07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5" w:tplc="8AFC6660">
      <w:start w:val="1"/>
      <w:numFmt w:val="bullet"/>
      <w:lvlText w:val="•"/>
      <w:lvlJc w:val="left"/>
      <w:pPr>
        <w:ind w:left="7485" w:hanging="360"/>
      </w:pPr>
      <w:rPr>
        <w:rFonts w:hint="default"/>
      </w:rPr>
    </w:lvl>
    <w:lvl w:ilvl="6" w:tplc="DC227F40">
      <w:start w:val="1"/>
      <w:numFmt w:val="bullet"/>
      <w:lvlText w:val="•"/>
      <w:lvlJc w:val="left"/>
      <w:pPr>
        <w:ind w:left="8106" w:hanging="360"/>
      </w:pPr>
      <w:rPr>
        <w:rFonts w:hint="default"/>
      </w:rPr>
    </w:lvl>
    <w:lvl w:ilvl="7" w:tplc="480A22D0">
      <w:start w:val="1"/>
      <w:numFmt w:val="bullet"/>
      <w:lvlText w:val="•"/>
      <w:lvlJc w:val="left"/>
      <w:pPr>
        <w:ind w:left="8727" w:hanging="360"/>
      </w:pPr>
      <w:rPr>
        <w:rFonts w:hint="default"/>
      </w:rPr>
    </w:lvl>
    <w:lvl w:ilvl="8" w:tplc="076ADFB0">
      <w:start w:val="1"/>
      <w:numFmt w:val="bullet"/>
      <w:lvlText w:val="•"/>
      <w:lvlJc w:val="left"/>
      <w:pPr>
        <w:ind w:left="9348" w:hanging="360"/>
      </w:pPr>
      <w:rPr>
        <w:rFonts w:hint="default"/>
      </w:rPr>
    </w:lvl>
  </w:abstractNum>
  <w:abstractNum w:abstractNumId="9" w15:restartNumberingAfterBreak="0">
    <w:nsid w:val="7CE06E71"/>
    <w:multiLevelType w:val="hybridMultilevel"/>
    <w:tmpl w:val="5394E4F2"/>
    <w:lvl w:ilvl="0" w:tplc="D564FA56">
      <w:start w:val="1"/>
      <w:numFmt w:val="bullet"/>
      <w:lvlText w:val=""/>
      <w:lvlJc w:val="left"/>
      <w:pPr>
        <w:ind w:left="609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54F46B7C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2" w:tplc="D0480BAA">
      <w:start w:val="1"/>
      <w:numFmt w:val="bullet"/>
      <w:lvlText w:val="•"/>
      <w:lvlJc w:val="left"/>
      <w:pPr>
        <w:ind w:left="1844" w:hanging="360"/>
      </w:pPr>
      <w:rPr>
        <w:rFonts w:hint="default"/>
      </w:rPr>
    </w:lvl>
    <w:lvl w:ilvl="3" w:tplc="CBE6D71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622CB098">
      <w:start w:val="1"/>
      <w:numFmt w:val="bullet"/>
      <w:lvlText w:val="•"/>
      <w:lvlJc w:val="left"/>
      <w:pPr>
        <w:ind w:left="3088" w:hanging="360"/>
      </w:pPr>
      <w:rPr>
        <w:rFonts w:hint="default"/>
      </w:rPr>
    </w:lvl>
    <w:lvl w:ilvl="5" w:tplc="6BDA2454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6" w:tplc="F520898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7" w:tplc="2CFC38B6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8" w:tplc="F4608F1C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</w:abstractNum>
  <w:num w:numId="1" w16cid:durableId="167403511">
    <w:abstractNumId w:val="1"/>
  </w:num>
  <w:num w:numId="2" w16cid:durableId="553008321">
    <w:abstractNumId w:val="8"/>
  </w:num>
  <w:num w:numId="3" w16cid:durableId="2145004374">
    <w:abstractNumId w:val="9"/>
  </w:num>
  <w:num w:numId="4" w16cid:durableId="2021274047">
    <w:abstractNumId w:val="5"/>
  </w:num>
  <w:num w:numId="5" w16cid:durableId="266812120">
    <w:abstractNumId w:val="6"/>
  </w:num>
  <w:num w:numId="6" w16cid:durableId="184752046">
    <w:abstractNumId w:val="4"/>
  </w:num>
  <w:num w:numId="7" w16cid:durableId="163133023">
    <w:abstractNumId w:val="7"/>
  </w:num>
  <w:num w:numId="8" w16cid:durableId="1526407308">
    <w:abstractNumId w:val="0"/>
  </w:num>
  <w:num w:numId="9" w16cid:durableId="747459900">
    <w:abstractNumId w:val="3"/>
  </w:num>
  <w:num w:numId="10" w16cid:durableId="418984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60"/>
    <w:rsid w:val="00023CE9"/>
    <w:rsid w:val="000332E4"/>
    <w:rsid w:val="0004002F"/>
    <w:rsid w:val="00053005"/>
    <w:rsid w:val="00084FED"/>
    <w:rsid w:val="00092DB3"/>
    <w:rsid w:val="001330AC"/>
    <w:rsid w:val="00157295"/>
    <w:rsid w:val="001A0851"/>
    <w:rsid w:val="001A7350"/>
    <w:rsid w:val="001F58DA"/>
    <w:rsid w:val="002329B8"/>
    <w:rsid w:val="0024452D"/>
    <w:rsid w:val="00254476"/>
    <w:rsid w:val="002770A7"/>
    <w:rsid w:val="002B7254"/>
    <w:rsid w:val="002E0CFD"/>
    <w:rsid w:val="002E1C94"/>
    <w:rsid w:val="002F4758"/>
    <w:rsid w:val="0031166F"/>
    <w:rsid w:val="00387BAD"/>
    <w:rsid w:val="0039296E"/>
    <w:rsid w:val="003B6425"/>
    <w:rsid w:val="00407C45"/>
    <w:rsid w:val="004441EC"/>
    <w:rsid w:val="0048751F"/>
    <w:rsid w:val="004A7F18"/>
    <w:rsid w:val="005050B6"/>
    <w:rsid w:val="005300E4"/>
    <w:rsid w:val="005575F1"/>
    <w:rsid w:val="005B0298"/>
    <w:rsid w:val="005C511E"/>
    <w:rsid w:val="005F397A"/>
    <w:rsid w:val="0061094F"/>
    <w:rsid w:val="00630621"/>
    <w:rsid w:val="006332F7"/>
    <w:rsid w:val="00697EE0"/>
    <w:rsid w:val="006C559E"/>
    <w:rsid w:val="006E29F9"/>
    <w:rsid w:val="006F5840"/>
    <w:rsid w:val="0085169D"/>
    <w:rsid w:val="00860709"/>
    <w:rsid w:val="0088759F"/>
    <w:rsid w:val="00917280"/>
    <w:rsid w:val="00937C87"/>
    <w:rsid w:val="00960BD9"/>
    <w:rsid w:val="00990305"/>
    <w:rsid w:val="009A377F"/>
    <w:rsid w:val="009B06D6"/>
    <w:rsid w:val="00A22FCE"/>
    <w:rsid w:val="00A33606"/>
    <w:rsid w:val="00A45374"/>
    <w:rsid w:val="00A97895"/>
    <w:rsid w:val="00AB15C6"/>
    <w:rsid w:val="00AC2911"/>
    <w:rsid w:val="00AF1044"/>
    <w:rsid w:val="00BA0434"/>
    <w:rsid w:val="00BB0005"/>
    <w:rsid w:val="00C1476D"/>
    <w:rsid w:val="00C85CA8"/>
    <w:rsid w:val="00CF2160"/>
    <w:rsid w:val="00D013FE"/>
    <w:rsid w:val="00D31119"/>
    <w:rsid w:val="00D8004F"/>
    <w:rsid w:val="00DE0F2F"/>
    <w:rsid w:val="00E52DBA"/>
    <w:rsid w:val="00E86E1B"/>
    <w:rsid w:val="00E93299"/>
    <w:rsid w:val="00EA2F9A"/>
    <w:rsid w:val="00ED7171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764EB"/>
  <w15:docId w15:val="{CA3F05CC-AF47-4533-8CC7-F56F1B2C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Arial" w:eastAsia="Arial" w:hAnsi="Arial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00E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31119"/>
    <w:rPr>
      <w:rFonts w:ascii="Arial" w:eastAsia="Arial" w:hAnsi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1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1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119"/>
  </w:style>
  <w:style w:type="paragraph" w:styleId="Footer">
    <w:name w:val="footer"/>
    <w:basedOn w:val="Normal"/>
    <w:link w:val="FooterChar"/>
    <w:uiPriority w:val="99"/>
    <w:unhideWhenUsed/>
    <w:rsid w:val="00D31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119"/>
  </w:style>
  <w:style w:type="table" w:styleId="TableGrid">
    <w:name w:val="Table Grid"/>
    <w:basedOn w:val="TableNormal"/>
    <w:uiPriority w:val="59"/>
    <w:rsid w:val="00D31119"/>
    <w:pPr>
      <w:widowControl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D31119"/>
    <w:pPr>
      <w:widowControl/>
      <w:autoSpaceDE w:val="0"/>
      <w:autoSpaceDN w:val="0"/>
      <w:adjustRightInd w:val="0"/>
      <w:spacing w:after="120" w:line="420" w:lineRule="atLeast"/>
      <w:textAlignment w:val="center"/>
    </w:pPr>
    <w:rPr>
      <w:rFonts w:ascii="Georgia" w:hAnsi="Georgia" w:cs="Georgia"/>
      <w:color w:val="000000"/>
      <w:spacing w:val="-10"/>
      <w:sz w:val="42"/>
      <w:szCs w:val="42"/>
    </w:rPr>
  </w:style>
  <w:style w:type="table" w:customStyle="1" w:styleId="PSCPurple">
    <w:name w:val="PSC_Purple"/>
    <w:basedOn w:val="TableNormal"/>
    <w:uiPriority w:val="99"/>
    <w:rsid w:val="00D31119"/>
    <w:pPr>
      <w:widowControl/>
    </w:pPr>
    <w:rPr>
      <w:rFonts w:ascii="Arial" w:eastAsiaTheme="minorEastAsia" w:hAnsi="Arial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rPr>
        <w:rFonts w:cs="Times New Roman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Normal"/>
    <w:qFormat/>
    <w:rsid w:val="00D31119"/>
    <w:pPr>
      <w:widowControl/>
      <w:spacing w:before="40" w:after="40" w:line="280" w:lineRule="atLeast"/>
    </w:pPr>
    <w:rPr>
      <w:rFonts w:ascii="Arial" w:eastAsiaTheme="minorEastAsia" w:hAnsi="Arial" w:cs="Times New Roman"/>
      <w:sz w:val="20"/>
      <w:szCs w:val="20"/>
      <w:lang w:val="en-AU"/>
    </w:rPr>
  </w:style>
  <w:style w:type="paragraph" w:customStyle="1" w:styleId="TableTextWhite">
    <w:name w:val="Table_Text_White"/>
    <w:basedOn w:val="Normal"/>
    <w:qFormat/>
    <w:rsid w:val="00D31119"/>
    <w:pPr>
      <w:widowControl/>
      <w:spacing w:before="40" w:after="40" w:line="280" w:lineRule="atLeast"/>
    </w:pPr>
    <w:rPr>
      <w:rFonts w:ascii="Arial" w:eastAsiaTheme="minorEastAsia" w:hAnsi="Arial" w:cs="Times New Roman"/>
      <w:b/>
      <w:color w:val="FFFFFF"/>
      <w:szCs w:val="20"/>
      <w:lang w:val="en-AU"/>
    </w:rPr>
  </w:style>
  <w:style w:type="paragraph" w:styleId="ListBullet">
    <w:name w:val="List Bullet"/>
    <w:basedOn w:val="Normal"/>
    <w:uiPriority w:val="2"/>
    <w:qFormat/>
    <w:rsid w:val="00D31119"/>
    <w:pPr>
      <w:widowControl/>
      <w:numPr>
        <w:numId w:val="8"/>
      </w:numPr>
      <w:tabs>
        <w:tab w:val="clear" w:pos="360"/>
        <w:tab w:val="num" w:pos="284"/>
      </w:tabs>
      <w:spacing w:line="280" w:lineRule="atLeast"/>
      <w:ind w:left="284" w:hanging="284"/>
    </w:pPr>
    <w:rPr>
      <w:rFonts w:ascii="Georgia" w:eastAsiaTheme="minorEastAsia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D31119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D31119"/>
    <w:pPr>
      <w:widowControl/>
    </w:pPr>
    <w:rPr>
      <w:rFonts w:ascii="Calibri" w:eastAsiaTheme="minorEastAsia" w:hAnsi="Calibri" w:cs="Times New Roman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31119"/>
    <w:rPr>
      <w:rFonts w:ascii="Calibri" w:eastAsiaTheme="minorEastAsia" w:hAnsi="Calibri" w:cs="Times New Roman"/>
      <w:szCs w:val="21"/>
      <w:lang w:val="en-AU"/>
    </w:rPr>
  </w:style>
  <w:style w:type="character" w:customStyle="1" w:styleId="ListParagraphChar">
    <w:name w:val="List Paragraph Char"/>
    <w:link w:val="ListParagraph"/>
    <w:uiPriority w:val="34"/>
    <w:locked/>
    <w:rsid w:val="0024452D"/>
  </w:style>
  <w:style w:type="table" w:customStyle="1" w:styleId="PSCGreen">
    <w:name w:val="PSC_Green"/>
    <w:basedOn w:val="TableNormal"/>
    <w:uiPriority w:val="99"/>
    <w:rsid w:val="00023CE9"/>
    <w:pPr>
      <w:widowControl/>
      <w:spacing w:line="280" w:lineRule="atLeast"/>
    </w:pPr>
    <w:rPr>
      <w:rFonts w:ascii="Arial" w:hAnsi="Arial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0">
    <w:name w:val="Table Text White"/>
    <w:basedOn w:val="Normal"/>
    <w:qFormat/>
    <w:rsid w:val="00023CE9"/>
    <w:pPr>
      <w:widowControl/>
      <w:spacing w:before="40" w:after="40" w:line="280" w:lineRule="atLeast"/>
    </w:pPr>
    <w:rPr>
      <w:rFonts w:ascii="Arial" w:hAnsi="Arial" w:cs="Times New Roman"/>
      <w:color w:val="FFFFFF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1476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c.nsw.gov.au/workforce-management/capability-framework/the-capability-framework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www.nsw.gov.au/departments-and-agencies/department-of-planning-housing-and-infrastructure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762905649934387B61C574319875B" ma:contentTypeVersion="21" ma:contentTypeDescription="Create a new document." ma:contentTypeScope="" ma:versionID="3cdac3ef8708bf434a618f7597883e81">
  <xsd:schema xmlns:xsd="http://www.w3.org/2001/XMLSchema" xmlns:xs="http://www.w3.org/2001/XMLSchema" xmlns:p="http://schemas.microsoft.com/office/2006/metadata/properties" xmlns:ns1="http://schemas.microsoft.com/sharepoint/v3" xmlns:ns2="2cb9c8c1-a3f8-48df-abd6-a25523cdf4f2" xmlns:ns3="558aa24c-d1f1-4f00-9011-17f3627ae038" targetNamespace="http://schemas.microsoft.com/office/2006/metadata/properties" ma:root="true" ma:fieldsID="63b288e062b65cdf71c782e4e21dade3" ns1:_="" ns2:_="" ns3:_="">
    <xsd:import namespace="http://schemas.microsoft.com/sharepoint/v3"/>
    <xsd:import namespace="2cb9c8c1-a3f8-48df-abd6-a25523cdf4f2"/>
    <xsd:import namespace="558aa24c-d1f1-4f00-9011-17f3627ae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x0031_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9c8c1-a3f8-48df-abd6-a25523cdf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ropdown" ma:internalName="_x0031_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a24c-d1f1-4f00-9011-17f3627ae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e12abd6-6316-4232-8047-9c9e0d1b53b3}" ma:internalName="TaxCatchAll" ma:showField="CatchAllData" ma:web="558aa24c-d1f1-4f00-9011-17f3627ae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9c8c1-a3f8-48df-abd6-a25523cdf4f2">
      <Terms xmlns="http://schemas.microsoft.com/office/infopath/2007/PartnerControls"/>
    </lcf76f155ced4ddcb4097134ff3c332f>
    <TaxCatchAll xmlns="558aa24c-d1f1-4f00-9011-17f3627ae038" xsi:nil="true"/>
    <_ip_UnifiedCompliancePolicyUIAction xmlns="http://schemas.microsoft.com/sharepoint/v3" xsi:nil="true"/>
    <_x0031_ xmlns="2cb9c8c1-a3f8-48df-abd6-a25523cdf4f2" xsi:nil="true"/>
    <_ip_UnifiedCompliancePolicyProperties xmlns="http://schemas.microsoft.com/sharepoint/v3" xsi:nil="true"/>
    <_Flow_SignoffStatus xmlns="2cb9c8c1-a3f8-48df-abd6-a25523cdf4f2" xsi:nil="true"/>
  </documentManagement>
</p:properties>
</file>

<file path=customXml/itemProps1.xml><?xml version="1.0" encoding="utf-8"?>
<ds:datastoreItem xmlns:ds="http://schemas.openxmlformats.org/officeDocument/2006/customXml" ds:itemID="{B311C17E-C6FD-4B23-9096-49CD0D3EB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8A565-06E7-4887-879C-D8569FED2A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A1C11-1C94-4BC1-9604-D9B532065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b9c8c1-a3f8-48df-abd6-a25523cdf4f2"/>
    <ds:schemaRef ds:uri="558aa24c-d1f1-4f00-9011-17f3627ae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F5C7E-B50B-4FA3-A6BF-C89FCDB33BAE}">
  <ds:schemaRefs>
    <ds:schemaRef ds:uri="http://schemas.microsoft.com/office/2006/metadata/properties"/>
    <ds:schemaRef ds:uri="http://schemas.microsoft.com/office/infopath/2007/PartnerControls"/>
    <ds:schemaRef ds:uri="2cb9c8c1-a3f8-48df-abd6-a25523cdf4f2"/>
    <ds:schemaRef ds:uri="558aa24c-d1f1-4f00-9011-17f3627ae03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Sonya Charles</cp:lastModifiedBy>
  <cp:revision>8</cp:revision>
  <dcterms:created xsi:type="dcterms:W3CDTF">2023-03-06T23:27:00Z</dcterms:created>
  <dcterms:modified xsi:type="dcterms:W3CDTF">2024-11-13T23:09:00Z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  <property fmtid="{D5CDD505-2E9C-101B-9397-08002B2CF9AE}" pid="5" name="ContentTypeId">
    <vt:lpwstr>0x010100C5B762905649934387B61C574319875B</vt:lpwstr>
  </property>
  <property fmtid="{D5CDD505-2E9C-101B-9397-08002B2CF9AE}" pid="6" name="_dlc_DocIdItemGuid">
    <vt:lpwstr>45553e87-a1b6-4e84-b26d-f52b7fc4b06f</vt:lpwstr>
  </property>
</Properties>
</file>