
<file path=[Content_Types].xml><?xml version="1.0" encoding="utf-8"?>
<Types xmlns="http://schemas.openxmlformats.org/package/2006/content-types">
  <Default Extension="emf" ContentType="image/x-emf"/>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56" w:type="dxa"/>
        <w:tblLook w:val="04A0" w:firstRow="1" w:lastRow="0" w:firstColumn="1" w:lastColumn="0" w:noHBand="0" w:noVBand="1"/>
      </w:tblPr>
      <w:tblGrid>
        <w:gridCol w:w="4026"/>
        <w:gridCol w:w="6530"/>
      </w:tblGrid>
      <w:tr w:rsidR="006B0ED8" w:rsidRPr="00D01E0D" w14:paraId="08A6E618" w14:textId="77777777" w:rsidTr="00D1058D">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08A6E616" w14:textId="77777777" w:rsidR="006B0ED8" w:rsidRPr="00D01E0D" w:rsidRDefault="006B0ED8" w:rsidP="006B0ED8">
            <w:pPr>
              <w:pStyle w:val="TableTextWhite0"/>
              <w:rPr>
                <w:rFonts w:cs="Arial"/>
                <w:b/>
                <w:bCs/>
                <w:color w:val="000000" w:themeColor="text1"/>
                <w:sz w:val="24"/>
                <w:szCs w:val="24"/>
              </w:rPr>
            </w:pPr>
            <w:r w:rsidRPr="61727A43">
              <w:rPr>
                <w:rFonts w:cs="Arial"/>
                <w:b/>
                <w:bCs/>
              </w:rPr>
              <w:t>Cluster</w:t>
            </w:r>
          </w:p>
        </w:tc>
        <w:tc>
          <w:tcPr>
            <w:tcW w:w="6530" w:type="dxa"/>
          </w:tcPr>
          <w:p w14:paraId="08A6E617" w14:textId="69DAFCE6" w:rsidR="006B0ED8" w:rsidRPr="00E63608" w:rsidRDefault="006B0ED8" w:rsidP="006B0ED8">
            <w:pPr>
              <w:pStyle w:val="TableTextWhite0"/>
              <w:rPr>
                <w:rFonts w:cs="Arial"/>
                <w:b/>
                <w:bCs/>
              </w:rPr>
            </w:pPr>
            <w:r>
              <w:t>Climate Change, Energy, The Environment and Water</w:t>
            </w:r>
          </w:p>
        </w:tc>
      </w:tr>
      <w:tr w:rsidR="006B0ED8" w:rsidRPr="00D01E0D" w14:paraId="08A6E61B" w14:textId="77777777" w:rsidTr="00D1058D">
        <w:tc>
          <w:tcPr>
            <w:tcW w:w="4026" w:type="dxa"/>
            <w:vAlign w:val="center"/>
          </w:tcPr>
          <w:p w14:paraId="08A6E619" w14:textId="77777777" w:rsidR="006B0ED8" w:rsidRPr="00D01E0D" w:rsidRDefault="006B0ED8" w:rsidP="006B0ED8">
            <w:pPr>
              <w:pStyle w:val="TableTextWhite0"/>
              <w:rPr>
                <w:rFonts w:cs="Arial"/>
                <w:b/>
                <w:bCs/>
              </w:rPr>
            </w:pPr>
            <w:bookmarkStart w:id="0" w:name="DeptAgency"/>
            <w:bookmarkEnd w:id="0"/>
            <w:r w:rsidRPr="61727A43">
              <w:rPr>
                <w:rFonts w:cs="Arial"/>
                <w:b/>
                <w:bCs/>
              </w:rPr>
              <w:t>Agency</w:t>
            </w:r>
          </w:p>
        </w:tc>
        <w:tc>
          <w:tcPr>
            <w:tcW w:w="6530" w:type="dxa"/>
          </w:tcPr>
          <w:p w14:paraId="08A6E61A" w14:textId="5316C645" w:rsidR="006B0ED8" w:rsidRPr="00E63608" w:rsidRDefault="006B0ED8" w:rsidP="006B0ED8">
            <w:pPr>
              <w:pStyle w:val="TableTextWhite0"/>
              <w:rPr>
                <w:rFonts w:cs="Arial"/>
                <w:b/>
                <w:bCs/>
              </w:rPr>
            </w:pPr>
            <w:r w:rsidRPr="00833677">
              <w:t>Department of Climate Change, Energy, the Environment and Water (DCCEEW)</w:t>
            </w:r>
          </w:p>
        </w:tc>
      </w:tr>
      <w:tr w:rsidR="00E81913" w:rsidRPr="00D01E0D" w14:paraId="08A6E61E" w14:textId="77777777" w:rsidTr="00D1058D">
        <w:tc>
          <w:tcPr>
            <w:tcW w:w="4026" w:type="dxa"/>
            <w:vAlign w:val="center"/>
          </w:tcPr>
          <w:p w14:paraId="08A6E61C" w14:textId="77777777" w:rsidR="00E81913" w:rsidRPr="00D01E0D" w:rsidRDefault="61727A43" w:rsidP="61727A43">
            <w:pPr>
              <w:pStyle w:val="TableTextWhite0"/>
              <w:rPr>
                <w:rFonts w:cs="Arial"/>
                <w:b/>
                <w:bCs/>
                <w:color w:val="000000" w:themeColor="text1"/>
                <w:sz w:val="24"/>
                <w:szCs w:val="24"/>
              </w:rPr>
            </w:pPr>
            <w:r w:rsidRPr="61727A43">
              <w:rPr>
                <w:rFonts w:cs="Arial"/>
                <w:b/>
                <w:bCs/>
              </w:rPr>
              <w:t>Division/Branch/Unit</w:t>
            </w:r>
          </w:p>
        </w:tc>
        <w:tc>
          <w:tcPr>
            <w:tcW w:w="6530" w:type="dxa"/>
          </w:tcPr>
          <w:p w14:paraId="08A6E61D" w14:textId="2BC12799" w:rsidR="00E81913" w:rsidRPr="006B0ED8" w:rsidRDefault="61727A43" w:rsidP="61727A43">
            <w:pPr>
              <w:pStyle w:val="TableTextWhite0"/>
              <w:rPr>
                <w:rFonts w:cs="Arial"/>
              </w:rPr>
            </w:pPr>
            <w:r w:rsidRPr="006B0ED8">
              <w:rPr>
                <w:rFonts w:cs="Arial"/>
              </w:rPr>
              <w:t>National Parks and Wildlife Service</w:t>
            </w:r>
            <w:r w:rsidR="00626291" w:rsidRPr="006B0ED8">
              <w:rPr>
                <w:rFonts w:cs="Arial"/>
              </w:rPr>
              <w:t xml:space="preserve"> </w:t>
            </w:r>
            <w:r w:rsidR="00F2655A" w:rsidRPr="006B0ED8">
              <w:rPr>
                <w:rFonts w:cs="Arial"/>
              </w:rPr>
              <w:t xml:space="preserve">/ Park Operations Division </w:t>
            </w:r>
          </w:p>
        </w:tc>
      </w:tr>
      <w:tr w:rsidR="00E81913" w:rsidRPr="00D01E0D" w14:paraId="08A6E621" w14:textId="77777777" w:rsidTr="00D1058D">
        <w:tc>
          <w:tcPr>
            <w:tcW w:w="4026" w:type="dxa"/>
          </w:tcPr>
          <w:p w14:paraId="08A6E61F" w14:textId="77777777" w:rsidR="00E81913" w:rsidRPr="00D01E0D" w:rsidRDefault="61727A43" w:rsidP="61727A43">
            <w:pPr>
              <w:pStyle w:val="TableTextWhite0"/>
              <w:rPr>
                <w:rFonts w:cs="Arial"/>
                <w:b/>
                <w:bCs/>
                <w:color w:val="000000" w:themeColor="text1"/>
                <w:sz w:val="24"/>
                <w:szCs w:val="24"/>
              </w:rPr>
            </w:pPr>
            <w:r w:rsidRPr="61727A43">
              <w:rPr>
                <w:rFonts w:cs="Arial"/>
                <w:b/>
                <w:bCs/>
              </w:rPr>
              <w:t>Location</w:t>
            </w:r>
          </w:p>
        </w:tc>
        <w:tc>
          <w:tcPr>
            <w:tcW w:w="6530" w:type="dxa"/>
          </w:tcPr>
          <w:p w14:paraId="08A6E620" w14:textId="77777777" w:rsidR="00E81913" w:rsidRPr="006B0ED8" w:rsidRDefault="61727A43" w:rsidP="61727A43">
            <w:pPr>
              <w:pStyle w:val="TableTextWhite0"/>
              <w:rPr>
                <w:rFonts w:cs="Arial"/>
              </w:rPr>
            </w:pPr>
            <w:r w:rsidRPr="006B0ED8">
              <w:rPr>
                <w:rFonts w:cs="Arial"/>
              </w:rPr>
              <w:t>Various</w:t>
            </w:r>
          </w:p>
        </w:tc>
      </w:tr>
      <w:tr w:rsidR="00E81913" w:rsidRPr="00D01E0D" w14:paraId="08A6E624" w14:textId="77777777" w:rsidTr="00D1058D">
        <w:tc>
          <w:tcPr>
            <w:tcW w:w="4026" w:type="dxa"/>
            <w:vAlign w:val="center"/>
          </w:tcPr>
          <w:p w14:paraId="08A6E622" w14:textId="77777777" w:rsidR="00E81913" w:rsidRPr="00D01E0D" w:rsidRDefault="61727A43" w:rsidP="61727A43">
            <w:pPr>
              <w:pStyle w:val="TableTextWhite0"/>
              <w:rPr>
                <w:rFonts w:cs="Arial"/>
                <w:b/>
                <w:bCs/>
                <w:color w:val="000000" w:themeColor="text1"/>
                <w:sz w:val="24"/>
                <w:szCs w:val="24"/>
              </w:rPr>
            </w:pPr>
            <w:r w:rsidRPr="61727A43">
              <w:rPr>
                <w:rFonts w:cs="Arial"/>
                <w:b/>
                <w:bCs/>
              </w:rPr>
              <w:t>Classification/Grade/Band</w:t>
            </w:r>
          </w:p>
        </w:tc>
        <w:tc>
          <w:tcPr>
            <w:tcW w:w="6530" w:type="dxa"/>
          </w:tcPr>
          <w:p w14:paraId="08A6E623" w14:textId="77777777" w:rsidR="00E81913" w:rsidRPr="006B0ED8" w:rsidRDefault="00D1058D" w:rsidP="61727A43">
            <w:pPr>
              <w:pStyle w:val="TableTextWhite0"/>
              <w:rPr>
                <w:rFonts w:cs="Arial"/>
              </w:rPr>
            </w:pPr>
            <w:r w:rsidRPr="006B0ED8">
              <w:rPr>
                <w:rFonts w:cs="Arial"/>
              </w:rPr>
              <w:t>Clerk G</w:t>
            </w:r>
            <w:r w:rsidR="61727A43" w:rsidRPr="006B0ED8">
              <w:rPr>
                <w:rFonts w:cs="Arial"/>
              </w:rPr>
              <w:t>rade 9/10</w:t>
            </w:r>
          </w:p>
        </w:tc>
      </w:tr>
      <w:tr w:rsidR="00E81913" w:rsidRPr="00D01E0D" w14:paraId="08A6E627" w14:textId="77777777" w:rsidTr="00D1058D">
        <w:tc>
          <w:tcPr>
            <w:tcW w:w="4026" w:type="dxa"/>
            <w:vAlign w:val="center"/>
          </w:tcPr>
          <w:p w14:paraId="08A6E625" w14:textId="77777777" w:rsidR="00E81913" w:rsidRPr="00D01E0D" w:rsidRDefault="61727A43" w:rsidP="61727A43">
            <w:pPr>
              <w:pStyle w:val="TableTextWhite0"/>
              <w:rPr>
                <w:rFonts w:cs="Arial"/>
                <w:b/>
                <w:bCs/>
                <w:color w:val="000000" w:themeColor="text1"/>
                <w:sz w:val="24"/>
                <w:szCs w:val="24"/>
              </w:rPr>
            </w:pPr>
            <w:r w:rsidRPr="61727A43">
              <w:rPr>
                <w:rFonts w:cs="Arial"/>
                <w:b/>
                <w:bCs/>
              </w:rPr>
              <w:t>ANZSCO Code</w:t>
            </w:r>
          </w:p>
        </w:tc>
        <w:tc>
          <w:tcPr>
            <w:tcW w:w="6530" w:type="dxa"/>
          </w:tcPr>
          <w:p w14:paraId="08A6E626" w14:textId="3DE90BEA" w:rsidR="00E81913" w:rsidRPr="006B0ED8" w:rsidRDefault="008B6362" w:rsidP="61727A43">
            <w:pPr>
              <w:pStyle w:val="TableTextWhite0"/>
              <w:rPr>
                <w:rFonts w:cs="Arial"/>
              </w:rPr>
            </w:pPr>
            <w:r w:rsidRPr="006B0ED8">
              <w:rPr>
                <w:rFonts w:cs="Arial"/>
              </w:rPr>
              <w:t>132411</w:t>
            </w:r>
          </w:p>
        </w:tc>
      </w:tr>
      <w:tr w:rsidR="00E81913" w:rsidRPr="00D01E0D" w14:paraId="08A6E62A" w14:textId="77777777" w:rsidTr="00D1058D">
        <w:tc>
          <w:tcPr>
            <w:tcW w:w="4026" w:type="dxa"/>
            <w:vAlign w:val="center"/>
          </w:tcPr>
          <w:p w14:paraId="08A6E628" w14:textId="77777777" w:rsidR="00E81913" w:rsidRPr="00D01E0D" w:rsidRDefault="61727A43" w:rsidP="61727A43">
            <w:pPr>
              <w:pStyle w:val="TableTextWhite0"/>
              <w:rPr>
                <w:rFonts w:cs="Arial"/>
                <w:b/>
                <w:bCs/>
              </w:rPr>
            </w:pPr>
            <w:r w:rsidRPr="61727A43">
              <w:rPr>
                <w:rFonts w:cs="Arial"/>
                <w:b/>
                <w:bCs/>
              </w:rPr>
              <w:t>Role Number</w:t>
            </w:r>
          </w:p>
        </w:tc>
        <w:tc>
          <w:tcPr>
            <w:tcW w:w="6530" w:type="dxa"/>
          </w:tcPr>
          <w:p w14:paraId="08A6E629" w14:textId="77777777" w:rsidR="00E81913" w:rsidRPr="006B0ED8" w:rsidRDefault="61727A43" w:rsidP="61727A43">
            <w:pPr>
              <w:pStyle w:val="TableTextWhite0"/>
              <w:rPr>
                <w:rFonts w:cs="Arial"/>
              </w:rPr>
            </w:pPr>
            <w:r w:rsidRPr="006B0ED8">
              <w:rPr>
                <w:rFonts w:cs="Arial"/>
              </w:rPr>
              <w:t>Generic</w:t>
            </w:r>
          </w:p>
        </w:tc>
      </w:tr>
      <w:tr w:rsidR="00E81913" w:rsidRPr="00D01E0D" w14:paraId="08A6E62D" w14:textId="77777777" w:rsidTr="00D1058D">
        <w:tc>
          <w:tcPr>
            <w:tcW w:w="4026" w:type="dxa"/>
            <w:vAlign w:val="center"/>
          </w:tcPr>
          <w:p w14:paraId="08A6E62B" w14:textId="77777777" w:rsidR="00E81913" w:rsidRPr="00D01E0D" w:rsidRDefault="61727A43" w:rsidP="61727A43">
            <w:pPr>
              <w:pStyle w:val="TableTextWhite0"/>
              <w:rPr>
                <w:rFonts w:cs="Arial"/>
                <w:b/>
                <w:bCs/>
                <w:color w:val="000000" w:themeColor="text1"/>
                <w:sz w:val="24"/>
                <w:szCs w:val="24"/>
              </w:rPr>
            </w:pPr>
            <w:r w:rsidRPr="61727A43">
              <w:rPr>
                <w:rFonts w:cs="Arial"/>
                <w:b/>
                <w:bCs/>
              </w:rPr>
              <w:t>PCAT Code</w:t>
            </w:r>
          </w:p>
        </w:tc>
        <w:tc>
          <w:tcPr>
            <w:tcW w:w="6530" w:type="dxa"/>
          </w:tcPr>
          <w:p w14:paraId="08A6E62C" w14:textId="546A584A" w:rsidR="00E81913" w:rsidRPr="006B0ED8" w:rsidRDefault="008C41B6" w:rsidP="61727A43">
            <w:pPr>
              <w:pStyle w:val="TableTextWhite0"/>
              <w:rPr>
                <w:rFonts w:cs="Arial"/>
              </w:rPr>
            </w:pPr>
            <w:r w:rsidRPr="006B0ED8">
              <w:rPr>
                <w:rFonts w:cs="Arial"/>
              </w:rPr>
              <w:t>3221192</w:t>
            </w:r>
          </w:p>
        </w:tc>
      </w:tr>
      <w:tr w:rsidR="00E81913" w:rsidRPr="00D01E0D" w14:paraId="08A6E630" w14:textId="77777777" w:rsidTr="00D1058D">
        <w:tc>
          <w:tcPr>
            <w:tcW w:w="4026" w:type="dxa"/>
            <w:vAlign w:val="center"/>
          </w:tcPr>
          <w:p w14:paraId="08A6E62E" w14:textId="77777777" w:rsidR="00E81913" w:rsidRPr="00D01E0D" w:rsidRDefault="61727A43" w:rsidP="61727A43">
            <w:pPr>
              <w:pStyle w:val="TableTextWhite0"/>
              <w:rPr>
                <w:rFonts w:cs="Arial"/>
                <w:b/>
                <w:bCs/>
                <w:color w:val="000000" w:themeColor="text1"/>
                <w:sz w:val="24"/>
                <w:szCs w:val="24"/>
              </w:rPr>
            </w:pPr>
            <w:r w:rsidRPr="61727A43">
              <w:rPr>
                <w:rFonts w:cs="Arial"/>
                <w:b/>
                <w:bCs/>
              </w:rPr>
              <w:t>Date of Approval</w:t>
            </w:r>
          </w:p>
        </w:tc>
        <w:tc>
          <w:tcPr>
            <w:tcW w:w="6530" w:type="dxa"/>
          </w:tcPr>
          <w:p w14:paraId="08A6E62F" w14:textId="61377B2C" w:rsidR="00E81913" w:rsidRPr="006B0ED8" w:rsidRDefault="00C377C1" w:rsidP="61727A43">
            <w:pPr>
              <w:pStyle w:val="TableTextWhite0"/>
              <w:rPr>
                <w:rFonts w:cs="Arial"/>
              </w:rPr>
            </w:pPr>
            <w:r w:rsidRPr="006B0ED8">
              <w:rPr>
                <w:rFonts w:cs="Arial"/>
              </w:rPr>
              <w:t xml:space="preserve">April 2023 </w:t>
            </w:r>
            <w:r w:rsidR="00631F1C" w:rsidRPr="006B0ED8">
              <w:rPr>
                <w:rFonts w:cs="Arial"/>
              </w:rPr>
              <w:t xml:space="preserve">(updated from </w:t>
            </w:r>
            <w:r w:rsidRPr="006B0ED8">
              <w:rPr>
                <w:rFonts w:cs="Arial"/>
              </w:rPr>
              <w:t xml:space="preserve">October 2021; and </w:t>
            </w:r>
            <w:r w:rsidR="009C6F25" w:rsidRPr="006B0ED8">
              <w:rPr>
                <w:rFonts w:cs="Arial"/>
              </w:rPr>
              <w:t>September 2017</w:t>
            </w:r>
            <w:r w:rsidR="00631F1C" w:rsidRPr="006B0ED8">
              <w:rPr>
                <w:rFonts w:cs="Arial"/>
              </w:rPr>
              <w:t>)</w:t>
            </w:r>
          </w:p>
        </w:tc>
      </w:tr>
      <w:tr w:rsidR="006B0ED8" w:rsidRPr="00D01E0D" w14:paraId="08A6E633" w14:textId="77777777" w:rsidTr="00D1058D">
        <w:tc>
          <w:tcPr>
            <w:tcW w:w="4026" w:type="dxa"/>
            <w:vAlign w:val="center"/>
          </w:tcPr>
          <w:p w14:paraId="08A6E631" w14:textId="77777777" w:rsidR="006B0ED8" w:rsidRPr="00D01E0D" w:rsidRDefault="006B0ED8" w:rsidP="006B0ED8">
            <w:pPr>
              <w:pStyle w:val="TableTextWhite0"/>
              <w:rPr>
                <w:rFonts w:cs="Arial"/>
                <w:b/>
                <w:bCs/>
                <w:color w:val="000000" w:themeColor="text1"/>
                <w:sz w:val="24"/>
                <w:szCs w:val="24"/>
              </w:rPr>
            </w:pPr>
            <w:r w:rsidRPr="61727A43">
              <w:rPr>
                <w:rFonts w:cs="Arial"/>
                <w:b/>
                <w:bCs/>
              </w:rPr>
              <w:t>Agency Website</w:t>
            </w:r>
          </w:p>
        </w:tc>
        <w:tc>
          <w:tcPr>
            <w:tcW w:w="6530" w:type="dxa"/>
          </w:tcPr>
          <w:p w14:paraId="08A6E632" w14:textId="143384B5" w:rsidR="006B0ED8" w:rsidRPr="006B0ED8" w:rsidRDefault="001F19E7" w:rsidP="006B0ED8">
            <w:pPr>
              <w:pStyle w:val="TableTextWhite0"/>
              <w:rPr>
                <w:rFonts w:cs="Arial"/>
              </w:rPr>
            </w:pPr>
            <w:hyperlink r:id="rId10" w:history="1">
              <w:r w:rsidR="006B0ED8" w:rsidRPr="00016A27">
                <w:rPr>
                  <w:rStyle w:val="Hyperlink"/>
                  <w:rFonts w:cs="Arial"/>
                </w:rPr>
                <w:t>www.dcceew.nsw.gov.au</w:t>
              </w:r>
            </w:hyperlink>
            <w:r w:rsidR="006B0ED8" w:rsidRPr="00C31A0E">
              <w:rPr>
                <w:rFonts w:cs="Arial"/>
                <w:color w:val="0000FF"/>
              </w:rPr>
              <w:t xml:space="preserve"> </w:t>
            </w:r>
            <w:r w:rsidR="006B0ED8">
              <w:rPr>
                <w:rFonts w:cs="Arial"/>
                <w:color w:val="0000FF"/>
              </w:rPr>
              <w:t>&amp; www.nationalparks.nsw.gov.au</w:t>
            </w:r>
          </w:p>
        </w:tc>
      </w:tr>
    </w:tbl>
    <w:p w14:paraId="52F1F699" w14:textId="77777777" w:rsidR="006B0ED8" w:rsidRPr="00103F26" w:rsidRDefault="006B0ED8" w:rsidP="006B0ED8">
      <w:pPr>
        <w:tabs>
          <w:tab w:val="left" w:pos="2925"/>
        </w:tabs>
        <w:spacing w:before="240" w:after="200" w:line="276" w:lineRule="auto"/>
        <w:rPr>
          <w:rFonts w:ascii="Arial" w:eastAsia="Times New Roman" w:hAnsi="Arial"/>
          <w:b/>
          <w:bCs/>
          <w:szCs w:val="22"/>
          <w:lang w:val="en-US"/>
        </w:rPr>
      </w:pPr>
      <w:r w:rsidRPr="00103F26">
        <w:rPr>
          <w:rFonts w:ascii="Arial" w:eastAsia="Times New Roman" w:hAnsi="Arial" w:cs="Arial"/>
          <w:b/>
          <w:bCs/>
          <w:kern w:val="32"/>
          <w:sz w:val="26"/>
          <w:szCs w:val="32"/>
          <w:lang w:val="en-US"/>
        </w:rPr>
        <w:t>Who we are</w:t>
      </w:r>
    </w:p>
    <w:p w14:paraId="278E1FA7" w14:textId="77777777" w:rsidR="006B0ED8" w:rsidRPr="00103F26" w:rsidRDefault="006B0ED8" w:rsidP="006B0ED8">
      <w:pPr>
        <w:tabs>
          <w:tab w:val="left" w:pos="2925"/>
        </w:tabs>
        <w:spacing w:before="240" w:after="200" w:line="276" w:lineRule="auto"/>
        <w:rPr>
          <w:rFonts w:ascii="Arial" w:eastAsia="Times New Roman" w:hAnsi="Arial"/>
          <w:bCs/>
          <w:szCs w:val="22"/>
          <w:lang w:val="en-US"/>
        </w:rPr>
      </w:pPr>
      <w:r w:rsidRPr="00103F26">
        <w:rPr>
          <w:rFonts w:ascii="Arial" w:eastAsia="Times New Roman" w:hAnsi="Arial"/>
          <w:bCs/>
          <w:szCs w:val="22"/>
          <w:lang w:val="en-US"/>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12611BDE" w14:textId="77777777" w:rsidR="006B0ED8" w:rsidRPr="00103F26" w:rsidRDefault="006B0ED8" w:rsidP="006B0ED8">
      <w:pPr>
        <w:tabs>
          <w:tab w:val="left" w:pos="2925"/>
        </w:tabs>
        <w:spacing w:before="240" w:after="200" w:line="276" w:lineRule="auto"/>
        <w:rPr>
          <w:rFonts w:ascii="Arial" w:eastAsia="Times New Roman" w:hAnsi="Arial"/>
          <w:bCs/>
          <w:szCs w:val="22"/>
          <w:lang w:val="en-US"/>
        </w:rPr>
      </w:pPr>
      <w:r w:rsidRPr="00103F26">
        <w:rPr>
          <w:rFonts w:ascii="Arial" w:eastAsia="Times New Roman" w:hAnsi="Arial"/>
          <w:bCs/>
          <w:szCs w:val="22"/>
          <w:lang w:val="en-US"/>
        </w:rPr>
        <w:t xml:space="preserve">NSW DCCEEW conserves and protects the state’s natural environment. It manages the NSW national park estate, including its rich and diverse biodiversity and Aboriginal cultural heritage for future generations. DCCEEW also ensures sustainable management of water resources across the state, to support the environment, communities and industry. </w:t>
      </w:r>
    </w:p>
    <w:p w14:paraId="3276D117" w14:textId="77777777" w:rsidR="006B0ED8" w:rsidRPr="00103F26" w:rsidRDefault="006B0ED8" w:rsidP="006B0ED8">
      <w:pPr>
        <w:tabs>
          <w:tab w:val="left" w:pos="2925"/>
        </w:tabs>
        <w:spacing w:before="240" w:after="200" w:line="276" w:lineRule="auto"/>
        <w:rPr>
          <w:rFonts w:ascii="Arial" w:eastAsia="Times New Roman" w:hAnsi="Arial" w:cs="Arial"/>
          <w:bCs/>
          <w:kern w:val="32"/>
          <w:sz w:val="26"/>
          <w:szCs w:val="32"/>
        </w:rPr>
      </w:pPr>
      <w:r w:rsidRPr="00103F26">
        <w:rPr>
          <w:rFonts w:ascii="Arial" w:eastAsia="Times New Roman" w:hAnsi="Arial"/>
          <w:bCs/>
          <w:szCs w:val="22"/>
          <w:lang w:val="en-US"/>
        </w:rPr>
        <w:t xml:space="preserve">We acknowledge the ongoing custodial responsibilities of the Aboriginal peoples of NSW to care for Country and water and are committed to establishing meaningful partnerships with Aboriginal peoples in the management of the environment.  </w:t>
      </w:r>
    </w:p>
    <w:p w14:paraId="13403719" w14:textId="77777777" w:rsidR="006B0ED8" w:rsidRPr="00103F26" w:rsidRDefault="006B0ED8" w:rsidP="006B0ED8">
      <w:pPr>
        <w:keepNext/>
        <w:spacing w:before="240" w:line="400" w:lineRule="atLeast"/>
        <w:outlineLvl w:val="0"/>
        <w:rPr>
          <w:rFonts w:ascii="Arial" w:eastAsia="Calibri" w:hAnsi="Arial" w:cs="Arial"/>
          <w:b/>
          <w:bCs/>
          <w:kern w:val="32"/>
          <w:sz w:val="26"/>
          <w:szCs w:val="32"/>
        </w:rPr>
      </w:pPr>
      <w:r w:rsidRPr="00103F26">
        <w:rPr>
          <w:rFonts w:ascii="Arial" w:eastAsia="Calibri" w:hAnsi="Arial" w:cs="Arial"/>
          <w:b/>
          <w:bCs/>
          <w:kern w:val="32"/>
          <w:sz w:val="26"/>
          <w:szCs w:val="32"/>
        </w:rPr>
        <w:t>National Parks &amp; Wildlife Service overview</w:t>
      </w:r>
    </w:p>
    <w:p w14:paraId="218E8876" w14:textId="77777777" w:rsidR="006B0ED8" w:rsidRPr="00103F26" w:rsidRDefault="006B0ED8" w:rsidP="006B0ED8">
      <w:pPr>
        <w:spacing w:after="200" w:line="276" w:lineRule="auto"/>
        <w:rPr>
          <w:rFonts w:ascii="Arial" w:eastAsia="Times New Roman" w:hAnsi="Arial" w:cs="Arial"/>
          <w:color w:val="242424"/>
          <w:szCs w:val="22"/>
          <w:shd w:val="clear" w:color="auto" w:fill="FFFFFF"/>
          <w:lang w:val="en-US"/>
        </w:rPr>
      </w:pPr>
      <w:r w:rsidRPr="00103F26">
        <w:rPr>
          <w:rFonts w:ascii="Arial" w:eastAsia="Times New Roman" w:hAnsi="Arial" w:cs="Arial"/>
          <w:color w:val="242424"/>
          <w:szCs w:val="22"/>
          <w:shd w:val="clear" w:color="auto" w:fill="FFFFFF"/>
          <w:lang w:val="en-US"/>
        </w:rPr>
        <w:t>National Parks &amp; Wildlife Service (NPWS) is one of the world’s oldest and most respected national parks agencies.  We manage more than 890 national parks and reserves, covering over 7.6 million hectares or 9.5% of the landmass of NSW ranging from rainforests and towering eucalypt forests to rich woodlands, spectacular deserts and precious alpine systems. We deliver effective conservation for our biodiversity and cultural heritage and provide world class visitor experiences for the whole community to enjoy. We carry out fire management, threatened species conservation, land and infrastructure management, sustainable tourism and visitation, and research and education programs. We work together with Aboriginal communities to manage and protect our parks on behalf of the people of NSW.</w:t>
      </w:r>
    </w:p>
    <w:p w14:paraId="08A6E637" w14:textId="77777777" w:rsidR="00E81913" w:rsidRDefault="61727A43" w:rsidP="61727A43">
      <w:pPr>
        <w:pStyle w:val="Heading1"/>
        <w:rPr>
          <w:rFonts w:ascii="Arial" w:hAnsi="Arial"/>
        </w:rPr>
      </w:pPr>
      <w:r w:rsidRPr="61727A43">
        <w:rPr>
          <w:rFonts w:ascii="Arial" w:hAnsi="Arial"/>
        </w:rPr>
        <w:t>Primary purpose of the role</w:t>
      </w:r>
    </w:p>
    <w:p w14:paraId="08A6E638" w14:textId="74AE41CD" w:rsidR="002C6304" w:rsidRPr="00C812AC" w:rsidRDefault="00C812AC" w:rsidP="61727A43">
      <w:pPr>
        <w:rPr>
          <w:rFonts w:ascii="Arial" w:hAnsi="Arial" w:cs="Arial"/>
          <w:szCs w:val="22"/>
        </w:rPr>
      </w:pPr>
      <w:r w:rsidRPr="00C812AC">
        <w:rPr>
          <w:rFonts w:ascii="Arial" w:hAnsi="Arial" w:cs="Arial"/>
          <w:szCs w:val="22"/>
        </w:rPr>
        <w:t xml:space="preserve">Lead strategic planning and </w:t>
      </w:r>
      <w:r w:rsidR="002A08EC">
        <w:rPr>
          <w:rFonts w:ascii="Arial" w:hAnsi="Arial" w:cs="Arial"/>
          <w:szCs w:val="22"/>
        </w:rPr>
        <w:t xml:space="preserve">work </w:t>
      </w:r>
      <w:r w:rsidR="00C9606B">
        <w:rPr>
          <w:rFonts w:ascii="Arial" w:hAnsi="Arial" w:cs="Arial"/>
          <w:szCs w:val="22"/>
        </w:rPr>
        <w:t>programs</w:t>
      </w:r>
      <w:r w:rsidR="00C9606B" w:rsidRPr="00C812AC">
        <w:rPr>
          <w:rFonts w:ascii="Arial" w:hAnsi="Arial" w:cs="Arial"/>
          <w:szCs w:val="22"/>
        </w:rPr>
        <w:t xml:space="preserve"> </w:t>
      </w:r>
      <w:r w:rsidRPr="00C812AC">
        <w:rPr>
          <w:rFonts w:ascii="Arial" w:hAnsi="Arial" w:cs="Arial"/>
          <w:szCs w:val="22"/>
        </w:rPr>
        <w:t xml:space="preserve">to </w:t>
      </w:r>
      <w:r w:rsidR="00465747">
        <w:rPr>
          <w:rFonts w:ascii="Arial" w:hAnsi="Arial" w:cs="Arial"/>
          <w:szCs w:val="22"/>
        </w:rPr>
        <w:t xml:space="preserve">guide effective and efficient management </w:t>
      </w:r>
      <w:r w:rsidRPr="00C812AC">
        <w:rPr>
          <w:rFonts w:ascii="Arial" w:hAnsi="Arial" w:cs="Arial"/>
          <w:szCs w:val="22"/>
        </w:rPr>
        <w:t>of reserves</w:t>
      </w:r>
      <w:r w:rsidR="00465747">
        <w:rPr>
          <w:rFonts w:ascii="Arial" w:hAnsi="Arial" w:cs="Arial"/>
          <w:szCs w:val="22"/>
        </w:rPr>
        <w:t>,</w:t>
      </w:r>
      <w:r w:rsidRPr="00C812AC">
        <w:rPr>
          <w:rFonts w:ascii="Arial" w:hAnsi="Arial" w:cs="Arial"/>
          <w:szCs w:val="22"/>
        </w:rPr>
        <w:t xml:space="preserve"> and provide advice on planning and conservation matters to operational</w:t>
      </w:r>
      <w:r w:rsidR="00FD2658">
        <w:rPr>
          <w:rFonts w:ascii="Arial" w:hAnsi="Arial" w:cs="Arial"/>
          <w:szCs w:val="22"/>
        </w:rPr>
        <w:t xml:space="preserve"> staff,</w:t>
      </w:r>
      <w:r w:rsidRPr="00C812AC">
        <w:rPr>
          <w:rFonts w:ascii="Arial" w:hAnsi="Arial" w:cs="Arial"/>
          <w:szCs w:val="22"/>
        </w:rPr>
        <w:t xml:space="preserve"> park programs staff and external stakeholders to support the achievement of </w:t>
      </w:r>
      <w:r w:rsidR="00FD2658">
        <w:rPr>
          <w:rFonts w:ascii="Arial" w:hAnsi="Arial" w:cs="Arial"/>
          <w:szCs w:val="22"/>
        </w:rPr>
        <w:t>conservation</w:t>
      </w:r>
      <w:r w:rsidRPr="00C812AC">
        <w:rPr>
          <w:rFonts w:ascii="Arial" w:hAnsi="Arial" w:cs="Arial"/>
          <w:szCs w:val="22"/>
        </w:rPr>
        <w:t xml:space="preserve"> objectives.</w:t>
      </w:r>
    </w:p>
    <w:p w14:paraId="08A6E639" w14:textId="77777777" w:rsidR="00E81913" w:rsidRPr="00D01E0D" w:rsidRDefault="61727A43" w:rsidP="61727A43">
      <w:pPr>
        <w:pStyle w:val="Heading1"/>
        <w:rPr>
          <w:rFonts w:ascii="Arial" w:hAnsi="Arial"/>
        </w:rPr>
      </w:pPr>
      <w:r w:rsidRPr="61727A43">
        <w:rPr>
          <w:rFonts w:ascii="Arial" w:hAnsi="Arial"/>
        </w:rPr>
        <w:lastRenderedPageBreak/>
        <w:t>Key accountabilities</w:t>
      </w:r>
    </w:p>
    <w:p w14:paraId="25391B65" w14:textId="645213FA" w:rsidR="00C812AC" w:rsidRPr="00C812AC" w:rsidRDefault="00465747" w:rsidP="001D4160">
      <w:pPr>
        <w:numPr>
          <w:ilvl w:val="0"/>
          <w:numId w:val="15"/>
        </w:numPr>
        <w:spacing w:after="0" w:line="240" w:lineRule="auto"/>
        <w:rPr>
          <w:rFonts w:ascii="Arial" w:eastAsia="Times New Roman" w:hAnsi="Arial" w:cs="Arial"/>
          <w:szCs w:val="22"/>
        </w:rPr>
      </w:pPr>
      <w:r>
        <w:rPr>
          <w:rFonts w:ascii="Arial" w:eastAsia="Times New Roman" w:hAnsi="Arial" w:cs="Arial"/>
          <w:szCs w:val="22"/>
        </w:rPr>
        <w:t>Lead conservation assessment,</w:t>
      </w:r>
      <w:r w:rsidR="00C812AC" w:rsidRPr="00C812AC">
        <w:rPr>
          <w:rFonts w:ascii="Arial" w:eastAsia="Times New Roman" w:hAnsi="Arial" w:cs="Arial"/>
          <w:szCs w:val="22"/>
        </w:rPr>
        <w:t xml:space="preserve"> planning</w:t>
      </w:r>
      <w:r>
        <w:rPr>
          <w:rFonts w:ascii="Arial" w:eastAsia="Times New Roman" w:hAnsi="Arial" w:cs="Arial"/>
          <w:szCs w:val="22"/>
        </w:rPr>
        <w:t>, prioritisation</w:t>
      </w:r>
      <w:r w:rsidR="00C812AC" w:rsidRPr="00C812AC">
        <w:rPr>
          <w:rFonts w:ascii="Arial" w:eastAsia="Times New Roman" w:hAnsi="Arial" w:cs="Arial"/>
          <w:szCs w:val="22"/>
        </w:rPr>
        <w:t xml:space="preserve"> and </w:t>
      </w:r>
      <w:r>
        <w:rPr>
          <w:rFonts w:ascii="Arial" w:eastAsia="Times New Roman" w:hAnsi="Arial" w:cs="Arial"/>
          <w:szCs w:val="22"/>
        </w:rPr>
        <w:t>threat mitigation works linked to the</w:t>
      </w:r>
      <w:r w:rsidR="00C812AC" w:rsidRPr="00C812AC">
        <w:rPr>
          <w:rFonts w:ascii="Arial" w:eastAsia="Times New Roman" w:hAnsi="Arial" w:cs="Arial"/>
          <w:szCs w:val="22"/>
        </w:rPr>
        <w:t xml:space="preserve"> natural and </w:t>
      </w:r>
      <w:r w:rsidR="00FD2658">
        <w:rPr>
          <w:rFonts w:ascii="Arial" w:eastAsia="Times New Roman" w:hAnsi="Arial" w:cs="Arial"/>
          <w:szCs w:val="22"/>
        </w:rPr>
        <w:t>cultural</w:t>
      </w:r>
      <w:r w:rsidR="00FD2658" w:rsidRPr="00C812AC">
        <w:rPr>
          <w:rFonts w:ascii="Arial" w:eastAsia="Times New Roman" w:hAnsi="Arial" w:cs="Arial"/>
          <w:szCs w:val="22"/>
        </w:rPr>
        <w:t xml:space="preserve"> </w:t>
      </w:r>
      <w:r w:rsidR="00C812AC" w:rsidRPr="00C812AC">
        <w:rPr>
          <w:rFonts w:ascii="Arial" w:eastAsia="Times New Roman" w:hAnsi="Arial" w:cs="Arial"/>
          <w:szCs w:val="22"/>
        </w:rPr>
        <w:t xml:space="preserve">values of reserves, including development of strategies and priorities for pest and weed management, </w:t>
      </w:r>
      <w:r w:rsidR="00E10FBD">
        <w:rPr>
          <w:rFonts w:ascii="Arial" w:eastAsia="Times New Roman" w:hAnsi="Arial" w:cs="Arial"/>
          <w:szCs w:val="22"/>
        </w:rPr>
        <w:t xml:space="preserve">and </w:t>
      </w:r>
      <w:r w:rsidR="00C812AC" w:rsidRPr="00C812AC">
        <w:rPr>
          <w:rFonts w:ascii="Arial" w:eastAsia="Times New Roman" w:hAnsi="Arial" w:cs="Arial"/>
          <w:szCs w:val="22"/>
        </w:rPr>
        <w:t>threatened species</w:t>
      </w:r>
      <w:r w:rsidR="00E10FBD">
        <w:rPr>
          <w:rFonts w:ascii="Arial" w:eastAsia="Times New Roman" w:hAnsi="Arial" w:cs="Arial"/>
          <w:szCs w:val="22"/>
        </w:rPr>
        <w:t>.</w:t>
      </w:r>
    </w:p>
    <w:p w14:paraId="1ADCB641" w14:textId="3F4B8255" w:rsidR="00C812AC" w:rsidRDefault="00107F34" w:rsidP="001D4160">
      <w:pPr>
        <w:numPr>
          <w:ilvl w:val="0"/>
          <w:numId w:val="15"/>
        </w:numPr>
        <w:spacing w:after="0" w:line="240" w:lineRule="auto"/>
        <w:rPr>
          <w:rFonts w:ascii="Arial" w:eastAsia="Times New Roman" w:hAnsi="Arial" w:cs="Arial"/>
          <w:szCs w:val="22"/>
        </w:rPr>
      </w:pPr>
      <w:r>
        <w:rPr>
          <w:rFonts w:ascii="Arial" w:eastAsia="Times New Roman" w:hAnsi="Arial" w:cs="Arial"/>
          <w:szCs w:val="22"/>
        </w:rPr>
        <w:t xml:space="preserve">Develop, coordinate and manage cost effective monitoring of ecosystems, communities, species and populations </w:t>
      </w:r>
      <w:r w:rsidR="00C812AC" w:rsidRPr="00C812AC">
        <w:rPr>
          <w:rFonts w:ascii="Arial" w:eastAsia="Times New Roman" w:hAnsi="Arial" w:cs="Arial"/>
          <w:szCs w:val="22"/>
        </w:rPr>
        <w:t>to support NPWS nature conservation program</w:t>
      </w:r>
      <w:r w:rsidR="00FD2658">
        <w:rPr>
          <w:rFonts w:ascii="Arial" w:eastAsia="Times New Roman" w:hAnsi="Arial" w:cs="Arial"/>
          <w:szCs w:val="22"/>
        </w:rPr>
        <w:t xml:space="preserve"> goals</w:t>
      </w:r>
      <w:r w:rsidR="00C812AC" w:rsidRPr="00C812AC">
        <w:rPr>
          <w:rFonts w:ascii="Arial" w:eastAsia="Times New Roman" w:hAnsi="Arial" w:cs="Arial"/>
          <w:szCs w:val="22"/>
        </w:rPr>
        <w:t xml:space="preserve"> including biodiversity and wildlife management, Saving our Species programs and state-wide projects such as Wildcount</w:t>
      </w:r>
      <w:r w:rsidR="00165579">
        <w:rPr>
          <w:rFonts w:ascii="Arial" w:eastAsia="Times New Roman" w:hAnsi="Arial" w:cs="Arial"/>
          <w:szCs w:val="22"/>
        </w:rPr>
        <w:t>.</w:t>
      </w:r>
    </w:p>
    <w:p w14:paraId="519360EE" w14:textId="7B66D2FC" w:rsidR="00154926" w:rsidRPr="00154926" w:rsidRDefault="00154926" w:rsidP="001D4160">
      <w:pPr>
        <w:pStyle w:val="ListParagraph"/>
        <w:numPr>
          <w:ilvl w:val="0"/>
          <w:numId w:val="15"/>
        </w:numPr>
        <w:tabs>
          <w:tab w:val="left" w:pos="2925"/>
        </w:tabs>
        <w:spacing w:after="0" w:line="240" w:lineRule="auto"/>
        <w:contextualSpacing w:val="0"/>
        <w:jc w:val="both"/>
        <w:rPr>
          <w:rFonts w:ascii="Arial" w:hAnsi="Arial" w:cs="Arial"/>
        </w:rPr>
      </w:pPr>
      <w:r w:rsidRPr="009E1ADA">
        <w:rPr>
          <w:rFonts w:ascii="Arial" w:hAnsi="Arial" w:cs="Arial"/>
        </w:rPr>
        <w:t>Lead, motivate and develop the team’s professional and technical capabilities and meet agreed performance outcomes as defined in corporate, strategic and business plans.</w:t>
      </w:r>
    </w:p>
    <w:p w14:paraId="204896CF" w14:textId="7431F988" w:rsidR="00C812AC" w:rsidRPr="00C812AC" w:rsidRDefault="00C812AC" w:rsidP="001D4160">
      <w:pPr>
        <w:numPr>
          <w:ilvl w:val="0"/>
          <w:numId w:val="15"/>
        </w:numPr>
        <w:spacing w:after="0" w:line="240" w:lineRule="auto"/>
        <w:rPr>
          <w:rFonts w:ascii="Arial" w:eastAsia="Times New Roman" w:hAnsi="Arial" w:cs="Arial"/>
          <w:szCs w:val="22"/>
        </w:rPr>
      </w:pPr>
      <w:r w:rsidRPr="00C812AC">
        <w:rPr>
          <w:rFonts w:ascii="Arial" w:eastAsia="Times New Roman" w:hAnsi="Arial" w:cs="Arial"/>
          <w:szCs w:val="22"/>
        </w:rPr>
        <w:t xml:space="preserve">Oversee the development, implementation and monitoring of </w:t>
      </w:r>
      <w:r w:rsidR="002316F0">
        <w:rPr>
          <w:rFonts w:ascii="Arial" w:eastAsia="Times New Roman" w:hAnsi="Arial" w:cs="Arial"/>
          <w:szCs w:val="22"/>
        </w:rPr>
        <w:t xml:space="preserve">conservation and </w:t>
      </w:r>
      <w:r w:rsidRPr="00C812AC">
        <w:rPr>
          <w:rFonts w:ascii="Arial" w:eastAsia="Times New Roman" w:hAnsi="Arial" w:cs="Arial"/>
          <w:szCs w:val="22"/>
        </w:rPr>
        <w:t>pest management programs across the Branch to ensure statutory compliance, risk management and program effectiveness</w:t>
      </w:r>
      <w:r w:rsidR="00165579">
        <w:rPr>
          <w:rFonts w:ascii="Arial" w:eastAsia="Times New Roman" w:hAnsi="Arial" w:cs="Arial"/>
          <w:szCs w:val="22"/>
        </w:rPr>
        <w:t>.</w:t>
      </w:r>
    </w:p>
    <w:p w14:paraId="1BCE49B6" w14:textId="6F0B0178" w:rsidR="00C812AC" w:rsidRPr="00C812AC" w:rsidRDefault="00C812AC" w:rsidP="00C812AC">
      <w:pPr>
        <w:numPr>
          <w:ilvl w:val="0"/>
          <w:numId w:val="15"/>
        </w:numPr>
        <w:spacing w:after="0" w:line="240" w:lineRule="auto"/>
        <w:rPr>
          <w:rFonts w:ascii="Arial" w:eastAsia="Times New Roman" w:hAnsi="Arial" w:cs="Arial"/>
          <w:szCs w:val="22"/>
        </w:rPr>
      </w:pPr>
      <w:r w:rsidRPr="00C812AC">
        <w:rPr>
          <w:rFonts w:ascii="Arial" w:eastAsia="Times New Roman" w:hAnsi="Arial" w:cs="Arial"/>
          <w:szCs w:val="22"/>
        </w:rPr>
        <w:t xml:space="preserve">Provide advice, support and coordination to implement corporate strategic objectives on conservation programs and provide information to park </w:t>
      </w:r>
      <w:r w:rsidR="002F4FF5">
        <w:rPr>
          <w:rFonts w:ascii="Arial" w:eastAsia="Times New Roman" w:hAnsi="Arial" w:cs="Arial"/>
          <w:szCs w:val="22"/>
        </w:rPr>
        <w:t>operations and programs</w:t>
      </w:r>
      <w:r w:rsidRPr="00C812AC">
        <w:rPr>
          <w:rFonts w:ascii="Arial" w:eastAsia="Times New Roman" w:hAnsi="Arial" w:cs="Arial"/>
          <w:szCs w:val="22"/>
        </w:rPr>
        <w:t xml:space="preserve"> branches to ensure </w:t>
      </w:r>
      <w:r w:rsidR="00E10FBD">
        <w:rPr>
          <w:rFonts w:ascii="Arial" w:eastAsia="Times New Roman" w:hAnsi="Arial" w:cs="Arial"/>
          <w:szCs w:val="22"/>
        </w:rPr>
        <w:t>priorities are achieved.</w:t>
      </w:r>
    </w:p>
    <w:p w14:paraId="7C1C0EEA" w14:textId="7AA81AF3" w:rsidR="00165579" w:rsidRDefault="00C812AC" w:rsidP="00C812AC">
      <w:pPr>
        <w:numPr>
          <w:ilvl w:val="0"/>
          <w:numId w:val="15"/>
        </w:numPr>
        <w:spacing w:after="0" w:line="240" w:lineRule="auto"/>
        <w:rPr>
          <w:rFonts w:ascii="Arial" w:eastAsia="Times New Roman" w:hAnsi="Arial" w:cs="Arial"/>
          <w:szCs w:val="22"/>
        </w:rPr>
      </w:pPr>
      <w:r w:rsidRPr="00C812AC">
        <w:rPr>
          <w:rFonts w:ascii="Arial" w:eastAsia="Times New Roman" w:hAnsi="Arial" w:cs="Arial"/>
          <w:szCs w:val="22"/>
        </w:rPr>
        <w:t>Review and contribute to the development of strategic planning documents such as</w:t>
      </w:r>
      <w:r w:rsidR="00E10FBD">
        <w:rPr>
          <w:rFonts w:ascii="Arial" w:eastAsia="Times New Roman" w:hAnsi="Arial" w:cs="Arial"/>
          <w:szCs w:val="22"/>
        </w:rPr>
        <w:t xml:space="preserve"> operational plans,</w:t>
      </w:r>
      <w:r w:rsidRPr="00C812AC">
        <w:rPr>
          <w:rFonts w:ascii="Arial" w:eastAsia="Times New Roman" w:hAnsi="Arial" w:cs="Arial"/>
          <w:szCs w:val="22"/>
        </w:rPr>
        <w:t xml:space="preserve"> plans of management, biodiversity</w:t>
      </w:r>
      <w:r w:rsidR="00E10FBD">
        <w:rPr>
          <w:rFonts w:ascii="Arial" w:eastAsia="Times New Roman" w:hAnsi="Arial" w:cs="Arial"/>
          <w:szCs w:val="22"/>
        </w:rPr>
        <w:t xml:space="preserve"> and wildlife strategies,</w:t>
      </w:r>
      <w:r w:rsidRPr="00C812AC">
        <w:rPr>
          <w:rFonts w:ascii="Arial" w:eastAsia="Times New Roman" w:hAnsi="Arial" w:cs="Arial"/>
          <w:szCs w:val="22"/>
        </w:rPr>
        <w:t xml:space="preserve"> pest manageme</w:t>
      </w:r>
      <w:r w:rsidR="002F4FF5">
        <w:rPr>
          <w:rFonts w:ascii="Arial" w:eastAsia="Times New Roman" w:hAnsi="Arial" w:cs="Arial"/>
          <w:szCs w:val="22"/>
        </w:rPr>
        <w:t xml:space="preserve">nt </w:t>
      </w:r>
      <w:r w:rsidR="00E10FBD">
        <w:rPr>
          <w:rFonts w:ascii="Arial" w:eastAsia="Times New Roman" w:hAnsi="Arial" w:cs="Arial"/>
          <w:szCs w:val="22"/>
        </w:rPr>
        <w:t>strategies</w:t>
      </w:r>
      <w:r w:rsidR="00465747">
        <w:rPr>
          <w:rFonts w:ascii="Arial" w:eastAsia="Times New Roman" w:hAnsi="Arial" w:cs="Arial"/>
          <w:szCs w:val="22"/>
        </w:rPr>
        <w:t xml:space="preserve"> and</w:t>
      </w:r>
      <w:r w:rsidRPr="00C812AC">
        <w:rPr>
          <w:rFonts w:ascii="Arial" w:eastAsia="Times New Roman" w:hAnsi="Arial" w:cs="Arial"/>
          <w:szCs w:val="22"/>
        </w:rPr>
        <w:t xml:space="preserve"> </w:t>
      </w:r>
      <w:r w:rsidR="00165579">
        <w:rPr>
          <w:rFonts w:ascii="Arial" w:eastAsia="Times New Roman" w:hAnsi="Arial" w:cs="Arial"/>
          <w:szCs w:val="22"/>
        </w:rPr>
        <w:t>business p</w:t>
      </w:r>
      <w:r w:rsidR="00165579" w:rsidRPr="00C812AC">
        <w:rPr>
          <w:rFonts w:ascii="Arial" w:eastAsia="Times New Roman" w:hAnsi="Arial" w:cs="Arial"/>
          <w:szCs w:val="22"/>
        </w:rPr>
        <w:t>lan</w:t>
      </w:r>
      <w:r w:rsidR="00165579">
        <w:rPr>
          <w:rFonts w:ascii="Arial" w:eastAsia="Times New Roman" w:hAnsi="Arial" w:cs="Arial"/>
          <w:szCs w:val="22"/>
        </w:rPr>
        <w:t>s</w:t>
      </w:r>
      <w:r w:rsidR="00165579" w:rsidRPr="00C812AC">
        <w:rPr>
          <w:rFonts w:ascii="Arial" w:eastAsia="Times New Roman" w:hAnsi="Arial" w:cs="Arial"/>
          <w:szCs w:val="22"/>
        </w:rPr>
        <w:t xml:space="preserve"> to ensure actions and objectives deliver on </w:t>
      </w:r>
      <w:r w:rsidR="00981B85">
        <w:rPr>
          <w:rFonts w:ascii="Arial" w:eastAsia="Times New Roman" w:hAnsi="Arial" w:cs="Arial"/>
          <w:szCs w:val="22"/>
        </w:rPr>
        <w:t>key</w:t>
      </w:r>
      <w:r w:rsidR="00165579" w:rsidRPr="00C812AC">
        <w:rPr>
          <w:rFonts w:ascii="Arial" w:eastAsia="Times New Roman" w:hAnsi="Arial" w:cs="Arial"/>
          <w:szCs w:val="22"/>
        </w:rPr>
        <w:t xml:space="preserve"> priorities</w:t>
      </w:r>
      <w:r w:rsidR="00981B85">
        <w:rPr>
          <w:rFonts w:ascii="Arial" w:eastAsia="Times New Roman" w:hAnsi="Arial" w:cs="Arial"/>
          <w:szCs w:val="22"/>
        </w:rPr>
        <w:t>.</w:t>
      </w:r>
    </w:p>
    <w:p w14:paraId="7F0B43EE" w14:textId="212B2A5D" w:rsidR="00C812AC" w:rsidRPr="00165579" w:rsidRDefault="00C812AC">
      <w:pPr>
        <w:numPr>
          <w:ilvl w:val="0"/>
          <w:numId w:val="15"/>
        </w:numPr>
        <w:spacing w:after="0" w:line="240" w:lineRule="auto"/>
        <w:rPr>
          <w:rFonts w:ascii="Arial" w:eastAsia="Times New Roman" w:hAnsi="Arial" w:cs="Arial"/>
          <w:szCs w:val="22"/>
        </w:rPr>
      </w:pPr>
      <w:r w:rsidRPr="00165579">
        <w:rPr>
          <w:rFonts w:ascii="Arial" w:eastAsia="Times New Roman" w:hAnsi="Arial" w:cs="Arial"/>
          <w:szCs w:val="22"/>
        </w:rPr>
        <w:t xml:space="preserve">Review and report on </w:t>
      </w:r>
      <w:r w:rsidR="00465747" w:rsidRPr="00165579">
        <w:rPr>
          <w:rFonts w:ascii="Arial" w:eastAsia="Times New Roman" w:hAnsi="Arial" w:cs="Arial"/>
          <w:szCs w:val="22"/>
        </w:rPr>
        <w:t xml:space="preserve">potential </w:t>
      </w:r>
      <w:r w:rsidRPr="00165579">
        <w:rPr>
          <w:rFonts w:ascii="Arial" w:eastAsia="Times New Roman" w:hAnsi="Arial" w:cs="Arial"/>
          <w:szCs w:val="22"/>
        </w:rPr>
        <w:t>environmental impacts</w:t>
      </w:r>
      <w:r w:rsidR="00465747" w:rsidRPr="00165579">
        <w:rPr>
          <w:rFonts w:ascii="Arial" w:eastAsia="Times New Roman" w:hAnsi="Arial" w:cs="Arial"/>
          <w:szCs w:val="22"/>
        </w:rPr>
        <w:t xml:space="preserve"> arising from proposed developments on-park</w:t>
      </w:r>
      <w:r w:rsidRPr="00165579">
        <w:rPr>
          <w:rFonts w:ascii="Arial" w:eastAsia="Times New Roman" w:hAnsi="Arial" w:cs="Arial"/>
          <w:szCs w:val="22"/>
        </w:rPr>
        <w:t xml:space="preserve"> including biodiversity and threatened species, and ensure consistency of NPWS comments on planning proposals, new develop</w:t>
      </w:r>
      <w:r w:rsidR="002F4FF5" w:rsidRPr="00165579">
        <w:rPr>
          <w:rFonts w:ascii="Arial" w:eastAsia="Times New Roman" w:hAnsi="Arial" w:cs="Arial"/>
          <w:szCs w:val="22"/>
        </w:rPr>
        <w:t>ments and activities including major p</w:t>
      </w:r>
      <w:r w:rsidRPr="00165579">
        <w:rPr>
          <w:rFonts w:ascii="Arial" w:eastAsia="Times New Roman" w:hAnsi="Arial" w:cs="Arial"/>
          <w:szCs w:val="22"/>
        </w:rPr>
        <w:t xml:space="preserve">rojects and environmental impact statements. </w:t>
      </w:r>
    </w:p>
    <w:p w14:paraId="2E6A4A07" w14:textId="4DB571A4" w:rsidR="00C812AC" w:rsidRDefault="00C812AC" w:rsidP="00456AD1">
      <w:pPr>
        <w:numPr>
          <w:ilvl w:val="0"/>
          <w:numId w:val="15"/>
        </w:numPr>
        <w:spacing w:after="0" w:line="240" w:lineRule="auto"/>
        <w:rPr>
          <w:rFonts w:ascii="Arial" w:eastAsia="Times New Roman" w:hAnsi="Arial" w:cs="Arial"/>
          <w:szCs w:val="22"/>
        </w:rPr>
      </w:pPr>
      <w:r w:rsidRPr="001D4160">
        <w:rPr>
          <w:rFonts w:ascii="Arial" w:eastAsia="Times New Roman" w:hAnsi="Arial" w:cs="Arial"/>
          <w:szCs w:val="22"/>
        </w:rPr>
        <w:t>Prepare reports, briefs and other correspondence that assists with decision making on complex conservation issues</w:t>
      </w:r>
      <w:r w:rsidR="00165579" w:rsidRPr="001D4160">
        <w:rPr>
          <w:rFonts w:ascii="Arial" w:eastAsia="Times New Roman" w:hAnsi="Arial" w:cs="Arial"/>
          <w:szCs w:val="22"/>
        </w:rPr>
        <w:t xml:space="preserve">, including the preparation of accurate and consistent communication for </w:t>
      </w:r>
      <w:r w:rsidRPr="001D4160">
        <w:rPr>
          <w:rFonts w:ascii="Arial" w:eastAsia="Times New Roman" w:hAnsi="Arial" w:cs="Arial"/>
          <w:szCs w:val="22"/>
        </w:rPr>
        <w:t>stakeholder</w:t>
      </w:r>
      <w:r w:rsidR="00165579" w:rsidRPr="001D4160">
        <w:rPr>
          <w:rFonts w:ascii="Arial" w:eastAsia="Times New Roman" w:hAnsi="Arial" w:cs="Arial"/>
          <w:szCs w:val="22"/>
        </w:rPr>
        <w:t>s.</w:t>
      </w:r>
      <w:r w:rsidR="001D4160" w:rsidRPr="001D4160">
        <w:rPr>
          <w:rFonts w:ascii="Arial" w:eastAsia="Times New Roman" w:hAnsi="Arial" w:cs="Arial"/>
          <w:szCs w:val="22"/>
        </w:rPr>
        <w:t xml:space="preserve"> </w:t>
      </w:r>
      <w:r w:rsidR="00165579" w:rsidRPr="001D4160">
        <w:rPr>
          <w:rFonts w:ascii="Arial" w:eastAsia="Times New Roman" w:hAnsi="Arial" w:cs="Arial"/>
          <w:szCs w:val="22"/>
        </w:rPr>
        <w:t>Provide advice on regional reserve establishment priorities and assessments</w:t>
      </w:r>
      <w:r w:rsidR="001D4160" w:rsidRPr="001D4160">
        <w:rPr>
          <w:rFonts w:ascii="Arial" w:eastAsia="Times New Roman" w:hAnsi="Arial" w:cs="Arial"/>
          <w:szCs w:val="22"/>
        </w:rPr>
        <w:t xml:space="preserve"> and s</w:t>
      </w:r>
      <w:r w:rsidR="002316F0" w:rsidRPr="001D4160">
        <w:rPr>
          <w:rFonts w:ascii="Arial" w:eastAsia="Times New Roman" w:hAnsi="Arial" w:cs="Arial"/>
          <w:szCs w:val="22"/>
        </w:rPr>
        <w:t>upport Branch</w:t>
      </w:r>
      <w:r w:rsidR="00776BA3" w:rsidRPr="001D4160">
        <w:rPr>
          <w:rFonts w:ascii="Arial" w:eastAsia="Times New Roman" w:hAnsi="Arial" w:cs="Arial"/>
          <w:szCs w:val="22"/>
        </w:rPr>
        <w:t xml:space="preserve"> preparedness and</w:t>
      </w:r>
      <w:r w:rsidR="002316F0" w:rsidRPr="001D4160">
        <w:rPr>
          <w:rFonts w:ascii="Arial" w:eastAsia="Times New Roman" w:hAnsi="Arial" w:cs="Arial"/>
          <w:szCs w:val="22"/>
        </w:rPr>
        <w:t xml:space="preserve"> response to</w:t>
      </w:r>
      <w:r w:rsidRPr="001D4160">
        <w:rPr>
          <w:rFonts w:ascii="Arial" w:eastAsia="Times New Roman" w:hAnsi="Arial" w:cs="Arial"/>
          <w:szCs w:val="22"/>
        </w:rPr>
        <w:t xml:space="preserve"> </w:t>
      </w:r>
      <w:r w:rsidR="00776BA3" w:rsidRPr="001D4160">
        <w:rPr>
          <w:rFonts w:ascii="Arial" w:eastAsia="Times New Roman" w:hAnsi="Arial" w:cs="Arial"/>
          <w:szCs w:val="22"/>
        </w:rPr>
        <w:t xml:space="preserve">wildlife </w:t>
      </w:r>
      <w:r w:rsidR="00165579" w:rsidRPr="001D4160">
        <w:rPr>
          <w:rFonts w:ascii="Arial" w:eastAsia="Times New Roman" w:hAnsi="Arial" w:cs="Arial"/>
          <w:szCs w:val="22"/>
        </w:rPr>
        <w:t xml:space="preserve">incidents, </w:t>
      </w:r>
      <w:r w:rsidR="00776BA3" w:rsidRPr="001D4160">
        <w:rPr>
          <w:rFonts w:ascii="Arial" w:eastAsia="Times New Roman" w:hAnsi="Arial" w:cs="Arial"/>
          <w:szCs w:val="22"/>
        </w:rPr>
        <w:t xml:space="preserve">and other </w:t>
      </w:r>
      <w:r w:rsidRPr="001D4160">
        <w:rPr>
          <w:rFonts w:ascii="Arial" w:eastAsia="Times New Roman" w:hAnsi="Arial" w:cs="Arial"/>
          <w:szCs w:val="22"/>
        </w:rPr>
        <w:t>incidents</w:t>
      </w:r>
      <w:r w:rsidR="00165579" w:rsidRPr="001D4160">
        <w:rPr>
          <w:rFonts w:ascii="Arial" w:eastAsia="Times New Roman" w:hAnsi="Arial" w:cs="Arial"/>
          <w:szCs w:val="22"/>
        </w:rPr>
        <w:t>.</w:t>
      </w:r>
    </w:p>
    <w:p w14:paraId="44D5831C" w14:textId="77777777" w:rsidR="001D4160" w:rsidRPr="001D4160" w:rsidRDefault="001D4160" w:rsidP="001D4160">
      <w:pPr>
        <w:spacing w:after="0" w:line="240" w:lineRule="auto"/>
        <w:rPr>
          <w:rFonts w:ascii="Arial" w:eastAsia="Times New Roman" w:hAnsi="Arial" w:cs="Arial"/>
          <w:szCs w:val="22"/>
        </w:rPr>
      </w:pPr>
    </w:p>
    <w:p w14:paraId="08A6E643" w14:textId="77777777" w:rsidR="00C85B69" w:rsidRPr="00C85B69" w:rsidRDefault="61727A43" w:rsidP="61727A43">
      <w:pPr>
        <w:pStyle w:val="Heading1"/>
        <w:rPr>
          <w:rFonts w:ascii="Arial" w:hAnsi="Arial"/>
        </w:rPr>
      </w:pPr>
      <w:r w:rsidRPr="61727A43">
        <w:rPr>
          <w:rFonts w:ascii="Arial" w:hAnsi="Arial"/>
        </w:rPr>
        <w:t>Key challenges</w:t>
      </w:r>
    </w:p>
    <w:p w14:paraId="27AF5883" w14:textId="77777777" w:rsidR="001D4160" w:rsidRDefault="61727A43" w:rsidP="001D4160">
      <w:pPr>
        <w:pStyle w:val="ListParagraph"/>
        <w:numPr>
          <w:ilvl w:val="0"/>
          <w:numId w:val="16"/>
        </w:numPr>
        <w:autoSpaceDE w:val="0"/>
        <w:autoSpaceDN w:val="0"/>
        <w:adjustRightInd w:val="0"/>
        <w:spacing w:before="120" w:after="0" w:line="240" w:lineRule="auto"/>
        <w:rPr>
          <w:rFonts w:ascii="Arial" w:hAnsi="Arial" w:cs="Arial"/>
          <w:color w:val="000000" w:themeColor="text1"/>
        </w:rPr>
      </w:pPr>
      <w:r w:rsidRPr="001D4160">
        <w:rPr>
          <w:rFonts w:ascii="Arial" w:hAnsi="Arial" w:cs="Arial"/>
          <w:color w:val="000000" w:themeColor="text1"/>
        </w:rPr>
        <w:t xml:space="preserve">Ensuring agreed planning outcomes meet statutory requirements, provide a sound basis for ongoing park management and align to NSW Government strategies and policies. </w:t>
      </w:r>
    </w:p>
    <w:p w14:paraId="3655D48A" w14:textId="77777777" w:rsidR="001D4160" w:rsidRPr="001D4160" w:rsidRDefault="61727A43" w:rsidP="001D4160">
      <w:pPr>
        <w:pStyle w:val="ListParagraph"/>
        <w:numPr>
          <w:ilvl w:val="0"/>
          <w:numId w:val="16"/>
        </w:numPr>
        <w:autoSpaceDE w:val="0"/>
        <w:autoSpaceDN w:val="0"/>
        <w:adjustRightInd w:val="0"/>
        <w:spacing w:before="120" w:after="0" w:line="240" w:lineRule="auto"/>
        <w:rPr>
          <w:rFonts w:ascii="Arial" w:hAnsi="Arial" w:cs="Arial"/>
          <w:color w:val="000000" w:themeColor="text1"/>
        </w:rPr>
      </w:pPr>
      <w:r w:rsidRPr="001D4160">
        <w:rPr>
          <w:rFonts w:ascii="Arial" w:hAnsi="Arial" w:cs="Arial"/>
        </w:rPr>
        <w:t>Dealing with contentious issues and difficult stakeholders while representing the organisation’s interests and responsibilities to deliver high quality documents for public exhibition and Ministerial approval.</w:t>
      </w:r>
    </w:p>
    <w:p w14:paraId="08A6E646" w14:textId="7CB6D31F" w:rsidR="00C85B69" w:rsidRPr="001D4160" w:rsidRDefault="61727A43" w:rsidP="001D4160">
      <w:pPr>
        <w:pStyle w:val="ListParagraph"/>
        <w:numPr>
          <w:ilvl w:val="0"/>
          <w:numId w:val="16"/>
        </w:numPr>
        <w:autoSpaceDE w:val="0"/>
        <w:autoSpaceDN w:val="0"/>
        <w:adjustRightInd w:val="0"/>
        <w:spacing w:before="120" w:after="0" w:line="240" w:lineRule="auto"/>
        <w:rPr>
          <w:rFonts w:ascii="Arial" w:hAnsi="Arial" w:cs="Arial"/>
          <w:color w:val="000000" w:themeColor="text1"/>
        </w:rPr>
      </w:pPr>
      <w:r w:rsidRPr="001D4160">
        <w:rPr>
          <w:rFonts w:ascii="Arial" w:hAnsi="Arial" w:cs="Arial"/>
        </w:rPr>
        <w:t>Exercising considerable initiative and planning to successfully manage multiple programs simultaneously within short timeframes</w:t>
      </w:r>
      <w:r w:rsidR="002F4FF5" w:rsidRPr="001D4160">
        <w:rPr>
          <w:rFonts w:ascii="Arial" w:hAnsi="Arial" w:cs="Arial"/>
        </w:rPr>
        <w:t xml:space="preserve"> and provide an effective interface between operations and programs branches</w:t>
      </w:r>
      <w:r w:rsidRPr="001D4160">
        <w:rPr>
          <w:rFonts w:ascii="Arial" w:hAnsi="Arial" w:cs="Arial"/>
        </w:rPr>
        <w:t>.</w:t>
      </w:r>
    </w:p>
    <w:p w14:paraId="08A6E648" w14:textId="77777777" w:rsidR="00E81913" w:rsidRPr="00D01E0D" w:rsidRDefault="61727A43" w:rsidP="61727A43">
      <w:pPr>
        <w:pStyle w:val="Heading1"/>
        <w:spacing w:before="240"/>
        <w:rPr>
          <w:rFonts w:ascii="Arial" w:hAnsi="Arial"/>
        </w:rPr>
      </w:pPr>
      <w:r w:rsidRPr="61727A43">
        <w:rPr>
          <w:rFonts w:ascii="Arial" w:hAnsi="Arial"/>
        </w:rPr>
        <w:t>Key relationships</w:t>
      </w:r>
    </w:p>
    <w:tbl>
      <w:tblPr>
        <w:tblStyle w:val="PSCPurple"/>
        <w:tblW w:w="10547" w:type="dxa"/>
        <w:tblLayout w:type="fixed"/>
        <w:tblLook w:val="04A0" w:firstRow="1" w:lastRow="0" w:firstColumn="1" w:lastColumn="0" w:noHBand="0" w:noVBand="1"/>
      </w:tblPr>
      <w:tblGrid>
        <w:gridCol w:w="3601"/>
        <w:gridCol w:w="6946"/>
      </w:tblGrid>
      <w:tr w:rsidR="00E81913" w:rsidRPr="00D01E0D" w14:paraId="08A6E64B" w14:textId="77777777" w:rsidTr="00D1058D">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08A6E649" w14:textId="77777777" w:rsidR="00E81913" w:rsidRPr="00D01E0D" w:rsidRDefault="61727A43" w:rsidP="61727A43">
            <w:pPr>
              <w:pStyle w:val="TableTextWhite"/>
              <w:rPr>
                <w:rFonts w:cs="Arial"/>
              </w:rPr>
            </w:pPr>
            <w:r w:rsidRPr="61727A43">
              <w:rPr>
                <w:rFonts w:cs="Arial"/>
              </w:rPr>
              <w:t>Who</w:t>
            </w:r>
          </w:p>
        </w:tc>
        <w:tc>
          <w:tcPr>
            <w:tcW w:w="6946" w:type="dxa"/>
          </w:tcPr>
          <w:p w14:paraId="08A6E64A" w14:textId="77777777" w:rsidR="00E81913" w:rsidRPr="00D01E0D" w:rsidRDefault="61727A43" w:rsidP="61727A43">
            <w:pPr>
              <w:pStyle w:val="TableTextWhite"/>
              <w:rPr>
                <w:rFonts w:cs="Arial"/>
              </w:rPr>
            </w:pPr>
            <w:r w:rsidRPr="61727A43">
              <w:rPr>
                <w:rFonts w:cs="Arial"/>
              </w:rPr>
              <w:t>Why</w:t>
            </w:r>
          </w:p>
        </w:tc>
      </w:tr>
      <w:tr w:rsidR="00E81913" w:rsidRPr="00D01E0D" w14:paraId="08A6E64E" w14:textId="77777777" w:rsidTr="00D1058D">
        <w:trPr>
          <w:cantSplit/>
        </w:trPr>
        <w:tc>
          <w:tcPr>
            <w:tcW w:w="3601" w:type="dxa"/>
            <w:tcBorders>
              <w:top w:val="single" w:sz="8" w:space="0" w:color="auto"/>
              <w:bottom w:val="single" w:sz="8" w:space="0" w:color="auto"/>
            </w:tcBorders>
            <w:shd w:val="clear" w:color="auto" w:fill="BCBEC0"/>
          </w:tcPr>
          <w:p w14:paraId="08A6E64C" w14:textId="77777777" w:rsidR="00E81913" w:rsidRPr="00D01E0D" w:rsidRDefault="00E81913" w:rsidP="61727A43">
            <w:pPr>
              <w:pStyle w:val="TableText"/>
              <w:keepNext/>
              <w:rPr>
                <w:rFonts w:cs="Arial"/>
                <w:b/>
                <w:bCs/>
              </w:rPr>
            </w:pPr>
            <w:bookmarkStart w:id="1" w:name="InternalRelationships"/>
            <w:r w:rsidRPr="61727A43">
              <w:rPr>
                <w:rFonts w:cs="Arial"/>
                <w:b/>
                <w:bCs/>
              </w:rPr>
              <w:t>Internal</w:t>
            </w:r>
          </w:p>
        </w:tc>
        <w:tc>
          <w:tcPr>
            <w:tcW w:w="6946" w:type="dxa"/>
            <w:tcBorders>
              <w:top w:val="single" w:sz="8" w:space="0" w:color="auto"/>
              <w:bottom w:val="single" w:sz="8" w:space="0" w:color="auto"/>
            </w:tcBorders>
            <w:shd w:val="clear" w:color="auto" w:fill="BCBEC0"/>
          </w:tcPr>
          <w:p w14:paraId="08A6E64D" w14:textId="77777777" w:rsidR="00E81913" w:rsidRPr="00D01E0D" w:rsidRDefault="00E81913" w:rsidP="00A35965">
            <w:pPr>
              <w:pStyle w:val="TableText"/>
              <w:keepNext/>
              <w:rPr>
                <w:rFonts w:cs="Arial"/>
                <w:b/>
              </w:rPr>
            </w:pPr>
          </w:p>
        </w:tc>
      </w:tr>
      <w:tr w:rsidR="00E81913" w:rsidRPr="00D01E0D" w14:paraId="08A6E651" w14:textId="77777777" w:rsidTr="00D1058D">
        <w:tc>
          <w:tcPr>
            <w:tcW w:w="3601" w:type="dxa"/>
            <w:tcBorders>
              <w:top w:val="single" w:sz="8" w:space="0" w:color="auto"/>
              <w:bottom w:val="single" w:sz="8" w:space="0" w:color="BFBFBF" w:themeColor="background1" w:themeShade="BF"/>
            </w:tcBorders>
          </w:tcPr>
          <w:p w14:paraId="08A6E64F" w14:textId="77777777" w:rsidR="00E81913" w:rsidRPr="00D01E0D" w:rsidRDefault="61727A43" w:rsidP="61727A43">
            <w:pPr>
              <w:pStyle w:val="TableText"/>
              <w:rPr>
                <w:rFonts w:cs="Arial"/>
              </w:rPr>
            </w:pPr>
            <w:r w:rsidRPr="61727A43">
              <w:rPr>
                <w:rFonts w:cs="Arial"/>
              </w:rPr>
              <w:t>Manager/Supervisor</w:t>
            </w:r>
          </w:p>
        </w:tc>
        <w:tc>
          <w:tcPr>
            <w:tcW w:w="6946" w:type="dxa"/>
            <w:tcBorders>
              <w:top w:val="single" w:sz="8" w:space="0" w:color="auto"/>
              <w:bottom w:val="single" w:sz="8" w:space="0" w:color="BFBFBF" w:themeColor="background1" w:themeShade="BF"/>
            </w:tcBorders>
          </w:tcPr>
          <w:p w14:paraId="08A6E650" w14:textId="77777777" w:rsidR="00E81913" w:rsidRPr="00D01E0D" w:rsidRDefault="61727A43" w:rsidP="61727A43">
            <w:pPr>
              <w:pStyle w:val="TableText"/>
              <w:numPr>
                <w:ilvl w:val="0"/>
                <w:numId w:val="11"/>
              </w:numPr>
              <w:ind w:left="453"/>
              <w:rPr>
                <w:rFonts w:cs="Arial"/>
              </w:rPr>
            </w:pPr>
            <w:r w:rsidRPr="61727A43">
              <w:rPr>
                <w:rFonts w:cs="Arial"/>
              </w:rPr>
              <w:t>Receive broad guidance, provide expert advice, consult and negotiate on key operational priorities and exchange information</w:t>
            </w:r>
          </w:p>
        </w:tc>
      </w:tr>
      <w:tr w:rsidR="00533185" w:rsidRPr="00D01E0D" w14:paraId="08A6E655" w14:textId="77777777" w:rsidTr="00D1058D">
        <w:tc>
          <w:tcPr>
            <w:tcW w:w="3601" w:type="dxa"/>
            <w:tcBorders>
              <w:top w:val="single" w:sz="8" w:space="0" w:color="BFBFBF" w:themeColor="background1" w:themeShade="BF"/>
              <w:bottom w:val="single" w:sz="8" w:space="0" w:color="BCBEC0"/>
            </w:tcBorders>
          </w:tcPr>
          <w:p w14:paraId="08A6E652" w14:textId="77777777" w:rsidR="00533185" w:rsidRDefault="61727A43" w:rsidP="61727A43">
            <w:pPr>
              <w:pStyle w:val="TableText"/>
              <w:rPr>
                <w:rFonts w:cs="Arial"/>
              </w:rPr>
            </w:pPr>
            <w:r w:rsidRPr="61727A43">
              <w:rPr>
                <w:rFonts w:cs="Arial"/>
              </w:rPr>
              <w:t>Work team</w:t>
            </w:r>
          </w:p>
        </w:tc>
        <w:tc>
          <w:tcPr>
            <w:tcW w:w="6946" w:type="dxa"/>
          </w:tcPr>
          <w:p w14:paraId="08A6E653" w14:textId="77777777" w:rsidR="00533185" w:rsidRDefault="61727A43" w:rsidP="61727A43">
            <w:pPr>
              <w:pStyle w:val="TableText"/>
              <w:numPr>
                <w:ilvl w:val="0"/>
                <w:numId w:val="11"/>
              </w:numPr>
              <w:spacing w:before="0" w:after="0" w:line="240" w:lineRule="auto"/>
              <w:ind w:left="453"/>
              <w:rPr>
                <w:rFonts w:cs="Arial"/>
              </w:rPr>
            </w:pPr>
            <w:r w:rsidRPr="61727A43">
              <w:rPr>
                <w:rFonts w:cs="Arial"/>
              </w:rPr>
              <w:t>Provide guidance and leadership, exchange information and promote their ongoing professional development</w:t>
            </w:r>
          </w:p>
          <w:p w14:paraId="08A6E654" w14:textId="77777777" w:rsidR="00133228" w:rsidRPr="00D01E0D" w:rsidRDefault="61727A43" w:rsidP="61727A43">
            <w:pPr>
              <w:pStyle w:val="TableText"/>
              <w:numPr>
                <w:ilvl w:val="0"/>
                <w:numId w:val="11"/>
              </w:numPr>
              <w:spacing w:before="0" w:after="0" w:line="240" w:lineRule="auto"/>
              <w:ind w:left="453"/>
              <w:rPr>
                <w:rFonts w:cs="Arial"/>
              </w:rPr>
            </w:pPr>
            <w:r>
              <w:t>Work collaboratively to contribute to achieving business outcomes.</w:t>
            </w:r>
          </w:p>
        </w:tc>
      </w:tr>
      <w:tr w:rsidR="00533185" w:rsidRPr="00D01E0D" w14:paraId="08A6E65A" w14:textId="77777777" w:rsidTr="00D1058D">
        <w:tc>
          <w:tcPr>
            <w:tcW w:w="3601" w:type="dxa"/>
            <w:tcBorders>
              <w:top w:val="single" w:sz="8" w:space="0" w:color="BFBFBF" w:themeColor="background1" w:themeShade="BF"/>
              <w:bottom w:val="single" w:sz="8" w:space="0" w:color="BCBEC0"/>
            </w:tcBorders>
          </w:tcPr>
          <w:p w14:paraId="08A6E656" w14:textId="77777777" w:rsidR="00533185" w:rsidRPr="00D01E0D" w:rsidRDefault="61727A43" w:rsidP="61727A43">
            <w:pPr>
              <w:pStyle w:val="TableText"/>
              <w:rPr>
                <w:rFonts w:cs="Arial"/>
              </w:rPr>
            </w:pPr>
            <w:r w:rsidRPr="61727A43">
              <w:rPr>
                <w:rFonts w:cs="Arial"/>
              </w:rPr>
              <w:t>NPWS staff</w:t>
            </w:r>
          </w:p>
        </w:tc>
        <w:tc>
          <w:tcPr>
            <w:tcW w:w="6946" w:type="dxa"/>
            <w:tcBorders>
              <w:top w:val="single" w:sz="8" w:space="0" w:color="BFBFBF" w:themeColor="background1" w:themeShade="BF"/>
              <w:bottom w:val="single" w:sz="8" w:space="0" w:color="BCBEC0"/>
            </w:tcBorders>
          </w:tcPr>
          <w:p w14:paraId="08A6E657" w14:textId="77777777" w:rsidR="001F55EC" w:rsidRPr="00D1058D" w:rsidRDefault="004D6BB7">
            <w:pPr>
              <w:pStyle w:val="Default"/>
              <w:numPr>
                <w:ilvl w:val="0"/>
                <w:numId w:val="11"/>
              </w:numPr>
              <w:ind w:left="453"/>
              <w:rPr>
                <w:rFonts w:cstheme="minorBidi"/>
                <w:sz w:val="20"/>
                <w:szCs w:val="20"/>
              </w:rPr>
            </w:pPr>
            <w:r>
              <w:rPr>
                <w:rFonts w:cstheme="minorBidi"/>
                <w:sz w:val="20"/>
                <w:szCs w:val="20"/>
              </w:rPr>
              <w:t xml:space="preserve">Seek and provide expert advice and information. </w:t>
            </w:r>
          </w:p>
          <w:p w14:paraId="08A6E658" w14:textId="77777777" w:rsidR="001F55EC" w:rsidRPr="00D1058D" w:rsidRDefault="61727A43">
            <w:pPr>
              <w:pStyle w:val="Default"/>
              <w:numPr>
                <w:ilvl w:val="0"/>
                <w:numId w:val="11"/>
              </w:numPr>
              <w:ind w:left="453"/>
              <w:rPr>
                <w:rFonts w:cstheme="minorBidi"/>
                <w:sz w:val="20"/>
                <w:szCs w:val="20"/>
              </w:rPr>
            </w:pPr>
            <w:r w:rsidRPr="61727A43">
              <w:rPr>
                <w:sz w:val="20"/>
                <w:szCs w:val="20"/>
              </w:rPr>
              <w:t xml:space="preserve">Work collaboratively to contribute to achieving business outcomes. </w:t>
            </w:r>
          </w:p>
          <w:p w14:paraId="08A6E659" w14:textId="77777777" w:rsidR="001F55EC" w:rsidRPr="00D1058D" w:rsidRDefault="61727A43">
            <w:pPr>
              <w:pStyle w:val="Default"/>
              <w:numPr>
                <w:ilvl w:val="0"/>
                <w:numId w:val="11"/>
              </w:numPr>
              <w:ind w:left="453"/>
              <w:rPr>
                <w:rFonts w:cstheme="minorBidi"/>
                <w:sz w:val="20"/>
                <w:szCs w:val="20"/>
              </w:rPr>
            </w:pPr>
            <w:r w:rsidRPr="61727A43">
              <w:rPr>
                <w:sz w:val="20"/>
                <w:szCs w:val="20"/>
              </w:rPr>
              <w:t>Foster effective working relationships to facilitate opportunities for engagement, consultation, issue resolution and information sharing</w:t>
            </w:r>
          </w:p>
        </w:tc>
      </w:tr>
      <w:tr w:rsidR="00533185" w:rsidRPr="00D01E0D" w14:paraId="08A6E65E" w14:textId="77777777" w:rsidTr="00D1058D">
        <w:tc>
          <w:tcPr>
            <w:tcW w:w="3601" w:type="dxa"/>
            <w:tcBorders>
              <w:top w:val="single" w:sz="8" w:space="0" w:color="BCBEC0"/>
              <w:bottom w:val="single" w:sz="8" w:space="0" w:color="BCBEC0"/>
            </w:tcBorders>
          </w:tcPr>
          <w:p w14:paraId="08A6E65B" w14:textId="0DF5CEE3" w:rsidR="00533185" w:rsidRPr="00D01E0D" w:rsidRDefault="001D4160" w:rsidP="61727A43">
            <w:pPr>
              <w:pStyle w:val="TableText"/>
              <w:rPr>
                <w:rFonts w:cs="Arial"/>
              </w:rPr>
            </w:pPr>
            <w:r>
              <w:rPr>
                <w:rFonts w:cs="Arial"/>
              </w:rPr>
              <w:lastRenderedPageBreak/>
              <w:t xml:space="preserve">Departmental </w:t>
            </w:r>
            <w:r w:rsidR="61727A43" w:rsidRPr="61727A43">
              <w:rPr>
                <w:rFonts w:cs="Arial"/>
              </w:rPr>
              <w:t>staff</w:t>
            </w:r>
          </w:p>
        </w:tc>
        <w:tc>
          <w:tcPr>
            <w:tcW w:w="6946" w:type="dxa"/>
            <w:tcBorders>
              <w:top w:val="single" w:sz="8" w:space="0" w:color="BCBEC0"/>
              <w:bottom w:val="single" w:sz="8" w:space="0" w:color="BCBEC0"/>
            </w:tcBorders>
          </w:tcPr>
          <w:p w14:paraId="08A6E65C" w14:textId="77777777" w:rsidR="00533185" w:rsidRPr="00ED57AB" w:rsidRDefault="61727A43" w:rsidP="61727A43">
            <w:pPr>
              <w:pStyle w:val="Default"/>
              <w:numPr>
                <w:ilvl w:val="0"/>
                <w:numId w:val="11"/>
              </w:numPr>
              <w:ind w:left="453"/>
              <w:rPr>
                <w:sz w:val="20"/>
                <w:szCs w:val="20"/>
              </w:rPr>
            </w:pPr>
            <w:r w:rsidRPr="61727A43">
              <w:rPr>
                <w:sz w:val="20"/>
                <w:szCs w:val="20"/>
              </w:rPr>
              <w:t>Establish and maintain effective working relationships to consult and collaborate on cross branch projects and related matters.</w:t>
            </w:r>
          </w:p>
          <w:p w14:paraId="08A6E65D" w14:textId="77777777" w:rsidR="00ED57AB" w:rsidRPr="00533185" w:rsidRDefault="61727A43" w:rsidP="61727A43">
            <w:pPr>
              <w:pStyle w:val="Default"/>
              <w:numPr>
                <w:ilvl w:val="0"/>
                <w:numId w:val="11"/>
              </w:numPr>
              <w:ind w:left="453"/>
              <w:rPr>
                <w:sz w:val="20"/>
                <w:szCs w:val="20"/>
              </w:rPr>
            </w:pPr>
            <w:r w:rsidRPr="61727A43">
              <w:rPr>
                <w:sz w:val="20"/>
                <w:szCs w:val="20"/>
              </w:rPr>
              <w:t>Seek and provide expert advice</w:t>
            </w:r>
          </w:p>
        </w:tc>
      </w:tr>
      <w:tr w:rsidR="00533185" w:rsidRPr="00D01E0D" w14:paraId="08A6E661" w14:textId="77777777" w:rsidTr="00D1058D">
        <w:trPr>
          <w:cantSplit/>
        </w:trPr>
        <w:tc>
          <w:tcPr>
            <w:tcW w:w="3601" w:type="dxa"/>
            <w:tcBorders>
              <w:top w:val="single" w:sz="8" w:space="0" w:color="auto"/>
              <w:bottom w:val="single" w:sz="8" w:space="0" w:color="auto"/>
            </w:tcBorders>
            <w:shd w:val="clear" w:color="auto" w:fill="BCBEC0"/>
          </w:tcPr>
          <w:p w14:paraId="08A6E65F" w14:textId="77777777" w:rsidR="00533185" w:rsidRPr="00D01E0D" w:rsidRDefault="61727A43" w:rsidP="61727A43">
            <w:pPr>
              <w:pStyle w:val="TableText"/>
              <w:keepNext/>
              <w:rPr>
                <w:rFonts w:cs="Arial"/>
                <w:b/>
                <w:bCs/>
              </w:rPr>
            </w:pPr>
            <w:r w:rsidRPr="61727A43">
              <w:rPr>
                <w:rFonts w:cs="Arial"/>
                <w:b/>
                <w:bCs/>
              </w:rPr>
              <w:t>External</w:t>
            </w:r>
          </w:p>
        </w:tc>
        <w:tc>
          <w:tcPr>
            <w:tcW w:w="6946" w:type="dxa"/>
            <w:tcBorders>
              <w:top w:val="single" w:sz="8" w:space="0" w:color="auto"/>
              <w:bottom w:val="single" w:sz="8" w:space="0" w:color="auto"/>
            </w:tcBorders>
            <w:shd w:val="clear" w:color="auto" w:fill="BCBEC0"/>
          </w:tcPr>
          <w:p w14:paraId="08A6E660" w14:textId="77777777" w:rsidR="00533185" w:rsidRPr="00D01E0D" w:rsidRDefault="00533185" w:rsidP="00533185">
            <w:pPr>
              <w:pStyle w:val="TableText"/>
              <w:keepNext/>
              <w:rPr>
                <w:rFonts w:cs="Arial"/>
                <w:b/>
              </w:rPr>
            </w:pPr>
          </w:p>
        </w:tc>
      </w:tr>
      <w:tr w:rsidR="00533185" w:rsidRPr="00D01E0D" w14:paraId="08A6E664" w14:textId="77777777" w:rsidTr="00D1058D">
        <w:tc>
          <w:tcPr>
            <w:tcW w:w="3601" w:type="dxa"/>
            <w:tcBorders>
              <w:top w:val="single" w:sz="8" w:space="0" w:color="auto"/>
              <w:bottom w:val="single" w:sz="8" w:space="0" w:color="BCBEC0"/>
            </w:tcBorders>
          </w:tcPr>
          <w:p w14:paraId="08A6E662" w14:textId="77777777" w:rsidR="00533185" w:rsidRPr="00D01E0D" w:rsidRDefault="61727A43" w:rsidP="61727A43">
            <w:pPr>
              <w:pStyle w:val="TableText"/>
              <w:rPr>
                <w:rFonts w:cs="Arial"/>
              </w:rPr>
            </w:pPr>
            <w:r w:rsidRPr="61727A43">
              <w:rPr>
                <w:rFonts w:cs="Arial"/>
              </w:rPr>
              <w:t>Stakeholders/clients</w:t>
            </w:r>
          </w:p>
        </w:tc>
        <w:tc>
          <w:tcPr>
            <w:tcW w:w="6946" w:type="dxa"/>
            <w:tcBorders>
              <w:top w:val="single" w:sz="8" w:space="0" w:color="auto"/>
              <w:bottom w:val="single" w:sz="8" w:space="0" w:color="BCBEC0"/>
            </w:tcBorders>
          </w:tcPr>
          <w:p w14:paraId="08A6E663" w14:textId="77777777" w:rsidR="00533185" w:rsidRPr="00533185" w:rsidRDefault="61727A43" w:rsidP="61727A43">
            <w:pPr>
              <w:pStyle w:val="Default"/>
              <w:numPr>
                <w:ilvl w:val="0"/>
                <w:numId w:val="11"/>
              </w:numPr>
              <w:ind w:left="453" w:hanging="283"/>
              <w:rPr>
                <w:sz w:val="20"/>
                <w:szCs w:val="20"/>
              </w:rPr>
            </w:pPr>
            <w:r w:rsidRPr="61727A43">
              <w:rPr>
                <w:sz w:val="20"/>
                <w:szCs w:val="20"/>
              </w:rPr>
              <w:t xml:space="preserve">Develop and maintain effective working relationships to ensure their involvement and engagement in developing forward looking and dynamic programs and practices. </w:t>
            </w:r>
          </w:p>
        </w:tc>
      </w:tr>
      <w:bookmarkEnd w:id="1"/>
    </w:tbl>
    <w:p w14:paraId="0EF16EBD" w14:textId="77777777" w:rsidR="001D4160" w:rsidRDefault="001D4160" w:rsidP="61727A43">
      <w:pPr>
        <w:pStyle w:val="Heading1"/>
        <w:rPr>
          <w:rFonts w:ascii="Arial" w:hAnsi="Arial"/>
        </w:rPr>
      </w:pPr>
    </w:p>
    <w:p w14:paraId="08A6E665" w14:textId="267FC691" w:rsidR="00E81913" w:rsidRPr="00D01E0D" w:rsidRDefault="61727A43" w:rsidP="61727A43">
      <w:pPr>
        <w:pStyle w:val="Heading1"/>
        <w:rPr>
          <w:rFonts w:ascii="Arial" w:hAnsi="Arial"/>
        </w:rPr>
      </w:pPr>
      <w:r w:rsidRPr="61727A43">
        <w:rPr>
          <w:rFonts w:ascii="Arial" w:hAnsi="Arial"/>
        </w:rPr>
        <w:t>Role dimensions</w:t>
      </w:r>
    </w:p>
    <w:p w14:paraId="08A6E666" w14:textId="77777777" w:rsidR="00E81913" w:rsidRDefault="61727A43" w:rsidP="61727A43">
      <w:pPr>
        <w:pStyle w:val="Heading2"/>
        <w:rPr>
          <w:rFonts w:ascii="Arial" w:hAnsi="Arial"/>
        </w:rPr>
      </w:pPr>
      <w:r w:rsidRPr="61727A43">
        <w:rPr>
          <w:rFonts w:ascii="Arial" w:hAnsi="Arial"/>
        </w:rPr>
        <w:t>Decision making</w:t>
      </w:r>
    </w:p>
    <w:p w14:paraId="08A6E667" w14:textId="33CCB712" w:rsidR="00C26AD9" w:rsidRPr="00E75810" w:rsidRDefault="61727A43" w:rsidP="61727A43">
      <w:pPr>
        <w:rPr>
          <w:rFonts w:ascii="Arial" w:hAnsi="Arial" w:cs="Arial"/>
        </w:rPr>
      </w:pPr>
      <w:r w:rsidRPr="61727A43">
        <w:rPr>
          <w:rFonts w:ascii="Arial" w:hAnsi="Arial" w:cs="Arial"/>
        </w:rPr>
        <w:t xml:space="preserve">The </w:t>
      </w:r>
      <w:r w:rsidR="009813D2">
        <w:rPr>
          <w:rFonts w:ascii="Arial" w:hAnsi="Arial" w:cs="Arial"/>
        </w:rPr>
        <w:t xml:space="preserve">Team Leader Conservation </w:t>
      </w:r>
      <w:r w:rsidRPr="61727A43">
        <w:rPr>
          <w:rFonts w:ascii="Arial" w:hAnsi="Arial" w:cs="Arial"/>
        </w:rPr>
        <w:t>operates with some level of autonomy within the context of the agreed work plan, Branch’s operation’s plan, corporate policy, plans, procedures and relevant legislation. The role makes day-to-day decisions within the limits of delegated authority that relate to work priorities and workload management, for themselves and any staff/project staff supervised, and is accountable for the quality, integrity and accuracy of content of advice provided.</w:t>
      </w:r>
    </w:p>
    <w:p w14:paraId="08A6E668" w14:textId="77777777" w:rsidR="00E81913" w:rsidRDefault="61727A43" w:rsidP="61727A43">
      <w:pPr>
        <w:pStyle w:val="Heading2"/>
        <w:spacing w:before="240"/>
        <w:rPr>
          <w:rFonts w:ascii="Arial" w:hAnsi="Arial"/>
        </w:rPr>
      </w:pPr>
      <w:r w:rsidRPr="61727A43">
        <w:rPr>
          <w:rFonts w:ascii="Arial" w:hAnsi="Arial"/>
        </w:rPr>
        <w:t>Reporting line</w:t>
      </w:r>
    </w:p>
    <w:p w14:paraId="08A6E669" w14:textId="6683FC68" w:rsidR="004F4475" w:rsidRPr="00533185" w:rsidRDefault="009C6F25" w:rsidP="61727A43">
      <w:pPr>
        <w:rPr>
          <w:rFonts w:ascii="Arial" w:hAnsi="Arial" w:cs="Arial"/>
        </w:rPr>
      </w:pPr>
      <w:r>
        <w:rPr>
          <w:rFonts w:ascii="Arial" w:hAnsi="Arial" w:cs="Arial"/>
        </w:rPr>
        <w:t xml:space="preserve">This role reports to the </w:t>
      </w:r>
      <w:r w:rsidR="61727A43" w:rsidRPr="61727A43">
        <w:rPr>
          <w:rFonts w:ascii="Arial" w:hAnsi="Arial" w:cs="Arial"/>
        </w:rPr>
        <w:t>Manager, Branch Programs.</w:t>
      </w:r>
    </w:p>
    <w:p w14:paraId="08A6E66A" w14:textId="77777777" w:rsidR="00E81913" w:rsidRDefault="00E81913" w:rsidP="61727A43">
      <w:pPr>
        <w:pStyle w:val="Heading2"/>
        <w:spacing w:before="240"/>
        <w:rPr>
          <w:rFonts w:ascii="Arial" w:hAnsi="Arial"/>
        </w:rPr>
      </w:pPr>
      <w:bookmarkStart w:id="2" w:name="ReportingLine"/>
      <w:bookmarkEnd w:id="2"/>
      <w:r w:rsidRPr="00D01E0D">
        <w:rPr>
          <w:rFonts w:ascii="Arial" w:hAnsi="Arial"/>
        </w:rPr>
        <w:t>Direct reports</w:t>
      </w:r>
    </w:p>
    <w:p w14:paraId="08A6E66B" w14:textId="77777777" w:rsidR="00E81913" w:rsidRPr="00533185" w:rsidRDefault="61727A43" w:rsidP="61727A43">
      <w:pPr>
        <w:rPr>
          <w:rFonts w:ascii="Arial" w:hAnsi="Arial" w:cs="Arial"/>
        </w:rPr>
      </w:pPr>
      <w:r w:rsidRPr="61727A43">
        <w:rPr>
          <w:rFonts w:ascii="Arial" w:hAnsi="Arial" w:cs="Arial"/>
        </w:rPr>
        <w:t>This role has up to four (4) direct reports.</w:t>
      </w:r>
    </w:p>
    <w:p w14:paraId="08A6E66C" w14:textId="77777777" w:rsidR="00E81913" w:rsidRDefault="00E81913" w:rsidP="61727A43">
      <w:pPr>
        <w:pStyle w:val="Heading2"/>
        <w:spacing w:before="240"/>
        <w:rPr>
          <w:rFonts w:ascii="Arial" w:hAnsi="Arial"/>
        </w:rPr>
      </w:pPr>
      <w:bookmarkStart w:id="3" w:name="DirectReports"/>
      <w:bookmarkEnd w:id="3"/>
      <w:r w:rsidRPr="00D01E0D">
        <w:rPr>
          <w:rFonts w:ascii="Arial" w:hAnsi="Arial"/>
        </w:rPr>
        <w:t>Budget/Expenditure</w:t>
      </w:r>
    </w:p>
    <w:p w14:paraId="08A6E66D" w14:textId="662D96D6" w:rsidR="00E81913" w:rsidRPr="00024E4A" w:rsidRDefault="00C174E0" w:rsidP="61727A43">
      <w:pPr>
        <w:rPr>
          <w:rFonts w:ascii="Arial" w:hAnsi="Arial" w:cs="Arial"/>
        </w:rPr>
      </w:pPr>
      <w:r>
        <w:rPr>
          <w:rFonts w:ascii="Arial" w:hAnsi="Arial" w:cs="Arial"/>
        </w:rPr>
        <w:t>TBC</w:t>
      </w:r>
    </w:p>
    <w:p w14:paraId="08A6E66E" w14:textId="77777777" w:rsidR="00E81913" w:rsidRPr="00D01E0D" w:rsidRDefault="00E81913" w:rsidP="61727A43">
      <w:pPr>
        <w:pStyle w:val="Heading1"/>
        <w:rPr>
          <w:rFonts w:ascii="Arial" w:hAnsi="Arial"/>
        </w:rPr>
      </w:pPr>
      <w:bookmarkStart w:id="4" w:name="Budget"/>
      <w:bookmarkEnd w:id="4"/>
      <w:r w:rsidRPr="00D01E0D">
        <w:rPr>
          <w:rFonts w:ascii="Arial" w:hAnsi="Arial"/>
        </w:rPr>
        <w:t>Essential requirements</w:t>
      </w:r>
    </w:p>
    <w:p w14:paraId="2565A23F" w14:textId="02AB382D" w:rsidR="00776BA3" w:rsidRPr="009C6F25" w:rsidRDefault="00E10FBD" w:rsidP="009C6F25">
      <w:pPr>
        <w:pStyle w:val="ListParagraph"/>
        <w:numPr>
          <w:ilvl w:val="0"/>
          <w:numId w:val="9"/>
        </w:numPr>
        <w:autoSpaceDE w:val="0"/>
        <w:autoSpaceDN w:val="0"/>
        <w:adjustRightInd w:val="0"/>
        <w:spacing w:before="120" w:after="0" w:line="240" w:lineRule="auto"/>
        <w:ind w:left="714" w:hanging="357"/>
        <w:contextualSpacing w:val="0"/>
        <w:rPr>
          <w:rFonts w:ascii="Arial" w:hAnsi="Arial" w:cs="Arial"/>
          <w:color w:val="000000" w:themeColor="text1"/>
        </w:rPr>
      </w:pPr>
      <w:r w:rsidRPr="009C6F25">
        <w:rPr>
          <w:rFonts w:ascii="Arial" w:hAnsi="Arial" w:cs="Arial"/>
          <w:color w:val="000000" w:themeColor="text1"/>
        </w:rPr>
        <w:t>A</w:t>
      </w:r>
      <w:r w:rsidR="00165579" w:rsidRPr="009C6F25">
        <w:rPr>
          <w:rFonts w:ascii="Arial" w:hAnsi="Arial" w:cs="Arial"/>
          <w:color w:val="000000" w:themeColor="text1"/>
        </w:rPr>
        <w:t>ppropriate</w:t>
      </w:r>
      <w:r w:rsidRPr="009C6F25">
        <w:rPr>
          <w:rFonts w:ascii="Arial" w:hAnsi="Arial" w:cs="Arial"/>
          <w:color w:val="000000" w:themeColor="text1"/>
        </w:rPr>
        <w:t xml:space="preserve"> d</w:t>
      </w:r>
      <w:r w:rsidR="00776BA3" w:rsidRPr="009C6F25">
        <w:rPr>
          <w:rFonts w:ascii="Arial" w:hAnsi="Arial" w:cs="Arial"/>
          <w:color w:val="000000" w:themeColor="text1"/>
        </w:rPr>
        <w:t>egree</w:t>
      </w:r>
      <w:r w:rsidR="00165579" w:rsidRPr="009C6F25">
        <w:rPr>
          <w:rFonts w:ascii="Arial" w:hAnsi="Arial" w:cs="Arial"/>
          <w:color w:val="000000" w:themeColor="text1"/>
        </w:rPr>
        <w:t xml:space="preserve"> qualification and/</w:t>
      </w:r>
      <w:r w:rsidRPr="009C6F25">
        <w:rPr>
          <w:rFonts w:ascii="Arial" w:hAnsi="Arial" w:cs="Arial"/>
          <w:color w:val="000000" w:themeColor="text1"/>
        </w:rPr>
        <w:t xml:space="preserve">or equivalent </w:t>
      </w:r>
      <w:r w:rsidR="00165579" w:rsidRPr="009C6F25">
        <w:rPr>
          <w:rFonts w:ascii="Arial" w:hAnsi="Arial" w:cs="Arial"/>
          <w:color w:val="000000" w:themeColor="text1"/>
        </w:rPr>
        <w:t xml:space="preserve">experience </w:t>
      </w:r>
      <w:r w:rsidRPr="009C6F25">
        <w:rPr>
          <w:rFonts w:ascii="Arial" w:hAnsi="Arial" w:cs="Arial"/>
          <w:color w:val="000000" w:themeColor="text1"/>
        </w:rPr>
        <w:t>relevant to the role</w:t>
      </w:r>
      <w:r w:rsidR="00165579" w:rsidRPr="009C6F25">
        <w:rPr>
          <w:rFonts w:ascii="Arial" w:hAnsi="Arial" w:cs="Arial"/>
          <w:color w:val="000000" w:themeColor="text1"/>
        </w:rPr>
        <w:t>.</w:t>
      </w:r>
    </w:p>
    <w:p w14:paraId="34932074" w14:textId="65919A6D" w:rsidR="00776BA3" w:rsidRPr="009C6F25" w:rsidRDefault="00776BA3" w:rsidP="009C6F25">
      <w:pPr>
        <w:pStyle w:val="ListParagraph"/>
        <w:numPr>
          <w:ilvl w:val="0"/>
          <w:numId w:val="9"/>
        </w:numPr>
        <w:autoSpaceDE w:val="0"/>
        <w:autoSpaceDN w:val="0"/>
        <w:adjustRightInd w:val="0"/>
        <w:spacing w:before="120" w:after="0" w:line="240" w:lineRule="auto"/>
        <w:ind w:left="714" w:hanging="357"/>
        <w:contextualSpacing w:val="0"/>
        <w:rPr>
          <w:rFonts w:ascii="Arial" w:hAnsi="Arial" w:cs="Arial"/>
          <w:color w:val="000000" w:themeColor="text1"/>
        </w:rPr>
      </w:pPr>
      <w:r w:rsidRPr="009C6F25">
        <w:rPr>
          <w:rFonts w:ascii="Arial" w:hAnsi="Arial" w:cs="Arial"/>
          <w:color w:val="000000" w:themeColor="text1"/>
        </w:rPr>
        <w:t>Ex</w:t>
      </w:r>
      <w:r w:rsidR="00165579" w:rsidRPr="009C6F25">
        <w:rPr>
          <w:rFonts w:ascii="Arial" w:hAnsi="Arial" w:cs="Arial"/>
          <w:color w:val="000000" w:themeColor="text1"/>
        </w:rPr>
        <w:t>perience in wildlife and project management</w:t>
      </w:r>
      <w:r w:rsidRPr="009C6F25">
        <w:rPr>
          <w:rFonts w:ascii="Arial" w:hAnsi="Arial" w:cs="Arial"/>
          <w:color w:val="000000" w:themeColor="text1"/>
        </w:rPr>
        <w:t>.</w:t>
      </w:r>
    </w:p>
    <w:p w14:paraId="08A6E66F" w14:textId="2F5D97BE" w:rsidR="006133D7" w:rsidRPr="009C6F25" w:rsidRDefault="61727A43" w:rsidP="009C6F25">
      <w:pPr>
        <w:pStyle w:val="ListParagraph"/>
        <w:numPr>
          <w:ilvl w:val="0"/>
          <w:numId w:val="9"/>
        </w:numPr>
        <w:autoSpaceDE w:val="0"/>
        <w:autoSpaceDN w:val="0"/>
        <w:adjustRightInd w:val="0"/>
        <w:spacing w:before="120" w:after="0" w:line="240" w:lineRule="auto"/>
        <w:ind w:left="714" w:hanging="357"/>
        <w:contextualSpacing w:val="0"/>
        <w:rPr>
          <w:rFonts w:ascii="Arial" w:hAnsi="Arial" w:cs="Arial"/>
          <w:color w:val="000000" w:themeColor="text1"/>
        </w:rPr>
      </w:pPr>
      <w:r w:rsidRPr="009C6F25">
        <w:rPr>
          <w:rFonts w:ascii="Arial" w:hAnsi="Arial" w:cs="Arial"/>
          <w:color w:val="000000" w:themeColor="text1"/>
        </w:rPr>
        <w:t xml:space="preserve">Demonstrated extensive experience in the interpretation of legislation, and experience in dealing with environmental planning and assessment issues </w:t>
      </w:r>
    </w:p>
    <w:p w14:paraId="08A6E670" w14:textId="1B40B863" w:rsidR="006133D7" w:rsidRPr="006133D7" w:rsidRDefault="61727A43" w:rsidP="00D1058D">
      <w:pPr>
        <w:pStyle w:val="ListParagraph"/>
        <w:numPr>
          <w:ilvl w:val="0"/>
          <w:numId w:val="9"/>
        </w:numPr>
        <w:autoSpaceDE w:val="0"/>
        <w:autoSpaceDN w:val="0"/>
        <w:adjustRightInd w:val="0"/>
        <w:spacing w:before="120" w:after="0" w:line="240" w:lineRule="auto"/>
        <w:ind w:left="714" w:hanging="357"/>
        <w:contextualSpacing w:val="0"/>
        <w:rPr>
          <w:rFonts w:ascii="Arial" w:hAnsi="Arial" w:cs="Arial"/>
          <w:color w:val="000000" w:themeColor="text1"/>
        </w:rPr>
      </w:pPr>
      <w:r w:rsidRPr="61727A43">
        <w:rPr>
          <w:rFonts w:ascii="Arial" w:hAnsi="Arial" w:cs="Arial"/>
          <w:color w:val="000000" w:themeColor="text1"/>
        </w:rPr>
        <w:t xml:space="preserve">Experience in the </w:t>
      </w:r>
      <w:r w:rsidR="002F4FF5">
        <w:rPr>
          <w:rFonts w:ascii="Arial" w:hAnsi="Arial" w:cs="Arial"/>
          <w:color w:val="000000" w:themeColor="text1"/>
        </w:rPr>
        <w:t xml:space="preserve">preparation, </w:t>
      </w:r>
      <w:r w:rsidRPr="61727A43">
        <w:rPr>
          <w:rFonts w:ascii="Arial" w:hAnsi="Arial" w:cs="Arial"/>
          <w:color w:val="000000" w:themeColor="text1"/>
        </w:rPr>
        <w:t xml:space="preserve">assessment and analysis of strategic and complex conservation proposals.  </w:t>
      </w:r>
    </w:p>
    <w:p w14:paraId="08A6E671" w14:textId="77777777" w:rsidR="006133D7" w:rsidRPr="000E6B62" w:rsidRDefault="61727A43" w:rsidP="00D1058D">
      <w:pPr>
        <w:pStyle w:val="ListParagraph"/>
        <w:numPr>
          <w:ilvl w:val="0"/>
          <w:numId w:val="9"/>
        </w:numPr>
        <w:autoSpaceDE w:val="0"/>
        <w:autoSpaceDN w:val="0"/>
        <w:adjustRightInd w:val="0"/>
        <w:spacing w:before="120" w:after="0" w:line="240" w:lineRule="auto"/>
        <w:ind w:left="714" w:hanging="357"/>
        <w:contextualSpacing w:val="0"/>
        <w:rPr>
          <w:rFonts w:ascii="Arial" w:hAnsi="Arial" w:cs="Arial"/>
          <w:color w:val="000000" w:themeColor="text1"/>
        </w:rPr>
      </w:pPr>
      <w:r w:rsidRPr="61727A43">
        <w:rPr>
          <w:rFonts w:ascii="Arial" w:hAnsi="Arial" w:cs="Arial"/>
          <w:color w:val="000000" w:themeColor="text1"/>
        </w:rPr>
        <w:t xml:space="preserve">A current Australian Drivers Licence </w:t>
      </w:r>
    </w:p>
    <w:p w14:paraId="08A6E672" w14:textId="7851D64F" w:rsidR="00E81913" w:rsidRDefault="00E81913" w:rsidP="00E81913">
      <w:pPr>
        <w:jc w:val="both"/>
        <w:rPr>
          <w:rFonts w:ascii="Arial" w:hAnsi="Arial" w:cs="Arial"/>
        </w:rPr>
      </w:pPr>
    </w:p>
    <w:p w14:paraId="139F3A58" w14:textId="77777777" w:rsidR="006D2CDF" w:rsidRPr="006D2CDF" w:rsidRDefault="006D2CDF" w:rsidP="006D2CDF">
      <w:pPr>
        <w:pStyle w:val="Heading1"/>
        <w:rPr>
          <w:rFonts w:ascii="Arial" w:hAnsi="Arial"/>
        </w:rPr>
      </w:pPr>
      <w:r w:rsidRPr="006D2CDF">
        <w:rPr>
          <w:rFonts w:ascii="Arial" w:hAnsi="Arial"/>
        </w:rPr>
        <w:t>Capabilities for the role</w:t>
      </w:r>
    </w:p>
    <w:p w14:paraId="5E8E0E05" w14:textId="77777777" w:rsidR="006D2CDF" w:rsidRPr="006D2CDF" w:rsidRDefault="006D2CDF" w:rsidP="006D2CDF">
      <w:pPr>
        <w:rPr>
          <w:rFonts w:ascii="Arial" w:hAnsi="Arial" w:cs="Arial"/>
        </w:rPr>
      </w:pPr>
      <w:r w:rsidRPr="006D2CDF">
        <w:rPr>
          <w:rFonts w:ascii="Arial" w:hAnsi="Arial" w:cs="Arial"/>
        </w:rPr>
        <w:t xml:space="preserve">The </w:t>
      </w:r>
      <w:hyperlink r:id="rId11" w:history="1">
        <w:r w:rsidRPr="006D2CDF">
          <w:rPr>
            <w:rStyle w:val="Hyperlink"/>
            <w:rFonts w:ascii="Arial" w:hAnsi="Arial" w:cs="Arial"/>
          </w:rPr>
          <w:t>NSW public sector capability framework</w:t>
        </w:r>
      </w:hyperlink>
      <w:r w:rsidRPr="006D2CDF">
        <w:rPr>
          <w:rFonts w:ascii="Arial" w:hAnsi="Arial"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0ABCBDAC" w14:textId="77777777" w:rsidR="006D2CDF" w:rsidRPr="006D2CDF" w:rsidRDefault="006D2CDF" w:rsidP="006D2CDF">
      <w:pPr>
        <w:rPr>
          <w:rFonts w:ascii="Arial" w:hAnsi="Arial" w:cs="Arial"/>
        </w:rPr>
      </w:pPr>
      <w:r w:rsidRPr="006D2CDF">
        <w:rPr>
          <w:rFonts w:ascii="Arial" w:hAnsi="Arial" w:cs="Arial"/>
        </w:rPr>
        <w:t xml:space="preserve">The capabilities are separated into </w:t>
      </w:r>
      <w:r w:rsidRPr="006D2CDF">
        <w:rPr>
          <w:rFonts w:ascii="Arial" w:hAnsi="Arial" w:cs="Arial"/>
          <w:b/>
        </w:rPr>
        <w:t>focus capabilities</w:t>
      </w:r>
      <w:r w:rsidRPr="006D2CDF">
        <w:rPr>
          <w:rFonts w:ascii="Arial" w:hAnsi="Arial" w:cs="Arial"/>
        </w:rPr>
        <w:t xml:space="preserve"> and </w:t>
      </w:r>
      <w:r w:rsidRPr="006D2CDF">
        <w:rPr>
          <w:rFonts w:ascii="Arial" w:hAnsi="Arial" w:cs="Arial"/>
          <w:b/>
        </w:rPr>
        <w:t>complementary capabilities</w:t>
      </w:r>
      <w:r w:rsidRPr="006D2CDF">
        <w:rPr>
          <w:rFonts w:ascii="Arial" w:hAnsi="Arial" w:cs="Arial"/>
        </w:rPr>
        <w:t xml:space="preserve">. </w:t>
      </w:r>
    </w:p>
    <w:p w14:paraId="05C51986" w14:textId="77777777" w:rsidR="006D2CDF" w:rsidRPr="006D2CDF" w:rsidRDefault="006D2CDF" w:rsidP="006D2CDF">
      <w:pPr>
        <w:pStyle w:val="Heading1"/>
        <w:rPr>
          <w:rFonts w:ascii="Arial" w:hAnsi="Arial"/>
        </w:rPr>
      </w:pPr>
      <w:r w:rsidRPr="006D2CDF">
        <w:rPr>
          <w:rFonts w:ascii="Arial" w:hAnsi="Arial"/>
        </w:rPr>
        <w:lastRenderedPageBreak/>
        <w:t>Focus capabilities</w:t>
      </w:r>
    </w:p>
    <w:p w14:paraId="7570D955" w14:textId="77777777" w:rsidR="006D2CDF" w:rsidRPr="006D2CDF" w:rsidRDefault="006D2CDF" w:rsidP="006D2CDF">
      <w:pPr>
        <w:pStyle w:val="PlainText"/>
        <w:spacing w:before="62" w:line="276" w:lineRule="auto"/>
        <w:rPr>
          <w:rFonts w:ascii="Arial" w:eastAsiaTheme="minorEastAsia" w:hAnsi="Arial" w:cs="Arial"/>
          <w:szCs w:val="22"/>
          <w:lang w:val="en-US"/>
        </w:rPr>
      </w:pPr>
      <w:r w:rsidRPr="006D2CDF">
        <w:rPr>
          <w:rFonts w:ascii="Arial" w:eastAsiaTheme="minorEastAsia" w:hAnsi="Arial" w:cs="Arial"/>
          <w:i/>
          <w:szCs w:val="22"/>
          <w:lang w:val="en-US"/>
        </w:rPr>
        <w:t>Focus capabilities</w:t>
      </w:r>
      <w:r w:rsidRPr="006D2CDF">
        <w:rPr>
          <w:rFonts w:ascii="Arial" w:eastAsiaTheme="minorEastAsia" w:hAnsi="Arial" w:cs="Arial"/>
          <w:szCs w:val="22"/>
          <w:lang w:val="en-US"/>
        </w:rPr>
        <w:t xml:space="preserve"> are the capabilities considered the most important for effective performance of the role. These capabilities will be assessed at recruitment. </w:t>
      </w:r>
    </w:p>
    <w:p w14:paraId="054E7FCD" w14:textId="77777777" w:rsidR="006D2CDF" w:rsidRPr="006D2CDF" w:rsidRDefault="006D2CDF" w:rsidP="006D2CDF">
      <w:pPr>
        <w:pStyle w:val="PlainText"/>
        <w:spacing w:before="62" w:line="276" w:lineRule="auto"/>
        <w:rPr>
          <w:rFonts w:ascii="Arial" w:eastAsiaTheme="minorEastAsia" w:hAnsi="Arial" w:cs="Arial"/>
          <w:szCs w:val="22"/>
          <w:lang w:val="en-US"/>
        </w:rPr>
      </w:pPr>
      <w:r w:rsidRPr="006D2CDF">
        <w:rPr>
          <w:rFonts w:ascii="Arial" w:eastAsiaTheme="minorEastAsia" w:hAnsi="Arial" w:cs="Arial"/>
          <w:szCs w:val="22"/>
          <w:lang w:val="en-US"/>
        </w:rPr>
        <w:t>The focus capabilities for this role are shown below with a brief explanation of what each capability covers and the indicators describing the types of behaviours expected at each level.</w:t>
      </w:r>
    </w:p>
    <w:p w14:paraId="2F89A0EF" w14:textId="77777777" w:rsidR="006D2CDF" w:rsidRPr="006D2CDF" w:rsidRDefault="006D2CDF" w:rsidP="006D2CDF">
      <w:pPr>
        <w:pStyle w:val="PlainText"/>
        <w:spacing w:before="62" w:line="276" w:lineRule="auto"/>
        <w:rPr>
          <w:rFonts w:ascii="Arial" w:eastAsiaTheme="minorEastAsia" w:hAnsi="Arial" w:cs="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6D2CDF" w:rsidRPr="006D2CDF" w14:paraId="5ABD22BA" w14:textId="77777777" w:rsidTr="00E63608">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095F0F04" w14:textId="77777777" w:rsidR="006D2CDF" w:rsidRPr="006D2CDF" w:rsidRDefault="006D2CDF" w:rsidP="00E63608">
            <w:pPr>
              <w:pStyle w:val="TableText"/>
              <w:rPr>
                <w:rFonts w:cs="Arial"/>
                <w:b/>
                <w:sz w:val="24"/>
                <w:szCs w:val="24"/>
              </w:rPr>
            </w:pPr>
            <w:r w:rsidRPr="006D2CDF">
              <w:rPr>
                <w:rFonts w:cs="Arial"/>
                <w:b/>
              </w:rPr>
              <w:t>Capability group/sets</w:t>
            </w:r>
          </w:p>
        </w:tc>
        <w:tc>
          <w:tcPr>
            <w:tcW w:w="2881" w:type="dxa"/>
            <w:tcBorders>
              <w:bottom w:val="single" w:sz="12" w:space="0" w:color="auto"/>
            </w:tcBorders>
            <w:shd w:val="clear" w:color="auto" w:fill="BCBEC0"/>
          </w:tcPr>
          <w:p w14:paraId="1ECFB0A5" w14:textId="77777777" w:rsidR="006D2CDF" w:rsidRPr="006D2CDF" w:rsidRDefault="006D2CDF" w:rsidP="00E63608">
            <w:pPr>
              <w:pStyle w:val="TableText"/>
              <w:rPr>
                <w:rFonts w:cs="Arial"/>
                <w:b/>
                <w:sz w:val="24"/>
                <w:szCs w:val="24"/>
              </w:rPr>
            </w:pPr>
            <w:r w:rsidRPr="006D2CDF">
              <w:rPr>
                <w:rFonts w:cs="Arial"/>
                <w:b/>
              </w:rPr>
              <w:t>Capability name</w:t>
            </w:r>
          </w:p>
        </w:tc>
        <w:tc>
          <w:tcPr>
            <w:tcW w:w="90" w:type="dxa"/>
            <w:tcBorders>
              <w:bottom w:val="single" w:sz="12" w:space="0" w:color="auto"/>
            </w:tcBorders>
            <w:shd w:val="clear" w:color="auto" w:fill="BCBEC0"/>
          </w:tcPr>
          <w:p w14:paraId="20B87984" w14:textId="77777777" w:rsidR="006D2CDF" w:rsidRPr="006D2CDF" w:rsidRDefault="006D2CDF" w:rsidP="00E63608">
            <w:pPr>
              <w:pStyle w:val="TableText"/>
              <w:rPr>
                <w:rFonts w:cs="Arial"/>
                <w:b/>
              </w:rPr>
            </w:pPr>
          </w:p>
        </w:tc>
        <w:tc>
          <w:tcPr>
            <w:tcW w:w="4770" w:type="dxa"/>
            <w:tcBorders>
              <w:bottom w:val="single" w:sz="12" w:space="0" w:color="auto"/>
            </w:tcBorders>
            <w:shd w:val="clear" w:color="auto" w:fill="BCBEC0"/>
          </w:tcPr>
          <w:p w14:paraId="601A930B" w14:textId="77777777" w:rsidR="006D2CDF" w:rsidRPr="006D2CDF" w:rsidRDefault="006D2CDF" w:rsidP="00E63608">
            <w:pPr>
              <w:pStyle w:val="TableText"/>
              <w:rPr>
                <w:rFonts w:cs="Arial"/>
                <w:b/>
              </w:rPr>
            </w:pPr>
            <w:r w:rsidRPr="006D2CDF">
              <w:rPr>
                <w:rFonts w:cs="Arial"/>
                <w:b/>
              </w:rPr>
              <w:t>Behavioural indicators</w:t>
            </w:r>
          </w:p>
        </w:tc>
        <w:tc>
          <w:tcPr>
            <w:tcW w:w="1606" w:type="dxa"/>
            <w:tcBorders>
              <w:bottom w:val="single" w:sz="12" w:space="0" w:color="auto"/>
            </w:tcBorders>
            <w:shd w:val="clear" w:color="auto" w:fill="BCBEC0"/>
          </w:tcPr>
          <w:p w14:paraId="768801E2" w14:textId="77777777" w:rsidR="006D2CDF" w:rsidRPr="006D2CDF" w:rsidRDefault="006D2CDF" w:rsidP="00E63608">
            <w:pPr>
              <w:pStyle w:val="TableText"/>
              <w:jc w:val="both"/>
              <w:rPr>
                <w:rFonts w:cs="Arial"/>
                <w:b/>
              </w:rPr>
            </w:pPr>
            <w:r w:rsidRPr="006D2CDF">
              <w:rPr>
                <w:rFonts w:cs="Arial"/>
                <w:b/>
              </w:rPr>
              <w:t xml:space="preserve">Level </w:t>
            </w:r>
          </w:p>
        </w:tc>
      </w:tr>
      <w:tr w:rsidR="006D2CDF" w:rsidRPr="006D2CDF" w14:paraId="15ED6A4B" w14:textId="77777777" w:rsidTr="00E63608">
        <w:trPr>
          <w:cantSplit/>
          <w:jc w:val="center"/>
        </w:trPr>
        <w:tc>
          <w:tcPr>
            <w:tcW w:w="1406" w:type="dxa"/>
            <w:tcBorders>
              <w:bottom w:val="single" w:sz="4" w:space="0" w:color="BCBEC0"/>
            </w:tcBorders>
          </w:tcPr>
          <w:p w14:paraId="24EA1B81" w14:textId="77777777" w:rsidR="006D2CDF" w:rsidRPr="006D2CDF" w:rsidRDefault="006D2CDF" w:rsidP="00E63608">
            <w:pPr>
              <w:rPr>
                <w:rFonts w:ascii="Arial" w:hAnsi="Arial" w:cs="Arial"/>
              </w:rPr>
            </w:pPr>
            <w:r w:rsidRPr="006D2CDF">
              <w:rPr>
                <w:rFonts w:ascii="Arial" w:hAnsi="Arial" w:cs="Arial"/>
                <w:noProof/>
                <w:lang w:eastAsia="en-AU"/>
              </w:rPr>
              <w:drawing>
                <wp:inline distT="0" distB="0" distL="0" distR="0" wp14:anchorId="3C63DB05" wp14:editId="5DD611A7">
                  <wp:extent cx="809625" cy="809625"/>
                  <wp:effectExtent l="0" t="0" r="0" b="0"/>
                  <wp:docPr id="1"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2"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442DE6D9" w14:textId="77777777" w:rsidR="006D2CDF" w:rsidRPr="006D2CDF" w:rsidRDefault="006D2CDF" w:rsidP="00E63608">
            <w:pPr>
              <w:pStyle w:val="TableText"/>
              <w:rPr>
                <w:rFonts w:cs="Arial"/>
                <w:b/>
              </w:rPr>
            </w:pPr>
            <w:r w:rsidRPr="006D2CDF">
              <w:rPr>
                <w:rFonts w:cs="Arial"/>
                <w:b/>
              </w:rPr>
              <w:t>Act with Integrity</w:t>
            </w:r>
          </w:p>
          <w:p w14:paraId="2FFDFB82" w14:textId="77777777" w:rsidR="006D2CDF" w:rsidRPr="006D2CDF" w:rsidRDefault="006D2CDF" w:rsidP="00E63608">
            <w:pPr>
              <w:pStyle w:val="TableText"/>
              <w:rPr>
                <w:rFonts w:cs="Arial"/>
              </w:rPr>
            </w:pPr>
            <w:r w:rsidRPr="006D2CDF">
              <w:rPr>
                <w:rFonts w:cs="Arial"/>
              </w:rPr>
              <w:t>Be ethical and professional, and uphold and promote the public sector values</w:t>
            </w:r>
          </w:p>
        </w:tc>
        <w:tc>
          <w:tcPr>
            <w:tcW w:w="4770" w:type="dxa"/>
            <w:tcBorders>
              <w:bottom w:val="single" w:sz="4" w:space="0" w:color="BCBEC0"/>
            </w:tcBorders>
          </w:tcPr>
          <w:p w14:paraId="3DA67A8D"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Represent the organisation in an honest, ethical and professional way and encourage others to do so</w:t>
            </w:r>
          </w:p>
          <w:p w14:paraId="36B84246"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Act professionally and support a culture of integrity</w:t>
            </w:r>
          </w:p>
          <w:p w14:paraId="55D3431B"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Identify and explain ethical issues and set an example for others to follow</w:t>
            </w:r>
          </w:p>
          <w:p w14:paraId="24C24E2F"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Ensure that others are aware of and understand the legislation and policy framework within which they operate</w:t>
            </w:r>
          </w:p>
          <w:p w14:paraId="4D3E1FB7"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Act to prevent and report misconduct and illegal and inappropriate behaviour</w:t>
            </w:r>
          </w:p>
        </w:tc>
        <w:tc>
          <w:tcPr>
            <w:tcW w:w="1606" w:type="dxa"/>
            <w:tcBorders>
              <w:bottom w:val="single" w:sz="4" w:space="0" w:color="BCBEC0"/>
            </w:tcBorders>
          </w:tcPr>
          <w:p w14:paraId="635383A0" w14:textId="77777777" w:rsidR="006D2CDF" w:rsidRPr="006D2CDF" w:rsidRDefault="006D2CDF" w:rsidP="00E63608">
            <w:pPr>
              <w:pStyle w:val="TableBullet"/>
              <w:jc w:val="both"/>
              <w:rPr>
                <w:rFonts w:ascii="Arial" w:hAnsi="Arial" w:cs="Arial"/>
              </w:rPr>
            </w:pPr>
            <w:r w:rsidRPr="006D2CDF">
              <w:rPr>
                <w:rFonts w:ascii="Arial" w:hAnsi="Arial" w:cs="Arial"/>
              </w:rPr>
              <w:t>Adept</w:t>
            </w:r>
          </w:p>
        </w:tc>
      </w:tr>
      <w:tr w:rsidR="006D2CDF" w:rsidRPr="006D2CDF" w14:paraId="12C6D9D7" w14:textId="77777777" w:rsidTr="00E63608">
        <w:trPr>
          <w:cantSplit/>
          <w:jc w:val="center"/>
        </w:trPr>
        <w:tc>
          <w:tcPr>
            <w:tcW w:w="1406" w:type="dxa"/>
            <w:tcBorders>
              <w:bottom w:val="single" w:sz="4" w:space="0" w:color="BCBEC0"/>
            </w:tcBorders>
          </w:tcPr>
          <w:p w14:paraId="50137891" w14:textId="040F2834" w:rsidR="006D2CDF" w:rsidRPr="006D2CDF" w:rsidRDefault="00E63608" w:rsidP="00E63608">
            <w:pPr>
              <w:rPr>
                <w:rFonts w:ascii="Arial" w:hAnsi="Arial" w:cs="Arial"/>
                <w:noProof/>
                <w:lang w:eastAsia="en-AU"/>
              </w:rPr>
            </w:pPr>
            <w:r w:rsidRPr="006D2CDF">
              <w:rPr>
                <w:rFonts w:ascii="Arial" w:hAnsi="Arial" w:cs="Arial"/>
                <w:noProof/>
                <w:lang w:eastAsia="en-AU"/>
              </w:rPr>
              <w:drawing>
                <wp:inline distT="0" distB="0" distL="0" distR="0" wp14:anchorId="5486149A" wp14:editId="36D13D40">
                  <wp:extent cx="809625" cy="809625"/>
                  <wp:effectExtent l="0" t="0" r="0" b="0"/>
                  <wp:docPr id="11"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2"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16052ACB" w14:textId="77777777" w:rsidR="006D2CDF" w:rsidRPr="006D2CDF" w:rsidRDefault="006D2CDF" w:rsidP="00E63608">
            <w:pPr>
              <w:pStyle w:val="TableText"/>
              <w:rPr>
                <w:rFonts w:cs="Arial"/>
                <w:b/>
              </w:rPr>
            </w:pPr>
            <w:r w:rsidRPr="006D2CDF">
              <w:rPr>
                <w:rFonts w:cs="Arial"/>
                <w:b/>
              </w:rPr>
              <w:t>Manage Self</w:t>
            </w:r>
          </w:p>
          <w:p w14:paraId="5F477899" w14:textId="77777777" w:rsidR="006D2CDF" w:rsidRPr="006D2CDF" w:rsidRDefault="006D2CDF" w:rsidP="00E63608">
            <w:pPr>
              <w:pStyle w:val="TableText"/>
              <w:rPr>
                <w:rFonts w:cs="Arial"/>
                <w:b/>
              </w:rPr>
            </w:pPr>
            <w:r w:rsidRPr="006D2CDF">
              <w:rPr>
                <w:rFonts w:cs="Arial"/>
              </w:rPr>
              <w:t>Show drive and motivation, an ability to self-reflect and a commitment to learning</w:t>
            </w:r>
          </w:p>
        </w:tc>
        <w:tc>
          <w:tcPr>
            <w:tcW w:w="4770" w:type="dxa"/>
            <w:tcBorders>
              <w:bottom w:val="single" w:sz="4" w:space="0" w:color="BCBEC0"/>
            </w:tcBorders>
          </w:tcPr>
          <w:p w14:paraId="63FF0583"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Keep up to date with relevant contemporary knowledge and practices</w:t>
            </w:r>
          </w:p>
          <w:p w14:paraId="498368FA"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Look for and take advantage of opportunities to learn new skills and develop strengths</w:t>
            </w:r>
          </w:p>
          <w:p w14:paraId="515F185C"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Show commitment to achieving challenging goals</w:t>
            </w:r>
          </w:p>
          <w:p w14:paraId="48365D95"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Examine and reflect on own performance</w:t>
            </w:r>
          </w:p>
          <w:p w14:paraId="68B10700"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Seek and respond positively to constructive feedback and guidance</w:t>
            </w:r>
          </w:p>
          <w:p w14:paraId="6A667E16"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Demonstrate and maintain a high level of personal motivation</w:t>
            </w:r>
          </w:p>
        </w:tc>
        <w:tc>
          <w:tcPr>
            <w:tcW w:w="1606" w:type="dxa"/>
            <w:tcBorders>
              <w:bottom w:val="single" w:sz="4" w:space="0" w:color="BCBEC0"/>
            </w:tcBorders>
          </w:tcPr>
          <w:p w14:paraId="79001231" w14:textId="77777777" w:rsidR="006D2CDF" w:rsidRPr="006D2CDF" w:rsidRDefault="006D2CDF" w:rsidP="00E63608">
            <w:pPr>
              <w:pStyle w:val="TableBullet"/>
              <w:jc w:val="both"/>
              <w:rPr>
                <w:rFonts w:ascii="Arial" w:hAnsi="Arial" w:cs="Arial"/>
              </w:rPr>
            </w:pPr>
            <w:r w:rsidRPr="006D2CDF">
              <w:rPr>
                <w:rFonts w:ascii="Arial" w:hAnsi="Arial" w:cs="Arial"/>
              </w:rPr>
              <w:t>Adept</w:t>
            </w:r>
          </w:p>
        </w:tc>
      </w:tr>
      <w:tr w:rsidR="006D2CDF" w:rsidRPr="006D2CDF" w14:paraId="6D65A954" w14:textId="77777777" w:rsidTr="00E63608">
        <w:trPr>
          <w:cantSplit/>
          <w:jc w:val="center"/>
        </w:trPr>
        <w:tc>
          <w:tcPr>
            <w:tcW w:w="1406" w:type="dxa"/>
            <w:tcBorders>
              <w:bottom w:val="single" w:sz="4" w:space="0" w:color="BCBEC0"/>
            </w:tcBorders>
          </w:tcPr>
          <w:p w14:paraId="719FC047" w14:textId="77777777" w:rsidR="006D2CDF" w:rsidRPr="006D2CDF" w:rsidRDefault="006D2CDF" w:rsidP="00E63608">
            <w:pPr>
              <w:rPr>
                <w:rFonts w:ascii="Arial" w:hAnsi="Arial" w:cs="Arial"/>
              </w:rPr>
            </w:pPr>
            <w:r w:rsidRPr="006D2CDF">
              <w:rPr>
                <w:rFonts w:ascii="Arial" w:hAnsi="Arial" w:cs="Arial"/>
                <w:noProof/>
                <w:lang w:eastAsia="en-AU"/>
              </w:rPr>
              <w:lastRenderedPageBreak/>
              <w:drawing>
                <wp:inline distT="0" distB="0" distL="0" distR="0" wp14:anchorId="78700E67" wp14:editId="7DE58458">
                  <wp:extent cx="809625" cy="809625"/>
                  <wp:effectExtent l="0" t="0" r="0" b="0"/>
                  <wp:docPr id="2"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3"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18A06652" w14:textId="77777777" w:rsidR="006D2CDF" w:rsidRPr="006D2CDF" w:rsidRDefault="006D2CDF" w:rsidP="00E63608">
            <w:pPr>
              <w:pStyle w:val="TableText"/>
              <w:rPr>
                <w:rFonts w:cs="Arial"/>
                <w:b/>
              </w:rPr>
            </w:pPr>
            <w:r w:rsidRPr="006D2CDF">
              <w:rPr>
                <w:rFonts w:cs="Arial"/>
                <w:b/>
              </w:rPr>
              <w:t>Communicate Effectively</w:t>
            </w:r>
          </w:p>
          <w:p w14:paraId="5C821B73" w14:textId="77777777" w:rsidR="006D2CDF" w:rsidRPr="006D2CDF" w:rsidRDefault="006D2CDF" w:rsidP="00E63608">
            <w:pPr>
              <w:pStyle w:val="TableText"/>
              <w:rPr>
                <w:rFonts w:cs="Arial"/>
              </w:rPr>
            </w:pPr>
            <w:r w:rsidRPr="006D2CDF">
              <w:rPr>
                <w:rFonts w:cs="Arial"/>
              </w:rPr>
              <w:t>Communicate clearly, actively listen to others, and respond with understanding and respect</w:t>
            </w:r>
          </w:p>
        </w:tc>
        <w:tc>
          <w:tcPr>
            <w:tcW w:w="4770" w:type="dxa"/>
            <w:tcBorders>
              <w:bottom w:val="single" w:sz="4" w:space="0" w:color="BCBEC0"/>
            </w:tcBorders>
          </w:tcPr>
          <w:p w14:paraId="0663E572"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Present with credibility, engage diverse audiences and test levels of understanding</w:t>
            </w:r>
          </w:p>
          <w:p w14:paraId="4165F1A6"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Translate technical and complex information clearly and concisely for diverse audiences</w:t>
            </w:r>
          </w:p>
          <w:p w14:paraId="7EF43FB9"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Create opportunities for others to contribute to discussion and debate</w:t>
            </w:r>
          </w:p>
          <w:p w14:paraId="7B3D94EA"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Contribute to and promote information sharing across the organisation</w:t>
            </w:r>
          </w:p>
          <w:p w14:paraId="0486C6D4"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Manage complex communications that involve understanding and responding to multiple and divergent viewpoints</w:t>
            </w:r>
          </w:p>
          <w:p w14:paraId="41866332"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Explore creative ways to engage diverse audiences and communicate information</w:t>
            </w:r>
          </w:p>
          <w:p w14:paraId="5B984722"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Adjust style and approach to optimise outcomes</w:t>
            </w:r>
          </w:p>
          <w:p w14:paraId="7BEDD89C"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Write fluently and persuasively in plain English and in a range of styles and formats</w:t>
            </w:r>
          </w:p>
        </w:tc>
        <w:tc>
          <w:tcPr>
            <w:tcW w:w="1606" w:type="dxa"/>
            <w:tcBorders>
              <w:bottom w:val="single" w:sz="4" w:space="0" w:color="BCBEC0"/>
            </w:tcBorders>
          </w:tcPr>
          <w:p w14:paraId="6E9BE323" w14:textId="77777777" w:rsidR="006D2CDF" w:rsidRPr="006D2CDF" w:rsidRDefault="006D2CDF" w:rsidP="00E63608">
            <w:pPr>
              <w:pStyle w:val="TableBullet"/>
              <w:jc w:val="both"/>
              <w:rPr>
                <w:rFonts w:ascii="Arial" w:hAnsi="Arial" w:cs="Arial"/>
              </w:rPr>
            </w:pPr>
            <w:r w:rsidRPr="006D2CDF">
              <w:rPr>
                <w:rFonts w:ascii="Arial" w:hAnsi="Arial" w:cs="Arial"/>
              </w:rPr>
              <w:t>Advanced</w:t>
            </w:r>
          </w:p>
        </w:tc>
      </w:tr>
      <w:tr w:rsidR="006D2CDF" w:rsidRPr="006D2CDF" w14:paraId="11BA8D4C" w14:textId="77777777" w:rsidTr="00E63608">
        <w:trPr>
          <w:cantSplit/>
          <w:jc w:val="center"/>
        </w:trPr>
        <w:tc>
          <w:tcPr>
            <w:tcW w:w="1406" w:type="dxa"/>
            <w:tcBorders>
              <w:bottom w:val="single" w:sz="4" w:space="0" w:color="BCBEC0"/>
            </w:tcBorders>
          </w:tcPr>
          <w:p w14:paraId="701DDFD8" w14:textId="210034E7" w:rsidR="006D2CDF" w:rsidRPr="006D2CDF" w:rsidRDefault="00E63608" w:rsidP="00E63608">
            <w:pPr>
              <w:rPr>
                <w:rFonts w:ascii="Arial" w:hAnsi="Arial" w:cs="Arial"/>
                <w:noProof/>
                <w:lang w:eastAsia="en-AU"/>
              </w:rPr>
            </w:pPr>
            <w:r w:rsidRPr="006D2CDF">
              <w:rPr>
                <w:rFonts w:ascii="Arial" w:hAnsi="Arial" w:cs="Arial"/>
                <w:noProof/>
                <w:lang w:eastAsia="en-AU"/>
              </w:rPr>
              <w:drawing>
                <wp:inline distT="0" distB="0" distL="0" distR="0" wp14:anchorId="1FFA4E32" wp14:editId="6096AA8E">
                  <wp:extent cx="809625" cy="809625"/>
                  <wp:effectExtent l="0" t="0" r="0" b="0"/>
                  <wp:docPr id="13"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3"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452143B3" w14:textId="77777777" w:rsidR="006D2CDF" w:rsidRPr="006D2CDF" w:rsidRDefault="006D2CDF" w:rsidP="00E63608">
            <w:pPr>
              <w:pStyle w:val="TableText"/>
              <w:rPr>
                <w:rFonts w:cs="Arial"/>
                <w:b/>
              </w:rPr>
            </w:pPr>
            <w:r w:rsidRPr="006D2CDF">
              <w:rPr>
                <w:rFonts w:cs="Arial"/>
                <w:b/>
              </w:rPr>
              <w:t>Work Collaboratively</w:t>
            </w:r>
          </w:p>
          <w:p w14:paraId="282F08F7" w14:textId="77777777" w:rsidR="006D2CDF" w:rsidRPr="006D2CDF" w:rsidRDefault="006D2CDF" w:rsidP="00E63608">
            <w:pPr>
              <w:pStyle w:val="TableText"/>
              <w:rPr>
                <w:rFonts w:cs="Arial"/>
                <w:b/>
              </w:rPr>
            </w:pPr>
            <w:r w:rsidRPr="006D2CDF">
              <w:rPr>
                <w:rFonts w:cs="Arial"/>
              </w:rPr>
              <w:t>Collaborate with others and value their contribution</w:t>
            </w:r>
          </w:p>
        </w:tc>
        <w:tc>
          <w:tcPr>
            <w:tcW w:w="4770" w:type="dxa"/>
            <w:tcBorders>
              <w:bottom w:val="single" w:sz="4" w:space="0" w:color="BCBEC0"/>
            </w:tcBorders>
          </w:tcPr>
          <w:p w14:paraId="1BEF9CBF"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Encourage a culture that recognises the value of collaboration</w:t>
            </w:r>
          </w:p>
          <w:p w14:paraId="525D0CB9"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Build cooperation and overcome barriers to information sharing and communication across teams and units</w:t>
            </w:r>
          </w:p>
          <w:p w14:paraId="56BDFE08"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Share lessons learned across teams and units</w:t>
            </w:r>
          </w:p>
          <w:p w14:paraId="51C7572A"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Identify opportunities to leverage the strengths of others to solve issues and develop better processes and approaches to work</w:t>
            </w:r>
          </w:p>
          <w:p w14:paraId="6767D36D"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Actively use collaboration tools, including digital technologies, to engage diverse audiences in solving problems and improving services</w:t>
            </w:r>
          </w:p>
        </w:tc>
        <w:tc>
          <w:tcPr>
            <w:tcW w:w="1606" w:type="dxa"/>
            <w:tcBorders>
              <w:bottom w:val="single" w:sz="4" w:space="0" w:color="BCBEC0"/>
            </w:tcBorders>
          </w:tcPr>
          <w:p w14:paraId="1526EF64" w14:textId="77777777" w:rsidR="006D2CDF" w:rsidRPr="006D2CDF" w:rsidRDefault="006D2CDF" w:rsidP="00E63608">
            <w:pPr>
              <w:pStyle w:val="TableBullet"/>
              <w:jc w:val="both"/>
              <w:rPr>
                <w:rFonts w:ascii="Arial" w:hAnsi="Arial" w:cs="Arial"/>
              </w:rPr>
            </w:pPr>
            <w:r w:rsidRPr="006D2CDF">
              <w:rPr>
                <w:rFonts w:ascii="Arial" w:hAnsi="Arial" w:cs="Arial"/>
              </w:rPr>
              <w:t>Adept</w:t>
            </w:r>
          </w:p>
        </w:tc>
      </w:tr>
      <w:tr w:rsidR="006D2CDF" w:rsidRPr="006D2CDF" w14:paraId="0F5F9D8C" w14:textId="77777777" w:rsidTr="00E63608">
        <w:trPr>
          <w:cantSplit/>
          <w:jc w:val="center"/>
        </w:trPr>
        <w:tc>
          <w:tcPr>
            <w:tcW w:w="1406" w:type="dxa"/>
            <w:vMerge w:val="restart"/>
            <w:tcBorders>
              <w:bottom w:val="single" w:sz="4" w:space="0" w:color="BCBEC0"/>
            </w:tcBorders>
          </w:tcPr>
          <w:p w14:paraId="3CCB5867" w14:textId="77777777" w:rsidR="006D2CDF" w:rsidRPr="006D2CDF" w:rsidRDefault="006D2CDF" w:rsidP="00E63608">
            <w:pPr>
              <w:rPr>
                <w:rFonts w:ascii="Arial" w:hAnsi="Arial" w:cs="Arial"/>
              </w:rPr>
            </w:pPr>
            <w:r w:rsidRPr="006D2CDF">
              <w:rPr>
                <w:rFonts w:ascii="Arial" w:hAnsi="Arial" w:cs="Arial"/>
                <w:noProof/>
                <w:lang w:eastAsia="en-AU"/>
              </w:rPr>
              <w:drawing>
                <wp:inline distT="0" distB="0" distL="0" distR="0" wp14:anchorId="691318C8" wp14:editId="1CAA9164">
                  <wp:extent cx="809625" cy="809625"/>
                  <wp:effectExtent l="0" t="0" r="0" b="0"/>
                  <wp:docPr id="3"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4"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600B3F4F" w14:textId="77777777" w:rsidR="006D2CDF" w:rsidRPr="006D2CDF" w:rsidRDefault="006D2CDF" w:rsidP="00E63608">
            <w:pPr>
              <w:pStyle w:val="TableText"/>
              <w:rPr>
                <w:rFonts w:cs="Arial"/>
                <w:b/>
              </w:rPr>
            </w:pPr>
            <w:r w:rsidRPr="006D2CDF">
              <w:rPr>
                <w:rFonts w:cs="Arial"/>
                <w:b/>
              </w:rPr>
              <w:t>Think and Solve Problems</w:t>
            </w:r>
          </w:p>
          <w:p w14:paraId="2A889603" w14:textId="77777777" w:rsidR="006D2CDF" w:rsidRPr="006D2CDF" w:rsidRDefault="006D2CDF" w:rsidP="00E63608">
            <w:pPr>
              <w:pStyle w:val="TableText"/>
              <w:rPr>
                <w:rFonts w:cs="Arial"/>
              </w:rPr>
            </w:pPr>
            <w:r w:rsidRPr="006D2CDF">
              <w:rPr>
                <w:rFonts w:cs="Arial"/>
              </w:rPr>
              <w:t>Think, analyse and consider the broader context to develop practical solutions</w:t>
            </w:r>
          </w:p>
        </w:tc>
        <w:tc>
          <w:tcPr>
            <w:tcW w:w="4770" w:type="dxa"/>
            <w:tcBorders>
              <w:bottom w:val="single" w:sz="4" w:space="0" w:color="BCBEC0"/>
            </w:tcBorders>
          </w:tcPr>
          <w:p w14:paraId="54EFC289"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Research and apply critical-thinking techniques in analysing information, identify interrelationships and make recommendations based on relevant evidence</w:t>
            </w:r>
          </w:p>
          <w:p w14:paraId="0D06EC9F"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Anticipate, identify and address issues and potential problems that may have an impact on organisational objectives and the user experience</w:t>
            </w:r>
          </w:p>
          <w:p w14:paraId="5DB043FC"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Apply creative-thinking techniques to generate new ideas and options to address issues and improve the user experience</w:t>
            </w:r>
          </w:p>
          <w:p w14:paraId="4E2D0B8A"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Seek contributions and ideas from people with diverse backgrounds and experience</w:t>
            </w:r>
          </w:p>
          <w:p w14:paraId="312083AD"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Participate in and contribute to team or unit initiatives to resolve common issues or barriers to effectiveness</w:t>
            </w:r>
          </w:p>
          <w:p w14:paraId="476855D2"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Identify and share business process improvements to enhance effectiveness</w:t>
            </w:r>
          </w:p>
        </w:tc>
        <w:tc>
          <w:tcPr>
            <w:tcW w:w="1606" w:type="dxa"/>
            <w:tcBorders>
              <w:bottom w:val="single" w:sz="4" w:space="0" w:color="BCBEC0"/>
            </w:tcBorders>
          </w:tcPr>
          <w:p w14:paraId="08B12831" w14:textId="77777777" w:rsidR="006D2CDF" w:rsidRPr="006D2CDF" w:rsidRDefault="006D2CDF" w:rsidP="00E63608">
            <w:pPr>
              <w:pStyle w:val="TableBullet"/>
              <w:jc w:val="both"/>
              <w:rPr>
                <w:rFonts w:ascii="Arial" w:hAnsi="Arial" w:cs="Arial"/>
              </w:rPr>
            </w:pPr>
            <w:r w:rsidRPr="006D2CDF">
              <w:rPr>
                <w:rFonts w:ascii="Arial" w:hAnsi="Arial" w:cs="Arial"/>
              </w:rPr>
              <w:t>Adept</w:t>
            </w:r>
          </w:p>
        </w:tc>
      </w:tr>
      <w:tr w:rsidR="006D2CDF" w:rsidRPr="006D2CDF" w14:paraId="7F56F77A" w14:textId="77777777" w:rsidTr="00E63608">
        <w:trPr>
          <w:cantSplit/>
          <w:jc w:val="center"/>
        </w:trPr>
        <w:tc>
          <w:tcPr>
            <w:tcW w:w="1406" w:type="dxa"/>
            <w:vMerge w:val="restart"/>
            <w:tcBorders>
              <w:bottom w:val="single" w:sz="4" w:space="0" w:color="BCBEC0"/>
            </w:tcBorders>
          </w:tcPr>
          <w:p w14:paraId="622BAABF" w14:textId="77777777" w:rsidR="006D2CDF" w:rsidRPr="006D2CDF" w:rsidRDefault="006D2CDF" w:rsidP="00E63608">
            <w:pPr>
              <w:rPr>
                <w:rFonts w:ascii="Arial" w:hAnsi="Arial" w:cs="Arial"/>
              </w:rPr>
            </w:pPr>
            <w:r w:rsidRPr="006D2CDF">
              <w:rPr>
                <w:rFonts w:ascii="Arial" w:hAnsi="Arial" w:cs="Arial"/>
                <w:noProof/>
                <w:lang w:eastAsia="en-AU"/>
              </w:rPr>
              <w:lastRenderedPageBreak/>
              <w:drawing>
                <wp:inline distT="0" distB="0" distL="0" distR="0" wp14:anchorId="56986FE9" wp14:editId="310A1B88">
                  <wp:extent cx="809625" cy="809625"/>
                  <wp:effectExtent l="0" t="0" r="0" b="0"/>
                  <wp:docPr id="4"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5"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404245A4" w14:textId="77777777" w:rsidR="006D2CDF" w:rsidRPr="006D2CDF" w:rsidRDefault="006D2CDF" w:rsidP="00E63608">
            <w:pPr>
              <w:pStyle w:val="TableText"/>
              <w:rPr>
                <w:rFonts w:cs="Arial"/>
                <w:b/>
              </w:rPr>
            </w:pPr>
            <w:r w:rsidRPr="006D2CDF">
              <w:rPr>
                <w:rFonts w:cs="Arial"/>
                <w:b/>
              </w:rPr>
              <w:t>Project Management</w:t>
            </w:r>
          </w:p>
          <w:p w14:paraId="49767FC4" w14:textId="77777777" w:rsidR="006D2CDF" w:rsidRPr="006D2CDF" w:rsidRDefault="006D2CDF" w:rsidP="00E63608">
            <w:pPr>
              <w:pStyle w:val="TableText"/>
              <w:rPr>
                <w:rFonts w:cs="Arial"/>
              </w:rPr>
            </w:pPr>
            <w:r w:rsidRPr="006D2CDF">
              <w:rPr>
                <w:rFonts w:cs="Arial"/>
              </w:rPr>
              <w:t>Understand and apply effective planning, coordination and control methods</w:t>
            </w:r>
          </w:p>
        </w:tc>
        <w:tc>
          <w:tcPr>
            <w:tcW w:w="4770" w:type="dxa"/>
            <w:tcBorders>
              <w:bottom w:val="single" w:sz="4" w:space="0" w:color="BCBEC0"/>
            </w:tcBorders>
          </w:tcPr>
          <w:p w14:paraId="62105E37"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Prepare and review project scope and business cases for projects with multiple interdependencies</w:t>
            </w:r>
          </w:p>
          <w:p w14:paraId="28FB3FEB"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Access key subject-matter experts’ knowledge to inform project plans and directions</w:t>
            </w:r>
          </w:p>
          <w:p w14:paraId="49CFEF57"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Design and implement effective stakeholder engagement and communications strategies for all project stages</w:t>
            </w:r>
          </w:p>
          <w:p w14:paraId="491DB5B2"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Monitor project completion and implement effective and rigorous project evaluation methodologies to inform future planning</w:t>
            </w:r>
          </w:p>
          <w:p w14:paraId="13D04662"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Develop effective strategies to remedy variances from project plans and minimise impact</w:t>
            </w:r>
          </w:p>
          <w:p w14:paraId="3828D37A"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Manage transitions between project stages and ensure that changes are consistent with organisational goals</w:t>
            </w:r>
          </w:p>
          <w:p w14:paraId="1145B9CD"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Participate in governance processes such as project steering groups</w:t>
            </w:r>
          </w:p>
        </w:tc>
        <w:tc>
          <w:tcPr>
            <w:tcW w:w="1606" w:type="dxa"/>
            <w:tcBorders>
              <w:bottom w:val="single" w:sz="4" w:space="0" w:color="BCBEC0"/>
            </w:tcBorders>
          </w:tcPr>
          <w:p w14:paraId="3AF5B614" w14:textId="77777777" w:rsidR="006D2CDF" w:rsidRPr="006D2CDF" w:rsidRDefault="006D2CDF" w:rsidP="00E63608">
            <w:pPr>
              <w:pStyle w:val="TableBullet"/>
              <w:jc w:val="both"/>
              <w:rPr>
                <w:rFonts w:ascii="Arial" w:hAnsi="Arial" w:cs="Arial"/>
              </w:rPr>
            </w:pPr>
            <w:r w:rsidRPr="006D2CDF">
              <w:rPr>
                <w:rFonts w:ascii="Arial" w:hAnsi="Arial" w:cs="Arial"/>
              </w:rPr>
              <w:t>Advanced</w:t>
            </w:r>
          </w:p>
        </w:tc>
      </w:tr>
      <w:tr w:rsidR="006D2CDF" w:rsidRPr="006D2CDF" w14:paraId="35E8931A" w14:textId="77777777" w:rsidTr="00E63608">
        <w:trPr>
          <w:cantSplit/>
          <w:jc w:val="center"/>
        </w:trPr>
        <w:tc>
          <w:tcPr>
            <w:tcW w:w="1406" w:type="dxa"/>
            <w:vMerge w:val="restart"/>
            <w:tcBorders>
              <w:bottom w:val="single" w:sz="4" w:space="0" w:color="BCBEC0"/>
            </w:tcBorders>
          </w:tcPr>
          <w:p w14:paraId="4660F7D5" w14:textId="77777777" w:rsidR="006D2CDF" w:rsidRPr="006D2CDF" w:rsidRDefault="006D2CDF" w:rsidP="00E63608">
            <w:pPr>
              <w:rPr>
                <w:rFonts w:ascii="Arial" w:hAnsi="Arial" w:cs="Arial"/>
              </w:rPr>
            </w:pPr>
            <w:r w:rsidRPr="006D2CDF">
              <w:rPr>
                <w:rFonts w:ascii="Arial" w:hAnsi="Arial" w:cs="Arial"/>
                <w:noProof/>
                <w:lang w:eastAsia="en-AU"/>
              </w:rPr>
              <w:drawing>
                <wp:inline distT="0" distB="0" distL="0" distR="0" wp14:anchorId="6BCEFABC" wp14:editId="7E75DF53">
                  <wp:extent cx="809625" cy="809625"/>
                  <wp:effectExtent l="0" t="0" r="0" b="0"/>
                  <wp:docPr id="5" name="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png"/>
                          <pic:cNvPicPr/>
                        </pic:nvPicPr>
                        <pic:blipFill>
                          <a:blip r:embed="rId16"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1110919B" w14:textId="77777777" w:rsidR="006D2CDF" w:rsidRPr="006D2CDF" w:rsidRDefault="006D2CDF" w:rsidP="00E63608">
            <w:pPr>
              <w:pStyle w:val="TableText"/>
              <w:rPr>
                <w:rFonts w:cs="Arial"/>
                <w:b/>
              </w:rPr>
            </w:pPr>
            <w:r w:rsidRPr="006D2CDF">
              <w:rPr>
                <w:rFonts w:cs="Arial"/>
                <w:b/>
              </w:rPr>
              <w:t>Manage and Develop People</w:t>
            </w:r>
          </w:p>
          <w:p w14:paraId="43AE9803" w14:textId="77777777" w:rsidR="006D2CDF" w:rsidRPr="006D2CDF" w:rsidRDefault="006D2CDF" w:rsidP="00E63608">
            <w:pPr>
              <w:pStyle w:val="TableText"/>
              <w:rPr>
                <w:rFonts w:cs="Arial"/>
              </w:rPr>
            </w:pPr>
            <w:r w:rsidRPr="006D2CDF">
              <w:rPr>
                <w:rFonts w:cs="Arial"/>
              </w:rPr>
              <w:t>Engage and motivate staff, and develop capability and potential in others</w:t>
            </w:r>
          </w:p>
        </w:tc>
        <w:tc>
          <w:tcPr>
            <w:tcW w:w="4770" w:type="dxa"/>
            <w:tcBorders>
              <w:bottom w:val="single" w:sz="4" w:space="0" w:color="BCBEC0"/>
            </w:tcBorders>
          </w:tcPr>
          <w:p w14:paraId="1C0A877B"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Define and clearly communicate roles, responsibilities and performance standards to achieve team outcomes</w:t>
            </w:r>
          </w:p>
          <w:p w14:paraId="5AFC2BBC"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Adjust performance development processes to meet the diverse abilities and needs of individuals and teams</w:t>
            </w:r>
          </w:p>
          <w:p w14:paraId="1726B207"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Develop work plans that consider capability, strengths and opportunities for development</w:t>
            </w:r>
          </w:p>
          <w:p w14:paraId="42886B25"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Be aware of the influences of bias when managing team members</w:t>
            </w:r>
          </w:p>
          <w:p w14:paraId="0683318D"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Seek feedback on own management capabilities and develop strategies to address any gaps</w:t>
            </w:r>
          </w:p>
          <w:p w14:paraId="7210B028"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Address and resolve team and individual performance issues, including unsatisfactory performance, in a timely and effective way</w:t>
            </w:r>
          </w:p>
          <w:p w14:paraId="0542E8BE" w14:textId="77777777" w:rsidR="006D2CDF" w:rsidRPr="006D2CDF" w:rsidRDefault="006D2CDF" w:rsidP="00E63608">
            <w:pPr>
              <w:pStyle w:val="TableBullet"/>
              <w:numPr>
                <w:ilvl w:val="0"/>
                <w:numId w:val="1"/>
              </w:numPr>
              <w:rPr>
                <w:rFonts w:ascii="Arial" w:hAnsi="Arial" w:cs="Arial"/>
              </w:rPr>
            </w:pPr>
            <w:r w:rsidRPr="006D2CDF">
              <w:rPr>
                <w:rFonts w:ascii="Arial" w:hAnsi="Arial" w:cs="Arial"/>
              </w:rPr>
              <w:t>Monitor and report on team performance in line with established performance development frameworks</w:t>
            </w:r>
          </w:p>
        </w:tc>
        <w:tc>
          <w:tcPr>
            <w:tcW w:w="1606" w:type="dxa"/>
            <w:tcBorders>
              <w:bottom w:val="single" w:sz="4" w:space="0" w:color="BCBEC0"/>
            </w:tcBorders>
          </w:tcPr>
          <w:p w14:paraId="72E77E63" w14:textId="77777777" w:rsidR="006D2CDF" w:rsidRPr="006D2CDF" w:rsidRDefault="006D2CDF" w:rsidP="00E63608">
            <w:pPr>
              <w:pStyle w:val="TableBullet"/>
              <w:jc w:val="both"/>
              <w:rPr>
                <w:rFonts w:ascii="Arial" w:hAnsi="Arial" w:cs="Arial"/>
              </w:rPr>
            </w:pPr>
            <w:r w:rsidRPr="006D2CDF">
              <w:rPr>
                <w:rFonts w:ascii="Arial" w:hAnsi="Arial" w:cs="Arial"/>
              </w:rPr>
              <w:t>Adept</w:t>
            </w:r>
          </w:p>
        </w:tc>
      </w:tr>
    </w:tbl>
    <w:p w14:paraId="36601F18" w14:textId="77777777" w:rsidR="006D2CDF" w:rsidRPr="006D2CDF" w:rsidRDefault="006D2CDF" w:rsidP="006D2CDF">
      <w:pPr>
        <w:rPr>
          <w:rFonts w:ascii="Arial" w:hAnsi="Arial" w:cs="Arial"/>
        </w:rPr>
      </w:pPr>
    </w:p>
    <w:p w14:paraId="20959C9C" w14:textId="77777777" w:rsidR="006D2CDF" w:rsidRPr="006D2CDF" w:rsidRDefault="006D2CDF" w:rsidP="006D2CDF">
      <w:pPr>
        <w:pStyle w:val="Heading1"/>
        <w:rPr>
          <w:rFonts w:ascii="Arial" w:hAnsi="Arial"/>
        </w:rPr>
      </w:pPr>
      <w:r w:rsidRPr="006D2CDF">
        <w:rPr>
          <w:rFonts w:ascii="Arial" w:hAnsi="Arial"/>
        </w:rPr>
        <w:t>Complementary capabilities</w:t>
      </w:r>
    </w:p>
    <w:p w14:paraId="26A5CBB0" w14:textId="77777777" w:rsidR="006D2CDF" w:rsidRPr="006D2CDF" w:rsidRDefault="006D2CDF" w:rsidP="006D2CDF">
      <w:pPr>
        <w:pStyle w:val="PlainText"/>
        <w:spacing w:before="62" w:line="276" w:lineRule="auto"/>
        <w:rPr>
          <w:rFonts w:ascii="Arial" w:eastAsiaTheme="minorEastAsia" w:hAnsi="Arial" w:cs="Arial"/>
          <w:szCs w:val="22"/>
          <w:lang w:val="en-US"/>
        </w:rPr>
      </w:pPr>
      <w:r w:rsidRPr="006D2CDF">
        <w:rPr>
          <w:rFonts w:ascii="Arial" w:eastAsiaTheme="minorEastAsia" w:hAnsi="Arial" w:cs="Arial"/>
          <w:i/>
          <w:szCs w:val="22"/>
          <w:lang w:val="en-US"/>
        </w:rPr>
        <w:t>Complementary capabilities</w:t>
      </w:r>
      <w:r w:rsidRPr="006D2CDF">
        <w:rPr>
          <w:rFonts w:ascii="Arial" w:eastAsiaTheme="minorEastAsia" w:hAnsi="Arial"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4183EF90" w14:textId="77777777" w:rsidR="006D2CDF" w:rsidRPr="006D2CDF" w:rsidRDefault="006D2CDF" w:rsidP="006D2CDF">
      <w:pPr>
        <w:pStyle w:val="PlainText"/>
        <w:spacing w:before="62" w:line="276" w:lineRule="auto"/>
        <w:rPr>
          <w:rFonts w:ascii="Arial" w:eastAsiaTheme="minorEastAsia" w:hAnsi="Arial" w:cs="Arial"/>
          <w:szCs w:val="22"/>
          <w:lang w:val="en-US"/>
        </w:rPr>
      </w:pPr>
      <w:r w:rsidRPr="006D2CDF">
        <w:rPr>
          <w:rFonts w:ascii="Arial" w:eastAsiaTheme="minorEastAsia" w:hAnsi="Arial" w:cs="Arial"/>
          <w:szCs w:val="22"/>
          <w:lang w:val="en-US"/>
        </w:rPr>
        <w:t>Note: capabilities listed as ‘not essential’ for this role are not relevant for recruitment purposes however may be relevant for future career development.</w:t>
      </w:r>
    </w:p>
    <w:p w14:paraId="7D8A2BDE" w14:textId="77777777" w:rsidR="006D2CDF" w:rsidRPr="006D2CDF" w:rsidRDefault="006D2CDF" w:rsidP="006D2CDF">
      <w:pPr>
        <w:pStyle w:val="PlainText"/>
        <w:spacing w:before="62" w:line="276" w:lineRule="auto"/>
        <w:rPr>
          <w:rFonts w:ascii="Arial" w:eastAsiaTheme="minorEastAsia" w:hAnsi="Arial" w:cs="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6D2CDF" w:rsidRPr="006D2CDF" w14:paraId="4C247CEE" w14:textId="77777777" w:rsidTr="00E63608">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2B48BF85" w14:textId="77777777" w:rsidR="006D2CDF" w:rsidRPr="006D2CDF" w:rsidRDefault="006D2CDF" w:rsidP="00E63608">
            <w:pPr>
              <w:pStyle w:val="TableText"/>
              <w:rPr>
                <w:rFonts w:cs="Arial"/>
                <w:b/>
                <w:sz w:val="24"/>
                <w:szCs w:val="24"/>
              </w:rPr>
            </w:pPr>
            <w:r w:rsidRPr="006D2CDF">
              <w:rPr>
                <w:rFonts w:cs="Arial"/>
                <w:b/>
              </w:rPr>
              <w:lastRenderedPageBreak/>
              <w:t>Capability group/sets</w:t>
            </w:r>
          </w:p>
        </w:tc>
        <w:tc>
          <w:tcPr>
            <w:tcW w:w="2881" w:type="dxa"/>
            <w:tcBorders>
              <w:bottom w:val="single" w:sz="12" w:space="0" w:color="auto"/>
            </w:tcBorders>
            <w:shd w:val="clear" w:color="auto" w:fill="BCBEC0"/>
          </w:tcPr>
          <w:p w14:paraId="20E81787" w14:textId="77777777" w:rsidR="006D2CDF" w:rsidRPr="006D2CDF" w:rsidRDefault="006D2CDF" w:rsidP="00E63608">
            <w:pPr>
              <w:pStyle w:val="TableText"/>
              <w:rPr>
                <w:rFonts w:cs="Arial"/>
                <w:b/>
                <w:sz w:val="24"/>
                <w:szCs w:val="24"/>
              </w:rPr>
            </w:pPr>
            <w:r w:rsidRPr="006D2CDF">
              <w:rPr>
                <w:rFonts w:cs="Arial"/>
                <w:b/>
              </w:rPr>
              <w:t>Capability name</w:t>
            </w:r>
          </w:p>
        </w:tc>
        <w:tc>
          <w:tcPr>
            <w:tcW w:w="90" w:type="dxa"/>
            <w:tcBorders>
              <w:bottom w:val="single" w:sz="12" w:space="0" w:color="auto"/>
            </w:tcBorders>
            <w:shd w:val="clear" w:color="auto" w:fill="BCBEC0"/>
          </w:tcPr>
          <w:p w14:paraId="02DB6818" w14:textId="77777777" w:rsidR="006D2CDF" w:rsidRPr="006D2CDF" w:rsidRDefault="006D2CDF" w:rsidP="00E63608">
            <w:pPr>
              <w:pStyle w:val="TableText"/>
              <w:rPr>
                <w:rFonts w:cs="Arial"/>
                <w:b/>
              </w:rPr>
            </w:pPr>
          </w:p>
        </w:tc>
        <w:tc>
          <w:tcPr>
            <w:tcW w:w="4770" w:type="dxa"/>
            <w:tcBorders>
              <w:bottom w:val="single" w:sz="12" w:space="0" w:color="auto"/>
            </w:tcBorders>
            <w:shd w:val="clear" w:color="auto" w:fill="BCBEC0"/>
          </w:tcPr>
          <w:p w14:paraId="36351039" w14:textId="77777777" w:rsidR="006D2CDF" w:rsidRPr="006D2CDF" w:rsidRDefault="006D2CDF" w:rsidP="00E63608">
            <w:pPr>
              <w:pStyle w:val="TableText"/>
              <w:rPr>
                <w:rFonts w:cs="Arial"/>
                <w:b/>
              </w:rPr>
            </w:pPr>
            <w:r w:rsidRPr="006D2CDF">
              <w:rPr>
                <w:rFonts w:cs="Arial"/>
                <w:b/>
              </w:rPr>
              <w:t>Description</w:t>
            </w:r>
          </w:p>
        </w:tc>
        <w:tc>
          <w:tcPr>
            <w:tcW w:w="1606" w:type="dxa"/>
            <w:tcBorders>
              <w:bottom w:val="single" w:sz="12" w:space="0" w:color="auto"/>
            </w:tcBorders>
            <w:shd w:val="clear" w:color="auto" w:fill="BCBEC0"/>
          </w:tcPr>
          <w:p w14:paraId="2CBC3AB2" w14:textId="77777777" w:rsidR="006D2CDF" w:rsidRPr="006D2CDF" w:rsidRDefault="006D2CDF" w:rsidP="00E63608">
            <w:pPr>
              <w:pStyle w:val="TableText"/>
              <w:jc w:val="both"/>
              <w:rPr>
                <w:rFonts w:cs="Arial"/>
                <w:b/>
              </w:rPr>
            </w:pPr>
            <w:r w:rsidRPr="006D2CDF">
              <w:rPr>
                <w:rFonts w:cs="Arial"/>
                <w:b/>
              </w:rPr>
              <w:t xml:space="preserve">Level </w:t>
            </w:r>
          </w:p>
        </w:tc>
      </w:tr>
      <w:tr w:rsidR="006D2CDF" w:rsidRPr="006D2CDF" w14:paraId="10E9B2DD" w14:textId="77777777" w:rsidTr="00E63608">
        <w:trPr>
          <w:cantSplit/>
          <w:jc w:val="center"/>
        </w:trPr>
        <w:tc>
          <w:tcPr>
            <w:tcW w:w="1406" w:type="dxa"/>
            <w:tcBorders>
              <w:bottom w:val="single" w:sz="4" w:space="0" w:color="BCBEC0"/>
            </w:tcBorders>
          </w:tcPr>
          <w:p w14:paraId="2ED98E21" w14:textId="77777777" w:rsidR="006D2CDF" w:rsidRPr="006D2CDF" w:rsidRDefault="006D2CDF" w:rsidP="00E63608">
            <w:pPr>
              <w:rPr>
                <w:rFonts w:ascii="Arial" w:hAnsi="Arial" w:cs="Arial"/>
              </w:rPr>
            </w:pPr>
            <w:r w:rsidRPr="006D2CDF">
              <w:rPr>
                <w:rFonts w:ascii="Arial" w:hAnsi="Arial" w:cs="Arial"/>
                <w:noProof/>
                <w:lang w:eastAsia="en-AU"/>
              </w:rPr>
              <w:drawing>
                <wp:inline distT="0" distB="0" distL="0" distR="0" wp14:anchorId="0B057C0D" wp14:editId="431411B1">
                  <wp:extent cx="576000" cy="576000"/>
                  <wp:effectExtent l="0" t="0" r="0" b="0"/>
                  <wp:docPr id="6"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2"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6B2E4F65" w14:textId="77777777" w:rsidR="006D2CDF" w:rsidRPr="006D2CDF" w:rsidRDefault="006D2CDF" w:rsidP="00E63608">
            <w:pPr>
              <w:rPr>
                <w:rFonts w:ascii="Arial" w:hAnsi="Arial" w:cs="Arial"/>
              </w:rPr>
            </w:pPr>
            <w:r w:rsidRPr="006D2CDF">
              <w:rPr>
                <w:rFonts w:ascii="Arial" w:hAnsi="Arial" w:cs="Arial"/>
              </w:rPr>
              <w:t>Display Resilience and Courage</w:t>
            </w:r>
          </w:p>
        </w:tc>
        <w:tc>
          <w:tcPr>
            <w:tcW w:w="4770" w:type="dxa"/>
            <w:tcBorders>
              <w:bottom w:val="single" w:sz="4" w:space="0" w:color="BCBEC0"/>
            </w:tcBorders>
          </w:tcPr>
          <w:p w14:paraId="6AA8B380" w14:textId="77777777" w:rsidR="006D2CDF" w:rsidRPr="006D2CDF" w:rsidRDefault="006D2CDF" w:rsidP="00E63608">
            <w:pPr>
              <w:rPr>
                <w:rFonts w:ascii="Arial" w:hAnsi="Arial" w:cs="Arial"/>
              </w:rPr>
            </w:pPr>
            <w:r w:rsidRPr="006D2CDF">
              <w:rPr>
                <w:rFonts w:ascii="Arial" w:hAnsi="Arial" w:cs="Arial"/>
              </w:rPr>
              <w:t>Be open and honest, prepared to express your views, and willing to accept and commit to change</w:t>
            </w:r>
          </w:p>
        </w:tc>
        <w:tc>
          <w:tcPr>
            <w:tcW w:w="1606" w:type="dxa"/>
            <w:tcBorders>
              <w:bottom w:val="single" w:sz="4" w:space="0" w:color="BCBEC0"/>
            </w:tcBorders>
          </w:tcPr>
          <w:p w14:paraId="64FB1F39" w14:textId="77777777" w:rsidR="006D2CDF" w:rsidRPr="006D2CDF" w:rsidRDefault="006D2CDF" w:rsidP="00E63608">
            <w:pPr>
              <w:pStyle w:val="TableBullet"/>
              <w:jc w:val="both"/>
              <w:rPr>
                <w:rFonts w:ascii="Arial" w:hAnsi="Arial" w:cs="Arial"/>
              </w:rPr>
            </w:pPr>
            <w:r w:rsidRPr="006D2CDF">
              <w:rPr>
                <w:rFonts w:ascii="Arial" w:hAnsi="Arial" w:cs="Arial"/>
              </w:rPr>
              <w:t>Intermediate</w:t>
            </w:r>
          </w:p>
        </w:tc>
      </w:tr>
      <w:tr w:rsidR="006D2CDF" w:rsidRPr="006D2CDF" w14:paraId="3E30587D" w14:textId="77777777" w:rsidTr="00E63608">
        <w:trPr>
          <w:cantSplit/>
          <w:jc w:val="center"/>
        </w:trPr>
        <w:tc>
          <w:tcPr>
            <w:tcW w:w="1406" w:type="dxa"/>
            <w:tcBorders>
              <w:bottom w:val="single" w:sz="4" w:space="0" w:color="BCBEC0"/>
            </w:tcBorders>
          </w:tcPr>
          <w:p w14:paraId="707F8400" w14:textId="7820402C" w:rsidR="006D2CDF" w:rsidRPr="006D2CDF" w:rsidRDefault="00E63608" w:rsidP="00E63608">
            <w:pPr>
              <w:rPr>
                <w:rFonts w:ascii="Arial" w:hAnsi="Arial" w:cs="Arial"/>
                <w:noProof/>
                <w:lang w:eastAsia="en-AU"/>
              </w:rPr>
            </w:pPr>
            <w:r w:rsidRPr="006D2CDF">
              <w:rPr>
                <w:rFonts w:ascii="Arial" w:hAnsi="Arial" w:cs="Arial"/>
                <w:noProof/>
                <w:lang w:eastAsia="en-AU"/>
              </w:rPr>
              <w:drawing>
                <wp:inline distT="0" distB="0" distL="0" distR="0" wp14:anchorId="084ADD83" wp14:editId="3B209214">
                  <wp:extent cx="576000" cy="576000"/>
                  <wp:effectExtent l="0" t="0" r="0" b="0"/>
                  <wp:docPr id="15"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2"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66F7EB49" w14:textId="77777777" w:rsidR="006D2CDF" w:rsidRPr="006D2CDF" w:rsidRDefault="006D2CDF" w:rsidP="00E63608">
            <w:pPr>
              <w:rPr>
                <w:rFonts w:ascii="Arial" w:hAnsi="Arial" w:cs="Arial"/>
              </w:rPr>
            </w:pPr>
            <w:r w:rsidRPr="006D2CDF">
              <w:rPr>
                <w:rFonts w:ascii="Arial" w:hAnsi="Arial" w:cs="Arial"/>
              </w:rPr>
              <w:t>Value Diversity and Inclusion</w:t>
            </w:r>
          </w:p>
        </w:tc>
        <w:tc>
          <w:tcPr>
            <w:tcW w:w="4770" w:type="dxa"/>
            <w:tcBorders>
              <w:bottom w:val="single" w:sz="4" w:space="0" w:color="BCBEC0"/>
            </w:tcBorders>
          </w:tcPr>
          <w:p w14:paraId="500A2FF4" w14:textId="77777777" w:rsidR="006D2CDF" w:rsidRPr="006D2CDF" w:rsidRDefault="006D2CDF" w:rsidP="00E63608">
            <w:pPr>
              <w:rPr>
                <w:rFonts w:ascii="Arial" w:hAnsi="Arial" w:cs="Arial"/>
              </w:rPr>
            </w:pPr>
            <w:r w:rsidRPr="006D2CDF">
              <w:rPr>
                <w:rFonts w:ascii="Arial" w:hAnsi="Arial" w:cs="Arial"/>
              </w:rPr>
              <w:t>Demonstrate inclusive behaviour and show respect for diverse backgrounds, experiences and perspectives</w:t>
            </w:r>
          </w:p>
        </w:tc>
        <w:tc>
          <w:tcPr>
            <w:tcW w:w="1606" w:type="dxa"/>
            <w:tcBorders>
              <w:bottom w:val="single" w:sz="4" w:space="0" w:color="BCBEC0"/>
            </w:tcBorders>
          </w:tcPr>
          <w:p w14:paraId="31DE74B7" w14:textId="77777777" w:rsidR="006D2CDF" w:rsidRPr="006D2CDF" w:rsidRDefault="006D2CDF" w:rsidP="00E63608">
            <w:pPr>
              <w:pStyle w:val="TableBullet"/>
              <w:jc w:val="both"/>
              <w:rPr>
                <w:rFonts w:ascii="Arial" w:hAnsi="Arial" w:cs="Arial"/>
              </w:rPr>
            </w:pPr>
            <w:r w:rsidRPr="006D2CDF">
              <w:rPr>
                <w:rFonts w:ascii="Arial" w:hAnsi="Arial" w:cs="Arial"/>
              </w:rPr>
              <w:t>Intermediate</w:t>
            </w:r>
          </w:p>
        </w:tc>
      </w:tr>
      <w:tr w:rsidR="006D2CDF" w:rsidRPr="006D2CDF" w14:paraId="44EC6730" w14:textId="77777777" w:rsidTr="00E63608">
        <w:trPr>
          <w:cantSplit/>
          <w:jc w:val="center"/>
        </w:trPr>
        <w:tc>
          <w:tcPr>
            <w:tcW w:w="1406" w:type="dxa"/>
            <w:tcBorders>
              <w:bottom w:val="single" w:sz="4" w:space="0" w:color="BCBEC0"/>
            </w:tcBorders>
          </w:tcPr>
          <w:p w14:paraId="5FBF7C3D" w14:textId="77777777" w:rsidR="006D2CDF" w:rsidRPr="006D2CDF" w:rsidRDefault="006D2CDF" w:rsidP="00E63608">
            <w:pPr>
              <w:rPr>
                <w:rFonts w:ascii="Arial" w:hAnsi="Arial" w:cs="Arial"/>
              </w:rPr>
            </w:pPr>
            <w:r w:rsidRPr="006D2CDF">
              <w:rPr>
                <w:rFonts w:ascii="Arial" w:hAnsi="Arial" w:cs="Arial"/>
                <w:noProof/>
                <w:lang w:eastAsia="en-AU"/>
              </w:rPr>
              <w:drawing>
                <wp:inline distT="0" distB="0" distL="0" distR="0" wp14:anchorId="53162983" wp14:editId="79422304">
                  <wp:extent cx="576000" cy="576000"/>
                  <wp:effectExtent l="0" t="0" r="0" b="0"/>
                  <wp:docPr id="7"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3"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500E1F47" w14:textId="77777777" w:rsidR="006D2CDF" w:rsidRPr="006D2CDF" w:rsidRDefault="006D2CDF" w:rsidP="00E63608">
            <w:pPr>
              <w:rPr>
                <w:rFonts w:ascii="Arial" w:hAnsi="Arial" w:cs="Arial"/>
              </w:rPr>
            </w:pPr>
            <w:r w:rsidRPr="006D2CDF">
              <w:rPr>
                <w:rFonts w:ascii="Arial" w:hAnsi="Arial" w:cs="Arial"/>
              </w:rPr>
              <w:t>Commit to Customer Service</w:t>
            </w:r>
          </w:p>
        </w:tc>
        <w:tc>
          <w:tcPr>
            <w:tcW w:w="4770" w:type="dxa"/>
            <w:tcBorders>
              <w:bottom w:val="single" w:sz="4" w:space="0" w:color="BCBEC0"/>
            </w:tcBorders>
          </w:tcPr>
          <w:p w14:paraId="48D2CEF1" w14:textId="77777777" w:rsidR="006D2CDF" w:rsidRPr="006D2CDF" w:rsidRDefault="006D2CDF" w:rsidP="00E63608">
            <w:pPr>
              <w:rPr>
                <w:rFonts w:ascii="Arial" w:hAnsi="Arial" w:cs="Arial"/>
              </w:rPr>
            </w:pPr>
            <w:r w:rsidRPr="006D2CDF">
              <w:rPr>
                <w:rFonts w:ascii="Arial" w:hAnsi="Arial" w:cs="Arial"/>
              </w:rPr>
              <w:t>Provide customer-focused services in line with public sector and organisational objectives</w:t>
            </w:r>
          </w:p>
        </w:tc>
        <w:tc>
          <w:tcPr>
            <w:tcW w:w="1606" w:type="dxa"/>
            <w:tcBorders>
              <w:bottom w:val="single" w:sz="4" w:space="0" w:color="BCBEC0"/>
            </w:tcBorders>
          </w:tcPr>
          <w:p w14:paraId="5A59DFD2" w14:textId="77777777" w:rsidR="006D2CDF" w:rsidRPr="006D2CDF" w:rsidRDefault="006D2CDF" w:rsidP="00E63608">
            <w:pPr>
              <w:pStyle w:val="TableBullet"/>
              <w:jc w:val="both"/>
              <w:rPr>
                <w:rFonts w:ascii="Arial" w:hAnsi="Arial" w:cs="Arial"/>
              </w:rPr>
            </w:pPr>
            <w:r w:rsidRPr="006D2CDF">
              <w:rPr>
                <w:rFonts w:ascii="Arial" w:hAnsi="Arial" w:cs="Arial"/>
              </w:rPr>
              <w:t>Adept</w:t>
            </w:r>
          </w:p>
        </w:tc>
      </w:tr>
      <w:tr w:rsidR="006D2CDF" w:rsidRPr="006D2CDF" w14:paraId="205DFD03" w14:textId="77777777" w:rsidTr="00E63608">
        <w:trPr>
          <w:cantSplit/>
          <w:jc w:val="center"/>
        </w:trPr>
        <w:tc>
          <w:tcPr>
            <w:tcW w:w="1406" w:type="dxa"/>
            <w:tcBorders>
              <w:bottom w:val="single" w:sz="4" w:space="0" w:color="BCBEC0"/>
            </w:tcBorders>
          </w:tcPr>
          <w:p w14:paraId="3C3F657E" w14:textId="3601A095" w:rsidR="006D2CDF" w:rsidRPr="006D2CDF" w:rsidRDefault="00E63608" w:rsidP="00E63608">
            <w:pPr>
              <w:rPr>
                <w:rFonts w:ascii="Arial" w:hAnsi="Arial" w:cs="Arial"/>
                <w:noProof/>
                <w:lang w:eastAsia="en-AU"/>
              </w:rPr>
            </w:pPr>
            <w:r w:rsidRPr="006D2CDF">
              <w:rPr>
                <w:rFonts w:ascii="Arial" w:hAnsi="Arial" w:cs="Arial"/>
                <w:noProof/>
                <w:lang w:eastAsia="en-AU"/>
              </w:rPr>
              <w:drawing>
                <wp:inline distT="0" distB="0" distL="0" distR="0" wp14:anchorId="777A3FCE" wp14:editId="27EEAD36">
                  <wp:extent cx="576000" cy="576000"/>
                  <wp:effectExtent l="0" t="0" r="0" b="0"/>
                  <wp:docPr id="16"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3"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6725706F" w14:textId="77777777" w:rsidR="006D2CDF" w:rsidRPr="006D2CDF" w:rsidRDefault="006D2CDF" w:rsidP="00E63608">
            <w:pPr>
              <w:rPr>
                <w:rFonts w:ascii="Arial" w:hAnsi="Arial" w:cs="Arial"/>
              </w:rPr>
            </w:pPr>
            <w:r w:rsidRPr="006D2CDF">
              <w:rPr>
                <w:rFonts w:ascii="Arial" w:hAnsi="Arial" w:cs="Arial"/>
              </w:rPr>
              <w:t>Influence and Negotiate</w:t>
            </w:r>
          </w:p>
        </w:tc>
        <w:tc>
          <w:tcPr>
            <w:tcW w:w="4770" w:type="dxa"/>
            <w:tcBorders>
              <w:bottom w:val="single" w:sz="4" w:space="0" w:color="BCBEC0"/>
            </w:tcBorders>
          </w:tcPr>
          <w:p w14:paraId="22572E1D" w14:textId="77777777" w:rsidR="006D2CDF" w:rsidRPr="006D2CDF" w:rsidRDefault="006D2CDF" w:rsidP="00E63608">
            <w:pPr>
              <w:rPr>
                <w:rFonts w:ascii="Arial" w:hAnsi="Arial" w:cs="Arial"/>
              </w:rPr>
            </w:pPr>
            <w:r w:rsidRPr="006D2CDF">
              <w:rPr>
                <w:rFonts w:ascii="Arial" w:hAnsi="Arial" w:cs="Arial"/>
              </w:rPr>
              <w:t>Gain consensus and commitment from others, and resolve issues and conflicts</w:t>
            </w:r>
          </w:p>
        </w:tc>
        <w:tc>
          <w:tcPr>
            <w:tcW w:w="1606" w:type="dxa"/>
            <w:tcBorders>
              <w:bottom w:val="single" w:sz="4" w:space="0" w:color="BCBEC0"/>
            </w:tcBorders>
          </w:tcPr>
          <w:p w14:paraId="0590D592" w14:textId="77777777" w:rsidR="006D2CDF" w:rsidRPr="006D2CDF" w:rsidRDefault="006D2CDF" w:rsidP="00E63608">
            <w:pPr>
              <w:pStyle w:val="TableBullet"/>
              <w:jc w:val="both"/>
              <w:rPr>
                <w:rFonts w:ascii="Arial" w:hAnsi="Arial" w:cs="Arial"/>
              </w:rPr>
            </w:pPr>
            <w:r w:rsidRPr="006D2CDF">
              <w:rPr>
                <w:rFonts w:ascii="Arial" w:hAnsi="Arial" w:cs="Arial"/>
              </w:rPr>
              <w:t>Adept</w:t>
            </w:r>
          </w:p>
        </w:tc>
      </w:tr>
      <w:tr w:rsidR="006D2CDF" w:rsidRPr="006D2CDF" w14:paraId="004F52DB" w14:textId="77777777" w:rsidTr="00E63608">
        <w:trPr>
          <w:cantSplit/>
          <w:jc w:val="center"/>
        </w:trPr>
        <w:tc>
          <w:tcPr>
            <w:tcW w:w="1406" w:type="dxa"/>
            <w:tcBorders>
              <w:bottom w:val="single" w:sz="4" w:space="0" w:color="BCBEC0"/>
            </w:tcBorders>
          </w:tcPr>
          <w:p w14:paraId="50C00DB1" w14:textId="77777777" w:rsidR="006D2CDF" w:rsidRPr="006D2CDF" w:rsidRDefault="006D2CDF" w:rsidP="00E63608">
            <w:pPr>
              <w:rPr>
                <w:rFonts w:ascii="Arial" w:hAnsi="Arial" w:cs="Arial"/>
              </w:rPr>
            </w:pPr>
            <w:r w:rsidRPr="006D2CDF">
              <w:rPr>
                <w:rFonts w:ascii="Arial" w:hAnsi="Arial" w:cs="Arial"/>
                <w:noProof/>
                <w:lang w:eastAsia="en-AU"/>
              </w:rPr>
              <w:drawing>
                <wp:inline distT="0" distB="0" distL="0" distR="0" wp14:anchorId="7644BFBC" wp14:editId="198B4F0A">
                  <wp:extent cx="576000" cy="576000"/>
                  <wp:effectExtent l="0" t="0" r="0" b="0"/>
                  <wp:docPr id="8"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4"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72DA2294" w14:textId="77777777" w:rsidR="006D2CDF" w:rsidRPr="006D2CDF" w:rsidRDefault="006D2CDF" w:rsidP="00E63608">
            <w:pPr>
              <w:rPr>
                <w:rFonts w:ascii="Arial" w:hAnsi="Arial" w:cs="Arial"/>
              </w:rPr>
            </w:pPr>
            <w:r w:rsidRPr="006D2CDF">
              <w:rPr>
                <w:rFonts w:ascii="Arial" w:hAnsi="Arial" w:cs="Arial"/>
              </w:rPr>
              <w:t>Deliver Results</w:t>
            </w:r>
          </w:p>
        </w:tc>
        <w:tc>
          <w:tcPr>
            <w:tcW w:w="4770" w:type="dxa"/>
            <w:tcBorders>
              <w:bottom w:val="single" w:sz="4" w:space="0" w:color="BCBEC0"/>
            </w:tcBorders>
          </w:tcPr>
          <w:p w14:paraId="356D7B75" w14:textId="77777777" w:rsidR="006D2CDF" w:rsidRPr="006D2CDF" w:rsidRDefault="006D2CDF" w:rsidP="00E63608">
            <w:pPr>
              <w:rPr>
                <w:rFonts w:ascii="Arial" w:hAnsi="Arial" w:cs="Arial"/>
              </w:rPr>
            </w:pPr>
            <w:r w:rsidRPr="006D2CDF">
              <w:rPr>
                <w:rFonts w:ascii="Arial" w:hAnsi="Arial" w:cs="Arial"/>
              </w:rPr>
              <w:t>Achieve results through the efficient use of resources and a commitment to quality outcomes</w:t>
            </w:r>
          </w:p>
        </w:tc>
        <w:tc>
          <w:tcPr>
            <w:tcW w:w="1606" w:type="dxa"/>
            <w:tcBorders>
              <w:bottom w:val="single" w:sz="4" w:space="0" w:color="BCBEC0"/>
            </w:tcBorders>
          </w:tcPr>
          <w:p w14:paraId="4425FC5D" w14:textId="77777777" w:rsidR="006D2CDF" w:rsidRPr="006D2CDF" w:rsidRDefault="006D2CDF" w:rsidP="00E63608">
            <w:pPr>
              <w:pStyle w:val="TableBullet"/>
              <w:jc w:val="both"/>
              <w:rPr>
                <w:rFonts w:ascii="Arial" w:hAnsi="Arial" w:cs="Arial"/>
              </w:rPr>
            </w:pPr>
            <w:r w:rsidRPr="006D2CDF">
              <w:rPr>
                <w:rFonts w:ascii="Arial" w:hAnsi="Arial" w:cs="Arial"/>
              </w:rPr>
              <w:t>Adept</w:t>
            </w:r>
          </w:p>
        </w:tc>
      </w:tr>
      <w:tr w:rsidR="006D2CDF" w:rsidRPr="006D2CDF" w14:paraId="7A7779BF" w14:textId="77777777" w:rsidTr="00E63608">
        <w:trPr>
          <w:cantSplit/>
          <w:jc w:val="center"/>
        </w:trPr>
        <w:tc>
          <w:tcPr>
            <w:tcW w:w="1406" w:type="dxa"/>
            <w:tcBorders>
              <w:bottom w:val="single" w:sz="4" w:space="0" w:color="BCBEC0"/>
            </w:tcBorders>
          </w:tcPr>
          <w:p w14:paraId="7E2A5194" w14:textId="43570A3D" w:rsidR="006D2CDF" w:rsidRPr="006D2CDF" w:rsidRDefault="00E63608" w:rsidP="00E63608">
            <w:pPr>
              <w:rPr>
                <w:rFonts w:ascii="Arial" w:hAnsi="Arial" w:cs="Arial"/>
                <w:noProof/>
                <w:lang w:eastAsia="en-AU"/>
              </w:rPr>
            </w:pPr>
            <w:r w:rsidRPr="006D2CDF">
              <w:rPr>
                <w:rFonts w:ascii="Arial" w:hAnsi="Arial" w:cs="Arial"/>
                <w:noProof/>
                <w:lang w:eastAsia="en-AU"/>
              </w:rPr>
              <w:drawing>
                <wp:inline distT="0" distB="0" distL="0" distR="0" wp14:anchorId="7D3092CF" wp14:editId="4B7D086F">
                  <wp:extent cx="576000" cy="576000"/>
                  <wp:effectExtent l="0" t="0" r="0" b="0"/>
                  <wp:docPr id="17"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4"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3888998C" w14:textId="77777777" w:rsidR="006D2CDF" w:rsidRPr="006D2CDF" w:rsidRDefault="006D2CDF" w:rsidP="00E63608">
            <w:pPr>
              <w:rPr>
                <w:rFonts w:ascii="Arial" w:hAnsi="Arial" w:cs="Arial"/>
              </w:rPr>
            </w:pPr>
            <w:r w:rsidRPr="006D2CDF">
              <w:rPr>
                <w:rFonts w:ascii="Arial" w:hAnsi="Arial" w:cs="Arial"/>
              </w:rPr>
              <w:t>Plan and Prioritise</w:t>
            </w:r>
          </w:p>
        </w:tc>
        <w:tc>
          <w:tcPr>
            <w:tcW w:w="4770" w:type="dxa"/>
            <w:tcBorders>
              <w:bottom w:val="single" w:sz="4" w:space="0" w:color="BCBEC0"/>
            </w:tcBorders>
          </w:tcPr>
          <w:p w14:paraId="6B775E9B" w14:textId="77777777" w:rsidR="006D2CDF" w:rsidRPr="006D2CDF" w:rsidRDefault="006D2CDF" w:rsidP="00E63608">
            <w:pPr>
              <w:rPr>
                <w:rFonts w:ascii="Arial" w:hAnsi="Arial" w:cs="Arial"/>
              </w:rPr>
            </w:pPr>
            <w:r w:rsidRPr="006D2CDF">
              <w:rPr>
                <w:rFonts w:ascii="Arial" w:hAnsi="Arial" w:cs="Arial"/>
              </w:rPr>
              <w:t>Plan to achieve priority outcomes and respond flexibly to changing circumstances</w:t>
            </w:r>
          </w:p>
        </w:tc>
        <w:tc>
          <w:tcPr>
            <w:tcW w:w="1606" w:type="dxa"/>
            <w:tcBorders>
              <w:bottom w:val="single" w:sz="4" w:space="0" w:color="BCBEC0"/>
            </w:tcBorders>
          </w:tcPr>
          <w:p w14:paraId="5D755CD7" w14:textId="77777777" w:rsidR="006D2CDF" w:rsidRPr="006D2CDF" w:rsidRDefault="006D2CDF" w:rsidP="00E63608">
            <w:pPr>
              <w:pStyle w:val="TableBullet"/>
              <w:jc w:val="both"/>
              <w:rPr>
                <w:rFonts w:ascii="Arial" w:hAnsi="Arial" w:cs="Arial"/>
              </w:rPr>
            </w:pPr>
            <w:r w:rsidRPr="006D2CDF">
              <w:rPr>
                <w:rFonts w:ascii="Arial" w:hAnsi="Arial" w:cs="Arial"/>
              </w:rPr>
              <w:t>Intermediate</w:t>
            </w:r>
          </w:p>
        </w:tc>
      </w:tr>
      <w:tr w:rsidR="006D2CDF" w:rsidRPr="006D2CDF" w14:paraId="3B2F43B1" w14:textId="77777777" w:rsidTr="00E63608">
        <w:trPr>
          <w:cantSplit/>
          <w:jc w:val="center"/>
        </w:trPr>
        <w:tc>
          <w:tcPr>
            <w:tcW w:w="1406" w:type="dxa"/>
            <w:tcBorders>
              <w:bottom w:val="single" w:sz="4" w:space="0" w:color="BCBEC0"/>
            </w:tcBorders>
          </w:tcPr>
          <w:p w14:paraId="548685D4" w14:textId="335FB189" w:rsidR="006D2CDF" w:rsidRPr="006D2CDF" w:rsidRDefault="00E63608" w:rsidP="00E63608">
            <w:pPr>
              <w:rPr>
                <w:rFonts w:ascii="Arial" w:hAnsi="Arial" w:cs="Arial"/>
                <w:noProof/>
                <w:lang w:eastAsia="en-AU"/>
              </w:rPr>
            </w:pPr>
            <w:r w:rsidRPr="006D2CDF">
              <w:rPr>
                <w:rFonts w:ascii="Arial" w:hAnsi="Arial" w:cs="Arial"/>
                <w:noProof/>
                <w:lang w:eastAsia="en-AU"/>
              </w:rPr>
              <w:drawing>
                <wp:inline distT="0" distB="0" distL="0" distR="0" wp14:anchorId="792AB5E0" wp14:editId="76903BCC">
                  <wp:extent cx="576000" cy="576000"/>
                  <wp:effectExtent l="0" t="0" r="0" b="0"/>
                  <wp:docPr id="18"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4"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47C8F027" w14:textId="77777777" w:rsidR="006D2CDF" w:rsidRPr="006D2CDF" w:rsidRDefault="006D2CDF" w:rsidP="00E63608">
            <w:pPr>
              <w:rPr>
                <w:rFonts w:ascii="Arial" w:hAnsi="Arial" w:cs="Arial"/>
              </w:rPr>
            </w:pPr>
            <w:r w:rsidRPr="006D2CDF">
              <w:rPr>
                <w:rFonts w:ascii="Arial" w:hAnsi="Arial" w:cs="Arial"/>
              </w:rPr>
              <w:t>Demonstrate Accountability</w:t>
            </w:r>
          </w:p>
        </w:tc>
        <w:tc>
          <w:tcPr>
            <w:tcW w:w="4770" w:type="dxa"/>
            <w:tcBorders>
              <w:bottom w:val="single" w:sz="4" w:space="0" w:color="BCBEC0"/>
            </w:tcBorders>
          </w:tcPr>
          <w:p w14:paraId="02B1F5B8" w14:textId="77777777" w:rsidR="006D2CDF" w:rsidRPr="006D2CDF" w:rsidRDefault="006D2CDF" w:rsidP="00E63608">
            <w:pPr>
              <w:rPr>
                <w:rFonts w:ascii="Arial" w:hAnsi="Arial" w:cs="Arial"/>
              </w:rPr>
            </w:pPr>
            <w:r w:rsidRPr="006D2CDF">
              <w:rPr>
                <w:rFonts w:ascii="Arial" w:hAnsi="Arial" w:cs="Arial"/>
              </w:rPr>
              <w:t>Be proactive and responsible for own actions, and adhere to legislation, policy and guidelines</w:t>
            </w:r>
          </w:p>
        </w:tc>
        <w:tc>
          <w:tcPr>
            <w:tcW w:w="1606" w:type="dxa"/>
            <w:tcBorders>
              <w:bottom w:val="single" w:sz="4" w:space="0" w:color="BCBEC0"/>
            </w:tcBorders>
          </w:tcPr>
          <w:p w14:paraId="002C3664" w14:textId="77777777" w:rsidR="006D2CDF" w:rsidRPr="006D2CDF" w:rsidRDefault="006D2CDF" w:rsidP="00E63608">
            <w:pPr>
              <w:pStyle w:val="TableBullet"/>
              <w:jc w:val="both"/>
              <w:rPr>
                <w:rFonts w:ascii="Arial" w:hAnsi="Arial" w:cs="Arial"/>
              </w:rPr>
            </w:pPr>
            <w:r w:rsidRPr="006D2CDF">
              <w:rPr>
                <w:rFonts w:ascii="Arial" w:hAnsi="Arial" w:cs="Arial"/>
              </w:rPr>
              <w:t>Intermediate</w:t>
            </w:r>
          </w:p>
        </w:tc>
      </w:tr>
      <w:tr w:rsidR="006D2CDF" w:rsidRPr="006D2CDF" w14:paraId="75F2DECF" w14:textId="77777777" w:rsidTr="00E63608">
        <w:trPr>
          <w:cantSplit/>
          <w:jc w:val="center"/>
        </w:trPr>
        <w:tc>
          <w:tcPr>
            <w:tcW w:w="1406" w:type="dxa"/>
            <w:tcBorders>
              <w:bottom w:val="single" w:sz="4" w:space="0" w:color="BCBEC0"/>
            </w:tcBorders>
          </w:tcPr>
          <w:p w14:paraId="1F44B1F7" w14:textId="77777777" w:rsidR="006D2CDF" w:rsidRPr="006D2CDF" w:rsidRDefault="006D2CDF" w:rsidP="00E63608">
            <w:pPr>
              <w:rPr>
                <w:rFonts w:ascii="Arial" w:hAnsi="Arial" w:cs="Arial"/>
              </w:rPr>
            </w:pPr>
            <w:r w:rsidRPr="006D2CDF">
              <w:rPr>
                <w:rFonts w:ascii="Arial" w:hAnsi="Arial" w:cs="Arial"/>
                <w:noProof/>
                <w:lang w:eastAsia="en-AU"/>
              </w:rPr>
              <w:drawing>
                <wp:inline distT="0" distB="0" distL="0" distR="0" wp14:anchorId="33C23170" wp14:editId="65B8B83C">
                  <wp:extent cx="576000" cy="576000"/>
                  <wp:effectExtent l="0" t="0" r="0" b="0"/>
                  <wp:docPr id="9"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5"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296C240D" w14:textId="77777777" w:rsidR="006D2CDF" w:rsidRPr="006D2CDF" w:rsidRDefault="006D2CDF" w:rsidP="00E63608">
            <w:pPr>
              <w:rPr>
                <w:rFonts w:ascii="Arial" w:hAnsi="Arial" w:cs="Arial"/>
              </w:rPr>
            </w:pPr>
            <w:r w:rsidRPr="006D2CDF">
              <w:rPr>
                <w:rFonts w:ascii="Arial" w:hAnsi="Arial" w:cs="Arial"/>
              </w:rPr>
              <w:t>Finance</w:t>
            </w:r>
          </w:p>
        </w:tc>
        <w:tc>
          <w:tcPr>
            <w:tcW w:w="4770" w:type="dxa"/>
            <w:tcBorders>
              <w:bottom w:val="single" w:sz="4" w:space="0" w:color="BCBEC0"/>
            </w:tcBorders>
          </w:tcPr>
          <w:p w14:paraId="34AFDFF7" w14:textId="77777777" w:rsidR="006D2CDF" w:rsidRPr="006D2CDF" w:rsidRDefault="006D2CDF" w:rsidP="00E63608">
            <w:pPr>
              <w:rPr>
                <w:rFonts w:ascii="Arial" w:hAnsi="Arial" w:cs="Arial"/>
              </w:rPr>
            </w:pPr>
            <w:r w:rsidRPr="006D2CDF">
              <w:rPr>
                <w:rFonts w:ascii="Arial" w:hAnsi="Arial" w:cs="Arial"/>
              </w:rPr>
              <w:t>Understand and apply financial processes to achieve value for money and minimise financial risk</w:t>
            </w:r>
          </w:p>
        </w:tc>
        <w:tc>
          <w:tcPr>
            <w:tcW w:w="1606" w:type="dxa"/>
            <w:tcBorders>
              <w:bottom w:val="single" w:sz="4" w:space="0" w:color="BCBEC0"/>
            </w:tcBorders>
          </w:tcPr>
          <w:p w14:paraId="5A2FC705" w14:textId="77777777" w:rsidR="006D2CDF" w:rsidRPr="006D2CDF" w:rsidRDefault="006D2CDF" w:rsidP="00E63608">
            <w:pPr>
              <w:pStyle w:val="TableBullet"/>
              <w:jc w:val="both"/>
              <w:rPr>
                <w:rFonts w:ascii="Arial" w:hAnsi="Arial" w:cs="Arial"/>
              </w:rPr>
            </w:pPr>
            <w:r w:rsidRPr="006D2CDF">
              <w:rPr>
                <w:rFonts w:ascii="Arial" w:hAnsi="Arial" w:cs="Arial"/>
              </w:rPr>
              <w:t>Intermediate</w:t>
            </w:r>
          </w:p>
        </w:tc>
      </w:tr>
      <w:tr w:rsidR="006D2CDF" w:rsidRPr="006D2CDF" w14:paraId="73E5DE04" w14:textId="77777777" w:rsidTr="00E63608">
        <w:trPr>
          <w:cantSplit/>
          <w:jc w:val="center"/>
        </w:trPr>
        <w:tc>
          <w:tcPr>
            <w:tcW w:w="1406" w:type="dxa"/>
            <w:tcBorders>
              <w:bottom w:val="single" w:sz="4" w:space="0" w:color="BCBEC0"/>
            </w:tcBorders>
          </w:tcPr>
          <w:p w14:paraId="015A9CCB" w14:textId="6A0D3EEF" w:rsidR="006D2CDF" w:rsidRPr="006D2CDF" w:rsidRDefault="00E63608" w:rsidP="00E63608">
            <w:pPr>
              <w:rPr>
                <w:rFonts w:ascii="Arial" w:hAnsi="Arial" w:cs="Arial"/>
                <w:noProof/>
                <w:lang w:eastAsia="en-AU"/>
              </w:rPr>
            </w:pPr>
            <w:r w:rsidRPr="006D2CDF">
              <w:rPr>
                <w:rFonts w:ascii="Arial" w:hAnsi="Arial" w:cs="Arial"/>
                <w:noProof/>
                <w:lang w:eastAsia="en-AU"/>
              </w:rPr>
              <w:drawing>
                <wp:inline distT="0" distB="0" distL="0" distR="0" wp14:anchorId="19343EFA" wp14:editId="0460C2BB">
                  <wp:extent cx="576000" cy="576000"/>
                  <wp:effectExtent l="0" t="0" r="0" b="0"/>
                  <wp:docPr id="19"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5"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0C3DD950" w14:textId="77777777" w:rsidR="006D2CDF" w:rsidRPr="006D2CDF" w:rsidRDefault="006D2CDF" w:rsidP="00E63608">
            <w:pPr>
              <w:rPr>
                <w:rFonts w:ascii="Arial" w:hAnsi="Arial" w:cs="Arial"/>
              </w:rPr>
            </w:pPr>
            <w:r w:rsidRPr="006D2CDF">
              <w:rPr>
                <w:rFonts w:ascii="Arial" w:hAnsi="Arial" w:cs="Arial"/>
              </w:rPr>
              <w:t>Technology</w:t>
            </w:r>
          </w:p>
        </w:tc>
        <w:tc>
          <w:tcPr>
            <w:tcW w:w="4770" w:type="dxa"/>
            <w:tcBorders>
              <w:bottom w:val="single" w:sz="4" w:space="0" w:color="BCBEC0"/>
            </w:tcBorders>
          </w:tcPr>
          <w:p w14:paraId="3BC68311" w14:textId="77777777" w:rsidR="006D2CDF" w:rsidRPr="006D2CDF" w:rsidRDefault="006D2CDF" w:rsidP="00E63608">
            <w:pPr>
              <w:rPr>
                <w:rFonts w:ascii="Arial" w:hAnsi="Arial" w:cs="Arial"/>
              </w:rPr>
            </w:pPr>
            <w:r w:rsidRPr="006D2CDF">
              <w:rPr>
                <w:rFonts w:ascii="Arial" w:hAnsi="Arial" w:cs="Arial"/>
              </w:rPr>
              <w:t>Understand and use available technologies to maximise efficiencies and effectiveness</w:t>
            </w:r>
          </w:p>
        </w:tc>
        <w:tc>
          <w:tcPr>
            <w:tcW w:w="1606" w:type="dxa"/>
            <w:tcBorders>
              <w:bottom w:val="single" w:sz="4" w:space="0" w:color="BCBEC0"/>
            </w:tcBorders>
          </w:tcPr>
          <w:p w14:paraId="499F0093" w14:textId="77777777" w:rsidR="006D2CDF" w:rsidRPr="006D2CDF" w:rsidRDefault="006D2CDF" w:rsidP="00E63608">
            <w:pPr>
              <w:pStyle w:val="TableBullet"/>
              <w:jc w:val="both"/>
              <w:rPr>
                <w:rFonts w:ascii="Arial" w:hAnsi="Arial" w:cs="Arial"/>
              </w:rPr>
            </w:pPr>
            <w:r w:rsidRPr="006D2CDF">
              <w:rPr>
                <w:rFonts w:ascii="Arial" w:hAnsi="Arial" w:cs="Arial"/>
              </w:rPr>
              <w:t>Intermediate</w:t>
            </w:r>
          </w:p>
        </w:tc>
      </w:tr>
      <w:tr w:rsidR="006D2CDF" w:rsidRPr="006D2CDF" w14:paraId="2ADA16A1" w14:textId="77777777" w:rsidTr="00E63608">
        <w:trPr>
          <w:cantSplit/>
          <w:jc w:val="center"/>
        </w:trPr>
        <w:tc>
          <w:tcPr>
            <w:tcW w:w="1406" w:type="dxa"/>
            <w:tcBorders>
              <w:bottom w:val="single" w:sz="4" w:space="0" w:color="BCBEC0"/>
            </w:tcBorders>
          </w:tcPr>
          <w:p w14:paraId="54833EC1" w14:textId="7FC51EF6" w:rsidR="006D2CDF" w:rsidRPr="006D2CDF" w:rsidRDefault="00E63608" w:rsidP="00E63608">
            <w:pPr>
              <w:rPr>
                <w:rFonts w:ascii="Arial" w:hAnsi="Arial" w:cs="Arial"/>
                <w:noProof/>
                <w:lang w:eastAsia="en-AU"/>
              </w:rPr>
            </w:pPr>
            <w:r w:rsidRPr="006D2CDF">
              <w:rPr>
                <w:rFonts w:ascii="Arial" w:hAnsi="Arial" w:cs="Arial"/>
                <w:noProof/>
                <w:lang w:eastAsia="en-AU"/>
              </w:rPr>
              <w:drawing>
                <wp:inline distT="0" distB="0" distL="0" distR="0" wp14:anchorId="4841C584" wp14:editId="1E43466D">
                  <wp:extent cx="576000" cy="576000"/>
                  <wp:effectExtent l="0" t="0" r="0" b="0"/>
                  <wp:docPr id="20"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5"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4A0B6354" w14:textId="77777777" w:rsidR="006D2CDF" w:rsidRPr="006D2CDF" w:rsidRDefault="006D2CDF" w:rsidP="00E63608">
            <w:pPr>
              <w:rPr>
                <w:rFonts w:ascii="Arial" w:hAnsi="Arial" w:cs="Arial"/>
              </w:rPr>
            </w:pPr>
            <w:r w:rsidRPr="006D2CDF">
              <w:rPr>
                <w:rFonts w:ascii="Arial" w:hAnsi="Arial" w:cs="Arial"/>
              </w:rPr>
              <w:t>Procurement and Contract Management</w:t>
            </w:r>
          </w:p>
        </w:tc>
        <w:tc>
          <w:tcPr>
            <w:tcW w:w="4770" w:type="dxa"/>
            <w:tcBorders>
              <w:bottom w:val="single" w:sz="4" w:space="0" w:color="BCBEC0"/>
            </w:tcBorders>
          </w:tcPr>
          <w:p w14:paraId="31EE78F7" w14:textId="77777777" w:rsidR="006D2CDF" w:rsidRPr="006D2CDF" w:rsidRDefault="006D2CDF" w:rsidP="00E63608">
            <w:pPr>
              <w:rPr>
                <w:rFonts w:ascii="Arial" w:hAnsi="Arial" w:cs="Arial"/>
              </w:rPr>
            </w:pPr>
            <w:r w:rsidRPr="006D2CDF">
              <w:rPr>
                <w:rFonts w:ascii="Arial" w:hAnsi="Arial" w:cs="Arial"/>
              </w:rPr>
              <w:t>Understand and apply procurement processes to ensure effective purchasing and contract performance</w:t>
            </w:r>
          </w:p>
        </w:tc>
        <w:tc>
          <w:tcPr>
            <w:tcW w:w="1606" w:type="dxa"/>
            <w:tcBorders>
              <w:bottom w:val="single" w:sz="4" w:space="0" w:color="BCBEC0"/>
            </w:tcBorders>
          </w:tcPr>
          <w:p w14:paraId="24A36157" w14:textId="77777777" w:rsidR="006D2CDF" w:rsidRPr="006D2CDF" w:rsidRDefault="006D2CDF" w:rsidP="00E63608">
            <w:pPr>
              <w:pStyle w:val="TableBullet"/>
              <w:jc w:val="both"/>
              <w:rPr>
                <w:rFonts w:ascii="Arial" w:hAnsi="Arial" w:cs="Arial"/>
              </w:rPr>
            </w:pPr>
            <w:r w:rsidRPr="006D2CDF">
              <w:rPr>
                <w:rFonts w:ascii="Arial" w:hAnsi="Arial" w:cs="Arial"/>
              </w:rPr>
              <w:t>Intermediate</w:t>
            </w:r>
          </w:p>
        </w:tc>
      </w:tr>
      <w:tr w:rsidR="006D2CDF" w:rsidRPr="006D2CDF" w14:paraId="2C4779CD" w14:textId="77777777" w:rsidTr="00E63608">
        <w:trPr>
          <w:cantSplit/>
          <w:jc w:val="center"/>
        </w:trPr>
        <w:tc>
          <w:tcPr>
            <w:tcW w:w="1406" w:type="dxa"/>
            <w:tcBorders>
              <w:bottom w:val="single" w:sz="4" w:space="0" w:color="BCBEC0"/>
            </w:tcBorders>
          </w:tcPr>
          <w:p w14:paraId="0BA2F808" w14:textId="3A00A24C" w:rsidR="006D2CDF" w:rsidRPr="006D2CDF" w:rsidRDefault="006D2CDF" w:rsidP="00E63608">
            <w:pPr>
              <w:rPr>
                <w:rFonts w:ascii="Arial" w:hAnsi="Arial" w:cs="Arial"/>
              </w:rPr>
            </w:pPr>
            <w:r w:rsidRPr="006D2CDF">
              <w:rPr>
                <w:rFonts w:ascii="Arial" w:hAnsi="Arial" w:cs="Arial"/>
                <w:noProof/>
                <w:lang w:eastAsia="en-AU"/>
              </w:rPr>
              <w:drawing>
                <wp:inline distT="0" distB="0" distL="0" distR="0" wp14:anchorId="69AAD5D4" wp14:editId="68AB9D2C">
                  <wp:extent cx="576000" cy="576000"/>
                  <wp:effectExtent l="0" t="0" r="0" b="0"/>
                  <wp:docPr id="10" name="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png"/>
                          <pic:cNvPicPr/>
                        </pic:nvPicPr>
                        <pic:blipFill>
                          <a:blip r:embed="rId16"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061200B5" w14:textId="77777777" w:rsidR="006D2CDF" w:rsidRPr="006D2CDF" w:rsidRDefault="006D2CDF" w:rsidP="00E63608">
            <w:pPr>
              <w:rPr>
                <w:rFonts w:ascii="Arial" w:hAnsi="Arial" w:cs="Arial"/>
              </w:rPr>
            </w:pPr>
            <w:r w:rsidRPr="006D2CDF">
              <w:rPr>
                <w:rFonts w:ascii="Arial" w:hAnsi="Arial" w:cs="Arial"/>
              </w:rPr>
              <w:t>Inspire Direction and Purpose</w:t>
            </w:r>
          </w:p>
        </w:tc>
        <w:tc>
          <w:tcPr>
            <w:tcW w:w="4770" w:type="dxa"/>
            <w:tcBorders>
              <w:bottom w:val="single" w:sz="4" w:space="0" w:color="BCBEC0"/>
            </w:tcBorders>
          </w:tcPr>
          <w:p w14:paraId="7BB1E343" w14:textId="77777777" w:rsidR="006D2CDF" w:rsidRPr="006D2CDF" w:rsidRDefault="006D2CDF" w:rsidP="00E63608">
            <w:pPr>
              <w:rPr>
                <w:rFonts w:ascii="Arial" w:hAnsi="Arial" w:cs="Arial"/>
              </w:rPr>
            </w:pPr>
            <w:r w:rsidRPr="006D2CDF">
              <w:rPr>
                <w:rFonts w:ascii="Arial" w:hAnsi="Arial" w:cs="Arial"/>
              </w:rPr>
              <w:t>Communicate goals, priorities and vision, and recognise achievements</w:t>
            </w:r>
          </w:p>
        </w:tc>
        <w:tc>
          <w:tcPr>
            <w:tcW w:w="1606" w:type="dxa"/>
            <w:tcBorders>
              <w:bottom w:val="single" w:sz="4" w:space="0" w:color="BCBEC0"/>
            </w:tcBorders>
          </w:tcPr>
          <w:p w14:paraId="7268746D" w14:textId="77777777" w:rsidR="006D2CDF" w:rsidRPr="006D2CDF" w:rsidRDefault="006D2CDF" w:rsidP="00E63608">
            <w:pPr>
              <w:pStyle w:val="TableBullet"/>
              <w:jc w:val="both"/>
              <w:rPr>
                <w:rFonts w:ascii="Arial" w:hAnsi="Arial" w:cs="Arial"/>
              </w:rPr>
            </w:pPr>
            <w:r w:rsidRPr="006D2CDF">
              <w:rPr>
                <w:rFonts w:ascii="Arial" w:hAnsi="Arial" w:cs="Arial"/>
              </w:rPr>
              <w:t>Intermediate</w:t>
            </w:r>
          </w:p>
        </w:tc>
      </w:tr>
      <w:tr w:rsidR="006D2CDF" w:rsidRPr="006D2CDF" w14:paraId="35F11B29" w14:textId="77777777" w:rsidTr="00E63608">
        <w:trPr>
          <w:cantSplit/>
          <w:jc w:val="center"/>
        </w:trPr>
        <w:tc>
          <w:tcPr>
            <w:tcW w:w="1406" w:type="dxa"/>
            <w:tcBorders>
              <w:bottom w:val="single" w:sz="4" w:space="0" w:color="BCBEC0"/>
            </w:tcBorders>
          </w:tcPr>
          <w:p w14:paraId="4D187F38" w14:textId="0D9E247A" w:rsidR="006D2CDF" w:rsidRPr="006D2CDF" w:rsidRDefault="00E63608" w:rsidP="00E63608">
            <w:pPr>
              <w:rPr>
                <w:rFonts w:ascii="Arial" w:hAnsi="Arial" w:cs="Arial"/>
                <w:noProof/>
                <w:lang w:eastAsia="en-AU"/>
              </w:rPr>
            </w:pPr>
            <w:r w:rsidRPr="006D2CDF">
              <w:rPr>
                <w:rFonts w:ascii="Arial" w:hAnsi="Arial" w:cs="Arial"/>
                <w:noProof/>
                <w:lang w:eastAsia="en-AU"/>
              </w:rPr>
              <w:drawing>
                <wp:inline distT="0" distB="0" distL="0" distR="0" wp14:anchorId="06EA1C63" wp14:editId="5E4FC10E">
                  <wp:extent cx="576000" cy="576000"/>
                  <wp:effectExtent l="0" t="0" r="0" b="0"/>
                  <wp:docPr id="21" name="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png"/>
                          <pic:cNvPicPr/>
                        </pic:nvPicPr>
                        <pic:blipFill>
                          <a:blip r:embed="rId16"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3FD567B4" w14:textId="77777777" w:rsidR="006D2CDF" w:rsidRPr="006D2CDF" w:rsidRDefault="006D2CDF" w:rsidP="00E63608">
            <w:pPr>
              <w:rPr>
                <w:rFonts w:ascii="Arial" w:hAnsi="Arial" w:cs="Arial"/>
              </w:rPr>
            </w:pPr>
            <w:r w:rsidRPr="006D2CDF">
              <w:rPr>
                <w:rFonts w:ascii="Arial" w:hAnsi="Arial" w:cs="Arial"/>
              </w:rPr>
              <w:t>Optimise Business Outcomes</w:t>
            </w:r>
          </w:p>
        </w:tc>
        <w:tc>
          <w:tcPr>
            <w:tcW w:w="4770" w:type="dxa"/>
            <w:tcBorders>
              <w:bottom w:val="single" w:sz="4" w:space="0" w:color="BCBEC0"/>
            </w:tcBorders>
          </w:tcPr>
          <w:p w14:paraId="78F82E7E" w14:textId="77777777" w:rsidR="006D2CDF" w:rsidRPr="006D2CDF" w:rsidRDefault="006D2CDF" w:rsidP="00E63608">
            <w:pPr>
              <w:rPr>
                <w:rFonts w:ascii="Arial" w:hAnsi="Arial" w:cs="Arial"/>
              </w:rPr>
            </w:pPr>
            <w:r w:rsidRPr="006D2CDF">
              <w:rPr>
                <w:rFonts w:ascii="Arial" w:hAnsi="Arial" w:cs="Arial"/>
              </w:rPr>
              <w:t>Manage people and resources effectively to achieve public value</w:t>
            </w:r>
          </w:p>
        </w:tc>
        <w:tc>
          <w:tcPr>
            <w:tcW w:w="1606" w:type="dxa"/>
            <w:tcBorders>
              <w:bottom w:val="single" w:sz="4" w:space="0" w:color="BCBEC0"/>
            </w:tcBorders>
          </w:tcPr>
          <w:p w14:paraId="641C8A43" w14:textId="77777777" w:rsidR="006D2CDF" w:rsidRPr="006D2CDF" w:rsidRDefault="006D2CDF" w:rsidP="00E63608">
            <w:pPr>
              <w:pStyle w:val="TableBullet"/>
              <w:jc w:val="both"/>
              <w:rPr>
                <w:rFonts w:ascii="Arial" w:hAnsi="Arial" w:cs="Arial"/>
              </w:rPr>
            </w:pPr>
            <w:r w:rsidRPr="006D2CDF">
              <w:rPr>
                <w:rFonts w:ascii="Arial" w:hAnsi="Arial" w:cs="Arial"/>
              </w:rPr>
              <w:t>Intermediate</w:t>
            </w:r>
          </w:p>
        </w:tc>
      </w:tr>
      <w:tr w:rsidR="006D2CDF" w:rsidRPr="006D2CDF" w14:paraId="4D6C0D49" w14:textId="77777777" w:rsidTr="00E63608">
        <w:trPr>
          <w:cantSplit/>
          <w:jc w:val="center"/>
        </w:trPr>
        <w:tc>
          <w:tcPr>
            <w:tcW w:w="1406" w:type="dxa"/>
            <w:tcBorders>
              <w:bottom w:val="single" w:sz="4" w:space="0" w:color="BCBEC0"/>
            </w:tcBorders>
          </w:tcPr>
          <w:p w14:paraId="7DABC02B" w14:textId="4AD39E3C" w:rsidR="006D2CDF" w:rsidRPr="006D2CDF" w:rsidRDefault="00E63608" w:rsidP="00E63608">
            <w:pPr>
              <w:rPr>
                <w:rFonts w:ascii="Arial" w:hAnsi="Arial" w:cs="Arial"/>
                <w:noProof/>
                <w:lang w:eastAsia="en-AU"/>
              </w:rPr>
            </w:pPr>
            <w:r w:rsidRPr="006D2CDF">
              <w:rPr>
                <w:rFonts w:ascii="Arial" w:hAnsi="Arial" w:cs="Arial"/>
                <w:noProof/>
                <w:lang w:eastAsia="en-AU"/>
              </w:rPr>
              <w:lastRenderedPageBreak/>
              <w:drawing>
                <wp:inline distT="0" distB="0" distL="0" distR="0" wp14:anchorId="336A4D26" wp14:editId="101E6D1F">
                  <wp:extent cx="576000" cy="576000"/>
                  <wp:effectExtent l="0" t="0" r="0" b="0"/>
                  <wp:docPr id="22" name="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png"/>
                          <pic:cNvPicPr/>
                        </pic:nvPicPr>
                        <pic:blipFill>
                          <a:blip r:embed="rId16"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40F82E61" w14:textId="77777777" w:rsidR="006D2CDF" w:rsidRPr="006D2CDF" w:rsidRDefault="006D2CDF" w:rsidP="00E63608">
            <w:pPr>
              <w:rPr>
                <w:rFonts w:ascii="Arial" w:hAnsi="Arial" w:cs="Arial"/>
              </w:rPr>
            </w:pPr>
            <w:r w:rsidRPr="006D2CDF">
              <w:rPr>
                <w:rFonts w:ascii="Arial" w:hAnsi="Arial" w:cs="Arial"/>
              </w:rPr>
              <w:t>Manage Reform and Change</w:t>
            </w:r>
          </w:p>
        </w:tc>
        <w:tc>
          <w:tcPr>
            <w:tcW w:w="4770" w:type="dxa"/>
            <w:tcBorders>
              <w:bottom w:val="single" w:sz="4" w:space="0" w:color="BCBEC0"/>
            </w:tcBorders>
          </w:tcPr>
          <w:p w14:paraId="0C18035A" w14:textId="77777777" w:rsidR="006D2CDF" w:rsidRPr="006D2CDF" w:rsidRDefault="006D2CDF" w:rsidP="00E63608">
            <w:pPr>
              <w:rPr>
                <w:rFonts w:ascii="Arial" w:hAnsi="Arial" w:cs="Arial"/>
              </w:rPr>
            </w:pPr>
            <w:r w:rsidRPr="006D2CDF">
              <w:rPr>
                <w:rFonts w:ascii="Arial" w:hAnsi="Arial" w:cs="Arial"/>
              </w:rPr>
              <w:t>Support, promote and champion change, and assist others to engage with change</w:t>
            </w:r>
          </w:p>
        </w:tc>
        <w:tc>
          <w:tcPr>
            <w:tcW w:w="1606" w:type="dxa"/>
            <w:tcBorders>
              <w:bottom w:val="single" w:sz="4" w:space="0" w:color="BCBEC0"/>
            </w:tcBorders>
          </w:tcPr>
          <w:p w14:paraId="10454B72" w14:textId="77777777" w:rsidR="006D2CDF" w:rsidRPr="006D2CDF" w:rsidRDefault="006D2CDF" w:rsidP="00E63608">
            <w:pPr>
              <w:pStyle w:val="TableBullet"/>
              <w:jc w:val="both"/>
              <w:rPr>
                <w:rFonts w:ascii="Arial" w:hAnsi="Arial" w:cs="Arial"/>
              </w:rPr>
            </w:pPr>
            <w:r w:rsidRPr="006D2CDF">
              <w:rPr>
                <w:rFonts w:ascii="Arial" w:hAnsi="Arial" w:cs="Arial"/>
              </w:rPr>
              <w:t>Intermediate</w:t>
            </w:r>
          </w:p>
        </w:tc>
      </w:tr>
    </w:tbl>
    <w:p w14:paraId="45467E30" w14:textId="77777777" w:rsidR="006D2CDF" w:rsidRPr="006D2CDF" w:rsidRDefault="006D2CDF" w:rsidP="006D2CDF">
      <w:pPr>
        <w:rPr>
          <w:rFonts w:ascii="Arial" w:hAnsi="Arial" w:cs="Arial"/>
        </w:rPr>
      </w:pPr>
    </w:p>
    <w:p w14:paraId="769788AF" w14:textId="77777777" w:rsidR="001D4160" w:rsidRPr="006D2CDF" w:rsidRDefault="001D4160" w:rsidP="00E81913">
      <w:pPr>
        <w:jc w:val="both"/>
        <w:rPr>
          <w:rFonts w:ascii="Arial" w:hAnsi="Arial" w:cs="Arial"/>
        </w:rPr>
      </w:pPr>
    </w:p>
    <w:sectPr w:rsidR="001D4160" w:rsidRPr="006D2CDF" w:rsidSect="00D01E0D">
      <w:footerReference w:type="default" r:id="rId17"/>
      <w:headerReference w:type="first" r:id="rId18"/>
      <w:footerReference w:type="first" r:id="rId19"/>
      <w:pgSz w:w="11906" w:h="16838"/>
      <w:pgMar w:top="1673" w:right="566"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5E09C" w14:textId="77777777" w:rsidR="00A07BD9" w:rsidRDefault="00A07BD9" w:rsidP="00E81913">
      <w:pPr>
        <w:spacing w:after="0" w:line="240" w:lineRule="auto"/>
      </w:pPr>
      <w:r>
        <w:separator/>
      </w:r>
    </w:p>
  </w:endnote>
  <w:endnote w:type="continuationSeparator" w:id="0">
    <w:p w14:paraId="0BD35E06" w14:textId="77777777" w:rsidR="00A07BD9" w:rsidRDefault="00A07BD9" w:rsidP="00E8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4D"/>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oney Light">
    <w:altName w:val="Rooney Ligh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A90F97" w:rsidRPr="00D01E0D" w14:paraId="08A6E727" w14:textId="77777777" w:rsidTr="00D1058D">
      <w:tc>
        <w:tcPr>
          <w:tcW w:w="9709" w:type="dxa"/>
          <w:vAlign w:val="bottom"/>
        </w:tcPr>
        <w:p w14:paraId="08A6E724" w14:textId="0E65DCAD" w:rsidR="00652C50" w:rsidRPr="00D01E0D" w:rsidRDefault="61727A43" w:rsidP="61727A43">
          <w:pPr>
            <w:pStyle w:val="Footer"/>
            <w:rPr>
              <w:rFonts w:ascii="Arial" w:hAnsi="Arial" w:cs="Arial"/>
              <w:noProof/>
              <w:lang w:eastAsia="en-AU"/>
            </w:rPr>
          </w:pPr>
          <w:r w:rsidRPr="61727A43">
            <w:rPr>
              <w:rFonts w:ascii="Arial" w:hAnsi="Arial" w:cs="Arial"/>
            </w:rPr>
            <w:t xml:space="preserve">Role Description: </w:t>
          </w:r>
          <w:r w:rsidR="00C377C1">
            <w:rPr>
              <w:rFonts w:ascii="Arial" w:hAnsi="Arial" w:cs="Arial"/>
            </w:rPr>
            <w:t>Team Leader Conservation</w:t>
          </w:r>
          <w:r w:rsidRPr="61727A43">
            <w:rPr>
              <w:rFonts w:ascii="Arial" w:hAnsi="Arial" w:cs="Arial"/>
            </w:rPr>
            <w:t xml:space="preserve"> </w:t>
          </w:r>
        </w:p>
        <w:p w14:paraId="08A6E725" w14:textId="188E21D1" w:rsidR="00652C50" w:rsidRPr="00D01E0D" w:rsidRDefault="004E4590" w:rsidP="00B52303">
          <w:pPr>
            <w:pStyle w:val="Footer"/>
            <w:tabs>
              <w:tab w:val="clear" w:pos="4513"/>
              <w:tab w:val="center" w:pos="5315"/>
            </w:tabs>
            <w:rPr>
              <w:rFonts w:ascii="Arial" w:hAnsi="Arial" w:cs="Arial"/>
            </w:rPr>
          </w:pPr>
          <w:r w:rsidRPr="00D01E0D">
            <w:rPr>
              <w:rFonts w:ascii="Arial" w:hAnsi="Arial" w:cs="Arial"/>
              <w:color w:val="000000" w:themeColor="text1"/>
            </w:rPr>
            <w:tab/>
          </w:r>
          <w:r w:rsidR="009A4417" w:rsidRPr="00D01E0D">
            <w:rPr>
              <w:rFonts w:ascii="Arial" w:hAnsi="Arial" w:cs="Arial"/>
              <w:noProof/>
              <w:lang w:eastAsia="en-AU"/>
            </w:rPr>
            <w:fldChar w:fldCharType="begin"/>
          </w:r>
          <w:r w:rsidRPr="00D01E0D">
            <w:rPr>
              <w:rFonts w:ascii="Arial" w:hAnsi="Arial" w:cs="Arial"/>
              <w:noProof/>
              <w:lang w:eastAsia="en-AU"/>
            </w:rPr>
            <w:instrText xml:space="preserve"> PAGE  \* Arabic </w:instrText>
          </w:r>
          <w:r w:rsidR="009A4417" w:rsidRPr="00D01E0D">
            <w:rPr>
              <w:rFonts w:ascii="Arial" w:hAnsi="Arial" w:cs="Arial"/>
              <w:noProof/>
              <w:lang w:eastAsia="en-AU"/>
            </w:rPr>
            <w:fldChar w:fldCharType="separate"/>
          </w:r>
          <w:r w:rsidR="00686F06">
            <w:rPr>
              <w:rFonts w:ascii="Arial" w:hAnsi="Arial" w:cs="Arial"/>
              <w:noProof/>
              <w:lang w:eastAsia="en-AU"/>
            </w:rPr>
            <w:t>3</w:t>
          </w:r>
          <w:r w:rsidR="009A4417" w:rsidRPr="00D01E0D">
            <w:rPr>
              <w:rFonts w:ascii="Arial" w:hAnsi="Arial" w:cs="Arial"/>
              <w:noProof/>
              <w:lang w:eastAsia="en-AU"/>
            </w:rPr>
            <w:fldChar w:fldCharType="end"/>
          </w:r>
        </w:p>
      </w:tc>
      <w:tc>
        <w:tcPr>
          <w:tcW w:w="851" w:type="dxa"/>
        </w:tcPr>
        <w:p w14:paraId="08A6E726" w14:textId="77777777" w:rsidR="00652C50" w:rsidRPr="00D01E0D" w:rsidRDefault="004E4590" w:rsidP="00CD6BA6">
          <w:pPr>
            <w:pStyle w:val="Footer"/>
            <w:jc w:val="right"/>
            <w:rPr>
              <w:rFonts w:ascii="Arial" w:hAnsi="Arial" w:cs="Arial"/>
            </w:rPr>
          </w:pPr>
          <w:r w:rsidRPr="00D01E0D">
            <w:rPr>
              <w:rFonts w:ascii="Arial" w:hAnsi="Arial" w:cs="Arial"/>
              <w:noProof/>
              <w:lang w:eastAsia="en-AU"/>
            </w:rPr>
            <w:drawing>
              <wp:inline distT="0" distB="0" distL="0" distR="0" wp14:anchorId="08A6E733" wp14:editId="08A6E734">
                <wp:extent cx="432000" cy="47985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08A6E728" w14:textId="77777777" w:rsidR="00652C50" w:rsidRPr="001E2B26" w:rsidRDefault="00652C50"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A90F97" w14:paraId="08A6E731" w14:textId="77777777" w:rsidTr="00732229">
      <w:tc>
        <w:tcPr>
          <w:tcW w:w="9709" w:type="dxa"/>
          <w:vAlign w:val="bottom"/>
        </w:tcPr>
        <w:p w14:paraId="08A6E72F" w14:textId="435DD996" w:rsidR="00652C50" w:rsidRPr="00051237" w:rsidRDefault="004E4590" w:rsidP="00732229">
          <w:pPr>
            <w:pStyle w:val="Footer"/>
            <w:tabs>
              <w:tab w:val="clear" w:pos="4513"/>
              <w:tab w:val="center" w:pos="5315"/>
            </w:tabs>
          </w:pPr>
          <w:r>
            <w:rPr>
              <w:color w:val="000000" w:themeColor="text1"/>
            </w:rPr>
            <w:tab/>
          </w:r>
          <w:r w:rsidR="009A4417">
            <w:rPr>
              <w:noProof/>
              <w:lang w:eastAsia="en-AU"/>
            </w:rPr>
            <w:fldChar w:fldCharType="begin"/>
          </w:r>
          <w:r>
            <w:rPr>
              <w:noProof/>
              <w:lang w:eastAsia="en-AU"/>
            </w:rPr>
            <w:instrText xml:space="preserve"> PAGE  \* Arabic </w:instrText>
          </w:r>
          <w:r w:rsidR="009A4417">
            <w:rPr>
              <w:noProof/>
              <w:lang w:eastAsia="en-AU"/>
            </w:rPr>
            <w:fldChar w:fldCharType="separate"/>
          </w:r>
          <w:r w:rsidR="00686F06">
            <w:rPr>
              <w:noProof/>
              <w:lang w:eastAsia="en-AU"/>
            </w:rPr>
            <w:t>1</w:t>
          </w:r>
          <w:r w:rsidR="009A4417">
            <w:rPr>
              <w:noProof/>
              <w:lang w:eastAsia="en-AU"/>
            </w:rPr>
            <w:fldChar w:fldCharType="end"/>
          </w:r>
        </w:p>
      </w:tc>
      <w:tc>
        <w:tcPr>
          <w:tcW w:w="851" w:type="dxa"/>
        </w:tcPr>
        <w:p w14:paraId="08A6E730" w14:textId="77777777" w:rsidR="00652C50" w:rsidRDefault="004E4590" w:rsidP="00732229">
          <w:pPr>
            <w:pStyle w:val="Footer"/>
            <w:jc w:val="right"/>
          </w:pPr>
          <w:r>
            <w:rPr>
              <w:noProof/>
              <w:lang w:eastAsia="en-AU"/>
            </w:rPr>
            <w:drawing>
              <wp:inline distT="0" distB="0" distL="0" distR="0" wp14:anchorId="08A6E738" wp14:editId="08A6E739">
                <wp:extent cx="432000" cy="47985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08A6E732" w14:textId="77777777" w:rsidR="00652C50" w:rsidRDefault="00652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CB651" w14:textId="77777777" w:rsidR="00A07BD9" w:rsidRDefault="00A07BD9" w:rsidP="00E81913">
      <w:pPr>
        <w:spacing w:after="0" w:line="240" w:lineRule="auto"/>
      </w:pPr>
      <w:r>
        <w:separator/>
      </w:r>
    </w:p>
  </w:footnote>
  <w:footnote w:type="continuationSeparator" w:id="0">
    <w:p w14:paraId="40F77C50" w14:textId="77777777" w:rsidR="00A07BD9" w:rsidRDefault="00A07BD9" w:rsidP="00E81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212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73"/>
      <w:gridCol w:w="7574"/>
      <w:gridCol w:w="7574"/>
      <w:gridCol w:w="273"/>
      <w:gridCol w:w="2784"/>
    </w:tblGrid>
    <w:tr w:rsidR="00631F1C" w:rsidRPr="00D01E0D" w14:paraId="08A6E72D" w14:textId="77777777" w:rsidTr="00631F1C">
      <w:trPr>
        <w:cnfStyle w:val="100000000000" w:firstRow="1" w:lastRow="0" w:firstColumn="0" w:lastColumn="0" w:oddVBand="0" w:evenVBand="0" w:oddHBand="0" w:evenHBand="0" w:firstRowFirstColumn="0" w:firstRowLastColumn="0" w:lastRowFirstColumn="0" w:lastRowLastColumn="0"/>
        <w:trHeight w:val="1134"/>
      </w:trPr>
      <w:tc>
        <w:tcPr>
          <w:tcW w:w="1469" w:type="pct"/>
        </w:tcPr>
        <w:p w14:paraId="0A381DCE" w14:textId="77777777" w:rsidR="00631F1C" w:rsidRDefault="00631F1C" w:rsidP="00631F1C">
          <w:pPr>
            <w:pStyle w:val="TitleSub"/>
            <w:spacing w:after="0"/>
            <w:rPr>
              <w:rFonts w:ascii="Arial" w:hAnsi="Arial" w:cs="Arial"/>
            </w:rPr>
          </w:pPr>
          <w:r w:rsidRPr="001E49B2">
            <w:rPr>
              <w:rFonts w:ascii="Arial" w:hAnsi="Arial" w:cs="Arial"/>
            </w:rPr>
            <w:t>Role Description</w:t>
          </w:r>
        </w:p>
        <w:p w14:paraId="51B67366" w14:textId="372AF9B7" w:rsidR="00631F1C" w:rsidRPr="000A3698" w:rsidRDefault="003B06E5" w:rsidP="003B06E5">
          <w:pPr>
            <w:pStyle w:val="TitleSub"/>
            <w:spacing w:after="0"/>
            <w:rPr>
              <w:rFonts w:ascii="Arial" w:hAnsi="Arial" w:cs="Arial"/>
              <w:b/>
              <w:bCs/>
            </w:rPr>
          </w:pPr>
          <w:r>
            <w:rPr>
              <w:rFonts w:ascii="Arial" w:hAnsi="Arial" w:cs="Arial"/>
              <w:b/>
            </w:rPr>
            <w:t xml:space="preserve">Team Leader Conservation </w:t>
          </w:r>
        </w:p>
      </w:tc>
      <w:tc>
        <w:tcPr>
          <w:tcW w:w="1469" w:type="pct"/>
        </w:tcPr>
        <w:p w14:paraId="5F75FA14" w14:textId="2DAA5248" w:rsidR="00631F1C" w:rsidRPr="000A3698" w:rsidRDefault="006B0ED8" w:rsidP="00631F1C">
          <w:pPr>
            <w:pStyle w:val="TitleSub"/>
            <w:spacing w:after="0"/>
            <w:rPr>
              <w:rFonts w:ascii="Arial" w:hAnsi="Arial" w:cs="Arial"/>
              <w:b/>
              <w:bCs/>
            </w:rPr>
          </w:pPr>
          <w:r>
            <w:rPr>
              <w:noProof/>
            </w:rPr>
            <w:drawing>
              <wp:inline distT="0" distB="0" distL="0" distR="0" wp14:anchorId="7A236094" wp14:editId="3A3D1875">
                <wp:extent cx="1424172" cy="834277"/>
                <wp:effectExtent l="0" t="0" r="508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39221" cy="843093"/>
                        </a:xfrm>
                        <a:prstGeom prst="rect">
                          <a:avLst/>
                        </a:prstGeom>
                      </pic:spPr>
                    </pic:pic>
                  </a:graphicData>
                </a:graphic>
              </wp:inline>
            </w:drawing>
          </w:r>
        </w:p>
      </w:tc>
      <w:tc>
        <w:tcPr>
          <w:tcW w:w="1469" w:type="pct"/>
          <w:noWrap/>
        </w:tcPr>
        <w:p w14:paraId="08A6E72A" w14:textId="6B7A6660" w:rsidR="00631F1C" w:rsidRPr="00533185" w:rsidRDefault="00631F1C" w:rsidP="00631F1C">
          <w:pPr>
            <w:pStyle w:val="TitleSub"/>
            <w:spacing w:after="0"/>
            <w:rPr>
              <w:rFonts w:ascii="Arial" w:hAnsi="Arial" w:cs="Arial"/>
              <w:b/>
              <w:bCs/>
            </w:rPr>
          </w:pPr>
        </w:p>
      </w:tc>
      <w:tc>
        <w:tcPr>
          <w:tcW w:w="53" w:type="pct"/>
        </w:tcPr>
        <w:p w14:paraId="08A6E72B" w14:textId="77777777" w:rsidR="00631F1C" w:rsidRPr="00D01E0D" w:rsidRDefault="00631F1C" w:rsidP="00631F1C">
          <w:pPr>
            <w:pStyle w:val="TitleSub"/>
            <w:spacing w:after="0" w:line="240" w:lineRule="auto"/>
            <w:jc w:val="right"/>
            <w:rPr>
              <w:rFonts w:ascii="Arial" w:hAnsi="Arial" w:cs="Arial"/>
              <w:sz w:val="22"/>
              <w:szCs w:val="22"/>
            </w:rPr>
          </w:pPr>
        </w:p>
      </w:tc>
      <w:tc>
        <w:tcPr>
          <w:tcW w:w="540" w:type="pct"/>
        </w:tcPr>
        <w:p w14:paraId="08A6E72C" w14:textId="13569FC8" w:rsidR="00631F1C" w:rsidRPr="00D01E0D" w:rsidRDefault="00631F1C" w:rsidP="00631F1C">
          <w:pPr>
            <w:pStyle w:val="TitleSub"/>
            <w:spacing w:after="0" w:line="240" w:lineRule="auto"/>
            <w:jc w:val="right"/>
            <w:rPr>
              <w:rFonts w:ascii="Arial" w:hAnsi="Arial" w:cs="Arial"/>
              <w:noProof/>
              <w:vanish/>
              <w:sz w:val="22"/>
              <w:szCs w:val="22"/>
              <w:lang w:val="en-AU" w:eastAsia="en-AU"/>
            </w:rPr>
          </w:pPr>
        </w:p>
      </w:tc>
    </w:tr>
  </w:tbl>
  <w:p w14:paraId="08A6E72E" w14:textId="69E6200A" w:rsidR="00652C50" w:rsidRPr="00D01E0D" w:rsidRDefault="00652C50" w:rsidP="00297CDF">
    <w:pPr>
      <w:rPr>
        <w:rFonts w:ascii="Arial" w:hAnsi="Arial" w:cs="Arial"/>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A52DA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93244"/>
    <w:multiLevelType w:val="hybridMultilevel"/>
    <w:tmpl w:val="E458C9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C1916C4"/>
    <w:multiLevelType w:val="hybridMultilevel"/>
    <w:tmpl w:val="1562D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4A5483"/>
    <w:multiLevelType w:val="hybridMultilevel"/>
    <w:tmpl w:val="B98EF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09317E"/>
    <w:multiLevelType w:val="hybridMultilevel"/>
    <w:tmpl w:val="E5045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4918AF"/>
    <w:multiLevelType w:val="hybridMultilevel"/>
    <w:tmpl w:val="47669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0262C0E"/>
    <w:multiLevelType w:val="hybridMultilevel"/>
    <w:tmpl w:val="7546591E"/>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7" w15:restartNumberingAfterBreak="0">
    <w:nsid w:val="49B2638F"/>
    <w:multiLevelType w:val="hybridMultilevel"/>
    <w:tmpl w:val="AB3EE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B316F9"/>
    <w:multiLevelType w:val="hybridMultilevel"/>
    <w:tmpl w:val="FFA26D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68B579D"/>
    <w:multiLevelType w:val="hybridMultilevel"/>
    <w:tmpl w:val="C106A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1A4DE0"/>
    <w:multiLevelType w:val="hybridMultilevel"/>
    <w:tmpl w:val="743A3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E1B772E"/>
    <w:multiLevelType w:val="hybridMultilevel"/>
    <w:tmpl w:val="013CC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E01232"/>
    <w:multiLevelType w:val="hybridMultilevel"/>
    <w:tmpl w:val="93D25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4025306">
    <w:abstractNumId w:val="0"/>
  </w:num>
  <w:num w:numId="2" w16cid:durableId="1412238217">
    <w:abstractNumId w:val="3"/>
  </w:num>
  <w:num w:numId="3" w16cid:durableId="1267233491">
    <w:abstractNumId w:val="12"/>
  </w:num>
  <w:num w:numId="4" w16cid:durableId="1824394830">
    <w:abstractNumId w:val="9"/>
  </w:num>
  <w:num w:numId="5" w16cid:durableId="2051343588">
    <w:abstractNumId w:val="1"/>
  </w:num>
  <w:num w:numId="6" w16cid:durableId="388114405">
    <w:abstractNumId w:val="8"/>
  </w:num>
  <w:num w:numId="7" w16cid:durableId="387338418">
    <w:abstractNumId w:val="2"/>
  </w:num>
  <w:num w:numId="8" w16cid:durableId="1249923731">
    <w:abstractNumId w:val="11"/>
  </w:num>
  <w:num w:numId="9" w16cid:durableId="846019836">
    <w:abstractNumId w:val="10"/>
  </w:num>
  <w:num w:numId="10" w16cid:durableId="1556970385">
    <w:abstractNumId w:val="5"/>
  </w:num>
  <w:num w:numId="11" w16cid:durableId="79185966">
    <w:abstractNumId w:val="7"/>
  </w:num>
  <w:num w:numId="12" w16cid:durableId="726412588">
    <w:abstractNumId w:val="0"/>
  </w:num>
  <w:num w:numId="13" w16cid:durableId="989747062">
    <w:abstractNumId w:val="0"/>
  </w:num>
  <w:num w:numId="14" w16cid:durableId="1229729331">
    <w:abstractNumId w:val="0"/>
  </w:num>
  <w:num w:numId="15" w16cid:durableId="969170869">
    <w:abstractNumId w:val="6"/>
  </w:num>
  <w:num w:numId="16" w16cid:durableId="107748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913"/>
    <w:rsid w:val="00004611"/>
    <w:rsid w:val="00024E4A"/>
    <w:rsid w:val="00050EA2"/>
    <w:rsid w:val="00061464"/>
    <w:rsid w:val="000755A2"/>
    <w:rsid w:val="000852C8"/>
    <w:rsid w:val="000A0673"/>
    <w:rsid w:val="000A3698"/>
    <w:rsid w:val="000E6B62"/>
    <w:rsid w:val="00106557"/>
    <w:rsid w:val="00107F34"/>
    <w:rsid w:val="00133228"/>
    <w:rsid w:val="00137F82"/>
    <w:rsid w:val="0014708E"/>
    <w:rsid w:val="001476CF"/>
    <w:rsid w:val="00154926"/>
    <w:rsid w:val="00165579"/>
    <w:rsid w:val="00165A6C"/>
    <w:rsid w:val="001A1BBC"/>
    <w:rsid w:val="001D4160"/>
    <w:rsid w:val="001F19E7"/>
    <w:rsid w:val="001F55EC"/>
    <w:rsid w:val="00220847"/>
    <w:rsid w:val="002316F0"/>
    <w:rsid w:val="002365A2"/>
    <w:rsid w:val="00236F43"/>
    <w:rsid w:val="0025070D"/>
    <w:rsid w:val="002774F1"/>
    <w:rsid w:val="002A08EC"/>
    <w:rsid w:val="002C6304"/>
    <w:rsid w:val="002E771B"/>
    <w:rsid w:val="002F4FF5"/>
    <w:rsid w:val="00312D9E"/>
    <w:rsid w:val="00322C5F"/>
    <w:rsid w:val="0033025E"/>
    <w:rsid w:val="00336984"/>
    <w:rsid w:val="00346D9E"/>
    <w:rsid w:val="00360E6F"/>
    <w:rsid w:val="00372402"/>
    <w:rsid w:val="00391BBF"/>
    <w:rsid w:val="003B06E5"/>
    <w:rsid w:val="003D35F8"/>
    <w:rsid w:val="00412455"/>
    <w:rsid w:val="00436E40"/>
    <w:rsid w:val="00465747"/>
    <w:rsid w:val="00483EAE"/>
    <w:rsid w:val="004B282A"/>
    <w:rsid w:val="004C1B92"/>
    <w:rsid w:val="004C68E1"/>
    <w:rsid w:val="004D6BB7"/>
    <w:rsid w:val="004E4590"/>
    <w:rsid w:val="004F4475"/>
    <w:rsid w:val="00513148"/>
    <w:rsid w:val="00533185"/>
    <w:rsid w:val="0058016D"/>
    <w:rsid w:val="0059226E"/>
    <w:rsid w:val="005A4135"/>
    <w:rsid w:val="005A543C"/>
    <w:rsid w:val="005C4B05"/>
    <w:rsid w:val="006057CC"/>
    <w:rsid w:val="006133D7"/>
    <w:rsid w:val="00626291"/>
    <w:rsid w:val="00631F1C"/>
    <w:rsid w:val="0063669A"/>
    <w:rsid w:val="00640ECC"/>
    <w:rsid w:val="00652C50"/>
    <w:rsid w:val="00675C37"/>
    <w:rsid w:val="00686F06"/>
    <w:rsid w:val="006A3C0C"/>
    <w:rsid w:val="006B0ED8"/>
    <w:rsid w:val="006D2CDF"/>
    <w:rsid w:val="007142A2"/>
    <w:rsid w:val="0075322E"/>
    <w:rsid w:val="00763E96"/>
    <w:rsid w:val="007740D7"/>
    <w:rsid w:val="00776BA3"/>
    <w:rsid w:val="007B2E67"/>
    <w:rsid w:val="007B5358"/>
    <w:rsid w:val="007D3358"/>
    <w:rsid w:val="00801E70"/>
    <w:rsid w:val="008248DF"/>
    <w:rsid w:val="008A5BC1"/>
    <w:rsid w:val="008B6362"/>
    <w:rsid w:val="008C41B6"/>
    <w:rsid w:val="008C6DA1"/>
    <w:rsid w:val="008D397E"/>
    <w:rsid w:val="008F22C1"/>
    <w:rsid w:val="00904AB9"/>
    <w:rsid w:val="0091223A"/>
    <w:rsid w:val="00934483"/>
    <w:rsid w:val="00950F9E"/>
    <w:rsid w:val="009813D2"/>
    <w:rsid w:val="00981B85"/>
    <w:rsid w:val="009A4417"/>
    <w:rsid w:val="009B4EB3"/>
    <w:rsid w:val="009C42E9"/>
    <w:rsid w:val="009C6F25"/>
    <w:rsid w:val="009D1FC2"/>
    <w:rsid w:val="00A07BD9"/>
    <w:rsid w:val="00A25EFB"/>
    <w:rsid w:val="00A4328D"/>
    <w:rsid w:val="00A9466C"/>
    <w:rsid w:val="00AB2A9F"/>
    <w:rsid w:val="00AB66B0"/>
    <w:rsid w:val="00AE2CC9"/>
    <w:rsid w:val="00B40298"/>
    <w:rsid w:val="00B44ECE"/>
    <w:rsid w:val="00B570D7"/>
    <w:rsid w:val="00B80345"/>
    <w:rsid w:val="00B84BA8"/>
    <w:rsid w:val="00BC67F0"/>
    <w:rsid w:val="00C174E0"/>
    <w:rsid w:val="00C2654B"/>
    <w:rsid w:val="00C26AD9"/>
    <w:rsid w:val="00C377C1"/>
    <w:rsid w:val="00C40FB5"/>
    <w:rsid w:val="00C635A9"/>
    <w:rsid w:val="00C812AC"/>
    <w:rsid w:val="00C85B69"/>
    <w:rsid w:val="00C9606B"/>
    <w:rsid w:val="00CB119A"/>
    <w:rsid w:val="00CC391B"/>
    <w:rsid w:val="00CE1564"/>
    <w:rsid w:val="00CE5604"/>
    <w:rsid w:val="00D1058D"/>
    <w:rsid w:val="00D1595E"/>
    <w:rsid w:val="00D32504"/>
    <w:rsid w:val="00D46D7B"/>
    <w:rsid w:val="00D71C36"/>
    <w:rsid w:val="00DC1260"/>
    <w:rsid w:val="00DC5C53"/>
    <w:rsid w:val="00DE3682"/>
    <w:rsid w:val="00E10FBD"/>
    <w:rsid w:val="00E2649E"/>
    <w:rsid w:val="00E26F87"/>
    <w:rsid w:val="00E63608"/>
    <w:rsid w:val="00E75810"/>
    <w:rsid w:val="00E81913"/>
    <w:rsid w:val="00EA4581"/>
    <w:rsid w:val="00ED181A"/>
    <w:rsid w:val="00ED57AB"/>
    <w:rsid w:val="00F02D57"/>
    <w:rsid w:val="00F2655A"/>
    <w:rsid w:val="00F658B3"/>
    <w:rsid w:val="00F777E9"/>
    <w:rsid w:val="00F77A43"/>
    <w:rsid w:val="00FD2658"/>
    <w:rsid w:val="00FD5AA8"/>
    <w:rsid w:val="00FE3740"/>
    <w:rsid w:val="00FF7685"/>
    <w:rsid w:val="1F28497E"/>
    <w:rsid w:val="61727A43"/>
    <w:rsid w:val="751F51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6E616"/>
  <w15:docId w15:val="{FD0127C7-DDD7-4888-B3A1-11CFEC48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8"/>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913"/>
    <w:pPr>
      <w:spacing w:after="120" w:line="260" w:lineRule="atLeast"/>
    </w:pPr>
    <w:rPr>
      <w:rFonts w:ascii="Georgia" w:hAnsi="Georgia" w:cs="Times New Roman"/>
      <w:szCs w:val="20"/>
    </w:rPr>
  </w:style>
  <w:style w:type="paragraph" w:styleId="Heading1">
    <w:name w:val="heading 1"/>
    <w:basedOn w:val="Normal"/>
    <w:next w:val="Normal"/>
    <w:link w:val="Heading1Char"/>
    <w:uiPriority w:val="1"/>
    <w:qFormat/>
    <w:rsid w:val="00E81913"/>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E81913"/>
    <w:pPr>
      <w:keepNext/>
      <w:outlineLvl w:val="1"/>
    </w:pPr>
    <w:rPr>
      <w:rFonts w:cs="Arial"/>
      <w:b/>
      <w:bCs/>
      <w:iCs/>
      <w:color w:val="6D6E7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913"/>
    <w:rPr>
      <w:rFonts w:ascii="Georgia" w:hAnsi="Georgia" w:cs="Arial"/>
      <w:b/>
      <w:bCs/>
      <w:kern w:val="32"/>
      <w:sz w:val="26"/>
      <w:szCs w:val="32"/>
    </w:rPr>
  </w:style>
  <w:style w:type="character" w:customStyle="1" w:styleId="Heading2Char">
    <w:name w:val="Heading 2 Char"/>
    <w:basedOn w:val="DefaultParagraphFont"/>
    <w:link w:val="Heading2"/>
    <w:uiPriority w:val="1"/>
    <w:rsid w:val="00E81913"/>
    <w:rPr>
      <w:rFonts w:ascii="Georgia" w:hAnsi="Georgia" w:cs="Arial"/>
      <w:b/>
      <w:bCs/>
      <w:iCs/>
      <w:color w:val="6D6E71"/>
      <w:sz w:val="24"/>
      <w:szCs w:val="28"/>
    </w:rPr>
  </w:style>
  <w:style w:type="paragraph" w:styleId="ListBullet">
    <w:name w:val="List Bullet"/>
    <w:basedOn w:val="Normal"/>
    <w:uiPriority w:val="2"/>
    <w:qFormat/>
    <w:rsid w:val="00E81913"/>
    <w:pPr>
      <w:numPr>
        <w:numId w:val="1"/>
      </w:numPr>
      <w:spacing w:after="0" w:line="280" w:lineRule="atLeast"/>
    </w:pPr>
  </w:style>
  <w:style w:type="table" w:styleId="TableGrid">
    <w:name w:val="Table Grid"/>
    <w:basedOn w:val="TableNormal"/>
    <w:uiPriority w:val="98"/>
    <w:rsid w:val="00E81913"/>
    <w:pPr>
      <w:spacing w:after="0" w:line="240" w:lineRule="auto"/>
    </w:pPr>
    <w:rPr>
      <w:rFonts w:ascii="Courier" w:hAnsi="Courier"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Footer">
    <w:name w:val="footer"/>
    <w:basedOn w:val="Normal"/>
    <w:link w:val="FooterChar"/>
    <w:uiPriority w:val="9"/>
    <w:rsid w:val="00E81913"/>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E81913"/>
    <w:rPr>
      <w:rFonts w:ascii="Georgia" w:hAnsi="Georgia" w:cs="Times New Roman"/>
      <w:color w:val="928B81"/>
      <w:sz w:val="18"/>
      <w:szCs w:val="20"/>
    </w:rPr>
  </w:style>
  <w:style w:type="character" w:styleId="Hyperlink">
    <w:name w:val="Hyperlink"/>
    <w:basedOn w:val="DefaultParagraphFont"/>
    <w:uiPriority w:val="15"/>
    <w:rsid w:val="00E81913"/>
    <w:rPr>
      <w:rFonts w:asciiTheme="minorHAnsi" w:hAnsiTheme="minorHAnsi"/>
      <w:color w:val="0563C1" w:themeColor="hyperlink"/>
      <w:u w:val="single"/>
    </w:rPr>
  </w:style>
  <w:style w:type="paragraph" w:styleId="Title">
    <w:name w:val="Title"/>
    <w:basedOn w:val="Normal"/>
    <w:next w:val="Normal"/>
    <w:link w:val="TitleChar"/>
    <w:uiPriority w:val="14"/>
    <w:rsid w:val="00E81913"/>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E81913"/>
    <w:rPr>
      <w:rFonts w:ascii="Georgia" w:hAnsi="Georgia" w:cs="Georgia"/>
      <w:b/>
      <w:bCs/>
      <w:color w:val="000000"/>
      <w:sz w:val="42"/>
      <w:szCs w:val="42"/>
      <w:lang w:val="en-US"/>
    </w:rPr>
  </w:style>
  <w:style w:type="paragraph" w:customStyle="1" w:styleId="TitleSub">
    <w:name w:val="Title Sub"/>
    <w:basedOn w:val="Normal"/>
    <w:qFormat/>
    <w:rsid w:val="00E81913"/>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Purple">
    <w:name w:val="PSC_Purple"/>
    <w:basedOn w:val="TableNormal"/>
    <w:uiPriority w:val="99"/>
    <w:rsid w:val="00E81913"/>
    <w:pPr>
      <w:spacing w:after="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Normal"/>
    <w:qFormat/>
    <w:rsid w:val="00E81913"/>
    <w:pPr>
      <w:spacing w:before="40" w:after="40" w:line="280" w:lineRule="atLeast"/>
    </w:pPr>
    <w:rPr>
      <w:rFonts w:ascii="Arial" w:hAnsi="Arial"/>
      <w:sz w:val="20"/>
    </w:rPr>
  </w:style>
  <w:style w:type="paragraph" w:customStyle="1" w:styleId="TableBullet">
    <w:name w:val="Table Bullet"/>
    <w:basedOn w:val="ListBullet"/>
    <w:qFormat/>
    <w:rsid w:val="00E81913"/>
    <w:pPr>
      <w:numPr>
        <w:numId w:val="0"/>
      </w:numPr>
    </w:pPr>
    <w:rPr>
      <w:rFonts w:asciiTheme="minorHAnsi" w:hAnsiTheme="minorHAnsi"/>
      <w:sz w:val="20"/>
    </w:rPr>
  </w:style>
  <w:style w:type="paragraph" w:customStyle="1" w:styleId="TableTextWhite">
    <w:name w:val="Table_Text_White"/>
    <w:basedOn w:val="Normal"/>
    <w:qFormat/>
    <w:rsid w:val="00E81913"/>
    <w:pPr>
      <w:spacing w:before="40" w:after="40" w:line="280" w:lineRule="atLeast"/>
    </w:pPr>
    <w:rPr>
      <w:rFonts w:ascii="Arial" w:hAnsi="Arial"/>
      <w:b/>
      <w:color w:val="FFFFFF"/>
    </w:rPr>
  </w:style>
  <w:style w:type="table" w:customStyle="1" w:styleId="PSCGreen">
    <w:name w:val="PSC_Green"/>
    <w:basedOn w:val="TableNormal"/>
    <w:uiPriority w:val="99"/>
    <w:rsid w:val="00E81913"/>
    <w:pPr>
      <w:spacing w:after="0" w:line="280" w:lineRule="atLeast"/>
    </w:pPr>
    <w:rPr>
      <w:rFonts w:ascii="Arial" w:hAnsi="Arial" w:cs="Times New Roman"/>
      <w:color w:val="FFFFFF" w:themeColor="background1"/>
      <w:sz w:val="20"/>
      <w:szCs w:val="20"/>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0">
    <w:name w:val="Table Text White"/>
    <w:basedOn w:val="Normal"/>
    <w:qFormat/>
    <w:rsid w:val="00E81913"/>
    <w:pPr>
      <w:spacing w:before="40" w:after="40" w:line="280" w:lineRule="atLeast"/>
    </w:pPr>
    <w:rPr>
      <w:rFonts w:ascii="Arial" w:hAnsi="Arial"/>
      <w:color w:val="FFFFFF"/>
      <w:sz w:val="20"/>
    </w:rPr>
  </w:style>
  <w:style w:type="paragraph" w:styleId="ListParagraph">
    <w:name w:val="List Paragraph"/>
    <w:basedOn w:val="Normal"/>
    <w:uiPriority w:val="34"/>
    <w:qFormat/>
    <w:rsid w:val="00E81913"/>
    <w:pPr>
      <w:ind w:left="720"/>
      <w:contextualSpacing/>
    </w:pPr>
  </w:style>
  <w:style w:type="paragraph" w:customStyle="1" w:styleId="Default">
    <w:name w:val="Default"/>
    <w:rsid w:val="00E81913"/>
    <w:pPr>
      <w:autoSpaceDE w:val="0"/>
      <w:autoSpaceDN w:val="0"/>
      <w:adjustRightInd w:val="0"/>
      <w:spacing w:after="0" w:line="240" w:lineRule="auto"/>
    </w:pPr>
    <w:rPr>
      <w:rFonts w:ascii="Arial" w:hAnsi="Arial" w:cs="Arial"/>
      <w:color w:val="000000"/>
      <w:sz w:val="24"/>
      <w:szCs w:val="24"/>
    </w:rPr>
  </w:style>
  <w:style w:type="paragraph" w:styleId="BodyText2">
    <w:name w:val="Body Text 2"/>
    <w:basedOn w:val="Normal"/>
    <w:link w:val="BodyText2Char"/>
    <w:rsid w:val="00E81913"/>
    <w:pPr>
      <w:spacing w:line="480" w:lineRule="auto"/>
    </w:pPr>
    <w:rPr>
      <w:rFonts w:ascii="Times New Roman" w:eastAsia="Times New Roman" w:hAnsi="Times New Roman"/>
      <w:sz w:val="24"/>
      <w:lang w:eastAsia="en-AU"/>
    </w:rPr>
  </w:style>
  <w:style w:type="character" w:customStyle="1" w:styleId="BodyText2Char">
    <w:name w:val="Body Text 2 Char"/>
    <w:basedOn w:val="DefaultParagraphFont"/>
    <w:link w:val="BodyText2"/>
    <w:rsid w:val="00E81913"/>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E819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1913"/>
    <w:rPr>
      <w:rFonts w:ascii="Georgia" w:hAnsi="Georgia" w:cs="Times New Roman"/>
      <w:szCs w:val="20"/>
    </w:rPr>
  </w:style>
  <w:style w:type="character" w:styleId="CommentReference">
    <w:name w:val="annotation reference"/>
    <w:basedOn w:val="DefaultParagraphFont"/>
    <w:uiPriority w:val="99"/>
    <w:semiHidden/>
    <w:unhideWhenUsed/>
    <w:rsid w:val="00024E4A"/>
    <w:rPr>
      <w:sz w:val="16"/>
      <w:szCs w:val="16"/>
    </w:rPr>
  </w:style>
  <w:style w:type="paragraph" w:styleId="CommentText">
    <w:name w:val="annotation text"/>
    <w:basedOn w:val="Normal"/>
    <w:link w:val="CommentTextChar"/>
    <w:uiPriority w:val="99"/>
    <w:unhideWhenUsed/>
    <w:rsid w:val="00024E4A"/>
    <w:pPr>
      <w:spacing w:line="240" w:lineRule="auto"/>
    </w:pPr>
    <w:rPr>
      <w:sz w:val="20"/>
    </w:rPr>
  </w:style>
  <w:style w:type="character" w:customStyle="1" w:styleId="CommentTextChar">
    <w:name w:val="Comment Text Char"/>
    <w:basedOn w:val="DefaultParagraphFont"/>
    <w:link w:val="CommentText"/>
    <w:uiPriority w:val="99"/>
    <w:rsid w:val="00024E4A"/>
    <w:rPr>
      <w:rFonts w:ascii="Georgia" w:hAnsi="Georgia" w:cs="Times New Roman"/>
      <w:sz w:val="20"/>
      <w:szCs w:val="20"/>
    </w:rPr>
  </w:style>
  <w:style w:type="paragraph" w:styleId="CommentSubject">
    <w:name w:val="annotation subject"/>
    <w:basedOn w:val="CommentText"/>
    <w:next w:val="CommentText"/>
    <w:link w:val="CommentSubjectChar"/>
    <w:uiPriority w:val="99"/>
    <w:semiHidden/>
    <w:unhideWhenUsed/>
    <w:rsid w:val="00024E4A"/>
    <w:rPr>
      <w:b/>
      <w:bCs/>
    </w:rPr>
  </w:style>
  <w:style w:type="character" w:customStyle="1" w:styleId="CommentSubjectChar">
    <w:name w:val="Comment Subject Char"/>
    <w:basedOn w:val="CommentTextChar"/>
    <w:link w:val="CommentSubject"/>
    <w:uiPriority w:val="99"/>
    <w:semiHidden/>
    <w:rsid w:val="00024E4A"/>
    <w:rPr>
      <w:rFonts w:ascii="Georgia" w:hAnsi="Georgia" w:cs="Times New Roman"/>
      <w:b/>
      <w:bCs/>
      <w:sz w:val="20"/>
      <w:szCs w:val="20"/>
    </w:rPr>
  </w:style>
  <w:style w:type="paragraph" w:styleId="BalloonText">
    <w:name w:val="Balloon Text"/>
    <w:basedOn w:val="Normal"/>
    <w:link w:val="BalloonTextChar"/>
    <w:uiPriority w:val="99"/>
    <w:semiHidden/>
    <w:unhideWhenUsed/>
    <w:rsid w:val="00024E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E4A"/>
    <w:rPr>
      <w:rFonts w:ascii="Segoe UI" w:hAnsi="Segoe UI" w:cs="Segoe UI"/>
      <w:sz w:val="18"/>
      <w:szCs w:val="18"/>
    </w:rPr>
  </w:style>
  <w:style w:type="paragraph" w:customStyle="1" w:styleId="Pa18">
    <w:name w:val="Pa18"/>
    <w:basedOn w:val="Default"/>
    <w:next w:val="Default"/>
    <w:uiPriority w:val="99"/>
    <w:rsid w:val="00346D9E"/>
    <w:pPr>
      <w:spacing w:line="161" w:lineRule="atLeast"/>
    </w:pPr>
    <w:rPr>
      <w:rFonts w:ascii="Rooney Light" w:hAnsi="Rooney Light" w:cstheme="minorBidi"/>
      <w:color w:val="auto"/>
    </w:rPr>
  </w:style>
  <w:style w:type="paragraph" w:styleId="PlainText">
    <w:name w:val="Plain Text"/>
    <w:basedOn w:val="Normal"/>
    <w:link w:val="PlainTextChar"/>
    <w:uiPriority w:val="99"/>
    <w:unhideWhenUsed/>
    <w:rsid w:val="006D2CDF"/>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rsid w:val="006D2CDF"/>
    <w:rPr>
      <w:rFonts w:ascii="Calibri" w:hAnsi="Calibri"/>
      <w:szCs w:val="21"/>
    </w:rPr>
  </w:style>
  <w:style w:type="paragraph" w:styleId="NormalWeb">
    <w:name w:val="Normal (Web)"/>
    <w:basedOn w:val="Normal"/>
    <w:uiPriority w:val="99"/>
    <w:unhideWhenUsed/>
    <w:rsid w:val="00C377C1"/>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569603">
      <w:bodyDiv w:val="1"/>
      <w:marLeft w:val="0"/>
      <w:marRight w:val="0"/>
      <w:marTop w:val="0"/>
      <w:marBottom w:val="0"/>
      <w:divBdr>
        <w:top w:val="none" w:sz="0" w:space="0" w:color="auto"/>
        <w:left w:val="none" w:sz="0" w:space="0" w:color="auto"/>
        <w:bottom w:val="none" w:sz="0" w:space="0" w:color="auto"/>
        <w:right w:val="none" w:sz="0" w:space="0" w:color="auto"/>
      </w:divBdr>
    </w:div>
    <w:div w:id="115494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www.dcceew.nsw.gov.au"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19" ma:contentTypeDescription="Create a new document." ma:contentTypeScope="" ma:versionID="029e1c7708fc95f34214b3a3d65fda0f">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46dc987503fe705652a8a1ab676e4743"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ddedtoRDDocumentLibrary xmlns="61124d02-a506-4a4e-a704-85d172cd7910">false</AddedtoRDDocumentLibrary>
    <InconRDLibraryProjectDatabase xmlns="61124d02-a506-4a4e-a704-85d172cd7910">false</InconRDLibraryProjectDatabase>
    <Comments xmlns="61124d02-a506-4a4e-a704-85d172cd7910" xsi:nil="true"/>
    <Generictemplatecreated xmlns="61124d02-a506-4a4e-a704-85d172cd7910">true</Generictemplatecreat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9821C7-5729-4DD7-8A1F-507A2A645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D99D2-4658-4BC4-894F-99EFEA74C7AC}">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177b1aba-bed7-4f49-b2c9-012e54c0234e"/>
    <ds:schemaRef ds:uri="http://purl.org/dc/elements/1.1/"/>
    <ds:schemaRef ds:uri="http://schemas.microsoft.com/office/infopath/2007/PartnerControls"/>
    <ds:schemaRef ds:uri="61124d02-a506-4a4e-a704-85d172cd7910"/>
    <ds:schemaRef ds:uri="http://www.w3.org/XML/1998/namespace"/>
    <ds:schemaRef ds:uri="http://purl.org/dc/dcmitype/"/>
  </ds:schemaRefs>
</ds:datastoreItem>
</file>

<file path=customXml/itemProps3.xml><?xml version="1.0" encoding="utf-8"?>
<ds:datastoreItem xmlns:ds="http://schemas.openxmlformats.org/officeDocument/2006/customXml" ds:itemID="{2DEEED2D-607D-4F5F-90D0-76A4361B3B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2278</Words>
  <Characters>12991</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Lewis</dc:creator>
  <cp:lastModifiedBy>Marie-Claire Bleakley</cp:lastModifiedBy>
  <cp:revision>2</cp:revision>
  <dcterms:created xsi:type="dcterms:W3CDTF">2024-08-02T03:55:00Z</dcterms:created>
  <dcterms:modified xsi:type="dcterms:W3CDTF">2024-08-02T03:55:00Z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ies>
</file>