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865296" w:rsidRPr="00DC0173" w14:paraId="40E438AB" w14:textId="77777777" w:rsidTr="008476E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72E5DE7F" w14:textId="77777777" w:rsidR="00865296" w:rsidRPr="00DC0173" w:rsidRDefault="00865296" w:rsidP="00865296">
            <w:pPr>
              <w:pStyle w:val="TableTextWhite"/>
              <w:rPr>
                <w:b/>
              </w:rPr>
            </w:pPr>
            <w:r>
              <w:rPr>
                <w:b/>
              </w:rPr>
              <w:t>Cluster</w:t>
            </w:r>
          </w:p>
        </w:tc>
        <w:tc>
          <w:tcPr>
            <w:tcW w:w="6561" w:type="dxa"/>
          </w:tcPr>
          <w:p w14:paraId="7795978F" w14:textId="460E1311" w:rsidR="00865296" w:rsidRPr="00DC0173" w:rsidRDefault="00865296" w:rsidP="00865296">
            <w:pPr>
              <w:pStyle w:val="TableTextWhite"/>
            </w:pPr>
            <w:r>
              <w:t>Climate Change, Energy, The Environment and Water</w:t>
            </w:r>
          </w:p>
        </w:tc>
      </w:tr>
      <w:tr w:rsidR="00865296" w:rsidRPr="00DC0173" w14:paraId="2B9F9EA5" w14:textId="77777777" w:rsidTr="008476E6">
        <w:tc>
          <w:tcPr>
            <w:tcW w:w="4026" w:type="dxa"/>
            <w:vAlign w:val="center"/>
          </w:tcPr>
          <w:p w14:paraId="0E5ECB5F" w14:textId="77777777" w:rsidR="00865296" w:rsidRPr="00DC0173" w:rsidRDefault="00865296" w:rsidP="00865296">
            <w:pPr>
              <w:pStyle w:val="TableTextWhite"/>
              <w:rPr>
                <w:b/>
              </w:rPr>
            </w:pPr>
            <w:r>
              <w:rPr>
                <w:b/>
              </w:rPr>
              <w:t>Agency</w:t>
            </w:r>
          </w:p>
        </w:tc>
        <w:tc>
          <w:tcPr>
            <w:tcW w:w="6561" w:type="dxa"/>
          </w:tcPr>
          <w:p w14:paraId="65ACA76B" w14:textId="4B75BD45" w:rsidR="00865296" w:rsidRPr="00DC0173" w:rsidRDefault="00865296" w:rsidP="00865296">
            <w:pPr>
              <w:pStyle w:val="TableTextWhite"/>
            </w:pPr>
            <w:r w:rsidRPr="00833677">
              <w:t>Department of Climate Change, Energy, the Environment and Water (DCCEEW)</w:t>
            </w:r>
          </w:p>
        </w:tc>
      </w:tr>
      <w:tr w:rsidR="00534120" w:rsidRPr="00DC0173" w14:paraId="1561FDFC" w14:textId="77777777" w:rsidTr="008476E6">
        <w:tc>
          <w:tcPr>
            <w:tcW w:w="4026" w:type="dxa"/>
            <w:vAlign w:val="center"/>
          </w:tcPr>
          <w:p w14:paraId="2595F390" w14:textId="77777777" w:rsidR="00534120" w:rsidRPr="006B53CC" w:rsidRDefault="00534120" w:rsidP="00534120">
            <w:pPr>
              <w:pStyle w:val="TableTextWhite"/>
              <w:rPr>
                <w:b/>
              </w:rPr>
            </w:pPr>
            <w:r w:rsidRPr="006B53CC">
              <w:rPr>
                <w:b/>
              </w:rPr>
              <w:t>Division/Branch/Unit</w:t>
            </w:r>
          </w:p>
        </w:tc>
        <w:tc>
          <w:tcPr>
            <w:tcW w:w="6561" w:type="dxa"/>
          </w:tcPr>
          <w:p w14:paraId="04ADAA11" w14:textId="448D2726" w:rsidR="00534120" w:rsidRPr="00DC0173" w:rsidRDefault="00B52840" w:rsidP="00B52840">
            <w:pPr>
              <w:pStyle w:val="TableTextWhite"/>
            </w:pPr>
            <w:r>
              <w:t>National Parks &amp; Wildlife Service</w:t>
            </w:r>
          </w:p>
        </w:tc>
      </w:tr>
      <w:tr w:rsidR="009077E2" w:rsidRPr="00DC0173" w14:paraId="616B61ED" w14:textId="77777777" w:rsidTr="008476E6">
        <w:tc>
          <w:tcPr>
            <w:tcW w:w="4026" w:type="dxa"/>
            <w:vAlign w:val="center"/>
          </w:tcPr>
          <w:p w14:paraId="6B595BAD" w14:textId="77777777" w:rsidR="009077E2" w:rsidRPr="00DC0173" w:rsidRDefault="00E95F38" w:rsidP="00DC0173">
            <w:pPr>
              <w:pStyle w:val="TableTextWhite"/>
              <w:rPr>
                <w:b/>
              </w:rPr>
            </w:pPr>
            <w:r>
              <w:rPr>
                <w:b/>
              </w:rPr>
              <w:t>Location</w:t>
            </w:r>
          </w:p>
        </w:tc>
        <w:tc>
          <w:tcPr>
            <w:tcW w:w="6561" w:type="dxa"/>
          </w:tcPr>
          <w:p w14:paraId="5E1EDF5A" w14:textId="06B5B8EB" w:rsidR="009077E2" w:rsidRPr="00DC0173" w:rsidRDefault="00865296" w:rsidP="00DC0173">
            <w:pPr>
              <w:pStyle w:val="TableTextWhite"/>
            </w:pPr>
            <w:r>
              <w:t>Various</w:t>
            </w:r>
          </w:p>
        </w:tc>
      </w:tr>
      <w:tr w:rsidR="009077E2" w:rsidRPr="00DC0173" w14:paraId="44871A10" w14:textId="77777777" w:rsidTr="008476E6">
        <w:tc>
          <w:tcPr>
            <w:tcW w:w="4026" w:type="dxa"/>
            <w:vAlign w:val="center"/>
          </w:tcPr>
          <w:p w14:paraId="6F989FF4" w14:textId="77777777" w:rsidR="009077E2" w:rsidRPr="00DC0173" w:rsidRDefault="00E95F38" w:rsidP="00DC0173">
            <w:pPr>
              <w:pStyle w:val="TableTextWhite"/>
              <w:rPr>
                <w:b/>
              </w:rPr>
            </w:pPr>
            <w:r>
              <w:rPr>
                <w:b/>
              </w:rPr>
              <w:t>Classification/Grade/Band</w:t>
            </w:r>
          </w:p>
        </w:tc>
        <w:tc>
          <w:tcPr>
            <w:tcW w:w="6561" w:type="dxa"/>
          </w:tcPr>
          <w:p w14:paraId="4D3D5232" w14:textId="1190BD08" w:rsidR="009077E2" w:rsidRPr="00DC0173" w:rsidRDefault="006F636E" w:rsidP="008256B8">
            <w:pPr>
              <w:pStyle w:val="TableTextWhite"/>
            </w:pPr>
            <w:r>
              <w:t xml:space="preserve">Clerk Grade </w:t>
            </w:r>
            <w:r w:rsidR="00DD7648">
              <w:t>3/4</w:t>
            </w:r>
          </w:p>
        </w:tc>
      </w:tr>
      <w:tr w:rsidR="009077E2" w:rsidRPr="00DC0173" w14:paraId="289679D8" w14:textId="77777777" w:rsidTr="008476E6">
        <w:tc>
          <w:tcPr>
            <w:tcW w:w="4026" w:type="dxa"/>
            <w:vAlign w:val="center"/>
          </w:tcPr>
          <w:p w14:paraId="0B5C4B67" w14:textId="77777777" w:rsidR="009077E2" w:rsidRPr="00DC0173" w:rsidRDefault="00E95F38" w:rsidP="00DC0173">
            <w:pPr>
              <w:pStyle w:val="TableTextWhite"/>
              <w:rPr>
                <w:b/>
              </w:rPr>
            </w:pPr>
            <w:r>
              <w:rPr>
                <w:b/>
              </w:rPr>
              <w:t>ANZSCO Code</w:t>
            </w:r>
          </w:p>
        </w:tc>
        <w:tc>
          <w:tcPr>
            <w:tcW w:w="6561" w:type="dxa"/>
          </w:tcPr>
          <w:p w14:paraId="6EC577EC" w14:textId="5616E82B" w:rsidR="009077E2" w:rsidRPr="00DC0173" w:rsidRDefault="009B0A44" w:rsidP="001249A3">
            <w:pPr>
              <w:pStyle w:val="TableTextWhite"/>
            </w:pPr>
            <w:r>
              <w:t>511112</w:t>
            </w:r>
          </w:p>
        </w:tc>
      </w:tr>
      <w:tr w:rsidR="009077E2" w:rsidRPr="00DC0173" w14:paraId="3DB3B424" w14:textId="77777777" w:rsidTr="008476E6">
        <w:tc>
          <w:tcPr>
            <w:tcW w:w="4026" w:type="dxa"/>
            <w:vAlign w:val="center"/>
          </w:tcPr>
          <w:p w14:paraId="2FCD1688" w14:textId="77777777" w:rsidR="009077E2" w:rsidRPr="00DC0173" w:rsidRDefault="00E95F38" w:rsidP="00DC0173">
            <w:pPr>
              <w:pStyle w:val="TableTextWhite"/>
              <w:rPr>
                <w:b/>
              </w:rPr>
            </w:pPr>
            <w:r>
              <w:rPr>
                <w:b/>
              </w:rPr>
              <w:t>PCAT Code</w:t>
            </w:r>
          </w:p>
        </w:tc>
        <w:tc>
          <w:tcPr>
            <w:tcW w:w="6561" w:type="dxa"/>
          </w:tcPr>
          <w:p w14:paraId="69E628AF" w14:textId="47D5A212" w:rsidR="009077E2" w:rsidRPr="00DC0173" w:rsidRDefault="009B0A44" w:rsidP="001249A3">
            <w:pPr>
              <w:pStyle w:val="TableTextWhite"/>
            </w:pPr>
            <w:r>
              <w:t>1119192</w:t>
            </w:r>
          </w:p>
        </w:tc>
      </w:tr>
      <w:tr w:rsidR="009077E2" w:rsidRPr="00DC0173" w14:paraId="2CD77796" w14:textId="77777777" w:rsidTr="008476E6">
        <w:tc>
          <w:tcPr>
            <w:tcW w:w="4026" w:type="dxa"/>
            <w:vAlign w:val="center"/>
          </w:tcPr>
          <w:p w14:paraId="32129881" w14:textId="77777777" w:rsidR="009077E2" w:rsidRPr="00DC0173" w:rsidRDefault="00E95F38" w:rsidP="00DC0173">
            <w:pPr>
              <w:pStyle w:val="TableTextWhite"/>
              <w:rPr>
                <w:b/>
              </w:rPr>
            </w:pPr>
            <w:r>
              <w:rPr>
                <w:b/>
              </w:rPr>
              <w:t>Date of Approval</w:t>
            </w:r>
          </w:p>
        </w:tc>
        <w:tc>
          <w:tcPr>
            <w:tcW w:w="6561" w:type="dxa"/>
          </w:tcPr>
          <w:p w14:paraId="0E715506" w14:textId="74CF6676" w:rsidR="009077E2" w:rsidRPr="00DC0173" w:rsidRDefault="00534120" w:rsidP="008256B8">
            <w:pPr>
              <w:pStyle w:val="TableTextWhite"/>
            </w:pPr>
            <w:r>
              <w:t>J</w:t>
            </w:r>
            <w:r w:rsidR="006F636E">
              <w:t xml:space="preserve">uly 2017 (updated </w:t>
            </w:r>
            <w:r w:rsidR="008256B8">
              <w:t>February 2021</w:t>
            </w:r>
            <w:r w:rsidR="004526BD">
              <w:t>; August 2021</w:t>
            </w:r>
            <w:r w:rsidR="0069093F">
              <w:t>; September 2022</w:t>
            </w:r>
            <w:r w:rsidR="003B2E2E">
              <w:t>;</w:t>
            </w:r>
            <w:r w:rsidR="00865296">
              <w:t xml:space="preserve"> </w:t>
            </w:r>
            <w:r w:rsidR="003B2E2E">
              <w:t>November 2022</w:t>
            </w:r>
            <w:r w:rsidR="00865296">
              <w:t xml:space="preserve"> and Jan 2024</w:t>
            </w:r>
            <w:r w:rsidR="006F636E">
              <w:t>)</w:t>
            </w:r>
          </w:p>
        </w:tc>
      </w:tr>
      <w:tr w:rsidR="00865296" w:rsidRPr="00DC0173" w14:paraId="0CD3A8C3" w14:textId="77777777" w:rsidTr="00FD3F8D">
        <w:tc>
          <w:tcPr>
            <w:tcW w:w="4026" w:type="dxa"/>
            <w:vAlign w:val="center"/>
          </w:tcPr>
          <w:p w14:paraId="6B113EB9" w14:textId="1A5B976B" w:rsidR="00865296" w:rsidRPr="00DC0173" w:rsidRDefault="00865296" w:rsidP="00865296">
            <w:pPr>
              <w:pStyle w:val="TableTextWhite"/>
              <w:rPr>
                <w:b/>
              </w:rPr>
            </w:pPr>
            <w:r>
              <w:rPr>
                <w:b/>
              </w:rPr>
              <w:t xml:space="preserve"> Agency Website</w:t>
            </w:r>
          </w:p>
        </w:tc>
        <w:tc>
          <w:tcPr>
            <w:tcW w:w="6561" w:type="dxa"/>
          </w:tcPr>
          <w:p w14:paraId="0FA01F0B" w14:textId="3E281200" w:rsidR="00865296" w:rsidRPr="00DC0173" w:rsidRDefault="006C30C0" w:rsidP="00865296">
            <w:pPr>
              <w:pStyle w:val="TableTextWhite"/>
            </w:pPr>
            <w:hyperlink r:id="rId11" w:history="1">
              <w:r w:rsidR="00865296" w:rsidRPr="00016A27">
                <w:rPr>
                  <w:rStyle w:val="Hyperlink"/>
                  <w:rFonts w:cs="Arial"/>
                </w:rPr>
                <w:t>www.dcceew.nsw.gov.au</w:t>
              </w:r>
            </w:hyperlink>
            <w:r w:rsidR="00865296" w:rsidRPr="00C31A0E">
              <w:rPr>
                <w:rFonts w:cs="Arial"/>
                <w:color w:val="0000FF"/>
              </w:rPr>
              <w:t xml:space="preserve"> </w:t>
            </w:r>
            <w:r w:rsidR="00865296">
              <w:rPr>
                <w:rFonts w:cs="Arial"/>
                <w:color w:val="0000FF"/>
              </w:rPr>
              <w:t>&amp; www.nationalparks.nsw.gov.au</w:t>
            </w:r>
          </w:p>
        </w:tc>
        <w:bookmarkStart w:id="0" w:name="Cluster"/>
        <w:bookmarkEnd w:id="0"/>
      </w:tr>
    </w:tbl>
    <w:p w14:paraId="76602E52" w14:textId="77777777" w:rsidR="00865296" w:rsidRPr="00865296" w:rsidRDefault="00865296" w:rsidP="00865296">
      <w:pPr>
        <w:tabs>
          <w:tab w:val="left" w:pos="2925"/>
        </w:tabs>
        <w:spacing w:before="240"/>
        <w:rPr>
          <w:rFonts w:eastAsia="Times New Roman"/>
          <w:bCs/>
        </w:rPr>
      </w:pPr>
      <w:bookmarkStart w:id="1" w:name="_Hlk156998477"/>
      <w:r w:rsidRPr="00865296">
        <w:rPr>
          <w:rFonts w:eastAsia="Times New Roman"/>
          <w:bCs/>
          <w:i/>
        </w:rPr>
        <w:t xml:space="preserve">Ensuring a sustainable NSW through climate change and energy action, water management, environment and heritage conservation and protection. </w:t>
      </w:r>
    </w:p>
    <w:p w14:paraId="62DDFF3E" w14:textId="77777777" w:rsidR="00865296" w:rsidRPr="00865296" w:rsidRDefault="00865296" w:rsidP="00865296">
      <w:pPr>
        <w:tabs>
          <w:tab w:val="left" w:pos="2925"/>
        </w:tabs>
        <w:spacing w:before="240"/>
        <w:rPr>
          <w:rFonts w:eastAsia="Times New Roman"/>
          <w:b/>
          <w:bCs/>
        </w:rPr>
      </w:pPr>
      <w:r w:rsidRPr="00865296">
        <w:rPr>
          <w:rFonts w:cs="Arial"/>
          <w:b/>
          <w:bCs/>
          <w:kern w:val="32"/>
          <w:sz w:val="26"/>
          <w:szCs w:val="32"/>
        </w:rPr>
        <w:t xml:space="preserve">Who we </w:t>
      </w:r>
      <w:proofErr w:type="gramStart"/>
      <w:r w:rsidRPr="00865296">
        <w:rPr>
          <w:rFonts w:cs="Arial"/>
          <w:b/>
          <w:bCs/>
          <w:kern w:val="32"/>
          <w:sz w:val="26"/>
          <w:szCs w:val="32"/>
        </w:rPr>
        <w:t>are</w:t>
      </w:r>
      <w:proofErr w:type="gramEnd"/>
    </w:p>
    <w:p w14:paraId="7995C64F" w14:textId="77777777" w:rsidR="00865296" w:rsidRPr="00865296" w:rsidRDefault="00865296" w:rsidP="00865296">
      <w:pPr>
        <w:tabs>
          <w:tab w:val="left" w:pos="2925"/>
        </w:tabs>
        <w:spacing w:before="240"/>
        <w:rPr>
          <w:rFonts w:eastAsia="Times New Roman"/>
          <w:bCs/>
        </w:rPr>
      </w:pPr>
      <w:r w:rsidRPr="00865296">
        <w:rPr>
          <w:rFonts w:eastAsia="Times New Roman"/>
          <w:bC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1E5CE46" w14:textId="77777777" w:rsidR="00865296" w:rsidRPr="00865296" w:rsidRDefault="00865296" w:rsidP="00865296">
      <w:pPr>
        <w:tabs>
          <w:tab w:val="left" w:pos="2925"/>
        </w:tabs>
        <w:spacing w:before="240"/>
        <w:rPr>
          <w:rFonts w:eastAsia="Times New Roman"/>
          <w:bCs/>
        </w:rPr>
      </w:pPr>
      <w:r w:rsidRPr="00865296">
        <w:rPr>
          <w:rFonts w:eastAsia="Times New Roman"/>
          <w:bC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w:t>
      </w:r>
      <w:proofErr w:type="gramStart"/>
      <w:r w:rsidRPr="00865296">
        <w:rPr>
          <w:rFonts w:eastAsia="Times New Roman"/>
          <w:bCs/>
        </w:rPr>
        <w:t>communities</w:t>
      </w:r>
      <w:proofErr w:type="gramEnd"/>
      <w:r w:rsidRPr="00865296">
        <w:rPr>
          <w:rFonts w:eastAsia="Times New Roman"/>
          <w:bCs/>
        </w:rPr>
        <w:t xml:space="preserve"> and industry. </w:t>
      </w:r>
    </w:p>
    <w:p w14:paraId="6826F36C" w14:textId="77777777" w:rsidR="00865296" w:rsidRPr="00865296" w:rsidRDefault="00865296" w:rsidP="00865296">
      <w:pPr>
        <w:tabs>
          <w:tab w:val="left" w:pos="2925"/>
        </w:tabs>
        <w:spacing w:before="240"/>
        <w:rPr>
          <w:rFonts w:eastAsia="Times New Roman" w:cs="Arial"/>
          <w:bCs/>
          <w:kern w:val="32"/>
          <w:sz w:val="26"/>
          <w:szCs w:val="32"/>
          <w:lang w:val="en-AU"/>
        </w:rPr>
      </w:pPr>
      <w:r w:rsidRPr="00865296">
        <w:rPr>
          <w:rFonts w:eastAsia="Times New Roman"/>
          <w:bC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39556595" w14:textId="77777777" w:rsidR="00865296" w:rsidRPr="00865296" w:rsidRDefault="00865296" w:rsidP="00865296">
      <w:pPr>
        <w:keepNext/>
        <w:spacing w:before="240" w:after="120" w:line="400" w:lineRule="atLeast"/>
        <w:outlineLvl w:val="0"/>
        <w:rPr>
          <w:rFonts w:eastAsiaTheme="minorHAnsi" w:cs="Arial"/>
          <w:b/>
          <w:bCs/>
          <w:kern w:val="32"/>
          <w:sz w:val="26"/>
          <w:szCs w:val="32"/>
          <w:lang w:val="en-AU"/>
        </w:rPr>
      </w:pPr>
      <w:r w:rsidRPr="00865296">
        <w:rPr>
          <w:rFonts w:eastAsiaTheme="minorHAnsi" w:cs="Arial"/>
          <w:b/>
          <w:bCs/>
          <w:kern w:val="32"/>
          <w:sz w:val="26"/>
          <w:szCs w:val="32"/>
          <w:lang w:val="en-AU"/>
        </w:rPr>
        <w:t>National Parks &amp; Wildlife Service overview</w:t>
      </w:r>
    </w:p>
    <w:p w14:paraId="1C26CC77" w14:textId="77777777" w:rsidR="00865296" w:rsidRPr="00865296" w:rsidRDefault="00865296" w:rsidP="00865296">
      <w:pPr>
        <w:rPr>
          <w:rFonts w:cs="Arial"/>
          <w:color w:val="242424"/>
          <w:shd w:val="clear" w:color="auto" w:fill="FFFFFF"/>
        </w:rPr>
      </w:pPr>
      <w:r w:rsidRPr="00865296">
        <w:rPr>
          <w:rFonts w:cs="Arial"/>
          <w:color w:val="242424"/>
          <w:shd w:val="clear" w:color="auto" w:fill="FFFFFF"/>
        </w:rPr>
        <w:t xml:space="preserve">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w:t>
      </w:r>
      <w:proofErr w:type="gramStart"/>
      <w:r w:rsidRPr="00865296">
        <w:rPr>
          <w:rFonts w:cs="Arial"/>
          <w:color w:val="242424"/>
          <w:shd w:val="clear" w:color="auto" w:fill="FFFFFF"/>
        </w:rPr>
        <w:t>deserts</w:t>
      </w:r>
      <w:proofErr w:type="gramEnd"/>
      <w:r w:rsidRPr="00865296">
        <w:rPr>
          <w:rFonts w:cs="Arial"/>
          <w:color w:val="242424"/>
          <w:shd w:val="clear" w:color="auto" w:fill="FFFFFF"/>
        </w:rPr>
        <w:t xml:space="preserve">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51A2282C" w14:textId="38130929" w:rsidR="003D08CB" w:rsidRPr="0012707C" w:rsidRDefault="003D08CB" w:rsidP="00A81EB5">
      <w:pPr>
        <w:pStyle w:val="Heading1"/>
        <w:spacing w:before="240" w:line="240" w:lineRule="auto"/>
      </w:pPr>
      <w:r w:rsidRPr="6C5250ED">
        <w:lastRenderedPageBreak/>
        <w:t>Primary purpose of the role</w:t>
      </w:r>
    </w:p>
    <w:p w14:paraId="789803BC" w14:textId="77777777" w:rsidR="0074506E" w:rsidRPr="0074506E" w:rsidRDefault="0074506E" w:rsidP="0074506E">
      <w:pPr>
        <w:tabs>
          <w:tab w:val="left" w:pos="2410"/>
        </w:tabs>
        <w:autoSpaceDE w:val="0"/>
        <w:autoSpaceDN w:val="0"/>
        <w:adjustRightInd w:val="0"/>
        <w:spacing w:after="0" w:line="240" w:lineRule="auto"/>
        <w:ind w:right="34"/>
        <w:rPr>
          <w:rFonts w:cs="Arial"/>
        </w:rPr>
      </w:pPr>
      <w:bookmarkStart w:id="2" w:name="Purpose"/>
      <w:bookmarkEnd w:id="2"/>
      <w:r w:rsidRPr="0074506E">
        <w:rPr>
          <w:rFonts w:cs="Arial"/>
        </w:rPr>
        <w:t xml:space="preserve">Provide a comprehensive range of high level administrative and project support tasks, including </w:t>
      </w:r>
      <w:proofErr w:type="gramStart"/>
      <w:r w:rsidRPr="0074506E">
        <w:rPr>
          <w:rFonts w:cs="Arial"/>
        </w:rPr>
        <w:t>maintaining</w:t>
      </w:r>
      <w:proofErr w:type="gramEnd"/>
    </w:p>
    <w:p w14:paraId="4ED01A5C" w14:textId="67B78AF7" w:rsidR="009B0A44" w:rsidRDefault="0074506E" w:rsidP="009B0A44">
      <w:pPr>
        <w:tabs>
          <w:tab w:val="left" w:pos="2410"/>
        </w:tabs>
        <w:autoSpaceDE w:val="0"/>
        <w:autoSpaceDN w:val="0"/>
        <w:adjustRightInd w:val="0"/>
        <w:spacing w:after="0" w:line="240" w:lineRule="auto"/>
        <w:ind w:right="34"/>
        <w:rPr>
          <w:rFonts w:cs="Arial"/>
        </w:rPr>
      </w:pPr>
      <w:r w:rsidRPr="0074506E">
        <w:rPr>
          <w:rFonts w:cs="Arial"/>
        </w:rPr>
        <w:t>registers and routine databases, providing secretariat support, responding to enquires, drafting</w:t>
      </w:r>
      <w:r w:rsidR="000F2A65">
        <w:rPr>
          <w:rFonts w:cs="Arial"/>
        </w:rPr>
        <w:t xml:space="preserve"> </w:t>
      </w:r>
      <w:r w:rsidRPr="0074506E">
        <w:rPr>
          <w:rFonts w:cs="Arial"/>
        </w:rPr>
        <w:t>correspondence and assisting with background research and analysis</w:t>
      </w:r>
      <w:r w:rsidR="009B0A44" w:rsidRPr="009B0A44">
        <w:rPr>
          <w:rFonts w:cs="Arial"/>
        </w:rPr>
        <w:t>.</w:t>
      </w:r>
      <w:r w:rsidR="003D08CB" w:rsidRPr="6C5250ED">
        <w:rPr>
          <w:rFonts w:cs="Arial"/>
        </w:rPr>
        <w:t xml:space="preserve"> </w:t>
      </w:r>
    </w:p>
    <w:p w14:paraId="7EFDE13D" w14:textId="77777777" w:rsidR="003D08CB" w:rsidRPr="0012707C" w:rsidRDefault="003D08CB" w:rsidP="00A81EB5">
      <w:pPr>
        <w:pStyle w:val="Heading1"/>
        <w:spacing w:before="240" w:line="240" w:lineRule="auto"/>
      </w:pPr>
      <w:r w:rsidRPr="6C5250ED">
        <w:t>Key accountabilities</w:t>
      </w:r>
    </w:p>
    <w:p w14:paraId="584FFBB9" w14:textId="77777777" w:rsidR="00A81EB5" w:rsidRPr="00A81EB5" w:rsidRDefault="00A81EB5" w:rsidP="00A81EB5">
      <w:pPr>
        <w:pStyle w:val="ListParagraph"/>
        <w:numPr>
          <w:ilvl w:val="0"/>
          <w:numId w:val="20"/>
        </w:numPr>
        <w:spacing w:before="120" w:after="120" w:line="240" w:lineRule="auto"/>
        <w:rPr>
          <w:rFonts w:cs="Arial"/>
        </w:rPr>
      </w:pPr>
      <w:bookmarkStart w:id="3" w:name="Accountabilities"/>
      <w:bookmarkEnd w:id="3"/>
      <w:r>
        <w:t xml:space="preserve">Provide diverse administrative and related project support tasks </w:t>
      </w:r>
      <w:proofErr w:type="gramStart"/>
      <w:r>
        <w:t>including:</w:t>
      </w:r>
      <w:proofErr w:type="gramEnd"/>
      <w:r>
        <w:t xml:space="preserve"> maintenance of registers and </w:t>
      </w:r>
      <w:r w:rsidRPr="00A81EB5">
        <w:rPr>
          <w:rFonts w:cs="Arial"/>
        </w:rPr>
        <w:t xml:space="preserve">routine databases; photocopying; accommodation and venue bookings; compilation of manuals and reports; maintenance of office equipment; filing and records management. </w:t>
      </w:r>
    </w:p>
    <w:p w14:paraId="51073CF3" w14:textId="77777777" w:rsidR="00A81EB5" w:rsidRPr="00A81EB5" w:rsidRDefault="00A81EB5" w:rsidP="00A81EB5">
      <w:pPr>
        <w:pStyle w:val="ListParagraph"/>
        <w:numPr>
          <w:ilvl w:val="0"/>
          <w:numId w:val="20"/>
        </w:numPr>
        <w:spacing w:before="120" w:after="120" w:line="240" w:lineRule="auto"/>
        <w:rPr>
          <w:rFonts w:cs="Arial"/>
        </w:rPr>
      </w:pPr>
      <w:r w:rsidRPr="00A81EB5">
        <w:rPr>
          <w:rFonts w:cs="Arial"/>
        </w:rPr>
        <w:t xml:space="preserve">Provide secretariat support to project team meetings and working groups, including compilation and distribution of agenda papers, provision of reports, minute/note taking and follow up of issues raised. </w:t>
      </w:r>
    </w:p>
    <w:p w14:paraId="51CDA991" w14:textId="77777777" w:rsidR="00A81EB5" w:rsidRPr="00A81EB5" w:rsidRDefault="00A81EB5" w:rsidP="00A81EB5">
      <w:pPr>
        <w:pStyle w:val="ListParagraph"/>
        <w:numPr>
          <w:ilvl w:val="0"/>
          <w:numId w:val="20"/>
        </w:numPr>
        <w:spacing w:before="120" w:after="120" w:line="240" w:lineRule="auto"/>
        <w:rPr>
          <w:rFonts w:cs="Arial"/>
        </w:rPr>
      </w:pPr>
      <w:r w:rsidRPr="00A81EB5">
        <w:rPr>
          <w:rFonts w:cs="Arial"/>
        </w:rPr>
        <w:t xml:space="preserve">Receive assess and manage telephone enquiries from government and non-government </w:t>
      </w:r>
      <w:proofErr w:type="spellStart"/>
      <w:r w:rsidRPr="00A81EB5">
        <w:rPr>
          <w:rFonts w:cs="Arial"/>
        </w:rPr>
        <w:t>organisations</w:t>
      </w:r>
      <w:proofErr w:type="spellEnd"/>
      <w:r w:rsidRPr="00A81EB5">
        <w:rPr>
          <w:rFonts w:cs="Arial"/>
        </w:rPr>
        <w:t xml:space="preserve"> and members of the public, undertaking all necessary follow-up action to ensure the enquiry is dealt with appropriately and within a reasonable time. </w:t>
      </w:r>
    </w:p>
    <w:p w14:paraId="6C3756CA" w14:textId="77777777" w:rsidR="00A81EB5" w:rsidRPr="00A81EB5" w:rsidRDefault="00A81EB5" w:rsidP="00A81EB5">
      <w:pPr>
        <w:pStyle w:val="ListParagraph"/>
        <w:numPr>
          <w:ilvl w:val="0"/>
          <w:numId w:val="20"/>
        </w:numPr>
        <w:spacing w:before="120" w:after="120" w:line="240" w:lineRule="auto"/>
        <w:rPr>
          <w:rFonts w:cs="Arial"/>
        </w:rPr>
      </w:pPr>
      <w:r w:rsidRPr="00A81EB5">
        <w:rPr>
          <w:rFonts w:cs="Arial"/>
        </w:rPr>
        <w:t xml:space="preserve">Draft and prepare general correspondence, prepare presentations, </w:t>
      </w:r>
      <w:proofErr w:type="gramStart"/>
      <w:r w:rsidRPr="00A81EB5">
        <w:rPr>
          <w:rFonts w:cs="Arial"/>
        </w:rPr>
        <w:t>submissions</w:t>
      </w:r>
      <w:proofErr w:type="gramEnd"/>
      <w:r w:rsidRPr="00A81EB5">
        <w:rPr>
          <w:rFonts w:cs="Arial"/>
        </w:rPr>
        <w:t xml:space="preserve"> and reports where quality in layout and presentation are of great importance. </w:t>
      </w:r>
    </w:p>
    <w:p w14:paraId="01D16285" w14:textId="77777777" w:rsidR="00A81EB5" w:rsidRPr="00A81EB5" w:rsidRDefault="00A81EB5" w:rsidP="00A81EB5">
      <w:pPr>
        <w:pStyle w:val="ListParagraph"/>
        <w:numPr>
          <w:ilvl w:val="0"/>
          <w:numId w:val="20"/>
        </w:numPr>
        <w:spacing w:before="120" w:after="120" w:line="240" w:lineRule="auto"/>
        <w:rPr>
          <w:rFonts w:cs="Arial"/>
        </w:rPr>
      </w:pPr>
      <w:r w:rsidRPr="00A81EB5">
        <w:rPr>
          <w:rFonts w:cs="Arial"/>
        </w:rPr>
        <w:t xml:space="preserve">Manage the registers and databases held by the Branch and provide project progress reports as required. </w:t>
      </w:r>
    </w:p>
    <w:p w14:paraId="06B58B3C" w14:textId="77777777" w:rsidR="00A81EB5" w:rsidRPr="00A81EB5" w:rsidRDefault="00A81EB5" w:rsidP="00A81EB5">
      <w:pPr>
        <w:pStyle w:val="ListParagraph"/>
        <w:numPr>
          <w:ilvl w:val="0"/>
          <w:numId w:val="20"/>
        </w:numPr>
        <w:spacing w:before="120" w:after="120" w:line="240" w:lineRule="auto"/>
        <w:rPr>
          <w:rFonts w:cs="Arial"/>
        </w:rPr>
      </w:pPr>
      <w:r w:rsidRPr="00A81EB5">
        <w:rPr>
          <w:rFonts w:cs="Arial"/>
        </w:rPr>
        <w:t xml:space="preserve">Assist Branch staff with background research and analysis, including analysis of library and internet materials and survey data. </w:t>
      </w:r>
    </w:p>
    <w:p w14:paraId="035BF8A1" w14:textId="663E7FB1" w:rsidR="00A81EB5" w:rsidRDefault="00A81EB5" w:rsidP="00A81EB5">
      <w:pPr>
        <w:pStyle w:val="ListParagraph"/>
        <w:numPr>
          <w:ilvl w:val="0"/>
          <w:numId w:val="20"/>
        </w:numPr>
        <w:spacing w:before="120" w:after="120" w:line="240" w:lineRule="auto"/>
        <w:rPr>
          <w:rFonts w:cs="Arial"/>
        </w:rPr>
      </w:pPr>
      <w:r w:rsidRPr="00A81EB5">
        <w:rPr>
          <w:rFonts w:cs="Arial"/>
        </w:rPr>
        <w:t>Contribute to the development and improvement of administrative processes and application of new technology within the unit to enhance the quality and effectiveness of the work of the Branch.</w:t>
      </w:r>
    </w:p>
    <w:p w14:paraId="0DE2CC67" w14:textId="77777777" w:rsidR="003D08CB" w:rsidRPr="0012707C" w:rsidRDefault="003D08CB" w:rsidP="003D08CB">
      <w:pPr>
        <w:pStyle w:val="Heading1"/>
      </w:pPr>
      <w:r w:rsidRPr="6C5250ED">
        <w:t>Key challenges</w:t>
      </w:r>
    </w:p>
    <w:p w14:paraId="243CA49C" w14:textId="77777777" w:rsidR="00A81EB5" w:rsidRPr="00A81EB5" w:rsidRDefault="00A81EB5" w:rsidP="00A81EB5">
      <w:pPr>
        <w:pStyle w:val="ListParagraph"/>
        <w:numPr>
          <w:ilvl w:val="0"/>
          <w:numId w:val="21"/>
        </w:numPr>
        <w:spacing w:before="120" w:after="120" w:line="240" w:lineRule="auto"/>
        <w:rPr>
          <w:rFonts w:cs="Arial"/>
        </w:rPr>
      </w:pPr>
      <w:bookmarkStart w:id="4" w:name="Challenges"/>
      <w:bookmarkEnd w:id="4"/>
      <w:r w:rsidRPr="00A81EB5">
        <w:rPr>
          <w:rFonts w:cs="Arial"/>
        </w:rPr>
        <w:t xml:space="preserve">Meeting deadlines and undertaking and/or supporting </w:t>
      </w:r>
      <w:proofErr w:type="gramStart"/>
      <w:r w:rsidRPr="00A81EB5">
        <w:rPr>
          <w:rFonts w:cs="Arial"/>
        </w:rPr>
        <w:t>a number of</w:t>
      </w:r>
      <w:proofErr w:type="gramEnd"/>
      <w:r w:rsidRPr="00A81EB5">
        <w:rPr>
          <w:rFonts w:cs="Arial"/>
        </w:rPr>
        <w:t xml:space="preserve"> projects in a pressured, large-volume work environment. </w:t>
      </w:r>
    </w:p>
    <w:p w14:paraId="08872507" w14:textId="77777777" w:rsidR="00A81EB5" w:rsidRPr="00A81EB5" w:rsidRDefault="00A81EB5" w:rsidP="00A81EB5">
      <w:pPr>
        <w:pStyle w:val="ListParagraph"/>
        <w:numPr>
          <w:ilvl w:val="0"/>
          <w:numId w:val="21"/>
        </w:numPr>
        <w:spacing w:before="120" w:after="120" w:line="240" w:lineRule="auto"/>
        <w:rPr>
          <w:rFonts w:cs="Arial"/>
        </w:rPr>
      </w:pPr>
      <w:r w:rsidRPr="00A81EB5">
        <w:rPr>
          <w:rFonts w:cs="Arial"/>
        </w:rPr>
        <w:t xml:space="preserve">Balancing workload and priorities when involved in cross-Branch or cross-Department projects oversighted by different managers. </w:t>
      </w:r>
    </w:p>
    <w:p w14:paraId="651E679D" w14:textId="396F93D5" w:rsidR="00A81EB5" w:rsidRDefault="00A81EB5" w:rsidP="00A81EB5">
      <w:pPr>
        <w:pStyle w:val="ListParagraph"/>
        <w:numPr>
          <w:ilvl w:val="0"/>
          <w:numId w:val="21"/>
        </w:numPr>
        <w:spacing w:before="120" w:after="120" w:line="240" w:lineRule="auto"/>
        <w:rPr>
          <w:rFonts w:cs="Arial"/>
        </w:rPr>
      </w:pPr>
      <w:r w:rsidRPr="00A81EB5">
        <w:rPr>
          <w:rFonts w:cs="Arial"/>
        </w:rPr>
        <w:t>Maintaining a high level of organization and customer service, particularly when providing secretariat support to major committees and strategic work groups around national health policy matters.</w:t>
      </w:r>
    </w:p>
    <w:p w14:paraId="0FBEF0AD" w14:textId="77777777" w:rsidR="003D08CB" w:rsidRPr="0012707C" w:rsidRDefault="003D08CB" w:rsidP="003D08CB">
      <w:pPr>
        <w:pStyle w:val="Heading1"/>
      </w:pPr>
      <w:r w:rsidRPr="6C5250ED">
        <w:t>Key relationships</w:t>
      </w:r>
    </w:p>
    <w:tbl>
      <w:tblPr>
        <w:tblW w:w="10547"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6946"/>
      </w:tblGrid>
      <w:tr w:rsidR="003D08CB" w:rsidRPr="0012707C" w14:paraId="34B36637" w14:textId="77777777" w:rsidTr="008D276F">
        <w:trPr>
          <w:cantSplit/>
          <w:tblHeader/>
        </w:trPr>
        <w:tc>
          <w:tcPr>
            <w:tcW w:w="3601" w:type="dxa"/>
            <w:tcBorders>
              <w:top w:val="single" w:sz="8" w:space="0" w:color="auto"/>
              <w:left w:val="nil"/>
              <w:bottom w:val="single" w:sz="8" w:space="0" w:color="auto"/>
              <w:right w:val="nil"/>
            </w:tcBorders>
            <w:shd w:val="clear" w:color="auto" w:fill="6D276A"/>
          </w:tcPr>
          <w:p w14:paraId="2B23CE27" w14:textId="77777777" w:rsidR="003D08CB" w:rsidRPr="0012707C" w:rsidRDefault="003D08CB" w:rsidP="008D276F">
            <w:pPr>
              <w:pStyle w:val="TableTextWhite0"/>
              <w:rPr>
                <w:rFonts w:cs="Arial"/>
              </w:rPr>
            </w:pPr>
            <w:r w:rsidRPr="6C5250ED">
              <w:rPr>
                <w:rFonts w:cs="Arial"/>
              </w:rPr>
              <w:t>Who</w:t>
            </w:r>
          </w:p>
        </w:tc>
        <w:tc>
          <w:tcPr>
            <w:tcW w:w="6946" w:type="dxa"/>
            <w:tcBorders>
              <w:top w:val="single" w:sz="8" w:space="0" w:color="auto"/>
              <w:left w:val="nil"/>
              <w:bottom w:val="single" w:sz="8" w:space="0" w:color="auto"/>
              <w:right w:val="nil"/>
            </w:tcBorders>
            <w:shd w:val="clear" w:color="auto" w:fill="6D276A"/>
          </w:tcPr>
          <w:p w14:paraId="17A87594" w14:textId="77777777" w:rsidR="003D08CB" w:rsidRPr="0012707C" w:rsidRDefault="003D08CB" w:rsidP="008D276F">
            <w:pPr>
              <w:pStyle w:val="TableTextWhite0"/>
              <w:rPr>
                <w:rFonts w:cs="Arial"/>
              </w:rPr>
            </w:pPr>
            <w:r w:rsidRPr="6C5250ED">
              <w:rPr>
                <w:rFonts w:cs="Arial"/>
              </w:rPr>
              <w:t>Why</w:t>
            </w:r>
          </w:p>
        </w:tc>
      </w:tr>
      <w:tr w:rsidR="003D08CB" w:rsidRPr="0012707C" w14:paraId="12553190" w14:textId="77777777" w:rsidTr="008D276F">
        <w:trPr>
          <w:cantSplit/>
        </w:trPr>
        <w:tc>
          <w:tcPr>
            <w:tcW w:w="3601" w:type="dxa"/>
            <w:tcBorders>
              <w:top w:val="single" w:sz="8" w:space="0" w:color="auto"/>
              <w:bottom w:val="single" w:sz="8" w:space="0" w:color="auto"/>
            </w:tcBorders>
            <w:shd w:val="clear" w:color="auto" w:fill="BCBEC0"/>
          </w:tcPr>
          <w:p w14:paraId="61650F57" w14:textId="77777777" w:rsidR="003D08CB" w:rsidRPr="0012707C" w:rsidRDefault="003D08CB" w:rsidP="008D276F">
            <w:pPr>
              <w:pStyle w:val="TableText"/>
              <w:keepNext/>
              <w:rPr>
                <w:rFonts w:cs="Arial"/>
                <w:b/>
                <w:bCs/>
              </w:rPr>
            </w:pPr>
            <w:bookmarkStart w:id="5" w:name="InternalRelationships"/>
            <w:r w:rsidRPr="6C5250ED">
              <w:rPr>
                <w:rFonts w:cs="Arial"/>
                <w:b/>
                <w:bCs/>
              </w:rPr>
              <w:t>Internal</w:t>
            </w:r>
          </w:p>
        </w:tc>
        <w:tc>
          <w:tcPr>
            <w:tcW w:w="6946" w:type="dxa"/>
            <w:tcBorders>
              <w:top w:val="single" w:sz="8" w:space="0" w:color="auto"/>
              <w:bottom w:val="single" w:sz="8" w:space="0" w:color="auto"/>
            </w:tcBorders>
            <w:shd w:val="clear" w:color="auto" w:fill="BCBEC0"/>
          </w:tcPr>
          <w:p w14:paraId="7D0A61C1" w14:textId="77777777" w:rsidR="003D08CB" w:rsidRPr="0012707C" w:rsidRDefault="003D08CB" w:rsidP="008D276F">
            <w:pPr>
              <w:pStyle w:val="TableText"/>
              <w:keepNext/>
              <w:rPr>
                <w:rFonts w:cs="Arial"/>
                <w:b/>
              </w:rPr>
            </w:pPr>
          </w:p>
        </w:tc>
      </w:tr>
      <w:tr w:rsidR="003D08CB" w:rsidRPr="0012707C" w14:paraId="6CF23260" w14:textId="77777777" w:rsidTr="008D276F">
        <w:tc>
          <w:tcPr>
            <w:tcW w:w="3601" w:type="dxa"/>
            <w:tcBorders>
              <w:top w:val="single" w:sz="8" w:space="0" w:color="auto"/>
            </w:tcBorders>
          </w:tcPr>
          <w:p w14:paraId="695B0BF2" w14:textId="77777777" w:rsidR="003D08CB" w:rsidRPr="0012707C" w:rsidRDefault="003D08CB" w:rsidP="008D276F">
            <w:pPr>
              <w:pStyle w:val="TableText"/>
              <w:rPr>
                <w:rFonts w:cs="Arial"/>
              </w:rPr>
            </w:pPr>
            <w:bookmarkStart w:id="6" w:name="Start"/>
            <w:bookmarkEnd w:id="5"/>
            <w:bookmarkEnd w:id="6"/>
            <w:r w:rsidRPr="0012707C">
              <w:rPr>
                <w:rFonts w:cs="Arial"/>
              </w:rPr>
              <w:t xml:space="preserve">Manager </w:t>
            </w:r>
          </w:p>
        </w:tc>
        <w:tc>
          <w:tcPr>
            <w:tcW w:w="6946" w:type="dxa"/>
            <w:tcBorders>
              <w:top w:val="single" w:sz="8" w:space="0" w:color="auto"/>
            </w:tcBorders>
          </w:tcPr>
          <w:p w14:paraId="64E62A50" w14:textId="0FFCA166" w:rsidR="003D08CB" w:rsidRPr="00DF34EE" w:rsidRDefault="00DF34EE" w:rsidP="00DF34EE">
            <w:pPr>
              <w:pStyle w:val="TableText"/>
              <w:numPr>
                <w:ilvl w:val="0"/>
                <w:numId w:val="22"/>
              </w:numPr>
              <w:rPr>
                <w:rFonts w:cs="Arial"/>
              </w:rPr>
            </w:pPr>
            <w:r w:rsidRPr="00DF34EE">
              <w:rPr>
                <w:rFonts w:cs="Arial"/>
              </w:rPr>
              <w:t>Receive guidance and support, escalate contentious issues and exc</w:t>
            </w:r>
            <w:r>
              <w:rPr>
                <w:rFonts w:cs="Arial"/>
              </w:rPr>
              <w:t xml:space="preserve">hange </w:t>
            </w:r>
            <w:r w:rsidRPr="00DF34EE">
              <w:rPr>
                <w:rFonts w:cs="Arial"/>
              </w:rPr>
              <w:t>information</w:t>
            </w:r>
            <w:r w:rsidR="009B0A44" w:rsidRPr="00DF34EE">
              <w:rPr>
                <w:rFonts w:cs="Arial"/>
              </w:rPr>
              <w:t>.</w:t>
            </w:r>
          </w:p>
        </w:tc>
      </w:tr>
      <w:tr w:rsidR="003D08CB" w:rsidRPr="0012707C" w14:paraId="562174CB" w14:textId="77777777" w:rsidTr="008D276F">
        <w:tc>
          <w:tcPr>
            <w:tcW w:w="3601" w:type="dxa"/>
          </w:tcPr>
          <w:p w14:paraId="22837B9F" w14:textId="5946AA8C" w:rsidR="003D08CB" w:rsidRPr="0012707C" w:rsidRDefault="009B0A44" w:rsidP="008D276F">
            <w:pPr>
              <w:pStyle w:val="TableText"/>
              <w:rPr>
                <w:rFonts w:cs="Arial"/>
              </w:rPr>
            </w:pPr>
            <w:r>
              <w:rPr>
                <w:rFonts w:cs="Arial"/>
              </w:rPr>
              <w:t xml:space="preserve">Project </w:t>
            </w:r>
            <w:r w:rsidR="003D08CB" w:rsidRPr="6C5250ED">
              <w:rPr>
                <w:rFonts w:cs="Arial"/>
              </w:rPr>
              <w:t>Team</w:t>
            </w:r>
          </w:p>
        </w:tc>
        <w:tc>
          <w:tcPr>
            <w:tcW w:w="6946" w:type="dxa"/>
          </w:tcPr>
          <w:p w14:paraId="292A4839" w14:textId="3198476E" w:rsidR="003D08CB" w:rsidRPr="009B0A44" w:rsidRDefault="00DF34EE" w:rsidP="000F2A65">
            <w:pPr>
              <w:pStyle w:val="TableText"/>
              <w:numPr>
                <w:ilvl w:val="0"/>
                <w:numId w:val="22"/>
              </w:numPr>
              <w:rPr>
                <w:rFonts w:cs="Arial"/>
              </w:rPr>
            </w:pPr>
            <w:r w:rsidRPr="00DF34EE">
              <w:rPr>
                <w:rFonts w:cs="Arial"/>
              </w:rPr>
              <w:t>Collaborate, provide administrative and related support services and</w:t>
            </w:r>
            <w:r w:rsidR="000F2A65">
              <w:rPr>
                <w:rFonts w:cs="Arial"/>
              </w:rPr>
              <w:t xml:space="preserve"> </w:t>
            </w:r>
            <w:r w:rsidRPr="00DF34EE">
              <w:rPr>
                <w:rFonts w:cs="Arial"/>
              </w:rPr>
              <w:t>exchange information</w:t>
            </w:r>
            <w:r w:rsidR="003D08CB" w:rsidRPr="009B0A44">
              <w:rPr>
                <w:rFonts w:cs="Arial"/>
              </w:rPr>
              <w:t>.</w:t>
            </w:r>
          </w:p>
        </w:tc>
      </w:tr>
      <w:tr w:rsidR="009B0A44" w:rsidRPr="0012707C" w14:paraId="39DFF3A0" w14:textId="77777777" w:rsidTr="008D276F">
        <w:tc>
          <w:tcPr>
            <w:tcW w:w="3601" w:type="dxa"/>
          </w:tcPr>
          <w:p w14:paraId="64633E2E" w14:textId="58B34BBD" w:rsidR="009B0A44" w:rsidRDefault="009B0A44" w:rsidP="00DF34EE">
            <w:pPr>
              <w:pStyle w:val="TableText"/>
              <w:rPr>
                <w:rFonts w:cs="Arial"/>
              </w:rPr>
            </w:pPr>
            <w:r w:rsidRPr="009B0A44">
              <w:rPr>
                <w:rFonts w:cs="Arial"/>
              </w:rPr>
              <w:t>Branch</w:t>
            </w:r>
          </w:p>
        </w:tc>
        <w:tc>
          <w:tcPr>
            <w:tcW w:w="6946" w:type="dxa"/>
          </w:tcPr>
          <w:p w14:paraId="4E554FB7" w14:textId="0EF14366" w:rsidR="009B0A44" w:rsidRPr="009B0A44" w:rsidRDefault="00DF34EE" w:rsidP="00DF34EE">
            <w:pPr>
              <w:pStyle w:val="TableText"/>
              <w:numPr>
                <w:ilvl w:val="0"/>
                <w:numId w:val="22"/>
              </w:numPr>
              <w:rPr>
                <w:rFonts w:cs="Arial"/>
              </w:rPr>
            </w:pPr>
            <w:r w:rsidRPr="00DF34EE">
              <w:rPr>
                <w:rFonts w:cs="Arial"/>
              </w:rPr>
              <w:t>Provide support and exchange information</w:t>
            </w:r>
          </w:p>
        </w:tc>
      </w:tr>
      <w:tr w:rsidR="003D08CB" w:rsidRPr="0012707C" w14:paraId="0C870A10" w14:textId="77777777" w:rsidTr="008D276F">
        <w:tc>
          <w:tcPr>
            <w:tcW w:w="3601" w:type="dxa"/>
            <w:shd w:val="clear" w:color="auto" w:fill="BCBEC0"/>
          </w:tcPr>
          <w:p w14:paraId="5C8A7187" w14:textId="77777777" w:rsidR="003D08CB" w:rsidRPr="0012707C" w:rsidRDefault="003D08CB" w:rsidP="008D276F">
            <w:pPr>
              <w:pStyle w:val="TableText"/>
              <w:rPr>
                <w:rFonts w:cs="Arial"/>
                <w:b/>
                <w:bCs/>
              </w:rPr>
            </w:pPr>
            <w:bookmarkStart w:id="7" w:name="ExternalRelationships"/>
            <w:r w:rsidRPr="6C5250ED">
              <w:rPr>
                <w:rFonts w:cs="Arial"/>
                <w:b/>
                <w:bCs/>
              </w:rPr>
              <w:t>External</w:t>
            </w:r>
          </w:p>
        </w:tc>
        <w:tc>
          <w:tcPr>
            <w:tcW w:w="6946" w:type="dxa"/>
            <w:shd w:val="clear" w:color="auto" w:fill="BCBEC0"/>
          </w:tcPr>
          <w:p w14:paraId="46322375" w14:textId="77777777" w:rsidR="003D08CB" w:rsidRPr="0012707C" w:rsidRDefault="003D08CB" w:rsidP="008D276F">
            <w:pPr>
              <w:pStyle w:val="TableText"/>
              <w:rPr>
                <w:rFonts w:cs="Arial"/>
                <w:b/>
              </w:rPr>
            </w:pPr>
          </w:p>
        </w:tc>
      </w:tr>
      <w:tr w:rsidR="003D08CB" w:rsidRPr="0012707C" w14:paraId="035590F5" w14:textId="77777777" w:rsidTr="008D276F">
        <w:tc>
          <w:tcPr>
            <w:tcW w:w="3601" w:type="dxa"/>
          </w:tcPr>
          <w:p w14:paraId="3399B106" w14:textId="0D07883F" w:rsidR="003D08CB" w:rsidRPr="0012707C" w:rsidRDefault="00DF34EE" w:rsidP="00DF34EE">
            <w:pPr>
              <w:pStyle w:val="TableText"/>
              <w:rPr>
                <w:rFonts w:cs="Arial"/>
              </w:rPr>
            </w:pPr>
            <w:r>
              <w:rPr>
                <w:rFonts w:cs="Arial"/>
              </w:rPr>
              <w:t>S</w:t>
            </w:r>
            <w:r w:rsidR="003D08CB" w:rsidRPr="6C5250ED">
              <w:rPr>
                <w:rFonts w:cs="Arial"/>
              </w:rPr>
              <w:t>takeholders</w:t>
            </w:r>
          </w:p>
        </w:tc>
        <w:tc>
          <w:tcPr>
            <w:tcW w:w="6946" w:type="dxa"/>
          </w:tcPr>
          <w:p w14:paraId="2A290946" w14:textId="0BB276E1" w:rsidR="003D08CB" w:rsidRPr="0012707C" w:rsidRDefault="00DF34EE" w:rsidP="00DF34EE">
            <w:pPr>
              <w:pStyle w:val="TableText"/>
              <w:numPr>
                <w:ilvl w:val="0"/>
                <w:numId w:val="22"/>
              </w:numPr>
              <w:rPr>
                <w:rFonts w:cs="Arial"/>
              </w:rPr>
            </w:pPr>
            <w:r w:rsidRPr="00DF34EE">
              <w:rPr>
                <w:rFonts w:cs="Arial"/>
              </w:rPr>
              <w:t>Liaise regularly, respond to enquiries and exchange information</w:t>
            </w:r>
            <w:r w:rsidR="003D08CB" w:rsidRPr="6C5250ED">
              <w:rPr>
                <w:rFonts w:cs="Arial"/>
              </w:rPr>
              <w:t>.</w:t>
            </w:r>
          </w:p>
        </w:tc>
      </w:tr>
    </w:tbl>
    <w:bookmarkEnd w:id="7"/>
    <w:p w14:paraId="04A6C845" w14:textId="77777777" w:rsidR="003D08CB" w:rsidRPr="0012707C" w:rsidRDefault="003D08CB" w:rsidP="003D08CB">
      <w:pPr>
        <w:pStyle w:val="Heading1"/>
        <w:spacing w:before="240"/>
      </w:pPr>
      <w:r w:rsidRPr="6C5250ED">
        <w:t>Role dimensions</w:t>
      </w:r>
    </w:p>
    <w:p w14:paraId="0D5DBA90" w14:textId="77777777" w:rsidR="003D08CB" w:rsidRPr="0012707C" w:rsidRDefault="003D08CB" w:rsidP="003D08CB">
      <w:pPr>
        <w:pStyle w:val="Heading2"/>
      </w:pPr>
      <w:r w:rsidRPr="6C5250ED">
        <w:t>Decision making</w:t>
      </w:r>
    </w:p>
    <w:p w14:paraId="604AF741" w14:textId="70EDA4BD" w:rsidR="00A81EB5" w:rsidRDefault="00A81EB5" w:rsidP="00194BE9">
      <w:pPr>
        <w:tabs>
          <w:tab w:val="left" w:pos="360"/>
        </w:tabs>
        <w:spacing w:after="0" w:line="240" w:lineRule="auto"/>
        <w:jc w:val="both"/>
        <w:rPr>
          <w:rFonts w:cs="Arial"/>
        </w:rPr>
      </w:pPr>
      <w:bookmarkStart w:id="8" w:name="DecisionMaking"/>
      <w:bookmarkEnd w:id="8"/>
      <w:r>
        <w:t>Operates in structured operating environment that is subject to established policies procedures and practices underpinned by statutory requirements; sets day to day work priorities within agreed work plan and implements approved project plans.</w:t>
      </w:r>
    </w:p>
    <w:p w14:paraId="05599D51" w14:textId="77777777" w:rsidR="003D08CB" w:rsidRPr="0012707C" w:rsidRDefault="003D08CB" w:rsidP="00A81EB5">
      <w:pPr>
        <w:pStyle w:val="Heading2"/>
        <w:spacing w:before="240" w:line="240" w:lineRule="auto"/>
      </w:pPr>
      <w:r w:rsidRPr="6C5250ED">
        <w:lastRenderedPageBreak/>
        <w:t>Reporting line</w:t>
      </w:r>
    </w:p>
    <w:p w14:paraId="59F4D602" w14:textId="696A6FB5" w:rsidR="003D08CB" w:rsidRPr="0012707C" w:rsidRDefault="003D08CB" w:rsidP="003D08CB">
      <w:pPr>
        <w:rPr>
          <w:rFonts w:cs="Arial"/>
        </w:rPr>
      </w:pPr>
      <w:bookmarkStart w:id="9" w:name="ReportingLine"/>
      <w:bookmarkEnd w:id="9"/>
      <w:r w:rsidRPr="0012707C">
        <w:rPr>
          <w:rFonts w:cs="Arial"/>
        </w:rPr>
        <w:t>Manager</w:t>
      </w:r>
    </w:p>
    <w:p w14:paraId="20C303AA" w14:textId="77777777" w:rsidR="003D08CB" w:rsidRPr="0012707C" w:rsidRDefault="003D08CB" w:rsidP="003D08CB">
      <w:pPr>
        <w:pStyle w:val="Heading2"/>
      </w:pPr>
      <w:r w:rsidRPr="6C5250ED">
        <w:t>Direct reports</w:t>
      </w:r>
    </w:p>
    <w:p w14:paraId="74704AAD" w14:textId="139B9871" w:rsidR="003D08CB" w:rsidRPr="0012707C" w:rsidRDefault="00194BE9" w:rsidP="003D08CB">
      <w:pPr>
        <w:rPr>
          <w:rFonts w:cs="Arial"/>
        </w:rPr>
      </w:pPr>
      <w:bookmarkStart w:id="10" w:name="DirectReports"/>
      <w:bookmarkEnd w:id="10"/>
      <w:r>
        <w:rPr>
          <w:rFonts w:cs="Arial"/>
        </w:rPr>
        <w:t>Nil</w:t>
      </w:r>
    </w:p>
    <w:p w14:paraId="12EDB85A" w14:textId="77777777" w:rsidR="003D08CB" w:rsidRPr="0012707C" w:rsidRDefault="003D08CB" w:rsidP="003D08CB">
      <w:pPr>
        <w:pStyle w:val="Heading2"/>
      </w:pPr>
      <w:r w:rsidRPr="6C5250ED">
        <w:t>Budget/Expenditure</w:t>
      </w:r>
    </w:p>
    <w:p w14:paraId="44C5FE95" w14:textId="095E672E" w:rsidR="003D08CB" w:rsidRPr="0012707C" w:rsidRDefault="00194BE9" w:rsidP="003D08CB">
      <w:pPr>
        <w:rPr>
          <w:rFonts w:cs="Arial"/>
        </w:rPr>
      </w:pPr>
      <w:r>
        <w:rPr>
          <w:rFonts w:cs="Arial"/>
        </w:rPr>
        <w:t>Nil</w:t>
      </w:r>
    </w:p>
    <w:p w14:paraId="7AC46235" w14:textId="5E61DF42" w:rsidR="003D08CB" w:rsidRPr="0012707C" w:rsidRDefault="003D08CB" w:rsidP="003D08CB">
      <w:pPr>
        <w:pStyle w:val="Heading1"/>
      </w:pPr>
      <w:r>
        <w:t>Key knowledge and experience</w:t>
      </w:r>
    </w:p>
    <w:p w14:paraId="150F2E2E" w14:textId="77777777" w:rsidR="00A81EB5" w:rsidRPr="00A81EB5" w:rsidRDefault="00A81EB5" w:rsidP="007F41F9">
      <w:pPr>
        <w:pStyle w:val="Header"/>
        <w:numPr>
          <w:ilvl w:val="0"/>
          <w:numId w:val="22"/>
        </w:numPr>
        <w:tabs>
          <w:tab w:val="left" w:pos="-1134"/>
        </w:tabs>
        <w:rPr>
          <w:rFonts w:cs="Arial"/>
        </w:rPr>
      </w:pPr>
      <w:bookmarkStart w:id="11" w:name="EssentialReqs"/>
      <w:bookmarkEnd w:id="11"/>
      <w:r>
        <w:t xml:space="preserve">Experience in providing a broad range of administrative and project support services to senior level management. </w:t>
      </w:r>
    </w:p>
    <w:p w14:paraId="78918E50" w14:textId="2278F301" w:rsidR="00A81EB5" w:rsidRPr="00A81EB5" w:rsidRDefault="00A81EB5" w:rsidP="007F41F9">
      <w:pPr>
        <w:pStyle w:val="Header"/>
        <w:numPr>
          <w:ilvl w:val="0"/>
          <w:numId w:val="22"/>
        </w:numPr>
        <w:tabs>
          <w:tab w:val="left" w:pos="-1134"/>
        </w:tabs>
        <w:rPr>
          <w:rFonts w:cs="Arial"/>
        </w:rPr>
      </w:pPr>
      <w:r>
        <w:t xml:space="preserve">Sound </w:t>
      </w:r>
      <w:proofErr w:type="spellStart"/>
      <w:r>
        <w:t>organisational</w:t>
      </w:r>
      <w:proofErr w:type="spellEnd"/>
      <w:r>
        <w:t xml:space="preserve"> skills, the capacity to undertake and complete several tasks concurrently, maintain attention to detail and meet </w:t>
      </w:r>
      <w:proofErr w:type="gramStart"/>
      <w:r>
        <w:t>deadlines</w:t>
      </w:r>
      <w:proofErr w:type="gramEnd"/>
    </w:p>
    <w:p w14:paraId="4BCF36DD" w14:textId="77777777" w:rsidR="00DF34EE" w:rsidRPr="00C978B9" w:rsidRDefault="00DF34EE" w:rsidP="00BC3592">
      <w:pPr>
        <w:pStyle w:val="Heading1"/>
        <w:spacing w:before="240" w:line="240" w:lineRule="auto"/>
      </w:pPr>
      <w:r w:rsidRPr="00C978B9">
        <w:t>Capabilities for the role</w:t>
      </w:r>
    </w:p>
    <w:p w14:paraId="67789646" w14:textId="77777777" w:rsidR="00DF34EE" w:rsidRPr="00175AAF" w:rsidRDefault="00DF34EE" w:rsidP="00DF34EE">
      <w:r w:rsidRPr="00A81EB5">
        <w:t xml:space="preserve">The </w:t>
      </w:r>
      <w:hyperlink r:id="rId12" w:history="1">
        <w:r w:rsidRPr="00A81EB5">
          <w:rPr>
            <w:rStyle w:val="Hyperlink"/>
            <w:sz w:val="22"/>
          </w:rPr>
          <w:t>NSW public sector capability framework</w:t>
        </w:r>
      </w:hyperlink>
      <w:r w:rsidRPr="00A81EB5">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proofErr w:type="gramStart"/>
      <w:r w:rsidRPr="00175AAF">
        <w:t>results</w:t>
      </w:r>
      <w:proofErr w:type="gramEnd"/>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829DB0A" w14:textId="77777777" w:rsidR="00DF34EE" w:rsidRPr="00175AAF" w:rsidRDefault="00DF34EE" w:rsidP="00DF34E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18C4DFC8" w14:textId="77777777" w:rsidR="00DF34EE" w:rsidRPr="00C978B9" w:rsidRDefault="00DF34EE" w:rsidP="00DF34EE">
      <w:pPr>
        <w:pStyle w:val="Heading1"/>
      </w:pPr>
      <w:r w:rsidRPr="00C978B9">
        <w:t xml:space="preserve">Focus </w:t>
      </w:r>
      <w:proofErr w:type="gramStart"/>
      <w:r>
        <w:t>c</w:t>
      </w:r>
      <w:r w:rsidRPr="00C978B9">
        <w:t>apabilities</w:t>
      </w:r>
      <w:proofErr w:type="gramEnd"/>
    </w:p>
    <w:p w14:paraId="53C9CAA1" w14:textId="77777777" w:rsidR="00DF34EE" w:rsidRDefault="00DF34EE" w:rsidP="00DF34EE">
      <w:pPr>
        <w:pStyle w:val="PlainText"/>
        <w:spacing w:before="62" w:line="276" w:lineRule="auto"/>
        <w:rPr>
          <w:rFonts w:ascii="Arial" w:hAnsi="Arial"/>
          <w:szCs w:val="22"/>
          <w:lang w:val="en-US"/>
        </w:rPr>
      </w:pPr>
      <w:r>
        <w:rPr>
          <w:rFonts w:ascii="Arial" w:hAnsi="Arial"/>
          <w:i/>
          <w:szCs w:val="22"/>
          <w:lang w:val="en-US"/>
        </w:rPr>
        <w:t>Focus capabilities</w:t>
      </w:r>
      <w:r>
        <w:rPr>
          <w:rFonts w:ascii="Arial" w:hAnsi="Arial"/>
          <w:szCs w:val="22"/>
          <w:lang w:val="en-US"/>
        </w:rPr>
        <w:t xml:space="preserve"> are the capabilities considered the most important for effective performance of the role. These capabilities will be assessed at recruitment. </w:t>
      </w:r>
    </w:p>
    <w:p w14:paraId="7F6F6D8F" w14:textId="77777777" w:rsidR="00DF34EE" w:rsidRDefault="00DF34EE" w:rsidP="00DF34EE">
      <w:pPr>
        <w:pStyle w:val="PlainText"/>
        <w:spacing w:before="62" w:line="276" w:lineRule="auto"/>
        <w:rPr>
          <w:rFonts w:ascii="Arial" w:hAnsi="Arial"/>
          <w:szCs w:val="22"/>
          <w:lang w:val="en-US"/>
        </w:rPr>
      </w:pPr>
      <w:r w:rsidRPr="004D15E4">
        <w:rPr>
          <w:rFonts w:ascii="Arial"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hAnsi="Arial"/>
          <w:szCs w:val="22"/>
          <w:lang w:val="en-US"/>
        </w:rPr>
        <w:t>behaviours</w:t>
      </w:r>
      <w:proofErr w:type="spellEnd"/>
      <w:r>
        <w:rPr>
          <w:rFonts w:ascii="Arial" w:hAnsi="Arial"/>
          <w:szCs w:val="22"/>
          <w:lang w:val="en-US"/>
        </w:rPr>
        <w:t xml:space="preserve"> </w:t>
      </w:r>
      <w:r w:rsidRPr="004D15E4">
        <w:rPr>
          <w:rFonts w:ascii="Arial" w:hAnsi="Arial"/>
          <w:szCs w:val="22"/>
          <w:lang w:val="en-US"/>
        </w:rPr>
        <w:t xml:space="preserve">expected at </w:t>
      </w:r>
      <w:r>
        <w:rPr>
          <w:rFonts w:ascii="Arial" w:hAnsi="Arial"/>
          <w:szCs w:val="22"/>
          <w:lang w:val="en-US"/>
        </w:rPr>
        <w:t>each</w:t>
      </w:r>
      <w:r w:rsidRPr="004D15E4">
        <w:rPr>
          <w:rFonts w:ascii="Arial" w:hAnsi="Arial"/>
          <w:szCs w:val="22"/>
          <w:lang w:val="en-US"/>
        </w:rPr>
        <w:t xml:space="preserve"> level.</w:t>
      </w:r>
    </w:p>
    <w:p w14:paraId="70CAF671" w14:textId="77777777" w:rsidR="00DF34EE" w:rsidRPr="00BB12E9" w:rsidRDefault="00DF34EE" w:rsidP="00DF34E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DF34EE" w:rsidRPr="00803E47" w14:paraId="5347B7F3" w14:textId="77777777" w:rsidTr="002A75C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55D31AE" w14:textId="77777777" w:rsidR="00DF34EE" w:rsidRPr="00803E47" w:rsidRDefault="00DF34EE" w:rsidP="002A75C3">
            <w:pPr>
              <w:pStyle w:val="TableTextWhite0"/>
              <w:keepNext/>
              <w:jc w:val="both"/>
            </w:pPr>
            <w:r w:rsidRPr="00051E80">
              <w:rPr>
                <w:sz w:val="24"/>
                <w:szCs w:val="24"/>
              </w:rPr>
              <w:t>FOCUS CAPABILITIES</w:t>
            </w:r>
          </w:p>
        </w:tc>
      </w:tr>
      <w:tr w:rsidR="00DF34EE" w:rsidRPr="00C978B9" w14:paraId="42B33D5F" w14:textId="77777777" w:rsidTr="002A75C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168DA05" w14:textId="77777777" w:rsidR="00DF34EE" w:rsidRPr="00C978B9" w:rsidRDefault="00DF34EE" w:rsidP="002A75C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E80A525" w14:textId="77777777" w:rsidR="00DF34EE" w:rsidRPr="00C978B9" w:rsidRDefault="00DF34EE" w:rsidP="002A75C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84C402E" w14:textId="77777777" w:rsidR="00DF34EE" w:rsidRDefault="00DF34EE" w:rsidP="002A75C3">
            <w:pPr>
              <w:pStyle w:val="TableText"/>
              <w:keepNext/>
              <w:rPr>
                <w:b/>
              </w:rPr>
            </w:pPr>
          </w:p>
        </w:tc>
        <w:tc>
          <w:tcPr>
            <w:tcW w:w="4770" w:type="dxa"/>
            <w:tcBorders>
              <w:bottom w:val="single" w:sz="12" w:space="0" w:color="auto"/>
            </w:tcBorders>
            <w:shd w:val="clear" w:color="auto" w:fill="BCBEC0"/>
          </w:tcPr>
          <w:p w14:paraId="4046EB7B" w14:textId="77777777" w:rsidR="00DF34EE" w:rsidRDefault="00DF34EE" w:rsidP="002A75C3">
            <w:pPr>
              <w:pStyle w:val="TableText"/>
              <w:keepNext/>
              <w:rPr>
                <w:b/>
              </w:rPr>
            </w:pPr>
            <w:r>
              <w:rPr>
                <w:b/>
              </w:rPr>
              <w:t>Behavioural indicators</w:t>
            </w:r>
          </w:p>
        </w:tc>
        <w:tc>
          <w:tcPr>
            <w:tcW w:w="1606" w:type="dxa"/>
            <w:tcBorders>
              <w:bottom w:val="single" w:sz="12" w:space="0" w:color="auto"/>
            </w:tcBorders>
            <w:shd w:val="clear" w:color="auto" w:fill="BCBEC0"/>
          </w:tcPr>
          <w:p w14:paraId="7BC4A9CE" w14:textId="77777777" w:rsidR="00DF34EE" w:rsidRDefault="00DF34EE" w:rsidP="002A75C3">
            <w:pPr>
              <w:pStyle w:val="TableText"/>
              <w:keepNext/>
              <w:jc w:val="both"/>
              <w:rPr>
                <w:b/>
              </w:rPr>
            </w:pPr>
            <w:r>
              <w:rPr>
                <w:b/>
              </w:rPr>
              <w:t xml:space="preserve">Level </w:t>
            </w:r>
          </w:p>
        </w:tc>
      </w:tr>
      <w:tr w:rsidR="00DF34EE" w:rsidRPr="00C978B9" w14:paraId="29BFA1E5" w14:textId="77777777" w:rsidTr="002A75C3">
        <w:tc>
          <w:tcPr>
            <w:tcW w:w="1406" w:type="dxa"/>
            <w:vMerge w:val="restart"/>
            <w:tcBorders>
              <w:bottom w:val="single" w:sz="4" w:space="0" w:color="BCBEC0"/>
            </w:tcBorders>
          </w:tcPr>
          <w:p w14:paraId="714630F6" w14:textId="23413643" w:rsidR="00DF34EE" w:rsidRPr="00C978B9" w:rsidRDefault="00DF34EE" w:rsidP="002A75C3">
            <w:pPr>
              <w:keepNext/>
            </w:pPr>
            <w:r>
              <w:rPr>
                <w:noProof/>
                <w:lang w:eastAsia="en-AU"/>
              </w:rPr>
              <w:drawing>
                <wp:inline distT="0" distB="0" distL="0" distR="0" wp14:anchorId="007AC0EC" wp14:editId="1086ED10">
                  <wp:extent cx="847725" cy="8477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CD14A33" w14:textId="77777777" w:rsidR="00DF34EE" w:rsidRPr="00A8226F" w:rsidRDefault="00DF34EE" w:rsidP="002A75C3">
            <w:pPr>
              <w:pStyle w:val="TableText"/>
              <w:keepNext/>
              <w:rPr>
                <w:b/>
              </w:rPr>
            </w:pPr>
            <w:r>
              <w:rPr>
                <w:b/>
              </w:rPr>
              <w:t>Act with Integrity</w:t>
            </w:r>
          </w:p>
          <w:p w14:paraId="741851AD" w14:textId="77777777" w:rsidR="00DF34EE" w:rsidRPr="00AA57E3" w:rsidRDefault="00DF34EE" w:rsidP="002A75C3">
            <w:pPr>
              <w:pStyle w:val="TableText"/>
              <w:keepNext/>
            </w:pPr>
            <w:r>
              <w:t>Be ethical and professional, and uphold and promote the public sector values</w:t>
            </w:r>
          </w:p>
        </w:tc>
        <w:tc>
          <w:tcPr>
            <w:tcW w:w="4770" w:type="dxa"/>
            <w:tcBorders>
              <w:bottom w:val="single" w:sz="4" w:space="0" w:color="BCBEC0"/>
            </w:tcBorders>
          </w:tcPr>
          <w:p w14:paraId="6402612B" w14:textId="77777777" w:rsidR="00DF34EE" w:rsidRPr="00AA57E3" w:rsidRDefault="00DF34EE" w:rsidP="00DF34EE">
            <w:pPr>
              <w:pStyle w:val="TableBullet"/>
              <w:tabs>
                <w:tab w:val="clear" w:pos="284"/>
                <w:tab w:val="num" w:pos="360"/>
              </w:tabs>
              <w:ind w:left="360" w:hanging="360"/>
            </w:pPr>
            <w:r>
              <w:t xml:space="preserve">Represent the organisation in an honest, ethical and professional </w:t>
            </w:r>
            <w:proofErr w:type="gramStart"/>
            <w:r>
              <w:t>way</w:t>
            </w:r>
            <w:proofErr w:type="gramEnd"/>
          </w:p>
          <w:p w14:paraId="4A568A42" w14:textId="77777777" w:rsidR="00DF34EE" w:rsidRPr="00AA57E3" w:rsidRDefault="00DF34EE" w:rsidP="00DF34EE">
            <w:pPr>
              <w:pStyle w:val="TableBullet"/>
              <w:tabs>
                <w:tab w:val="clear" w:pos="284"/>
                <w:tab w:val="num" w:pos="360"/>
              </w:tabs>
              <w:ind w:left="360" w:hanging="360"/>
            </w:pPr>
            <w:r>
              <w:t xml:space="preserve">Support a culture of integrity and </w:t>
            </w:r>
            <w:proofErr w:type="gramStart"/>
            <w:r>
              <w:t>professionalism</w:t>
            </w:r>
            <w:proofErr w:type="gramEnd"/>
          </w:p>
          <w:p w14:paraId="7502E56F" w14:textId="77777777" w:rsidR="00DF34EE" w:rsidRPr="00AA57E3" w:rsidRDefault="00DF34EE" w:rsidP="00DF34EE">
            <w:pPr>
              <w:pStyle w:val="TableBullet"/>
              <w:tabs>
                <w:tab w:val="clear" w:pos="284"/>
                <w:tab w:val="num" w:pos="360"/>
              </w:tabs>
              <w:ind w:left="360" w:hanging="360"/>
            </w:pPr>
            <w:r>
              <w:t xml:space="preserve">Understand and help others to recognise their obligations to comply with legislation, policies, guidelines and codes of </w:t>
            </w:r>
            <w:proofErr w:type="gramStart"/>
            <w:r>
              <w:t>conduct</w:t>
            </w:r>
            <w:proofErr w:type="gramEnd"/>
          </w:p>
          <w:p w14:paraId="0B28BCE7" w14:textId="77777777" w:rsidR="00DF34EE" w:rsidRPr="00AA57E3" w:rsidRDefault="00DF34EE" w:rsidP="00DF34EE">
            <w:pPr>
              <w:pStyle w:val="TableBullet"/>
              <w:tabs>
                <w:tab w:val="clear" w:pos="284"/>
                <w:tab w:val="num" w:pos="360"/>
              </w:tabs>
              <w:ind w:left="360" w:hanging="360"/>
            </w:pPr>
            <w:r>
              <w:t xml:space="preserve">Recognise and report misconduct and illegal and inappropriate </w:t>
            </w:r>
            <w:proofErr w:type="gramStart"/>
            <w:r>
              <w:t>behaviour</w:t>
            </w:r>
            <w:proofErr w:type="gramEnd"/>
          </w:p>
          <w:p w14:paraId="34E39AD9" w14:textId="77777777" w:rsidR="00DF34EE" w:rsidRPr="00AA57E3" w:rsidRDefault="00DF34EE" w:rsidP="00DF34EE">
            <w:pPr>
              <w:pStyle w:val="TableBullet"/>
              <w:tabs>
                <w:tab w:val="clear" w:pos="284"/>
                <w:tab w:val="num" w:pos="360"/>
              </w:tabs>
              <w:ind w:left="360" w:hanging="360"/>
            </w:pPr>
            <w:r>
              <w:t>Report and manage apparent conflicts of interest and encourage others to do so</w:t>
            </w:r>
          </w:p>
        </w:tc>
        <w:tc>
          <w:tcPr>
            <w:tcW w:w="1606" w:type="dxa"/>
            <w:tcBorders>
              <w:bottom w:val="single" w:sz="4" w:space="0" w:color="BCBEC0"/>
            </w:tcBorders>
          </w:tcPr>
          <w:p w14:paraId="1AB841C3" w14:textId="77777777" w:rsidR="00DF34EE" w:rsidRDefault="00DF34EE" w:rsidP="002A75C3">
            <w:pPr>
              <w:pStyle w:val="TableBullet"/>
              <w:numPr>
                <w:ilvl w:val="0"/>
                <w:numId w:val="0"/>
              </w:numPr>
              <w:jc w:val="both"/>
            </w:pPr>
            <w:r>
              <w:t>Intermediate</w:t>
            </w:r>
          </w:p>
        </w:tc>
      </w:tr>
      <w:tr w:rsidR="00DF34EE" w:rsidRPr="00C978B9" w14:paraId="163C3CB1" w14:textId="77777777" w:rsidTr="002A75C3">
        <w:tc>
          <w:tcPr>
            <w:tcW w:w="1406" w:type="dxa"/>
            <w:vMerge w:val="restart"/>
            <w:tcBorders>
              <w:bottom w:val="single" w:sz="4" w:space="0" w:color="BCBEC0"/>
            </w:tcBorders>
          </w:tcPr>
          <w:p w14:paraId="37B28FAE" w14:textId="712E056A" w:rsidR="00DF34EE" w:rsidRPr="00C978B9" w:rsidRDefault="00DF34EE" w:rsidP="002A75C3">
            <w:pPr>
              <w:keepNext/>
            </w:pPr>
            <w:r>
              <w:rPr>
                <w:noProof/>
                <w:lang w:eastAsia="en-AU"/>
              </w:rPr>
              <w:drawing>
                <wp:inline distT="0" distB="0" distL="0" distR="0" wp14:anchorId="0047D988" wp14:editId="3391887D">
                  <wp:extent cx="847725" cy="847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83ED69C" w14:textId="77777777" w:rsidR="00DF34EE" w:rsidRPr="00A8226F" w:rsidRDefault="00DF34EE" w:rsidP="002A75C3">
            <w:pPr>
              <w:pStyle w:val="TableText"/>
              <w:keepNext/>
              <w:rPr>
                <w:b/>
              </w:rPr>
            </w:pPr>
            <w:r>
              <w:rPr>
                <w:b/>
              </w:rPr>
              <w:t>Communicate Effectively</w:t>
            </w:r>
          </w:p>
          <w:p w14:paraId="7DBBF4B0" w14:textId="77777777" w:rsidR="00DF34EE" w:rsidRPr="00AA57E3" w:rsidRDefault="00DF34EE" w:rsidP="002A75C3">
            <w:pPr>
              <w:pStyle w:val="TableText"/>
              <w:keepNext/>
            </w:pPr>
            <w:r>
              <w:lastRenderedPageBreak/>
              <w:t>Communicate clearly, actively listen to others, and respond with understanding and respect</w:t>
            </w:r>
          </w:p>
        </w:tc>
        <w:tc>
          <w:tcPr>
            <w:tcW w:w="4770" w:type="dxa"/>
            <w:tcBorders>
              <w:bottom w:val="single" w:sz="4" w:space="0" w:color="BCBEC0"/>
            </w:tcBorders>
          </w:tcPr>
          <w:p w14:paraId="2EA6F1DC" w14:textId="77777777" w:rsidR="00DF34EE" w:rsidRPr="00AA57E3" w:rsidRDefault="00DF34EE" w:rsidP="00DF34EE">
            <w:pPr>
              <w:pStyle w:val="TableBullet"/>
              <w:tabs>
                <w:tab w:val="clear" w:pos="284"/>
                <w:tab w:val="num" w:pos="360"/>
              </w:tabs>
              <w:ind w:left="360" w:hanging="360"/>
            </w:pPr>
            <w:r>
              <w:lastRenderedPageBreak/>
              <w:t xml:space="preserve">Focus on key points and speak in plain </w:t>
            </w:r>
            <w:proofErr w:type="gramStart"/>
            <w:r>
              <w:t>English</w:t>
            </w:r>
            <w:proofErr w:type="gramEnd"/>
          </w:p>
          <w:p w14:paraId="55994A61" w14:textId="77777777" w:rsidR="00DF34EE" w:rsidRPr="00AA57E3" w:rsidRDefault="00DF34EE" w:rsidP="00DF34EE">
            <w:pPr>
              <w:pStyle w:val="TableBullet"/>
              <w:tabs>
                <w:tab w:val="clear" w:pos="284"/>
                <w:tab w:val="num" w:pos="360"/>
              </w:tabs>
              <w:ind w:left="360" w:hanging="360"/>
            </w:pPr>
            <w:r>
              <w:t>Clearly explain and present ideas and arguments</w:t>
            </w:r>
          </w:p>
          <w:p w14:paraId="74C753AF" w14:textId="77777777" w:rsidR="00DF34EE" w:rsidRPr="00AA57E3" w:rsidRDefault="00DF34EE" w:rsidP="00DF34EE">
            <w:pPr>
              <w:pStyle w:val="TableBullet"/>
              <w:tabs>
                <w:tab w:val="clear" w:pos="284"/>
                <w:tab w:val="num" w:pos="360"/>
              </w:tabs>
              <w:ind w:left="360" w:hanging="360"/>
            </w:pPr>
            <w:r>
              <w:t xml:space="preserve">Listen to others to gain an understanding and ask appropriate, respectful </w:t>
            </w:r>
            <w:proofErr w:type="gramStart"/>
            <w:r>
              <w:t>questions</w:t>
            </w:r>
            <w:proofErr w:type="gramEnd"/>
          </w:p>
          <w:p w14:paraId="1DE268B9" w14:textId="77777777" w:rsidR="00DF34EE" w:rsidRPr="00AA57E3" w:rsidRDefault="00DF34EE" w:rsidP="00DF34EE">
            <w:pPr>
              <w:pStyle w:val="TableBullet"/>
              <w:tabs>
                <w:tab w:val="clear" w:pos="284"/>
                <w:tab w:val="num" w:pos="360"/>
              </w:tabs>
              <w:ind w:left="360" w:hanging="360"/>
            </w:pPr>
            <w:r>
              <w:lastRenderedPageBreak/>
              <w:t xml:space="preserve">Promote the use of inclusive language and assist others to adjust where </w:t>
            </w:r>
            <w:proofErr w:type="gramStart"/>
            <w:r>
              <w:t>necessary</w:t>
            </w:r>
            <w:proofErr w:type="gramEnd"/>
          </w:p>
          <w:p w14:paraId="11D83656" w14:textId="77777777" w:rsidR="00DF34EE" w:rsidRPr="00AA57E3" w:rsidRDefault="00DF34EE" w:rsidP="00DF34EE">
            <w:pPr>
              <w:pStyle w:val="TableBullet"/>
              <w:tabs>
                <w:tab w:val="clear" w:pos="284"/>
                <w:tab w:val="num" w:pos="360"/>
              </w:tabs>
              <w:ind w:left="360" w:hanging="360"/>
            </w:pPr>
            <w:r>
              <w:t xml:space="preserve">Monitor own and others’ non-verbal cues and adapt where </w:t>
            </w:r>
            <w:proofErr w:type="gramStart"/>
            <w:r>
              <w:t>necessary</w:t>
            </w:r>
            <w:proofErr w:type="gramEnd"/>
          </w:p>
          <w:p w14:paraId="2EA92C67" w14:textId="77777777" w:rsidR="00DF34EE" w:rsidRPr="00AA57E3" w:rsidRDefault="00DF34EE" w:rsidP="00DF34EE">
            <w:pPr>
              <w:pStyle w:val="TableBullet"/>
              <w:tabs>
                <w:tab w:val="clear" w:pos="284"/>
                <w:tab w:val="num" w:pos="360"/>
              </w:tabs>
              <w:ind w:left="360" w:hanging="360"/>
            </w:pPr>
            <w:r>
              <w:t xml:space="preserve">Write and prepare material that is well structured and easy to </w:t>
            </w:r>
            <w:proofErr w:type="gramStart"/>
            <w:r>
              <w:t>follow</w:t>
            </w:r>
            <w:proofErr w:type="gramEnd"/>
          </w:p>
          <w:p w14:paraId="2B1936DF" w14:textId="77777777" w:rsidR="00DF34EE" w:rsidRPr="00AA57E3" w:rsidRDefault="00DF34EE" w:rsidP="00DF34EE">
            <w:pPr>
              <w:pStyle w:val="TableBullet"/>
              <w:tabs>
                <w:tab w:val="clear" w:pos="284"/>
                <w:tab w:val="num" w:pos="360"/>
              </w:tabs>
              <w:ind w:left="360" w:hanging="360"/>
            </w:pPr>
            <w:r>
              <w:t>Communicate routine technical information clearly</w:t>
            </w:r>
          </w:p>
        </w:tc>
        <w:tc>
          <w:tcPr>
            <w:tcW w:w="1606" w:type="dxa"/>
            <w:tcBorders>
              <w:bottom w:val="single" w:sz="4" w:space="0" w:color="BCBEC0"/>
            </w:tcBorders>
          </w:tcPr>
          <w:p w14:paraId="015ADF7C" w14:textId="77777777" w:rsidR="00DF34EE" w:rsidRDefault="00DF34EE" w:rsidP="002A75C3">
            <w:pPr>
              <w:pStyle w:val="TableBullet"/>
              <w:numPr>
                <w:ilvl w:val="0"/>
                <w:numId w:val="0"/>
              </w:numPr>
              <w:jc w:val="both"/>
            </w:pPr>
            <w:r>
              <w:lastRenderedPageBreak/>
              <w:t>Intermediate</w:t>
            </w:r>
          </w:p>
        </w:tc>
      </w:tr>
      <w:tr w:rsidR="00DF34EE" w:rsidRPr="00C978B9" w14:paraId="4975A795" w14:textId="77777777" w:rsidTr="002A75C3">
        <w:tc>
          <w:tcPr>
            <w:tcW w:w="1406" w:type="dxa"/>
            <w:vMerge/>
            <w:tcBorders>
              <w:bottom w:val="single" w:sz="4" w:space="0" w:color="BCBEC0"/>
            </w:tcBorders>
          </w:tcPr>
          <w:p w14:paraId="1FF0FEF6" w14:textId="77777777" w:rsidR="00DF34EE" w:rsidRDefault="00DF34EE" w:rsidP="002A75C3">
            <w:pPr>
              <w:keepNext/>
              <w:rPr>
                <w:noProof/>
                <w:lang w:eastAsia="en-AU"/>
              </w:rPr>
            </w:pPr>
          </w:p>
        </w:tc>
        <w:tc>
          <w:tcPr>
            <w:tcW w:w="2971" w:type="dxa"/>
            <w:gridSpan w:val="2"/>
            <w:tcBorders>
              <w:bottom w:val="single" w:sz="4" w:space="0" w:color="BCBEC0"/>
            </w:tcBorders>
          </w:tcPr>
          <w:p w14:paraId="7B71EC3B" w14:textId="77777777" w:rsidR="00DF34EE" w:rsidRPr="00A8226F" w:rsidRDefault="00DF34EE" w:rsidP="002A75C3">
            <w:pPr>
              <w:pStyle w:val="TableText"/>
              <w:keepNext/>
              <w:rPr>
                <w:b/>
              </w:rPr>
            </w:pPr>
            <w:r>
              <w:rPr>
                <w:b/>
              </w:rPr>
              <w:t>Work Collaboratively</w:t>
            </w:r>
          </w:p>
          <w:p w14:paraId="5C809937" w14:textId="77777777" w:rsidR="00DF34EE" w:rsidRPr="00A8226F" w:rsidRDefault="00DF34EE" w:rsidP="002A75C3">
            <w:pPr>
              <w:pStyle w:val="TableText"/>
              <w:keepNext/>
              <w:rPr>
                <w:b/>
              </w:rPr>
            </w:pPr>
            <w:r>
              <w:t>Collaborate with others and value their contribution</w:t>
            </w:r>
          </w:p>
        </w:tc>
        <w:tc>
          <w:tcPr>
            <w:tcW w:w="4770" w:type="dxa"/>
            <w:tcBorders>
              <w:bottom w:val="single" w:sz="4" w:space="0" w:color="BCBEC0"/>
            </w:tcBorders>
          </w:tcPr>
          <w:p w14:paraId="50E40FA5" w14:textId="77777777" w:rsidR="00DF34EE" w:rsidRDefault="00DF34EE" w:rsidP="00DF34EE">
            <w:pPr>
              <w:pStyle w:val="TableBullet"/>
              <w:tabs>
                <w:tab w:val="clear" w:pos="284"/>
                <w:tab w:val="num" w:pos="360"/>
              </w:tabs>
              <w:ind w:left="360" w:hanging="360"/>
            </w:pPr>
            <w:r>
              <w:t xml:space="preserve">Build a supportive and cooperative team </w:t>
            </w:r>
            <w:proofErr w:type="gramStart"/>
            <w:r>
              <w:t>environment</w:t>
            </w:r>
            <w:proofErr w:type="gramEnd"/>
          </w:p>
          <w:p w14:paraId="583901D6" w14:textId="77777777" w:rsidR="00DF34EE" w:rsidRDefault="00DF34EE" w:rsidP="00DF34EE">
            <w:pPr>
              <w:pStyle w:val="TableBullet"/>
              <w:tabs>
                <w:tab w:val="clear" w:pos="284"/>
                <w:tab w:val="num" w:pos="360"/>
              </w:tabs>
              <w:ind w:left="360" w:hanging="360"/>
            </w:pPr>
            <w:r>
              <w:t xml:space="preserve">Share information and learning across </w:t>
            </w:r>
            <w:proofErr w:type="gramStart"/>
            <w:r>
              <w:t>teams</w:t>
            </w:r>
            <w:proofErr w:type="gramEnd"/>
          </w:p>
          <w:p w14:paraId="1E0840DE" w14:textId="77777777" w:rsidR="00DF34EE" w:rsidRDefault="00DF34EE" w:rsidP="00DF34EE">
            <w:pPr>
              <w:pStyle w:val="TableBullet"/>
              <w:tabs>
                <w:tab w:val="clear" w:pos="284"/>
                <w:tab w:val="num" w:pos="360"/>
              </w:tabs>
              <w:ind w:left="360" w:hanging="360"/>
            </w:pPr>
            <w:r>
              <w:t xml:space="preserve">Acknowledge outcomes that were achieved by effective </w:t>
            </w:r>
            <w:proofErr w:type="gramStart"/>
            <w:r>
              <w:t>collaboration</w:t>
            </w:r>
            <w:proofErr w:type="gramEnd"/>
          </w:p>
          <w:p w14:paraId="3DAD3B1F" w14:textId="77777777" w:rsidR="00DF34EE" w:rsidRDefault="00DF34EE" w:rsidP="00DF34EE">
            <w:pPr>
              <w:pStyle w:val="TableBullet"/>
              <w:tabs>
                <w:tab w:val="clear" w:pos="284"/>
                <w:tab w:val="num" w:pos="360"/>
              </w:tabs>
              <w:ind w:left="360" w:hanging="360"/>
            </w:pPr>
            <w:r>
              <w:t xml:space="preserve">Engage other teams and units to share information and jointly solve issues and </w:t>
            </w:r>
            <w:proofErr w:type="gramStart"/>
            <w:r>
              <w:t>problems</w:t>
            </w:r>
            <w:proofErr w:type="gramEnd"/>
          </w:p>
          <w:p w14:paraId="39C1F020" w14:textId="77777777" w:rsidR="00DF34EE" w:rsidRDefault="00DF34EE" w:rsidP="00DF34EE">
            <w:pPr>
              <w:pStyle w:val="TableBullet"/>
              <w:tabs>
                <w:tab w:val="clear" w:pos="284"/>
                <w:tab w:val="num" w:pos="360"/>
              </w:tabs>
              <w:ind w:left="360" w:hanging="360"/>
            </w:pPr>
            <w:r>
              <w:t>Support others in challenging situations</w:t>
            </w:r>
          </w:p>
          <w:p w14:paraId="6025C9A0" w14:textId="77777777" w:rsidR="00DF34EE" w:rsidRDefault="00DF34EE" w:rsidP="00DF34EE">
            <w:pPr>
              <w:pStyle w:val="TableBullet"/>
              <w:tabs>
                <w:tab w:val="clear" w:pos="284"/>
                <w:tab w:val="num" w:pos="360"/>
              </w:tabs>
              <w:ind w:left="360" w:hanging="360"/>
            </w:pPr>
            <w:r>
              <w:t>Use collaboration tools, including digital technologies, to work with others</w:t>
            </w:r>
          </w:p>
        </w:tc>
        <w:tc>
          <w:tcPr>
            <w:tcW w:w="1606" w:type="dxa"/>
            <w:tcBorders>
              <w:bottom w:val="single" w:sz="4" w:space="0" w:color="BCBEC0"/>
            </w:tcBorders>
          </w:tcPr>
          <w:p w14:paraId="24B4DC56" w14:textId="77777777" w:rsidR="00DF34EE" w:rsidRDefault="00DF34EE" w:rsidP="002A75C3">
            <w:pPr>
              <w:pStyle w:val="TableBullet"/>
              <w:numPr>
                <w:ilvl w:val="0"/>
                <w:numId w:val="0"/>
              </w:numPr>
              <w:jc w:val="both"/>
            </w:pPr>
            <w:r>
              <w:t>Intermediate</w:t>
            </w:r>
          </w:p>
        </w:tc>
      </w:tr>
      <w:tr w:rsidR="00DF34EE" w:rsidRPr="00C978B9" w14:paraId="2BC2280B" w14:textId="77777777" w:rsidTr="002A75C3">
        <w:tc>
          <w:tcPr>
            <w:tcW w:w="1406" w:type="dxa"/>
            <w:vMerge w:val="restart"/>
            <w:tcBorders>
              <w:bottom w:val="single" w:sz="4" w:space="0" w:color="BCBEC0"/>
            </w:tcBorders>
          </w:tcPr>
          <w:p w14:paraId="41AADEE3" w14:textId="20F3E149" w:rsidR="00DF34EE" w:rsidRPr="00C978B9" w:rsidRDefault="00DF34EE" w:rsidP="002A75C3">
            <w:pPr>
              <w:keepNext/>
            </w:pPr>
            <w:r>
              <w:rPr>
                <w:noProof/>
                <w:lang w:eastAsia="en-AU"/>
              </w:rPr>
              <w:drawing>
                <wp:inline distT="0" distB="0" distL="0" distR="0" wp14:anchorId="5F70E7EF" wp14:editId="36316B73">
                  <wp:extent cx="84772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5335898C" w14:textId="77777777" w:rsidR="00DF34EE" w:rsidRPr="00A8226F" w:rsidRDefault="00DF34EE" w:rsidP="002A75C3">
            <w:pPr>
              <w:pStyle w:val="TableText"/>
              <w:keepNext/>
              <w:rPr>
                <w:b/>
              </w:rPr>
            </w:pPr>
            <w:r>
              <w:rPr>
                <w:b/>
              </w:rPr>
              <w:t>Deliver Results</w:t>
            </w:r>
          </w:p>
          <w:p w14:paraId="47EAACF4" w14:textId="77777777" w:rsidR="00DF34EE" w:rsidRPr="00AA57E3" w:rsidRDefault="00DF34EE" w:rsidP="002A75C3">
            <w:pPr>
              <w:pStyle w:val="TableText"/>
              <w:keepNext/>
            </w:pPr>
            <w:r>
              <w:t>Achieve results through the efficient use of resources and a commitment to quality outcomes</w:t>
            </w:r>
          </w:p>
        </w:tc>
        <w:tc>
          <w:tcPr>
            <w:tcW w:w="4770" w:type="dxa"/>
            <w:tcBorders>
              <w:bottom w:val="single" w:sz="4" w:space="0" w:color="BCBEC0"/>
            </w:tcBorders>
          </w:tcPr>
          <w:p w14:paraId="10F9F877" w14:textId="77777777" w:rsidR="00DF34EE" w:rsidRPr="00AA57E3" w:rsidRDefault="00DF34EE" w:rsidP="00DF34EE">
            <w:pPr>
              <w:pStyle w:val="TableBullet"/>
              <w:tabs>
                <w:tab w:val="clear" w:pos="284"/>
                <w:tab w:val="num" w:pos="360"/>
              </w:tabs>
              <w:ind w:left="360" w:hanging="360"/>
            </w:pPr>
            <w:r>
              <w:t xml:space="preserve">Seek and apply specialist advice when </w:t>
            </w:r>
            <w:proofErr w:type="gramStart"/>
            <w:r>
              <w:t>required</w:t>
            </w:r>
            <w:proofErr w:type="gramEnd"/>
          </w:p>
          <w:p w14:paraId="60BDAF51" w14:textId="77777777" w:rsidR="00DF34EE" w:rsidRPr="00AA57E3" w:rsidRDefault="00DF34EE" w:rsidP="00DF34EE">
            <w:pPr>
              <w:pStyle w:val="TableBullet"/>
              <w:tabs>
                <w:tab w:val="clear" w:pos="284"/>
                <w:tab w:val="num" w:pos="360"/>
              </w:tabs>
              <w:ind w:left="360" w:hanging="360"/>
            </w:pPr>
            <w:r>
              <w:t xml:space="preserve">Complete work tasks within set budgets, </w:t>
            </w:r>
            <w:proofErr w:type="gramStart"/>
            <w:r>
              <w:t>timeframes</w:t>
            </w:r>
            <w:proofErr w:type="gramEnd"/>
            <w:r>
              <w:t xml:space="preserve"> and standards</w:t>
            </w:r>
          </w:p>
          <w:p w14:paraId="67FB9835" w14:textId="77777777" w:rsidR="00DF34EE" w:rsidRPr="00AA57E3" w:rsidRDefault="00DF34EE" w:rsidP="00DF34EE">
            <w:pPr>
              <w:pStyle w:val="TableBullet"/>
              <w:tabs>
                <w:tab w:val="clear" w:pos="284"/>
                <w:tab w:val="num" w:pos="360"/>
              </w:tabs>
              <w:ind w:left="360" w:hanging="360"/>
            </w:pPr>
            <w:r>
              <w:t xml:space="preserve">Take the initiative to progress and deliver own work and that of the team or </w:t>
            </w:r>
            <w:proofErr w:type="gramStart"/>
            <w:r>
              <w:t>unit</w:t>
            </w:r>
            <w:proofErr w:type="gramEnd"/>
          </w:p>
          <w:p w14:paraId="3A0B04AB" w14:textId="77777777" w:rsidR="00DF34EE" w:rsidRPr="00AA57E3" w:rsidRDefault="00DF34EE" w:rsidP="00DF34EE">
            <w:pPr>
              <w:pStyle w:val="TableBullet"/>
              <w:tabs>
                <w:tab w:val="clear" w:pos="284"/>
                <w:tab w:val="num" w:pos="360"/>
              </w:tabs>
              <w:ind w:left="360" w:hanging="360"/>
            </w:pPr>
            <w:r>
              <w:t xml:space="preserve">Contribute to allocating responsibilities and resources to ensure the team or unit achieves </w:t>
            </w:r>
            <w:proofErr w:type="gramStart"/>
            <w:r>
              <w:t>goals</w:t>
            </w:r>
            <w:proofErr w:type="gramEnd"/>
          </w:p>
          <w:p w14:paraId="53BEDEAD" w14:textId="77777777" w:rsidR="00DF34EE" w:rsidRPr="00AA57E3" w:rsidRDefault="00DF34EE" w:rsidP="00DF34EE">
            <w:pPr>
              <w:pStyle w:val="TableBullet"/>
              <w:tabs>
                <w:tab w:val="clear" w:pos="284"/>
                <w:tab w:val="num" w:pos="360"/>
              </w:tabs>
              <w:ind w:left="360" w:hanging="360"/>
            </w:pPr>
            <w:r>
              <w:t xml:space="preserve">Identify any barriers to achieving results and resolve these where </w:t>
            </w:r>
            <w:proofErr w:type="gramStart"/>
            <w:r>
              <w:t>possible</w:t>
            </w:r>
            <w:proofErr w:type="gramEnd"/>
          </w:p>
          <w:p w14:paraId="5C71626C" w14:textId="77777777" w:rsidR="00DF34EE" w:rsidRPr="00AA57E3" w:rsidRDefault="00DF34EE" w:rsidP="00DF34EE">
            <w:pPr>
              <w:pStyle w:val="TableBullet"/>
              <w:tabs>
                <w:tab w:val="clear" w:pos="284"/>
                <w:tab w:val="num" w:pos="360"/>
              </w:tabs>
              <w:ind w:left="360" w:hanging="360"/>
            </w:pPr>
            <w:r>
              <w:t>Proactively change or adjust plans when needed</w:t>
            </w:r>
          </w:p>
        </w:tc>
        <w:tc>
          <w:tcPr>
            <w:tcW w:w="1606" w:type="dxa"/>
            <w:tcBorders>
              <w:bottom w:val="single" w:sz="4" w:space="0" w:color="BCBEC0"/>
            </w:tcBorders>
          </w:tcPr>
          <w:p w14:paraId="04D99F55" w14:textId="77777777" w:rsidR="00DF34EE" w:rsidRDefault="00DF34EE" w:rsidP="002A75C3">
            <w:pPr>
              <w:pStyle w:val="TableBullet"/>
              <w:numPr>
                <w:ilvl w:val="0"/>
                <w:numId w:val="0"/>
              </w:numPr>
              <w:jc w:val="both"/>
            </w:pPr>
            <w:r>
              <w:t>Intermediate</w:t>
            </w:r>
          </w:p>
        </w:tc>
      </w:tr>
      <w:tr w:rsidR="00DF34EE" w:rsidRPr="00C978B9" w14:paraId="49BB9998" w14:textId="77777777" w:rsidTr="002A75C3">
        <w:tc>
          <w:tcPr>
            <w:tcW w:w="1406" w:type="dxa"/>
            <w:vMerge/>
            <w:tcBorders>
              <w:bottom w:val="single" w:sz="4" w:space="0" w:color="BCBEC0"/>
            </w:tcBorders>
          </w:tcPr>
          <w:p w14:paraId="5286EF42" w14:textId="77777777" w:rsidR="00DF34EE" w:rsidRDefault="00DF34EE" w:rsidP="002A75C3">
            <w:pPr>
              <w:keepNext/>
              <w:rPr>
                <w:noProof/>
                <w:lang w:eastAsia="en-AU"/>
              </w:rPr>
            </w:pPr>
          </w:p>
        </w:tc>
        <w:tc>
          <w:tcPr>
            <w:tcW w:w="2971" w:type="dxa"/>
            <w:gridSpan w:val="2"/>
            <w:tcBorders>
              <w:bottom w:val="single" w:sz="4" w:space="0" w:color="BCBEC0"/>
            </w:tcBorders>
          </w:tcPr>
          <w:p w14:paraId="1D9598D6" w14:textId="77777777" w:rsidR="00DF34EE" w:rsidRPr="00A8226F" w:rsidRDefault="00DF34EE" w:rsidP="002A75C3">
            <w:pPr>
              <w:pStyle w:val="TableText"/>
              <w:keepNext/>
              <w:rPr>
                <w:b/>
              </w:rPr>
            </w:pPr>
            <w:r>
              <w:rPr>
                <w:b/>
              </w:rPr>
              <w:t>Think and Solve Problems</w:t>
            </w:r>
          </w:p>
          <w:p w14:paraId="0F1505C3" w14:textId="77777777" w:rsidR="00DF34EE" w:rsidRPr="00A8226F" w:rsidRDefault="00DF34EE" w:rsidP="002A75C3">
            <w:pPr>
              <w:pStyle w:val="TableText"/>
              <w:keepNext/>
              <w:rPr>
                <w:b/>
              </w:rPr>
            </w:pPr>
            <w:r>
              <w:t xml:space="preserve">Think, </w:t>
            </w:r>
            <w:proofErr w:type="gramStart"/>
            <w:r>
              <w:t>analyse</w:t>
            </w:r>
            <w:proofErr w:type="gramEnd"/>
            <w:r>
              <w:t xml:space="preserve"> and consider the broader context to develop practical solutions</w:t>
            </w:r>
          </w:p>
        </w:tc>
        <w:tc>
          <w:tcPr>
            <w:tcW w:w="4770" w:type="dxa"/>
            <w:tcBorders>
              <w:bottom w:val="single" w:sz="4" w:space="0" w:color="BCBEC0"/>
            </w:tcBorders>
          </w:tcPr>
          <w:p w14:paraId="4C64DD61" w14:textId="77777777" w:rsidR="00DF34EE" w:rsidRDefault="00DF34EE" w:rsidP="00DF34EE">
            <w:pPr>
              <w:pStyle w:val="TableBullet"/>
              <w:tabs>
                <w:tab w:val="clear" w:pos="284"/>
                <w:tab w:val="num" w:pos="360"/>
              </w:tabs>
              <w:ind w:left="360" w:hanging="360"/>
            </w:pPr>
            <w:r>
              <w:t xml:space="preserve">Identify the facts and type of data needed to understand a problem or explore an </w:t>
            </w:r>
            <w:proofErr w:type="gramStart"/>
            <w:r>
              <w:t>opportunity</w:t>
            </w:r>
            <w:proofErr w:type="gramEnd"/>
          </w:p>
          <w:p w14:paraId="548DA4CF" w14:textId="77777777" w:rsidR="00DF34EE" w:rsidRDefault="00DF34EE" w:rsidP="00DF34EE">
            <w:pPr>
              <w:pStyle w:val="TableBullet"/>
              <w:tabs>
                <w:tab w:val="clear" w:pos="284"/>
                <w:tab w:val="num" w:pos="360"/>
              </w:tabs>
              <w:ind w:left="360" w:hanging="360"/>
            </w:pPr>
            <w:r>
              <w:t xml:space="preserve">Research and analyse information to make recommendations based on relevant </w:t>
            </w:r>
            <w:proofErr w:type="gramStart"/>
            <w:r>
              <w:t>evidence</w:t>
            </w:r>
            <w:proofErr w:type="gramEnd"/>
          </w:p>
          <w:p w14:paraId="58F8797B" w14:textId="77777777" w:rsidR="00DF34EE" w:rsidRDefault="00DF34EE" w:rsidP="00DF34EE">
            <w:pPr>
              <w:pStyle w:val="TableBullet"/>
              <w:tabs>
                <w:tab w:val="clear" w:pos="284"/>
                <w:tab w:val="num" w:pos="360"/>
              </w:tabs>
              <w:ind w:left="360" w:hanging="360"/>
            </w:pPr>
            <w:r>
              <w:t xml:space="preserve">Identify issues that may hinder the completion of tasks and find appropriate </w:t>
            </w:r>
            <w:proofErr w:type="gramStart"/>
            <w:r>
              <w:t>solutions</w:t>
            </w:r>
            <w:proofErr w:type="gramEnd"/>
          </w:p>
          <w:p w14:paraId="4F594D2F" w14:textId="77777777" w:rsidR="00DF34EE" w:rsidRDefault="00DF34EE" w:rsidP="00DF34EE">
            <w:pPr>
              <w:pStyle w:val="TableBullet"/>
              <w:tabs>
                <w:tab w:val="clear" w:pos="284"/>
                <w:tab w:val="num" w:pos="360"/>
              </w:tabs>
              <w:ind w:left="360" w:hanging="360"/>
            </w:pPr>
            <w:r>
              <w:t xml:space="preserve">Be willing to seek input from others and share own ideas to achieve best </w:t>
            </w:r>
            <w:proofErr w:type="gramStart"/>
            <w:r>
              <w:t>outcomes</w:t>
            </w:r>
            <w:proofErr w:type="gramEnd"/>
          </w:p>
          <w:p w14:paraId="2FF2D453" w14:textId="77777777" w:rsidR="00DF34EE" w:rsidRDefault="00DF34EE" w:rsidP="00DF34EE">
            <w:pPr>
              <w:pStyle w:val="TableBullet"/>
              <w:tabs>
                <w:tab w:val="clear" w:pos="284"/>
                <w:tab w:val="num" w:pos="360"/>
              </w:tabs>
              <w:ind w:left="360" w:hanging="360"/>
            </w:pPr>
            <w:r>
              <w:t>Generate ideas and identify ways to improve systems and processes to meet user needs</w:t>
            </w:r>
          </w:p>
        </w:tc>
        <w:tc>
          <w:tcPr>
            <w:tcW w:w="1606" w:type="dxa"/>
            <w:tcBorders>
              <w:bottom w:val="single" w:sz="4" w:space="0" w:color="BCBEC0"/>
            </w:tcBorders>
          </w:tcPr>
          <w:p w14:paraId="11C83C3D" w14:textId="77777777" w:rsidR="00DF34EE" w:rsidRDefault="00DF34EE" w:rsidP="002A75C3">
            <w:pPr>
              <w:pStyle w:val="TableBullet"/>
              <w:numPr>
                <w:ilvl w:val="0"/>
                <w:numId w:val="0"/>
              </w:numPr>
              <w:jc w:val="both"/>
            </w:pPr>
            <w:r>
              <w:t>Intermediate</w:t>
            </w:r>
          </w:p>
        </w:tc>
      </w:tr>
      <w:tr w:rsidR="00DF34EE" w:rsidRPr="00C978B9" w14:paraId="6019FBA2" w14:textId="77777777" w:rsidTr="002A75C3">
        <w:tc>
          <w:tcPr>
            <w:tcW w:w="1406" w:type="dxa"/>
            <w:tcBorders>
              <w:bottom w:val="single" w:sz="4" w:space="0" w:color="BCBEC0"/>
            </w:tcBorders>
          </w:tcPr>
          <w:p w14:paraId="3D004738" w14:textId="6097A521" w:rsidR="00DF34EE" w:rsidRPr="00C978B9" w:rsidRDefault="00DF34EE" w:rsidP="002A75C3">
            <w:pPr>
              <w:keepNext/>
            </w:pPr>
            <w:r>
              <w:rPr>
                <w:noProof/>
                <w:lang w:eastAsia="en-AU"/>
              </w:rPr>
              <w:drawing>
                <wp:inline distT="0" distB="0" distL="0" distR="0" wp14:anchorId="097EA3A4" wp14:editId="6FC7D733">
                  <wp:extent cx="847725" cy="847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4EB8F181" w14:textId="77777777" w:rsidR="00DF34EE" w:rsidRPr="00A8226F" w:rsidRDefault="00DF34EE" w:rsidP="002A75C3">
            <w:pPr>
              <w:pStyle w:val="TableText"/>
              <w:keepNext/>
              <w:rPr>
                <w:b/>
              </w:rPr>
            </w:pPr>
            <w:r>
              <w:rPr>
                <w:b/>
              </w:rPr>
              <w:t>Project Management</w:t>
            </w:r>
          </w:p>
          <w:p w14:paraId="2815CA9D" w14:textId="77777777" w:rsidR="00DF34EE" w:rsidRPr="00AA57E3" w:rsidRDefault="00DF34EE" w:rsidP="002A75C3">
            <w:pPr>
              <w:pStyle w:val="TableText"/>
              <w:keepNext/>
            </w:pPr>
            <w:r>
              <w:t xml:space="preserve">Understand and apply effective planning, </w:t>
            </w:r>
            <w:proofErr w:type="gramStart"/>
            <w:r>
              <w:t>coordination</w:t>
            </w:r>
            <w:proofErr w:type="gramEnd"/>
            <w:r>
              <w:t xml:space="preserve"> and control methods</w:t>
            </w:r>
          </w:p>
        </w:tc>
        <w:tc>
          <w:tcPr>
            <w:tcW w:w="4770" w:type="dxa"/>
            <w:tcBorders>
              <w:bottom w:val="single" w:sz="4" w:space="0" w:color="BCBEC0"/>
            </w:tcBorders>
          </w:tcPr>
          <w:p w14:paraId="670AC053" w14:textId="77777777" w:rsidR="00DF34EE" w:rsidRPr="00AA57E3" w:rsidRDefault="00DF34EE" w:rsidP="00DF34EE">
            <w:pPr>
              <w:pStyle w:val="TableBullet"/>
              <w:tabs>
                <w:tab w:val="clear" w:pos="284"/>
                <w:tab w:val="num" w:pos="360"/>
              </w:tabs>
              <w:ind w:left="360" w:hanging="360"/>
            </w:pPr>
            <w:r>
              <w:t xml:space="preserve">Perform basic research and analysis to inform and support the achievement of project </w:t>
            </w:r>
            <w:proofErr w:type="gramStart"/>
            <w:r>
              <w:t>deliverables</w:t>
            </w:r>
            <w:proofErr w:type="gramEnd"/>
          </w:p>
          <w:p w14:paraId="22812172" w14:textId="77777777" w:rsidR="00DF34EE" w:rsidRPr="00AA57E3" w:rsidRDefault="00DF34EE" w:rsidP="00DF34EE">
            <w:pPr>
              <w:pStyle w:val="TableBullet"/>
              <w:tabs>
                <w:tab w:val="clear" w:pos="284"/>
                <w:tab w:val="num" w:pos="360"/>
              </w:tabs>
              <w:ind w:left="360" w:hanging="360"/>
            </w:pPr>
            <w:r>
              <w:t xml:space="preserve">Contribute to developing project documentation and resource </w:t>
            </w:r>
            <w:proofErr w:type="gramStart"/>
            <w:r>
              <w:t>estimates</w:t>
            </w:r>
            <w:proofErr w:type="gramEnd"/>
          </w:p>
          <w:p w14:paraId="4EECDE77" w14:textId="77777777" w:rsidR="00DF34EE" w:rsidRPr="00AA57E3" w:rsidRDefault="00DF34EE" w:rsidP="00DF34EE">
            <w:pPr>
              <w:pStyle w:val="TableBullet"/>
              <w:tabs>
                <w:tab w:val="clear" w:pos="284"/>
                <w:tab w:val="num" w:pos="360"/>
              </w:tabs>
              <w:ind w:left="360" w:hanging="360"/>
            </w:pPr>
            <w:r>
              <w:lastRenderedPageBreak/>
              <w:t xml:space="preserve">Contribute to reviews of progress, outcomes and future </w:t>
            </w:r>
            <w:proofErr w:type="gramStart"/>
            <w:r>
              <w:t>improvements</w:t>
            </w:r>
            <w:proofErr w:type="gramEnd"/>
          </w:p>
          <w:p w14:paraId="701F6314" w14:textId="77777777" w:rsidR="00DF34EE" w:rsidRPr="00AA57E3" w:rsidRDefault="00DF34EE" w:rsidP="00DF34EE">
            <w:pPr>
              <w:pStyle w:val="TableBullet"/>
              <w:tabs>
                <w:tab w:val="clear" w:pos="284"/>
                <w:tab w:val="num" w:pos="360"/>
              </w:tabs>
              <w:ind w:left="360" w:hanging="360"/>
            </w:pPr>
            <w:r>
              <w:t>Identify and escalate possible variances from project plans</w:t>
            </w:r>
          </w:p>
        </w:tc>
        <w:tc>
          <w:tcPr>
            <w:tcW w:w="1606" w:type="dxa"/>
            <w:tcBorders>
              <w:bottom w:val="single" w:sz="4" w:space="0" w:color="BCBEC0"/>
            </w:tcBorders>
          </w:tcPr>
          <w:p w14:paraId="7F28ED06" w14:textId="77777777" w:rsidR="00DF34EE" w:rsidRDefault="00DF34EE" w:rsidP="002A75C3">
            <w:pPr>
              <w:pStyle w:val="TableBullet"/>
              <w:numPr>
                <w:ilvl w:val="0"/>
                <w:numId w:val="0"/>
              </w:numPr>
              <w:jc w:val="both"/>
            </w:pPr>
            <w:r>
              <w:lastRenderedPageBreak/>
              <w:t>Intermediate</w:t>
            </w:r>
          </w:p>
        </w:tc>
      </w:tr>
    </w:tbl>
    <w:p w14:paraId="66299C28" w14:textId="77777777" w:rsidR="00DF34EE" w:rsidRDefault="00DF34EE" w:rsidP="00DF34EE">
      <w:pPr>
        <w:pStyle w:val="Heading1"/>
      </w:pPr>
      <w:r>
        <w:t>Complementary capabilities</w:t>
      </w:r>
    </w:p>
    <w:p w14:paraId="65588844" w14:textId="77777777" w:rsidR="00DF34EE" w:rsidRPr="003927AE" w:rsidRDefault="00DF34EE" w:rsidP="00DF34EE">
      <w:pPr>
        <w:pStyle w:val="PlainText"/>
        <w:spacing w:before="62" w:line="276" w:lineRule="auto"/>
        <w:rPr>
          <w:rFonts w:ascii="Arial" w:hAnsi="Arial"/>
          <w:szCs w:val="22"/>
          <w:lang w:val="en-US"/>
        </w:rPr>
      </w:pPr>
      <w:r w:rsidRPr="003927AE">
        <w:rPr>
          <w:rFonts w:ascii="Arial" w:hAnsi="Arial"/>
          <w:i/>
          <w:szCs w:val="22"/>
          <w:lang w:val="en-US"/>
        </w:rPr>
        <w:t>Complementary capabilities</w:t>
      </w:r>
      <w:r w:rsidRPr="003927AE">
        <w:rPr>
          <w:rFonts w:ascii="Arial"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10707B76" w14:textId="77777777" w:rsidR="00DF34EE" w:rsidRDefault="00DF34EE" w:rsidP="00DF34EE">
      <w:pPr>
        <w:pStyle w:val="PlainText"/>
        <w:spacing w:before="62" w:line="276" w:lineRule="auto"/>
        <w:rPr>
          <w:rFonts w:ascii="Arial" w:hAnsi="Arial"/>
          <w:szCs w:val="22"/>
          <w:lang w:val="en-US"/>
        </w:rPr>
      </w:pPr>
      <w:r w:rsidRPr="003927AE">
        <w:rPr>
          <w:rFonts w:ascii="Arial" w:hAnsi="Arial"/>
          <w:szCs w:val="22"/>
          <w:lang w:val="en-US"/>
        </w:rPr>
        <w:t>Note: capabilities listed as ‘not essential’ for this role are not relevant for recruitment purposes however may be relevant for future career development.</w:t>
      </w:r>
    </w:p>
    <w:p w14:paraId="5FF9209A" w14:textId="77777777" w:rsidR="00DF34EE" w:rsidRDefault="00DF34EE" w:rsidP="00DF34EE">
      <w:pPr>
        <w:pStyle w:val="PlainText"/>
        <w:spacing w:before="62" w:line="276" w:lineRule="auto"/>
        <w:rPr>
          <w:rFonts w:ascii="Arial" w:hAnsi="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Pr>
      <w:tblGrid>
        <w:gridCol w:w="1406"/>
        <w:gridCol w:w="2881"/>
        <w:gridCol w:w="90"/>
        <w:gridCol w:w="4770"/>
        <w:gridCol w:w="1606"/>
      </w:tblGrid>
      <w:tr w:rsidR="00DF34EE" w:rsidRPr="00803E47" w14:paraId="76E65871" w14:textId="77777777" w:rsidTr="002A75C3">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21F5400" w14:textId="77777777" w:rsidR="00DF34EE" w:rsidRPr="00803E47" w:rsidRDefault="00DF34EE" w:rsidP="002A75C3">
            <w:pPr>
              <w:pStyle w:val="TableTextWhite0"/>
              <w:keepNext/>
              <w:jc w:val="both"/>
            </w:pPr>
            <w:r>
              <w:rPr>
                <w:sz w:val="24"/>
                <w:szCs w:val="24"/>
              </w:rPr>
              <w:t>COMPLEMENTARY</w:t>
            </w:r>
            <w:r w:rsidRPr="00051E80">
              <w:rPr>
                <w:sz w:val="24"/>
                <w:szCs w:val="24"/>
              </w:rPr>
              <w:t xml:space="preserve"> CAPABILITIES</w:t>
            </w:r>
          </w:p>
        </w:tc>
      </w:tr>
      <w:tr w:rsidR="00DF34EE" w:rsidRPr="00C978B9" w14:paraId="6A423FF3" w14:textId="77777777" w:rsidTr="002A75C3">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DDBDC16" w14:textId="77777777" w:rsidR="00DF34EE" w:rsidRPr="00C978B9" w:rsidRDefault="00DF34EE" w:rsidP="002A75C3">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76972DB4" w14:textId="77777777" w:rsidR="00DF34EE" w:rsidRPr="00C978B9" w:rsidRDefault="00DF34EE" w:rsidP="002A75C3">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0C13A05" w14:textId="77777777" w:rsidR="00DF34EE" w:rsidRDefault="00DF34EE" w:rsidP="002A75C3">
            <w:pPr>
              <w:pStyle w:val="TableText"/>
              <w:keepNext/>
              <w:rPr>
                <w:b/>
              </w:rPr>
            </w:pPr>
          </w:p>
        </w:tc>
        <w:tc>
          <w:tcPr>
            <w:tcW w:w="4770" w:type="dxa"/>
            <w:tcBorders>
              <w:bottom w:val="single" w:sz="12" w:space="0" w:color="auto"/>
            </w:tcBorders>
            <w:shd w:val="clear" w:color="auto" w:fill="BCBEC0"/>
          </w:tcPr>
          <w:p w14:paraId="2FDB8D63" w14:textId="77777777" w:rsidR="00DF34EE" w:rsidRDefault="00DF34EE" w:rsidP="002A75C3">
            <w:pPr>
              <w:pStyle w:val="TableText"/>
              <w:keepNext/>
              <w:rPr>
                <w:b/>
              </w:rPr>
            </w:pPr>
            <w:r>
              <w:rPr>
                <w:b/>
              </w:rPr>
              <w:t>Description</w:t>
            </w:r>
          </w:p>
        </w:tc>
        <w:tc>
          <w:tcPr>
            <w:tcW w:w="1606" w:type="dxa"/>
            <w:tcBorders>
              <w:bottom w:val="single" w:sz="12" w:space="0" w:color="auto"/>
            </w:tcBorders>
            <w:shd w:val="clear" w:color="auto" w:fill="BCBEC0"/>
          </w:tcPr>
          <w:p w14:paraId="14CBD1F4" w14:textId="77777777" w:rsidR="00DF34EE" w:rsidRDefault="00DF34EE" w:rsidP="002A75C3">
            <w:pPr>
              <w:pStyle w:val="TableText"/>
              <w:keepNext/>
              <w:jc w:val="both"/>
              <w:rPr>
                <w:b/>
              </w:rPr>
            </w:pPr>
            <w:r>
              <w:rPr>
                <w:b/>
              </w:rPr>
              <w:t xml:space="preserve">Level </w:t>
            </w:r>
          </w:p>
        </w:tc>
      </w:tr>
      <w:tr w:rsidR="00DF34EE" w:rsidRPr="00C978B9" w14:paraId="58313541" w14:textId="77777777" w:rsidTr="002A75C3">
        <w:tc>
          <w:tcPr>
            <w:tcW w:w="1406" w:type="dxa"/>
            <w:vMerge w:val="restart"/>
            <w:tcBorders>
              <w:bottom w:val="single" w:sz="4" w:space="0" w:color="BCBEC0"/>
            </w:tcBorders>
          </w:tcPr>
          <w:p w14:paraId="0A9C43F8" w14:textId="507AD7BB" w:rsidR="00DF34EE" w:rsidRPr="00C978B9" w:rsidRDefault="00DF34EE" w:rsidP="002A75C3">
            <w:pPr>
              <w:keepNext/>
            </w:pPr>
            <w:r>
              <w:rPr>
                <w:noProof/>
                <w:lang w:eastAsia="en-AU"/>
              </w:rPr>
              <w:drawing>
                <wp:inline distT="0" distB="0" distL="0" distR="0" wp14:anchorId="5A587031" wp14:editId="071BCC57">
                  <wp:extent cx="847725" cy="8477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7E829C8" w14:textId="77777777" w:rsidR="00DF34EE" w:rsidRPr="00AA57E3" w:rsidRDefault="00DF34EE" w:rsidP="002A75C3">
            <w:r>
              <w:t>Display Resilience and Courage</w:t>
            </w:r>
          </w:p>
        </w:tc>
        <w:tc>
          <w:tcPr>
            <w:tcW w:w="4770" w:type="dxa"/>
            <w:tcBorders>
              <w:bottom w:val="single" w:sz="4" w:space="0" w:color="BCBEC0"/>
            </w:tcBorders>
          </w:tcPr>
          <w:p w14:paraId="1097A956" w14:textId="77777777" w:rsidR="00DF34EE" w:rsidRPr="00AA57E3" w:rsidRDefault="00DF34EE" w:rsidP="002A75C3">
            <w:r>
              <w:t>Be open and honest, prepared to express your views, and willing to accept and commit to change</w:t>
            </w:r>
          </w:p>
        </w:tc>
        <w:tc>
          <w:tcPr>
            <w:tcW w:w="1606" w:type="dxa"/>
            <w:tcBorders>
              <w:bottom w:val="single" w:sz="4" w:space="0" w:color="BCBEC0"/>
            </w:tcBorders>
          </w:tcPr>
          <w:p w14:paraId="25480D41" w14:textId="77777777" w:rsidR="00DF34EE" w:rsidRDefault="00DF34EE" w:rsidP="002A75C3">
            <w:pPr>
              <w:pStyle w:val="TableBullet"/>
              <w:numPr>
                <w:ilvl w:val="0"/>
                <w:numId w:val="0"/>
              </w:numPr>
              <w:jc w:val="both"/>
            </w:pPr>
            <w:r>
              <w:t>Foundational</w:t>
            </w:r>
          </w:p>
        </w:tc>
      </w:tr>
      <w:tr w:rsidR="00DF34EE" w:rsidRPr="00C978B9" w14:paraId="107C9524" w14:textId="77777777" w:rsidTr="002A75C3">
        <w:tc>
          <w:tcPr>
            <w:tcW w:w="1406" w:type="dxa"/>
            <w:vMerge/>
            <w:tcBorders>
              <w:bottom w:val="single" w:sz="4" w:space="0" w:color="BCBEC0"/>
            </w:tcBorders>
          </w:tcPr>
          <w:p w14:paraId="72D4D2C1" w14:textId="77777777" w:rsidR="00DF34EE" w:rsidRDefault="00DF34EE" w:rsidP="002A75C3">
            <w:pPr>
              <w:keepNext/>
              <w:rPr>
                <w:noProof/>
                <w:lang w:eastAsia="en-AU"/>
              </w:rPr>
            </w:pPr>
          </w:p>
        </w:tc>
        <w:tc>
          <w:tcPr>
            <w:tcW w:w="2971" w:type="dxa"/>
            <w:gridSpan w:val="2"/>
            <w:tcBorders>
              <w:bottom w:val="single" w:sz="4" w:space="0" w:color="BCBEC0"/>
            </w:tcBorders>
          </w:tcPr>
          <w:p w14:paraId="69A635A4" w14:textId="77777777" w:rsidR="00DF34EE" w:rsidRPr="00A8226F" w:rsidRDefault="00DF34EE" w:rsidP="002A75C3">
            <w:r>
              <w:t>Manage Self</w:t>
            </w:r>
          </w:p>
        </w:tc>
        <w:tc>
          <w:tcPr>
            <w:tcW w:w="4770" w:type="dxa"/>
            <w:tcBorders>
              <w:bottom w:val="single" w:sz="4" w:space="0" w:color="BCBEC0"/>
            </w:tcBorders>
          </w:tcPr>
          <w:p w14:paraId="2864B46A" w14:textId="77777777" w:rsidR="00DF34EE" w:rsidRDefault="00DF34EE" w:rsidP="002A75C3">
            <w:r>
              <w:t>Show drive and motivation, an ability to self-reflect and a commitment to learning</w:t>
            </w:r>
          </w:p>
        </w:tc>
        <w:tc>
          <w:tcPr>
            <w:tcW w:w="1606" w:type="dxa"/>
            <w:tcBorders>
              <w:bottom w:val="single" w:sz="4" w:space="0" w:color="BCBEC0"/>
            </w:tcBorders>
          </w:tcPr>
          <w:p w14:paraId="3A6A0633" w14:textId="77777777" w:rsidR="00DF34EE" w:rsidRDefault="00DF34EE" w:rsidP="002A75C3">
            <w:pPr>
              <w:pStyle w:val="TableBullet"/>
              <w:numPr>
                <w:ilvl w:val="0"/>
                <w:numId w:val="0"/>
              </w:numPr>
              <w:jc w:val="both"/>
            </w:pPr>
            <w:r>
              <w:t>Foundational</w:t>
            </w:r>
          </w:p>
        </w:tc>
      </w:tr>
      <w:tr w:rsidR="00DF34EE" w:rsidRPr="00C978B9" w14:paraId="096B8B09" w14:textId="77777777" w:rsidTr="002A75C3">
        <w:tc>
          <w:tcPr>
            <w:tcW w:w="1406" w:type="dxa"/>
            <w:vMerge/>
            <w:tcBorders>
              <w:bottom w:val="single" w:sz="4" w:space="0" w:color="BCBEC0"/>
            </w:tcBorders>
          </w:tcPr>
          <w:p w14:paraId="16724BEA" w14:textId="77777777" w:rsidR="00DF34EE" w:rsidRDefault="00DF34EE" w:rsidP="002A75C3">
            <w:pPr>
              <w:keepNext/>
              <w:rPr>
                <w:noProof/>
                <w:lang w:eastAsia="en-AU"/>
              </w:rPr>
            </w:pPr>
          </w:p>
        </w:tc>
        <w:tc>
          <w:tcPr>
            <w:tcW w:w="2971" w:type="dxa"/>
            <w:gridSpan w:val="2"/>
            <w:tcBorders>
              <w:bottom w:val="single" w:sz="4" w:space="0" w:color="BCBEC0"/>
            </w:tcBorders>
          </w:tcPr>
          <w:p w14:paraId="39D70E93" w14:textId="77777777" w:rsidR="00DF34EE" w:rsidRPr="00A8226F" w:rsidRDefault="00DF34EE" w:rsidP="002A75C3">
            <w:r>
              <w:t>Value Diversity and Inclusion</w:t>
            </w:r>
          </w:p>
        </w:tc>
        <w:tc>
          <w:tcPr>
            <w:tcW w:w="4770" w:type="dxa"/>
            <w:tcBorders>
              <w:bottom w:val="single" w:sz="4" w:space="0" w:color="BCBEC0"/>
            </w:tcBorders>
          </w:tcPr>
          <w:p w14:paraId="0A56EA95" w14:textId="77777777" w:rsidR="00DF34EE" w:rsidRDefault="00DF34EE" w:rsidP="002A75C3">
            <w:r>
              <w:t xml:space="preserve">Demonstrate inclusive behaviour and show respect for diverse backgrounds, </w:t>
            </w:r>
            <w:proofErr w:type="gramStart"/>
            <w:r>
              <w:t>experiences</w:t>
            </w:r>
            <w:proofErr w:type="gramEnd"/>
            <w:r>
              <w:t xml:space="preserve"> and perspectives</w:t>
            </w:r>
          </w:p>
        </w:tc>
        <w:tc>
          <w:tcPr>
            <w:tcW w:w="1606" w:type="dxa"/>
            <w:tcBorders>
              <w:bottom w:val="single" w:sz="4" w:space="0" w:color="BCBEC0"/>
            </w:tcBorders>
          </w:tcPr>
          <w:p w14:paraId="43720D0D" w14:textId="77777777" w:rsidR="00DF34EE" w:rsidRDefault="00DF34EE" w:rsidP="002A75C3">
            <w:pPr>
              <w:pStyle w:val="TableBullet"/>
              <w:numPr>
                <w:ilvl w:val="0"/>
                <w:numId w:val="0"/>
              </w:numPr>
              <w:jc w:val="both"/>
            </w:pPr>
            <w:r>
              <w:t>Foundational</w:t>
            </w:r>
          </w:p>
        </w:tc>
      </w:tr>
      <w:tr w:rsidR="00DF34EE" w:rsidRPr="00C978B9" w14:paraId="65924344" w14:textId="77777777" w:rsidTr="002A75C3">
        <w:tc>
          <w:tcPr>
            <w:tcW w:w="1406" w:type="dxa"/>
            <w:vMerge w:val="restart"/>
            <w:tcBorders>
              <w:bottom w:val="single" w:sz="4" w:space="0" w:color="BCBEC0"/>
            </w:tcBorders>
          </w:tcPr>
          <w:p w14:paraId="7DC18D8A" w14:textId="422CB286" w:rsidR="00DF34EE" w:rsidRPr="00C978B9" w:rsidRDefault="00DF34EE" w:rsidP="002A75C3">
            <w:pPr>
              <w:keepNext/>
            </w:pPr>
            <w:r>
              <w:rPr>
                <w:noProof/>
                <w:lang w:eastAsia="en-AU"/>
              </w:rPr>
              <w:drawing>
                <wp:inline distT="0" distB="0" distL="0" distR="0" wp14:anchorId="0DD4E8B0" wp14:editId="26D7DC57">
                  <wp:extent cx="847725" cy="847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055FECF5" w14:textId="77777777" w:rsidR="00DF34EE" w:rsidRPr="00AA57E3" w:rsidRDefault="00DF34EE" w:rsidP="002A75C3">
            <w:r>
              <w:t>Commit to Customer Service</w:t>
            </w:r>
          </w:p>
        </w:tc>
        <w:tc>
          <w:tcPr>
            <w:tcW w:w="4770" w:type="dxa"/>
            <w:tcBorders>
              <w:bottom w:val="single" w:sz="4" w:space="0" w:color="BCBEC0"/>
            </w:tcBorders>
          </w:tcPr>
          <w:p w14:paraId="4C12365D" w14:textId="77777777" w:rsidR="00DF34EE" w:rsidRPr="00AA57E3" w:rsidRDefault="00DF34EE" w:rsidP="002A75C3">
            <w:r>
              <w:t>Provide customer-focused services in line with public sector and organisational objectives</w:t>
            </w:r>
          </w:p>
        </w:tc>
        <w:tc>
          <w:tcPr>
            <w:tcW w:w="1606" w:type="dxa"/>
            <w:tcBorders>
              <w:bottom w:val="single" w:sz="4" w:space="0" w:color="BCBEC0"/>
            </w:tcBorders>
          </w:tcPr>
          <w:p w14:paraId="71BC72F0" w14:textId="77777777" w:rsidR="00DF34EE" w:rsidRDefault="00DF34EE" w:rsidP="002A75C3">
            <w:pPr>
              <w:pStyle w:val="TableBullet"/>
              <w:numPr>
                <w:ilvl w:val="0"/>
                <w:numId w:val="0"/>
              </w:numPr>
              <w:jc w:val="both"/>
            </w:pPr>
            <w:r>
              <w:t>Foundational</w:t>
            </w:r>
          </w:p>
        </w:tc>
      </w:tr>
      <w:tr w:rsidR="00DF34EE" w:rsidRPr="00C978B9" w14:paraId="51695590" w14:textId="77777777" w:rsidTr="002A75C3">
        <w:tc>
          <w:tcPr>
            <w:tcW w:w="1406" w:type="dxa"/>
            <w:vMerge/>
            <w:tcBorders>
              <w:bottom w:val="single" w:sz="4" w:space="0" w:color="BCBEC0"/>
            </w:tcBorders>
          </w:tcPr>
          <w:p w14:paraId="372B7F11" w14:textId="77777777" w:rsidR="00DF34EE" w:rsidRDefault="00DF34EE" w:rsidP="002A75C3">
            <w:pPr>
              <w:keepNext/>
              <w:rPr>
                <w:noProof/>
                <w:lang w:eastAsia="en-AU"/>
              </w:rPr>
            </w:pPr>
          </w:p>
        </w:tc>
        <w:tc>
          <w:tcPr>
            <w:tcW w:w="2971" w:type="dxa"/>
            <w:gridSpan w:val="2"/>
            <w:tcBorders>
              <w:bottom w:val="single" w:sz="4" w:space="0" w:color="BCBEC0"/>
            </w:tcBorders>
          </w:tcPr>
          <w:p w14:paraId="1AB67037" w14:textId="77777777" w:rsidR="00DF34EE" w:rsidRPr="00A8226F" w:rsidRDefault="00DF34EE" w:rsidP="002A75C3">
            <w:r>
              <w:t xml:space="preserve">Influence and </w:t>
            </w:r>
            <w:proofErr w:type="gramStart"/>
            <w:r>
              <w:t>Negotiate</w:t>
            </w:r>
            <w:proofErr w:type="gramEnd"/>
          </w:p>
        </w:tc>
        <w:tc>
          <w:tcPr>
            <w:tcW w:w="4770" w:type="dxa"/>
            <w:tcBorders>
              <w:bottom w:val="single" w:sz="4" w:space="0" w:color="BCBEC0"/>
            </w:tcBorders>
          </w:tcPr>
          <w:p w14:paraId="63FBBAEE" w14:textId="77777777" w:rsidR="00DF34EE" w:rsidRDefault="00DF34EE" w:rsidP="002A75C3">
            <w:r>
              <w:t>Gain consensus and commitment from others, and resolve issues and conflicts</w:t>
            </w:r>
          </w:p>
        </w:tc>
        <w:tc>
          <w:tcPr>
            <w:tcW w:w="1606" w:type="dxa"/>
            <w:tcBorders>
              <w:bottom w:val="single" w:sz="4" w:space="0" w:color="BCBEC0"/>
            </w:tcBorders>
          </w:tcPr>
          <w:p w14:paraId="4B3F2B34" w14:textId="77777777" w:rsidR="00DF34EE" w:rsidRDefault="00DF34EE" w:rsidP="002A75C3">
            <w:pPr>
              <w:pStyle w:val="TableBullet"/>
              <w:numPr>
                <w:ilvl w:val="0"/>
                <w:numId w:val="0"/>
              </w:numPr>
              <w:jc w:val="both"/>
            </w:pPr>
            <w:r>
              <w:t>Foundational</w:t>
            </w:r>
          </w:p>
        </w:tc>
      </w:tr>
      <w:tr w:rsidR="00DF34EE" w:rsidRPr="00C978B9" w14:paraId="5CB930DB" w14:textId="77777777" w:rsidTr="002A75C3">
        <w:tc>
          <w:tcPr>
            <w:tcW w:w="1406" w:type="dxa"/>
            <w:vMerge w:val="restart"/>
            <w:tcBorders>
              <w:bottom w:val="single" w:sz="4" w:space="0" w:color="BCBEC0"/>
            </w:tcBorders>
          </w:tcPr>
          <w:p w14:paraId="51044FD3" w14:textId="62A1A58D" w:rsidR="00DF34EE" w:rsidRPr="00C978B9" w:rsidRDefault="00DF34EE" w:rsidP="002A75C3">
            <w:pPr>
              <w:keepNext/>
            </w:pPr>
            <w:r>
              <w:rPr>
                <w:noProof/>
                <w:lang w:eastAsia="en-AU"/>
              </w:rPr>
              <w:drawing>
                <wp:inline distT="0" distB="0" distL="0" distR="0" wp14:anchorId="3BEF5618" wp14:editId="42661E35">
                  <wp:extent cx="847725" cy="8477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2D773BAD" w14:textId="77777777" w:rsidR="00DF34EE" w:rsidRPr="00AA57E3" w:rsidRDefault="00DF34EE" w:rsidP="002A75C3">
            <w:r>
              <w:t xml:space="preserve">Plan and </w:t>
            </w:r>
            <w:proofErr w:type="gramStart"/>
            <w:r>
              <w:t>Prioritise</w:t>
            </w:r>
            <w:proofErr w:type="gramEnd"/>
          </w:p>
        </w:tc>
        <w:tc>
          <w:tcPr>
            <w:tcW w:w="4770" w:type="dxa"/>
            <w:tcBorders>
              <w:bottom w:val="single" w:sz="4" w:space="0" w:color="BCBEC0"/>
            </w:tcBorders>
          </w:tcPr>
          <w:p w14:paraId="52393683" w14:textId="77777777" w:rsidR="00DF34EE" w:rsidRPr="00AA57E3" w:rsidRDefault="00DF34EE" w:rsidP="002A75C3">
            <w:r>
              <w:t>Plan to achieve priority outcomes and respond flexibly to changing circumstances</w:t>
            </w:r>
          </w:p>
        </w:tc>
        <w:tc>
          <w:tcPr>
            <w:tcW w:w="1606" w:type="dxa"/>
            <w:tcBorders>
              <w:bottom w:val="single" w:sz="4" w:space="0" w:color="BCBEC0"/>
            </w:tcBorders>
          </w:tcPr>
          <w:p w14:paraId="77ED112F" w14:textId="77777777" w:rsidR="00DF34EE" w:rsidRDefault="00DF34EE" w:rsidP="002A75C3">
            <w:pPr>
              <w:pStyle w:val="TableBullet"/>
              <w:numPr>
                <w:ilvl w:val="0"/>
                <w:numId w:val="0"/>
              </w:numPr>
              <w:jc w:val="both"/>
            </w:pPr>
            <w:r>
              <w:t>Foundational</w:t>
            </w:r>
          </w:p>
        </w:tc>
      </w:tr>
      <w:tr w:rsidR="00DF34EE" w:rsidRPr="00C978B9" w14:paraId="01DF5300" w14:textId="77777777" w:rsidTr="002A75C3">
        <w:tc>
          <w:tcPr>
            <w:tcW w:w="1406" w:type="dxa"/>
            <w:vMerge/>
            <w:tcBorders>
              <w:bottom w:val="single" w:sz="4" w:space="0" w:color="BCBEC0"/>
            </w:tcBorders>
          </w:tcPr>
          <w:p w14:paraId="47943A45" w14:textId="77777777" w:rsidR="00DF34EE" w:rsidRDefault="00DF34EE" w:rsidP="002A75C3">
            <w:pPr>
              <w:keepNext/>
              <w:rPr>
                <w:noProof/>
                <w:lang w:eastAsia="en-AU"/>
              </w:rPr>
            </w:pPr>
          </w:p>
        </w:tc>
        <w:tc>
          <w:tcPr>
            <w:tcW w:w="2971" w:type="dxa"/>
            <w:gridSpan w:val="2"/>
            <w:tcBorders>
              <w:bottom w:val="single" w:sz="4" w:space="0" w:color="BCBEC0"/>
            </w:tcBorders>
          </w:tcPr>
          <w:p w14:paraId="1C8C3472" w14:textId="77777777" w:rsidR="00DF34EE" w:rsidRPr="00A8226F" w:rsidRDefault="00DF34EE" w:rsidP="002A75C3">
            <w:r>
              <w:t>Demonstrate Accountability</w:t>
            </w:r>
          </w:p>
        </w:tc>
        <w:tc>
          <w:tcPr>
            <w:tcW w:w="4770" w:type="dxa"/>
            <w:tcBorders>
              <w:bottom w:val="single" w:sz="4" w:space="0" w:color="BCBEC0"/>
            </w:tcBorders>
          </w:tcPr>
          <w:p w14:paraId="49C4C8EA" w14:textId="77777777" w:rsidR="00DF34EE" w:rsidRDefault="00DF34EE" w:rsidP="002A75C3">
            <w:r>
              <w:t xml:space="preserve">Be proactive and responsible for own actions, and adhere to legislation, </w:t>
            </w:r>
            <w:proofErr w:type="gramStart"/>
            <w:r>
              <w:t>policy</w:t>
            </w:r>
            <w:proofErr w:type="gramEnd"/>
            <w:r>
              <w:t xml:space="preserve"> and guidelines</w:t>
            </w:r>
          </w:p>
        </w:tc>
        <w:tc>
          <w:tcPr>
            <w:tcW w:w="1606" w:type="dxa"/>
            <w:tcBorders>
              <w:bottom w:val="single" w:sz="4" w:space="0" w:color="BCBEC0"/>
            </w:tcBorders>
          </w:tcPr>
          <w:p w14:paraId="1D5C8822" w14:textId="77777777" w:rsidR="00DF34EE" w:rsidRDefault="00DF34EE" w:rsidP="002A75C3">
            <w:pPr>
              <w:pStyle w:val="TableBullet"/>
              <w:numPr>
                <w:ilvl w:val="0"/>
                <w:numId w:val="0"/>
              </w:numPr>
              <w:jc w:val="both"/>
            </w:pPr>
            <w:r>
              <w:t>Foundational</w:t>
            </w:r>
          </w:p>
        </w:tc>
      </w:tr>
      <w:tr w:rsidR="00DF34EE" w:rsidRPr="00C978B9" w14:paraId="75C455C8" w14:textId="77777777" w:rsidTr="002A75C3">
        <w:tc>
          <w:tcPr>
            <w:tcW w:w="1406" w:type="dxa"/>
            <w:vMerge w:val="restart"/>
            <w:tcBorders>
              <w:bottom w:val="single" w:sz="4" w:space="0" w:color="BCBEC0"/>
            </w:tcBorders>
          </w:tcPr>
          <w:p w14:paraId="6F7FE7E3" w14:textId="4FA60BA3" w:rsidR="00DF34EE" w:rsidRPr="00C978B9" w:rsidRDefault="00DF34EE" w:rsidP="002A75C3">
            <w:pPr>
              <w:keepNext/>
            </w:pPr>
            <w:r>
              <w:rPr>
                <w:noProof/>
                <w:lang w:eastAsia="en-AU"/>
              </w:rPr>
              <w:drawing>
                <wp:inline distT="0" distB="0" distL="0" distR="0" wp14:anchorId="67C6AC5C" wp14:editId="41F78494">
                  <wp:extent cx="847725" cy="847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71" w:type="dxa"/>
            <w:gridSpan w:val="2"/>
            <w:tcBorders>
              <w:bottom w:val="single" w:sz="4" w:space="0" w:color="BCBEC0"/>
            </w:tcBorders>
          </w:tcPr>
          <w:p w14:paraId="18EFD4D9" w14:textId="77777777" w:rsidR="00DF34EE" w:rsidRPr="00AA57E3" w:rsidRDefault="00DF34EE" w:rsidP="002A75C3">
            <w:r>
              <w:t>Finance</w:t>
            </w:r>
          </w:p>
        </w:tc>
        <w:tc>
          <w:tcPr>
            <w:tcW w:w="4770" w:type="dxa"/>
            <w:tcBorders>
              <w:bottom w:val="single" w:sz="4" w:space="0" w:color="BCBEC0"/>
            </w:tcBorders>
          </w:tcPr>
          <w:p w14:paraId="43C54A18" w14:textId="77777777" w:rsidR="00DF34EE" w:rsidRPr="00AA57E3" w:rsidRDefault="00DF34EE" w:rsidP="002A75C3">
            <w:r>
              <w:t>Understand and apply financial processes to achieve value for money and minimise financial risk</w:t>
            </w:r>
          </w:p>
        </w:tc>
        <w:tc>
          <w:tcPr>
            <w:tcW w:w="1606" w:type="dxa"/>
            <w:tcBorders>
              <w:bottom w:val="single" w:sz="4" w:space="0" w:color="BCBEC0"/>
            </w:tcBorders>
          </w:tcPr>
          <w:p w14:paraId="02B85C94" w14:textId="77777777" w:rsidR="00DF34EE" w:rsidRDefault="00DF34EE" w:rsidP="002A75C3">
            <w:pPr>
              <w:pStyle w:val="TableBullet"/>
              <w:numPr>
                <w:ilvl w:val="0"/>
                <w:numId w:val="0"/>
              </w:numPr>
              <w:jc w:val="both"/>
            </w:pPr>
            <w:r>
              <w:t>Foundational</w:t>
            </w:r>
          </w:p>
        </w:tc>
      </w:tr>
      <w:tr w:rsidR="00DF34EE" w:rsidRPr="00C978B9" w14:paraId="004F4932" w14:textId="77777777" w:rsidTr="002A75C3">
        <w:tc>
          <w:tcPr>
            <w:tcW w:w="1406" w:type="dxa"/>
            <w:vMerge/>
            <w:tcBorders>
              <w:bottom w:val="single" w:sz="4" w:space="0" w:color="BCBEC0"/>
            </w:tcBorders>
          </w:tcPr>
          <w:p w14:paraId="081BC675" w14:textId="77777777" w:rsidR="00DF34EE" w:rsidRDefault="00DF34EE" w:rsidP="002A75C3">
            <w:pPr>
              <w:keepNext/>
              <w:rPr>
                <w:noProof/>
                <w:lang w:eastAsia="en-AU"/>
              </w:rPr>
            </w:pPr>
          </w:p>
        </w:tc>
        <w:tc>
          <w:tcPr>
            <w:tcW w:w="2971" w:type="dxa"/>
            <w:gridSpan w:val="2"/>
            <w:tcBorders>
              <w:bottom w:val="single" w:sz="4" w:space="0" w:color="BCBEC0"/>
            </w:tcBorders>
          </w:tcPr>
          <w:p w14:paraId="2C99372B" w14:textId="77777777" w:rsidR="00DF34EE" w:rsidRPr="00A8226F" w:rsidRDefault="00DF34EE" w:rsidP="002A75C3">
            <w:r>
              <w:t>Technology</w:t>
            </w:r>
          </w:p>
        </w:tc>
        <w:tc>
          <w:tcPr>
            <w:tcW w:w="4770" w:type="dxa"/>
            <w:tcBorders>
              <w:bottom w:val="single" w:sz="4" w:space="0" w:color="BCBEC0"/>
            </w:tcBorders>
          </w:tcPr>
          <w:p w14:paraId="0CE63D19" w14:textId="77777777" w:rsidR="00DF34EE" w:rsidRDefault="00DF34EE" w:rsidP="002A75C3">
            <w:r>
              <w:t>Understand and use available technologies to maximise efficiencies and effectiveness</w:t>
            </w:r>
          </w:p>
        </w:tc>
        <w:tc>
          <w:tcPr>
            <w:tcW w:w="1606" w:type="dxa"/>
            <w:tcBorders>
              <w:bottom w:val="single" w:sz="4" w:space="0" w:color="BCBEC0"/>
            </w:tcBorders>
          </w:tcPr>
          <w:p w14:paraId="77C29EB4" w14:textId="77777777" w:rsidR="00DF34EE" w:rsidRDefault="00DF34EE" w:rsidP="002A75C3">
            <w:pPr>
              <w:pStyle w:val="TableBullet"/>
              <w:numPr>
                <w:ilvl w:val="0"/>
                <w:numId w:val="0"/>
              </w:numPr>
              <w:jc w:val="both"/>
            </w:pPr>
            <w:r>
              <w:t>Foundational</w:t>
            </w:r>
          </w:p>
        </w:tc>
      </w:tr>
      <w:tr w:rsidR="00DF34EE" w:rsidRPr="00C978B9" w14:paraId="27BA5AB5" w14:textId="77777777" w:rsidTr="002A75C3">
        <w:tc>
          <w:tcPr>
            <w:tcW w:w="1406" w:type="dxa"/>
            <w:vMerge/>
            <w:tcBorders>
              <w:bottom w:val="single" w:sz="4" w:space="0" w:color="BCBEC0"/>
            </w:tcBorders>
          </w:tcPr>
          <w:p w14:paraId="7CB7A28E" w14:textId="77777777" w:rsidR="00DF34EE" w:rsidRDefault="00DF34EE" w:rsidP="002A75C3">
            <w:pPr>
              <w:keepNext/>
              <w:rPr>
                <w:noProof/>
                <w:lang w:eastAsia="en-AU"/>
              </w:rPr>
            </w:pPr>
          </w:p>
        </w:tc>
        <w:tc>
          <w:tcPr>
            <w:tcW w:w="2971" w:type="dxa"/>
            <w:gridSpan w:val="2"/>
            <w:tcBorders>
              <w:bottom w:val="single" w:sz="4" w:space="0" w:color="BCBEC0"/>
            </w:tcBorders>
          </w:tcPr>
          <w:p w14:paraId="2BE425EA" w14:textId="77777777" w:rsidR="00DF34EE" w:rsidRPr="00A8226F" w:rsidRDefault="00DF34EE" w:rsidP="002A75C3">
            <w:r>
              <w:t>Procurement and Contract Management</w:t>
            </w:r>
          </w:p>
        </w:tc>
        <w:tc>
          <w:tcPr>
            <w:tcW w:w="4770" w:type="dxa"/>
            <w:tcBorders>
              <w:bottom w:val="single" w:sz="4" w:space="0" w:color="BCBEC0"/>
            </w:tcBorders>
          </w:tcPr>
          <w:p w14:paraId="6A8F3B53" w14:textId="77777777" w:rsidR="00DF34EE" w:rsidRDefault="00DF34EE" w:rsidP="002A75C3">
            <w:r>
              <w:t>Understand and apply procurement processes to ensure effective purchasing and contract performance</w:t>
            </w:r>
          </w:p>
        </w:tc>
        <w:tc>
          <w:tcPr>
            <w:tcW w:w="1606" w:type="dxa"/>
            <w:tcBorders>
              <w:bottom w:val="single" w:sz="4" w:space="0" w:color="BCBEC0"/>
            </w:tcBorders>
          </w:tcPr>
          <w:p w14:paraId="13E3DDA2" w14:textId="77777777" w:rsidR="00DF34EE" w:rsidRDefault="00DF34EE" w:rsidP="002A75C3">
            <w:pPr>
              <w:pStyle w:val="TableBullet"/>
              <w:numPr>
                <w:ilvl w:val="0"/>
                <w:numId w:val="0"/>
              </w:numPr>
              <w:jc w:val="both"/>
            </w:pPr>
            <w:r>
              <w:t>Foundational</w:t>
            </w:r>
          </w:p>
        </w:tc>
      </w:tr>
    </w:tbl>
    <w:p w14:paraId="5387D3C2" w14:textId="51C8C5EC" w:rsidR="00DF34EE" w:rsidRPr="00A81EB5" w:rsidRDefault="00DF34EE" w:rsidP="00A81EB5">
      <w:pPr>
        <w:tabs>
          <w:tab w:val="left" w:pos="2370"/>
        </w:tabs>
      </w:pPr>
    </w:p>
    <w:sectPr w:rsidR="00DF34EE" w:rsidRPr="00A81EB5" w:rsidSect="00BC3592">
      <w:footerReference w:type="default" r:id="rId17"/>
      <w:headerReference w:type="first" r:id="rId18"/>
      <w:footerReference w:type="first" r:id="rId19"/>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33B28" w14:textId="77777777" w:rsidR="00C711AD" w:rsidRDefault="00C711AD" w:rsidP="00BB532F">
      <w:pPr>
        <w:spacing w:after="0" w:line="240" w:lineRule="auto"/>
      </w:pPr>
      <w:r>
        <w:separator/>
      </w:r>
    </w:p>
  </w:endnote>
  <w:endnote w:type="continuationSeparator" w:id="0">
    <w:p w14:paraId="34AD1428" w14:textId="77777777" w:rsidR="00C711AD" w:rsidRDefault="00C711A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A81EB5" w:rsidRPr="00A81EB5" w14:paraId="5E8C70B7" w14:textId="77777777" w:rsidTr="00301103">
      <w:tc>
        <w:tcPr>
          <w:tcW w:w="2250" w:type="pct"/>
          <w:vAlign w:val="center"/>
        </w:tcPr>
        <w:p w14:paraId="0CCD8384" w14:textId="5B92AB7E" w:rsidR="00A81EB5" w:rsidRPr="00A81EB5" w:rsidRDefault="00A81EB5" w:rsidP="00A81EB5">
          <w:pPr>
            <w:pStyle w:val="Footer"/>
            <w:rPr>
              <w:sz w:val="18"/>
              <w:szCs w:val="18"/>
            </w:rPr>
          </w:pPr>
          <w:r w:rsidRPr="00A81EB5">
            <w:rPr>
              <w:sz w:val="18"/>
              <w:szCs w:val="18"/>
            </w:rPr>
            <w:t xml:space="preserve">Role </w:t>
          </w:r>
          <w:proofErr w:type="gramStart"/>
          <w:r w:rsidRPr="00A81EB5">
            <w:rPr>
              <w:sz w:val="18"/>
              <w:szCs w:val="18"/>
            </w:rPr>
            <w:t xml:space="preserve">Description  </w:t>
          </w:r>
          <w:r>
            <w:rPr>
              <w:sz w:val="18"/>
              <w:szCs w:val="18"/>
            </w:rPr>
            <w:t>Project</w:t>
          </w:r>
          <w:proofErr w:type="gramEnd"/>
          <w:r>
            <w:rPr>
              <w:sz w:val="18"/>
              <w:szCs w:val="18"/>
            </w:rPr>
            <w:t xml:space="preserve"> Support Officer</w:t>
          </w:r>
        </w:p>
      </w:tc>
      <w:tc>
        <w:tcPr>
          <w:tcW w:w="250" w:type="pct"/>
          <w:vAlign w:val="center"/>
        </w:tcPr>
        <w:p w14:paraId="433B21DD" w14:textId="5F7AF813" w:rsidR="00A81EB5" w:rsidRPr="00A81EB5" w:rsidRDefault="00A81EB5" w:rsidP="00A81EB5">
          <w:pPr>
            <w:pStyle w:val="Footer"/>
            <w:jc w:val="center"/>
            <w:rPr>
              <w:sz w:val="18"/>
              <w:szCs w:val="18"/>
            </w:rPr>
          </w:pPr>
          <w:r w:rsidRPr="00A81EB5">
            <w:rPr>
              <w:noProof/>
              <w:sz w:val="18"/>
              <w:szCs w:val="18"/>
              <w:lang w:eastAsia="en-AU"/>
            </w:rPr>
            <w:fldChar w:fldCharType="begin"/>
          </w:r>
          <w:r w:rsidRPr="00A81EB5">
            <w:rPr>
              <w:noProof/>
              <w:sz w:val="18"/>
              <w:szCs w:val="18"/>
              <w:lang w:eastAsia="en-AU"/>
            </w:rPr>
            <w:instrText xml:space="preserve"> PAGE  \* Arabic </w:instrText>
          </w:r>
          <w:r w:rsidRPr="00A81EB5">
            <w:rPr>
              <w:noProof/>
              <w:sz w:val="18"/>
              <w:szCs w:val="18"/>
              <w:lang w:eastAsia="en-AU"/>
            </w:rPr>
            <w:fldChar w:fldCharType="separate"/>
          </w:r>
          <w:r w:rsidR="003B2E2E">
            <w:rPr>
              <w:noProof/>
              <w:sz w:val="18"/>
              <w:szCs w:val="18"/>
              <w:lang w:eastAsia="en-AU"/>
            </w:rPr>
            <w:t>5</w:t>
          </w:r>
          <w:r w:rsidRPr="00A81EB5">
            <w:rPr>
              <w:noProof/>
              <w:sz w:val="18"/>
              <w:szCs w:val="18"/>
              <w:lang w:eastAsia="en-AU"/>
            </w:rPr>
            <w:fldChar w:fldCharType="end"/>
          </w:r>
        </w:p>
      </w:tc>
      <w:tc>
        <w:tcPr>
          <w:tcW w:w="2350" w:type="pct"/>
        </w:tcPr>
        <w:p w14:paraId="4E8EFCFE" w14:textId="77777777" w:rsidR="00A81EB5" w:rsidRPr="00A81EB5" w:rsidRDefault="00A81EB5" w:rsidP="00A81EB5">
          <w:pPr>
            <w:pStyle w:val="Footer"/>
            <w:jc w:val="right"/>
            <w:rPr>
              <w:sz w:val="18"/>
              <w:szCs w:val="18"/>
            </w:rPr>
          </w:pPr>
          <w:r w:rsidRPr="00A81EB5">
            <w:rPr>
              <w:noProof/>
              <w:sz w:val="18"/>
              <w:szCs w:val="18"/>
              <w:lang w:val="en-AU" w:eastAsia="en-AU"/>
            </w:rPr>
            <w:drawing>
              <wp:inline distT="0" distB="0" distL="0" distR="0" wp14:anchorId="4CCD1185" wp14:editId="7225EA83">
                <wp:extent cx="432000" cy="452144"/>
                <wp:effectExtent l="0" t="0" r="6350" b="508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FD96CA9" w14:textId="77777777" w:rsidR="00A81EB5" w:rsidRDefault="00A81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A81EB5" w14:paraId="1C46606D" w14:textId="77777777" w:rsidTr="00301103">
      <w:trPr>
        <w:trHeight w:val="811"/>
      </w:trPr>
      <w:tc>
        <w:tcPr>
          <w:tcW w:w="10005" w:type="dxa"/>
          <w:vAlign w:val="bottom"/>
        </w:tcPr>
        <w:p w14:paraId="0F088DF4" w14:textId="0977CC61" w:rsidR="00A81EB5" w:rsidRPr="00051237" w:rsidRDefault="00A81EB5" w:rsidP="00A81EB5">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B2E2E">
            <w:rPr>
              <w:noProof/>
              <w:lang w:eastAsia="en-AU"/>
            </w:rPr>
            <w:t>1</w:t>
          </w:r>
          <w:r>
            <w:rPr>
              <w:noProof/>
              <w:lang w:eastAsia="en-AU"/>
            </w:rPr>
            <w:fldChar w:fldCharType="end"/>
          </w:r>
        </w:p>
      </w:tc>
      <w:tc>
        <w:tcPr>
          <w:tcW w:w="875" w:type="dxa"/>
        </w:tcPr>
        <w:p w14:paraId="563A7925" w14:textId="77777777" w:rsidR="00A81EB5" w:rsidRDefault="00A81EB5" w:rsidP="00A81EB5">
          <w:pPr>
            <w:pStyle w:val="Footer"/>
            <w:jc w:val="right"/>
          </w:pPr>
          <w:r>
            <w:rPr>
              <w:noProof/>
              <w:lang w:val="en-AU" w:eastAsia="en-AU"/>
            </w:rPr>
            <w:drawing>
              <wp:inline distT="0" distB="0" distL="0" distR="0" wp14:anchorId="52EE0339" wp14:editId="0FFE8271">
                <wp:extent cx="555625" cy="581660"/>
                <wp:effectExtent l="0" t="0" r="0" b="889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C283F12" w14:textId="77777777" w:rsidR="00A81EB5" w:rsidRDefault="00A8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05EB" w14:textId="77777777" w:rsidR="00C711AD" w:rsidRDefault="00C711AD" w:rsidP="00BB532F">
      <w:pPr>
        <w:spacing w:after="0" w:line="240" w:lineRule="auto"/>
      </w:pPr>
      <w:r>
        <w:separator/>
      </w:r>
    </w:p>
  </w:footnote>
  <w:footnote w:type="continuationSeparator" w:id="0">
    <w:p w14:paraId="3AAD6C03" w14:textId="77777777" w:rsidR="00C711AD" w:rsidRDefault="00C711A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FD3F8D" w14:paraId="03B55538" w14:textId="77777777" w:rsidTr="009D747B">
      <w:trPr>
        <w:trHeight w:val="1337"/>
      </w:trPr>
      <w:tc>
        <w:tcPr>
          <w:tcW w:w="7038" w:type="dxa"/>
        </w:tcPr>
        <w:p w14:paraId="250C78A3" w14:textId="495C48B6" w:rsidR="00FD3F8D" w:rsidRPr="001E49B2" w:rsidRDefault="00FD3F8D" w:rsidP="007E2FB7">
          <w:pPr>
            <w:pStyle w:val="TitleSub"/>
            <w:spacing w:after="0"/>
            <w:rPr>
              <w:rFonts w:ascii="Arial" w:hAnsi="Arial" w:cs="Arial"/>
            </w:rPr>
          </w:pPr>
          <w:r w:rsidRPr="001E49B2">
            <w:rPr>
              <w:rFonts w:ascii="Arial" w:hAnsi="Arial" w:cs="Arial"/>
            </w:rPr>
            <w:t xml:space="preserve">Role Description </w:t>
          </w:r>
        </w:p>
        <w:p w14:paraId="6A7CCCFE" w14:textId="12D5F941" w:rsidR="00FD3F8D" w:rsidRPr="00AD56AB" w:rsidRDefault="008256B8" w:rsidP="003D08CB">
          <w:pPr>
            <w:pStyle w:val="TitleSub"/>
            <w:spacing w:after="0"/>
            <w:rPr>
              <w:rFonts w:ascii="Arial" w:hAnsi="Arial" w:cs="Arial"/>
              <w:b/>
              <w:lang w:val="en-AU"/>
            </w:rPr>
          </w:pPr>
          <w:r>
            <w:rPr>
              <w:rFonts w:ascii="Arial" w:hAnsi="Arial" w:cs="Arial"/>
              <w:b/>
            </w:rPr>
            <w:t>Project</w:t>
          </w:r>
          <w:r w:rsidR="00FD3F8D">
            <w:rPr>
              <w:rFonts w:ascii="Arial" w:hAnsi="Arial" w:cs="Arial"/>
              <w:b/>
            </w:rPr>
            <w:t xml:space="preserve"> </w:t>
          </w:r>
          <w:r w:rsidR="00DD7648">
            <w:rPr>
              <w:rFonts w:ascii="Arial" w:hAnsi="Arial" w:cs="Arial"/>
              <w:b/>
            </w:rPr>
            <w:t xml:space="preserve">Support </w:t>
          </w:r>
          <w:r w:rsidR="00FD3F8D">
            <w:rPr>
              <w:rFonts w:ascii="Arial" w:hAnsi="Arial" w:cs="Arial"/>
              <w:b/>
            </w:rPr>
            <w:t>Officer</w:t>
          </w:r>
        </w:p>
      </w:tc>
      <w:tc>
        <w:tcPr>
          <w:tcW w:w="3665" w:type="dxa"/>
        </w:tcPr>
        <w:p w14:paraId="50D12CED" w14:textId="7BC52054" w:rsidR="00FD3F8D" w:rsidRPr="000477E1" w:rsidRDefault="00865296" w:rsidP="00030565">
          <w:pPr>
            <w:jc w:val="right"/>
          </w:pPr>
          <w:r>
            <w:rPr>
              <w:noProof/>
              <w:lang w:val="en-AU" w:eastAsia="en-AU"/>
            </w:rPr>
            <w:drawing>
              <wp:inline distT="0" distB="0" distL="0" distR="0" wp14:anchorId="54763F8F" wp14:editId="57713354">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5E930601" w14:textId="741EDBF4" w:rsidR="00FD3F8D" w:rsidRDefault="00FD3F8D"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9474D"/>
    <w:multiLevelType w:val="multilevel"/>
    <w:tmpl w:val="16980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446B6"/>
    <w:multiLevelType w:val="hybridMultilevel"/>
    <w:tmpl w:val="E1B6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16080"/>
    <w:multiLevelType w:val="hybridMultilevel"/>
    <w:tmpl w:val="A3F2F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0F3DE4"/>
    <w:multiLevelType w:val="hybridMultilevel"/>
    <w:tmpl w:val="0616D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44DDA"/>
    <w:multiLevelType w:val="hybridMultilevel"/>
    <w:tmpl w:val="B8B21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E68B0"/>
    <w:multiLevelType w:val="multilevel"/>
    <w:tmpl w:val="0CDE1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3043F0"/>
    <w:multiLevelType w:val="hybridMultilevel"/>
    <w:tmpl w:val="43F69CD0"/>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040E7E"/>
    <w:multiLevelType w:val="hybridMultilevel"/>
    <w:tmpl w:val="67E42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AE21D5"/>
    <w:multiLevelType w:val="hybridMultilevel"/>
    <w:tmpl w:val="E2D4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3B7B87"/>
    <w:multiLevelType w:val="hybridMultilevel"/>
    <w:tmpl w:val="7A048BE8"/>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FB3C3A"/>
    <w:multiLevelType w:val="hybridMultilevel"/>
    <w:tmpl w:val="720A4FC6"/>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B92B52"/>
    <w:multiLevelType w:val="hybridMultilevel"/>
    <w:tmpl w:val="30824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6F4403"/>
    <w:multiLevelType w:val="hybridMultilevel"/>
    <w:tmpl w:val="1CB4733A"/>
    <w:lvl w:ilvl="0" w:tplc="0CD229D6">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DF545B"/>
    <w:multiLevelType w:val="hybridMultilevel"/>
    <w:tmpl w:val="C2A0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86EE00"/>
    <w:multiLevelType w:val="hybridMultilevel"/>
    <w:tmpl w:val="A5FC410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A905CE3"/>
    <w:multiLevelType w:val="hybridMultilevel"/>
    <w:tmpl w:val="019E49EA"/>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25619D"/>
    <w:multiLevelType w:val="hybridMultilevel"/>
    <w:tmpl w:val="37AE6D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9725403"/>
    <w:multiLevelType w:val="hybridMultilevel"/>
    <w:tmpl w:val="51606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0D01A4"/>
    <w:multiLevelType w:val="hybridMultilevel"/>
    <w:tmpl w:val="FCD4FE92"/>
    <w:lvl w:ilvl="0" w:tplc="BFFA95E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9D6DE8"/>
    <w:multiLevelType w:val="hybridMultilevel"/>
    <w:tmpl w:val="794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44231567">
    <w:abstractNumId w:val="0"/>
  </w:num>
  <w:num w:numId="2" w16cid:durableId="1058170027">
    <w:abstractNumId w:val="5"/>
  </w:num>
  <w:num w:numId="3" w16cid:durableId="440881297">
    <w:abstractNumId w:val="10"/>
  </w:num>
  <w:num w:numId="4" w16cid:durableId="671569685">
    <w:abstractNumId w:val="17"/>
  </w:num>
  <w:num w:numId="5" w16cid:durableId="1894853095">
    <w:abstractNumId w:val="20"/>
  </w:num>
  <w:num w:numId="6" w16cid:durableId="1087264510">
    <w:abstractNumId w:val="15"/>
  </w:num>
  <w:num w:numId="7" w16cid:durableId="2104253958">
    <w:abstractNumId w:val="21"/>
  </w:num>
  <w:num w:numId="8" w16cid:durableId="476924333">
    <w:abstractNumId w:val="7"/>
  </w:num>
  <w:num w:numId="9" w16cid:durableId="1703627955">
    <w:abstractNumId w:val="1"/>
  </w:num>
  <w:num w:numId="10" w16cid:durableId="1684472231">
    <w:abstractNumId w:val="14"/>
  </w:num>
  <w:num w:numId="11" w16cid:durableId="103547342">
    <w:abstractNumId w:val="8"/>
  </w:num>
  <w:num w:numId="12" w16cid:durableId="2006324091">
    <w:abstractNumId w:val="16"/>
  </w:num>
  <w:num w:numId="13" w16cid:durableId="1560676661">
    <w:abstractNumId w:val="11"/>
  </w:num>
  <w:num w:numId="14" w16cid:durableId="38747919">
    <w:abstractNumId w:val="12"/>
  </w:num>
  <w:num w:numId="15" w16cid:durableId="985621679">
    <w:abstractNumId w:val="18"/>
  </w:num>
  <w:num w:numId="16" w16cid:durableId="1129545442">
    <w:abstractNumId w:val="13"/>
  </w:num>
  <w:num w:numId="17" w16cid:durableId="813255708">
    <w:abstractNumId w:val="6"/>
  </w:num>
  <w:num w:numId="18" w16cid:durableId="1514681069">
    <w:abstractNumId w:val="2"/>
  </w:num>
  <w:num w:numId="19" w16cid:durableId="1977681334">
    <w:abstractNumId w:val="3"/>
  </w:num>
  <w:num w:numId="20" w16cid:durableId="1495294632">
    <w:abstractNumId w:val="4"/>
  </w:num>
  <w:num w:numId="21" w16cid:durableId="145902977">
    <w:abstractNumId w:val="9"/>
  </w:num>
  <w:num w:numId="22" w16cid:durableId="1479835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6F4D"/>
    <w:rsid w:val="0001706E"/>
    <w:rsid w:val="00020023"/>
    <w:rsid w:val="00021BAF"/>
    <w:rsid w:val="00022223"/>
    <w:rsid w:val="00026543"/>
    <w:rsid w:val="00027E23"/>
    <w:rsid w:val="00030565"/>
    <w:rsid w:val="00030D56"/>
    <w:rsid w:val="0003263C"/>
    <w:rsid w:val="00035639"/>
    <w:rsid w:val="0003564E"/>
    <w:rsid w:val="00037FD5"/>
    <w:rsid w:val="00040112"/>
    <w:rsid w:val="000477E1"/>
    <w:rsid w:val="00060B58"/>
    <w:rsid w:val="000645C8"/>
    <w:rsid w:val="00067161"/>
    <w:rsid w:val="00077E83"/>
    <w:rsid w:val="000A2621"/>
    <w:rsid w:val="000A579B"/>
    <w:rsid w:val="000B6504"/>
    <w:rsid w:val="000C3CC8"/>
    <w:rsid w:val="000C7DB2"/>
    <w:rsid w:val="000D12B3"/>
    <w:rsid w:val="000D57B1"/>
    <w:rsid w:val="000D799A"/>
    <w:rsid w:val="000F0DC6"/>
    <w:rsid w:val="000F231F"/>
    <w:rsid w:val="000F2A65"/>
    <w:rsid w:val="00104EC7"/>
    <w:rsid w:val="001155C3"/>
    <w:rsid w:val="001249A3"/>
    <w:rsid w:val="0013000E"/>
    <w:rsid w:val="001336E8"/>
    <w:rsid w:val="0013413E"/>
    <w:rsid w:val="00134F5E"/>
    <w:rsid w:val="00153F10"/>
    <w:rsid w:val="00165754"/>
    <w:rsid w:val="001671DC"/>
    <w:rsid w:val="0018091E"/>
    <w:rsid w:val="001815E8"/>
    <w:rsid w:val="00185ABC"/>
    <w:rsid w:val="001917A3"/>
    <w:rsid w:val="00194A32"/>
    <w:rsid w:val="00194BE9"/>
    <w:rsid w:val="001A00F1"/>
    <w:rsid w:val="001A1AA1"/>
    <w:rsid w:val="001A1EC8"/>
    <w:rsid w:val="001A4F0B"/>
    <w:rsid w:val="001B1F0F"/>
    <w:rsid w:val="001B5DFD"/>
    <w:rsid w:val="001B75A6"/>
    <w:rsid w:val="001C0E5F"/>
    <w:rsid w:val="001C2248"/>
    <w:rsid w:val="001C5166"/>
    <w:rsid w:val="001C5A46"/>
    <w:rsid w:val="001D097C"/>
    <w:rsid w:val="001D3A53"/>
    <w:rsid w:val="001D3BA8"/>
    <w:rsid w:val="001E2792"/>
    <w:rsid w:val="001E27DB"/>
    <w:rsid w:val="001E49B2"/>
    <w:rsid w:val="001F2503"/>
    <w:rsid w:val="00201E8B"/>
    <w:rsid w:val="00205A8A"/>
    <w:rsid w:val="00211F68"/>
    <w:rsid w:val="00237421"/>
    <w:rsid w:val="00240A8E"/>
    <w:rsid w:val="00261F35"/>
    <w:rsid w:val="00263ACB"/>
    <w:rsid w:val="0028314F"/>
    <w:rsid w:val="00287C54"/>
    <w:rsid w:val="002A2A4C"/>
    <w:rsid w:val="002A648F"/>
    <w:rsid w:val="002B0B83"/>
    <w:rsid w:val="002B1F76"/>
    <w:rsid w:val="002C1CD1"/>
    <w:rsid w:val="002C2823"/>
    <w:rsid w:val="002D36BB"/>
    <w:rsid w:val="002F4AB1"/>
    <w:rsid w:val="00301747"/>
    <w:rsid w:val="00316C0A"/>
    <w:rsid w:val="00325E9D"/>
    <w:rsid w:val="00327F5C"/>
    <w:rsid w:val="00340ADC"/>
    <w:rsid w:val="00343491"/>
    <w:rsid w:val="00345199"/>
    <w:rsid w:val="00346D51"/>
    <w:rsid w:val="00351826"/>
    <w:rsid w:val="00365FEF"/>
    <w:rsid w:val="00372A99"/>
    <w:rsid w:val="00373737"/>
    <w:rsid w:val="00375289"/>
    <w:rsid w:val="00377118"/>
    <w:rsid w:val="00382178"/>
    <w:rsid w:val="0039395B"/>
    <w:rsid w:val="003A2AFA"/>
    <w:rsid w:val="003A3538"/>
    <w:rsid w:val="003B0F42"/>
    <w:rsid w:val="003B21A5"/>
    <w:rsid w:val="003B2E2E"/>
    <w:rsid w:val="003B403A"/>
    <w:rsid w:val="003C00FD"/>
    <w:rsid w:val="003C031F"/>
    <w:rsid w:val="003C1A0A"/>
    <w:rsid w:val="003C5EB3"/>
    <w:rsid w:val="003D08CB"/>
    <w:rsid w:val="003D5227"/>
    <w:rsid w:val="003E2663"/>
    <w:rsid w:val="00400133"/>
    <w:rsid w:val="0041161B"/>
    <w:rsid w:val="00411F3E"/>
    <w:rsid w:val="0041525E"/>
    <w:rsid w:val="0041574E"/>
    <w:rsid w:val="004203B4"/>
    <w:rsid w:val="004225A9"/>
    <w:rsid w:val="00436621"/>
    <w:rsid w:val="00436958"/>
    <w:rsid w:val="00440B00"/>
    <w:rsid w:val="00442732"/>
    <w:rsid w:val="004526BD"/>
    <w:rsid w:val="00455B1C"/>
    <w:rsid w:val="00466287"/>
    <w:rsid w:val="00473AD5"/>
    <w:rsid w:val="0047547E"/>
    <w:rsid w:val="00492AA6"/>
    <w:rsid w:val="004A43CB"/>
    <w:rsid w:val="004C45E2"/>
    <w:rsid w:val="004D0C22"/>
    <w:rsid w:val="004D27C8"/>
    <w:rsid w:val="004E44A5"/>
    <w:rsid w:val="004E474E"/>
    <w:rsid w:val="004E7F32"/>
    <w:rsid w:val="00502DBF"/>
    <w:rsid w:val="00510287"/>
    <w:rsid w:val="00521D19"/>
    <w:rsid w:val="00523CFF"/>
    <w:rsid w:val="00527FCF"/>
    <w:rsid w:val="005307BA"/>
    <w:rsid w:val="00534120"/>
    <w:rsid w:val="00544210"/>
    <w:rsid w:val="00545AC6"/>
    <w:rsid w:val="00551038"/>
    <w:rsid w:val="0055571F"/>
    <w:rsid w:val="005816D7"/>
    <w:rsid w:val="0059035B"/>
    <w:rsid w:val="005A155F"/>
    <w:rsid w:val="005B10E1"/>
    <w:rsid w:val="005B5053"/>
    <w:rsid w:val="005C7AF5"/>
    <w:rsid w:val="005D71EA"/>
    <w:rsid w:val="005E6C59"/>
    <w:rsid w:val="005E75FC"/>
    <w:rsid w:val="005F5FD1"/>
    <w:rsid w:val="005F7EE8"/>
    <w:rsid w:val="006022B4"/>
    <w:rsid w:val="00603D53"/>
    <w:rsid w:val="00605678"/>
    <w:rsid w:val="00612673"/>
    <w:rsid w:val="00612AFA"/>
    <w:rsid w:val="00614552"/>
    <w:rsid w:val="00621D45"/>
    <w:rsid w:val="00623950"/>
    <w:rsid w:val="00626492"/>
    <w:rsid w:val="0063544E"/>
    <w:rsid w:val="006538BF"/>
    <w:rsid w:val="00666164"/>
    <w:rsid w:val="00674D4C"/>
    <w:rsid w:val="00683870"/>
    <w:rsid w:val="0069093F"/>
    <w:rsid w:val="006A2280"/>
    <w:rsid w:val="006A2351"/>
    <w:rsid w:val="006B53CC"/>
    <w:rsid w:val="006B723B"/>
    <w:rsid w:val="006C2473"/>
    <w:rsid w:val="006C30C0"/>
    <w:rsid w:val="006C4218"/>
    <w:rsid w:val="006D16EA"/>
    <w:rsid w:val="006D1FBC"/>
    <w:rsid w:val="006D2DE8"/>
    <w:rsid w:val="006D5E92"/>
    <w:rsid w:val="006E1B10"/>
    <w:rsid w:val="006E28E7"/>
    <w:rsid w:val="006F636E"/>
    <w:rsid w:val="006F6652"/>
    <w:rsid w:val="006F7124"/>
    <w:rsid w:val="00701F8B"/>
    <w:rsid w:val="007041EA"/>
    <w:rsid w:val="007249EC"/>
    <w:rsid w:val="00730097"/>
    <w:rsid w:val="00735B28"/>
    <w:rsid w:val="00735E89"/>
    <w:rsid w:val="00742966"/>
    <w:rsid w:val="00743928"/>
    <w:rsid w:val="0074506E"/>
    <w:rsid w:val="007478A2"/>
    <w:rsid w:val="00753EEE"/>
    <w:rsid w:val="00754F40"/>
    <w:rsid w:val="00767553"/>
    <w:rsid w:val="007736B4"/>
    <w:rsid w:val="00773975"/>
    <w:rsid w:val="00776DCB"/>
    <w:rsid w:val="00780299"/>
    <w:rsid w:val="007862DE"/>
    <w:rsid w:val="00786A0F"/>
    <w:rsid w:val="0078780A"/>
    <w:rsid w:val="00792A3E"/>
    <w:rsid w:val="00794CC1"/>
    <w:rsid w:val="00794E0E"/>
    <w:rsid w:val="007B7C1F"/>
    <w:rsid w:val="007C21C8"/>
    <w:rsid w:val="007D0E2E"/>
    <w:rsid w:val="007E2FB7"/>
    <w:rsid w:val="00805561"/>
    <w:rsid w:val="00806FE1"/>
    <w:rsid w:val="00807ED1"/>
    <w:rsid w:val="00815C6A"/>
    <w:rsid w:val="00817B11"/>
    <w:rsid w:val="008203EE"/>
    <w:rsid w:val="008256B8"/>
    <w:rsid w:val="008267A0"/>
    <w:rsid w:val="0083547C"/>
    <w:rsid w:val="008476E6"/>
    <w:rsid w:val="0085706D"/>
    <w:rsid w:val="00860904"/>
    <w:rsid w:val="00865296"/>
    <w:rsid w:val="008A0EBB"/>
    <w:rsid w:val="008A13AC"/>
    <w:rsid w:val="008B74C1"/>
    <w:rsid w:val="008C0B4D"/>
    <w:rsid w:val="008C37C8"/>
    <w:rsid w:val="008D7766"/>
    <w:rsid w:val="008E08E3"/>
    <w:rsid w:val="0090233F"/>
    <w:rsid w:val="009023DC"/>
    <w:rsid w:val="00902EC0"/>
    <w:rsid w:val="009077E2"/>
    <w:rsid w:val="00910F45"/>
    <w:rsid w:val="00911725"/>
    <w:rsid w:val="00920304"/>
    <w:rsid w:val="00920415"/>
    <w:rsid w:val="00921B0A"/>
    <w:rsid w:val="0093105D"/>
    <w:rsid w:val="0093353F"/>
    <w:rsid w:val="009351E9"/>
    <w:rsid w:val="00940C04"/>
    <w:rsid w:val="0094796D"/>
    <w:rsid w:val="00955852"/>
    <w:rsid w:val="00957666"/>
    <w:rsid w:val="00957D1F"/>
    <w:rsid w:val="00957D61"/>
    <w:rsid w:val="00964A6C"/>
    <w:rsid w:val="00970179"/>
    <w:rsid w:val="00972A42"/>
    <w:rsid w:val="00977E40"/>
    <w:rsid w:val="00983FED"/>
    <w:rsid w:val="00985984"/>
    <w:rsid w:val="00994DCE"/>
    <w:rsid w:val="0099587E"/>
    <w:rsid w:val="009979FA"/>
    <w:rsid w:val="009B0A44"/>
    <w:rsid w:val="009B1252"/>
    <w:rsid w:val="009B3103"/>
    <w:rsid w:val="009B3EB5"/>
    <w:rsid w:val="009C12FA"/>
    <w:rsid w:val="009D4712"/>
    <w:rsid w:val="009D72FE"/>
    <w:rsid w:val="009D747B"/>
    <w:rsid w:val="009E6674"/>
    <w:rsid w:val="00A00005"/>
    <w:rsid w:val="00A00C30"/>
    <w:rsid w:val="00A01E75"/>
    <w:rsid w:val="00A02AEF"/>
    <w:rsid w:val="00A1027C"/>
    <w:rsid w:val="00A14A03"/>
    <w:rsid w:val="00A2122C"/>
    <w:rsid w:val="00A2325C"/>
    <w:rsid w:val="00A35759"/>
    <w:rsid w:val="00A41E4E"/>
    <w:rsid w:val="00A4412E"/>
    <w:rsid w:val="00A47353"/>
    <w:rsid w:val="00A609C2"/>
    <w:rsid w:val="00A73C38"/>
    <w:rsid w:val="00A77B0C"/>
    <w:rsid w:val="00A81EB5"/>
    <w:rsid w:val="00A83932"/>
    <w:rsid w:val="00A85305"/>
    <w:rsid w:val="00A8686E"/>
    <w:rsid w:val="00A8732A"/>
    <w:rsid w:val="00A87E54"/>
    <w:rsid w:val="00A95F61"/>
    <w:rsid w:val="00A970A2"/>
    <w:rsid w:val="00AB120A"/>
    <w:rsid w:val="00AB50E4"/>
    <w:rsid w:val="00AB5B3D"/>
    <w:rsid w:val="00AC1AF9"/>
    <w:rsid w:val="00AC742D"/>
    <w:rsid w:val="00AC7DC9"/>
    <w:rsid w:val="00AD56AB"/>
    <w:rsid w:val="00AE14D7"/>
    <w:rsid w:val="00AF01AC"/>
    <w:rsid w:val="00AF7D0C"/>
    <w:rsid w:val="00B0574B"/>
    <w:rsid w:val="00B145EF"/>
    <w:rsid w:val="00B15181"/>
    <w:rsid w:val="00B2037F"/>
    <w:rsid w:val="00B32691"/>
    <w:rsid w:val="00B407F6"/>
    <w:rsid w:val="00B43662"/>
    <w:rsid w:val="00B52840"/>
    <w:rsid w:val="00B635E3"/>
    <w:rsid w:val="00B72B4F"/>
    <w:rsid w:val="00B835C0"/>
    <w:rsid w:val="00B876AF"/>
    <w:rsid w:val="00BA759E"/>
    <w:rsid w:val="00BA7CA4"/>
    <w:rsid w:val="00BB532F"/>
    <w:rsid w:val="00BC162D"/>
    <w:rsid w:val="00BC2FE4"/>
    <w:rsid w:val="00BC3592"/>
    <w:rsid w:val="00BD4DDA"/>
    <w:rsid w:val="00BE4EAE"/>
    <w:rsid w:val="00C03AFD"/>
    <w:rsid w:val="00C03D3C"/>
    <w:rsid w:val="00C1635E"/>
    <w:rsid w:val="00C271F9"/>
    <w:rsid w:val="00C31552"/>
    <w:rsid w:val="00C34363"/>
    <w:rsid w:val="00C517B6"/>
    <w:rsid w:val="00C54900"/>
    <w:rsid w:val="00C63F0F"/>
    <w:rsid w:val="00C70636"/>
    <w:rsid w:val="00C70842"/>
    <w:rsid w:val="00C711AD"/>
    <w:rsid w:val="00CC529D"/>
    <w:rsid w:val="00CC76F2"/>
    <w:rsid w:val="00CE105E"/>
    <w:rsid w:val="00CE1E5E"/>
    <w:rsid w:val="00D038B7"/>
    <w:rsid w:val="00D06DF8"/>
    <w:rsid w:val="00D30EF1"/>
    <w:rsid w:val="00D55E55"/>
    <w:rsid w:val="00D64D0F"/>
    <w:rsid w:val="00D663ED"/>
    <w:rsid w:val="00D67A17"/>
    <w:rsid w:val="00D74882"/>
    <w:rsid w:val="00D759EE"/>
    <w:rsid w:val="00D82130"/>
    <w:rsid w:val="00D956AA"/>
    <w:rsid w:val="00DA543F"/>
    <w:rsid w:val="00DC0173"/>
    <w:rsid w:val="00DC11EA"/>
    <w:rsid w:val="00DC220A"/>
    <w:rsid w:val="00DC3408"/>
    <w:rsid w:val="00DC4056"/>
    <w:rsid w:val="00DD7648"/>
    <w:rsid w:val="00DE2472"/>
    <w:rsid w:val="00DE58C6"/>
    <w:rsid w:val="00DE6C80"/>
    <w:rsid w:val="00DF1540"/>
    <w:rsid w:val="00DF34EE"/>
    <w:rsid w:val="00DF5EB4"/>
    <w:rsid w:val="00E25470"/>
    <w:rsid w:val="00E27471"/>
    <w:rsid w:val="00E44564"/>
    <w:rsid w:val="00E72D70"/>
    <w:rsid w:val="00E80A46"/>
    <w:rsid w:val="00E83B02"/>
    <w:rsid w:val="00E85FA0"/>
    <w:rsid w:val="00E87997"/>
    <w:rsid w:val="00E95F38"/>
    <w:rsid w:val="00EA7A67"/>
    <w:rsid w:val="00EB0B22"/>
    <w:rsid w:val="00EC0B04"/>
    <w:rsid w:val="00EC4A51"/>
    <w:rsid w:val="00EC5C1D"/>
    <w:rsid w:val="00ED0CFE"/>
    <w:rsid w:val="00ED176B"/>
    <w:rsid w:val="00F31B35"/>
    <w:rsid w:val="00F339CD"/>
    <w:rsid w:val="00F33A43"/>
    <w:rsid w:val="00F41650"/>
    <w:rsid w:val="00F46167"/>
    <w:rsid w:val="00F47143"/>
    <w:rsid w:val="00F564C8"/>
    <w:rsid w:val="00F574B6"/>
    <w:rsid w:val="00F6186D"/>
    <w:rsid w:val="00F653F2"/>
    <w:rsid w:val="00F65BD5"/>
    <w:rsid w:val="00F9569D"/>
    <w:rsid w:val="00FB2913"/>
    <w:rsid w:val="00FC306C"/>
    <w:rsid w:val="00FC6457"/>
    <w:rsid w:val="00FD3076"/>
    <w:rsid w:val="00FD3F8D"/>
    <w:rsid w:val="00FD46BA"/>
    <w:rsid w:val="00FE1CBC"/>
    <w:rsid w:val="00FE2E58"/>
    <w:rsid w:val="00FE5458"/>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A7396"/>
  <w15:docId w15:val="{F8DD1FA1-FAD1-4A98-A934-A0B49DC3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920415"/>
  </w:style>
  <w:style w:type="table" w:customStyle="1" w:styleId="PSCPurple1">
    <w:name w:val="PSC_Purple1"/>
    <w:basedOn w:val="TableNormal"/>
    <w:uiPriority w:val="99"/>
    <w:rsid w:val="00C1635E"/>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Default">
    <w:name w:val="Default"/>
    <w:rsid w:val="003C1A0A"/>
    <w:pPr>
      <w:autoSpaceDE w:val="0"/>
      <w:autoSpaceDN w:val="0"/>
      <w:adjustRightInd w:val="0"/>
      <w:spacing w:after="0" w:line="240" w:lineRule="auto"/>
    </w:pPr>
    <w:rPr>
      <w:rFonts w:cs="Arial"/>
      <w:color w:val="000000"/>
      <w:sz w:val="24"/>
      <w:szCs w:val="24"/>
      <w:lang w:val="en-AU"/>
    </w:rPr>
  </w:style>
  <w:style w:type="character" w:styleId="CommentReference">
    <w:name w:val="annotation reference"/>
    <w:basedOn w:val="DefaultParagraphFont"/>
    <w:uiPriority w:val="99"/>
    <w:semiHidden/>
    <w:unhideWhenUsed/>
    <w:rsid w:val="001917A3"/>
    <w:rPr>
      <w:sz w:val="16"/>
      <w:szCs w:val="16"/>
    </w:rPr>
  </w:style>
  <w:style w:type="paragraph" w:styleId="CommentText">
    <w:name w:val="annotation text"/>
    <w:basedOn w:val="Normal"/>
    <w:link w:val="CommentTextChar"/>
    <w:uiPriority w:val="99"/>
    <w:semiHidden/>
    <w:unhideWhenUsed/>
    <w:rsid w:val="001917A3"/>
    <w:pPr>
      <w:spacing w:line="240" w:lineRule="auto"/>
    </w:pPr>
    <w:rPr>
      <w:sz w:val="20"/>
      <w:szCs w:val="20"/>
    </w:rPr>
  </w:style>
  <w:style w:type="character" w:customStyle="1" w:styleId="CommentTextChar">
    <w:name w:val="Comment Text Char"/>
    <w:basedOn w:val="DefaultParagraphFont"/>
    <w:link w:val="CommentText"/>
    <w:uiPriority w:val="99"/>
    <w:semiHidden/>
    <w:rsid w:val="001917A3"/>
    <w:rPr>
      <w:sz w:val="20"/>
      <w:szCs w:val="20"/>
    </w:rPr>
  </w:style>
  <w:style w:type="paragraph" w:styleId="CommentSubject">
    <w:name w:val="annotation subject"/>
    <w:basedOn w:val="CommentText"/>
    <w:next w:val="CommentText"/>
    <w:link w:val="CommentSubjectChar"/>
    <w:uiPriority w:val="99"/>
    <w:semiHidden/>
    <w:unhideWhenUsed/>
    <w:rsid w:val="001917A3"/>
    <w:rPr>
      <w:b/>
      <w:bCs/>
    </w:rPr>
  </w:style>
  <w:style w:type="character" w:customStyle="1" w:styleId="CommentSubjectChar">
    <w:name w:val="Comment Subject Char"/>
    <w:basedOn w:val="CommentTextChar"/>
    <w:link w:val="CommentSubject"/>
    <w:uiPriority w:val="99"/>
    <w:semiHidden/>
    <w:rsid w:val="001917A3"/>
    <w:rPr>
      <w:b/>
      <w:bCs/>
      <w:sz w:val="20"/>
      <w:szCs w:val="20"/>
    </w:rPr>
  </w:style>
  <w:style w:type="character" w:customStyle="1" w:styleId="TableTextChar">
    <w:name w:val="Table Text Char"/>
    <w:link w:val="TableText"/>
    <w:locked/>
    <w:rsid w:val="00F653F2"/>
    <w:rPr>
      <w:rFonts w:eastAsiaTheme="minorHAnsi" w:cs="Times New Roman"/>
      <w:sz w:val="20"/>
      <w:szCs w:val="20"/>
      <w:lang w:val="en-AU"/>
    </w:rPr>
  </w:style>
  <w:style w:type="paragraph" w:styleId="NormalWeb">
    <w:name w:val="Normal (Web)"/>
    <w:basedOn w:val="Normal"/>
    <w:uiPriority w:val="99"/>
    <w:unhideWhenUsed/>
    <w:rsid w:val="00316C0A"/>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316C0A"/>
    <w:rPr>
      <w:rFonts w:cs="Times New Roman"/>
      <w:b/>
      <w:bCs/>
    </w:rPr>
  </w:style>
  <w:style w:type="paragraph" w:styleId="PlainText">
    <w:name w:val="Plain Text"/>
    <w:basedOn w:val="Normal"/>
    <w:link w:val="PlainTextChar"/>
    <w:uiPriority w:val="99"/>
    <w:unhideWhenUsed/>
    <w:rsid w:val="00666164"/>
    <w:pPr>
      <w:spacing w:after="0" w:line="240" w:lineRule="auto"/>
    </w:pPr>
    <w:rPr>
      <w:rFonts w:ascii="Calibri" w:hAnsi="Calibri" w:cs="Times New Roman"/>
      <w:szCs w:val="21"/>
      <w:lang w:val="en-AU"/>
    </w:rPr>
  </w:style>
  <w:style w:type="character" w:customStyle="1" w:styleId="PlainTextChar">
    <w:name w:val="Plain Text Char"/>
    <w:basedOn w:val="DefaultParagraphFont"/>
    <w:link w:val="PlainText"/>
    <w:uiPriority w:val="99"/>
    <w:rsid w:val="00666164"/>
    <w:rPr>
      <w:rFonts w:ascii="Calibri" w:hAnsi="Calibri" w:cs="Times New Roman"/>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0cfdfb-8a9e-404a-b2a4-8f669aafdf5d">
      <Terms xmlns="http://schemas.microsoft.com/office/infopath/2007/PartnerControls"/>
    </lcf76f155ced4ddcb4097134ff3c332f>
    <TaxCatchAll xmlns="91192c64-a6cc-48fb-bb87-673885cb1ca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F86A22DF4CEE643A8DADC5F64119753" ma:contentTypeVersion="12" ma:contentTypeDescription="Create a new document." ma:contentTypeScope="" ma:versionID="6f229950e772cd7d783c09152882f8b2">
  <xsd:schema xmlns:xsd="http://www.w3.org/2001/XMLSchema" xmlns:xs="http://www.w3.org/2001/XMLSchema" xmlns:p="http://schemas.microsoft.com/office/2006/metadata/properties" xmlns:ns2="330cfdfb-8a9e-404a-b2a4-8f669aafdf5d" xmlns:ns3="91192c64-a6cc-48fb-bb87-673885cb1caf" targetNamespace="http://schemas.microsoft.com/office/2006/metadata/properties" ma:root="true" ma:fieldsID="e367fe3efbda69da2294d48a4cbcdfcc" ns2:_="" ns3:_="">
    <xsd:import namespace="330cfdfb-8a9e-404a-b2a4-8f669aafdf5d"/>
    <xsd:import namespace="91192c64-a6cc-48fb-bb87-673885cb1c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cfdfb-8a9e-404a-b2a4-8f669aafd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92c64-a6cc-48fb-bb87-673885cb1ca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0cc121-c71f-4a49-af44-8e7a1220465d}" ma:internalName="TaxCatchAll" ma:showField="CatchAllData" ma:web="91192c64-a6cc-48fb-bb87-673885cb1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972BD0-A251-43F0-ACCF-65F1BD00E1C5}">
  <ds:schemaRefs>
    <ds:schemaRef ds:uri="http://schemas.microsoft.com/office/2006/metadata/properties"/>
    <ds:schemaRef ds:uri="http://schemas.microsoft.com/office/infopath/2007/PartnerControls"/>
    <ds:schemaRef ds:uri="61124d02-a506-4a4e-a704-85d172cd7910"/>
  </ds:schemaRefs>
</ds:datastoreItem>
</file>

<file path=customXml/itemProps2.xml><?xml version="1.0" encoding="utf-8"?>
<ds:datastoreItem xmlns:ds="http://schemas.openxmlformats.org/officeDocument/2006/customXml" ds:itemID="{A1C16559-B063-4714-9229-7688AFDA3D0C}">
  <ds:schemaRefs>
    <ds:schemaRef ds:uri="http://schemas.openxmlformats.org/officeDocument/2006/bibliography"/>
  </ds:schemaRefs>
</ds:datastoreItem>
</file>

<file path=customXml/itemProps3.xml><?xml version="1.0" encoding="utf-8"?>
<ds:datastoreItem xmlns:ds="http://schemas.openxmlformats.org/officeDocument/2006/customXml" ds:itemID="{0CB4DDB0-3BEF-44AC-BD21-14DA961C2BF8}"/>
</file>

<file path=customXml/itemProps4.xml><?xml version="1.0" encoding="utf-8"?>
<ds:datastoreItem xmlns:ds="http://schemas.openxmlformats.org/officeDocument/2006/customXml" ds:itemID="{85E3ABC5-886B-4482-89EA-2B63D5DE61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5</Pages>
  <Words>1716</Words>
  <Characters>9784</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Marlene Casha</cp:lastModifiedBy>
  <cp:revision>2</cp:revision>
  <cp:lastPrinted>2020-08-19T01:01:00Z</cp:lastPrinted>
  <dcterms:created xsi:type="dcterms:W3CDTF">2024-04-11T03:07:00Z</dcterms:created>
  <dcterms:modified xsi:type="dcterms:W3CDTF">2024-04-11T03:07:00Z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0x0101006F86A22DF4CEE643A8DADC5F64119753</vt:lpwstr>
  </property>
</Properties>
</file>