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9077E2" w:rsidRPr="00DC0173" w14:paraId="4839C751" w14:textId="77777777" w:rsidTr="000D7AAC">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3CDD5194" w14:textId="77777777" w:rsidR="009077E2" w:rsidRPr="00DC0173" w:rsidRDefault="00E95F38" w:rsidP="00DC0173">
            <w:pPr>
              <w:pStyle w:val="TableTextWhite"/>
              <w:rPr>
                <w:b/>
              </w:rPr>
            </w:pPr>
            <w:r>
              <w:rPr>
                <w:b/>
              </w:rPr>
              <w:t>Cluster</w:t>
            </w:r>
          </w:p>
        </w:tc>
        <w:tc>
          <w:tcPr>
            <w:tcW w:w="6561" w:type="dxa"/>
            <w:tcBorders>
              <w:bottom w:val="single" w:sz="8" w:space="0" w:color="FFFFFF" w:themeColor="background1"/>
            </w:tcBorders>
          </w:tcPr>
          <w:p w14:paraId="118F79A1" w14:textId="4476B36F" w:rsidR="009077E2" w:rsidRPr="00DC0173" w:rsidRDefault="003677DE" w:rsidP="00DC0173">
            <w:pPr>
              <w:pStyle w:val="TableTextWhite"/>
            </w:pPr>
            <w:r>
              <w:rPr>
                <w:rStyle w:val="normaltextrun"/>
                <w:rFonts w:cs="Arial"/>
              </w:rPr>
              <w:t>Climate Change, Energy, the Environment and Water</w:t>
            </w:r>
            <w:r>
              <w:rPr>
                <w:rStyle w:val="eop"/>
                <w:rFonts w:cs="Arial"/>
              </w:rPr>
              <w:t> </w:t>
            </w:r>
          </w:p>
        </w:tc>
      </w:tr>
      <w:tr w:rsidR="009077E2" w:rsidRPr="00DC0173" w14:paraId="53553C0A" w14:textId="77777777" w:rsidTr="000D7AAC">
        <w:tc>
          <w:tcPr>
            <w:tcW w:w="4026" w:type="dxa"/>
            <w:tcBorders>
              <w:top w:val="single" w:sz="8" w:space="0" w:color="FFFFFF" w:themeColor="background1"/>
              <w:bottom w:val="single" w:sz="8" w:space="0" w:color="FFFFFF" w:themeColor="background1"/>
            </w:tcBorders>
            <w:vAlign w:val="center"/>
          </w:tcPr>
          <w:p w14:paraId="6BA0403F" w14:textId="77777777" w:rsidR="009077E2" w:rsidRPr="00DC0173" w:rsidRDefault="00E95F38" w:rsidP="00DC0173">
            <w:pPr>
              <w:pStyle w:val="TableTextWhite"/>
              <w:rPr>
                <w:b/>
              </w:rPr>
            </w:pPr>
            <w:r>
              <w:rPr>
                <w:b/>
              </w:rPr>
              <w:t>Agency</w:t>
            </w:r>
          </w:p>
        </w:tc>
        <w:tc>
          <w:tcPr>
            <w:tcW w:w="6561" w:type="dxa"/>
            <w:tcBorders>
              <w:top w:val="single" w:sz="8" w:space="0" w:color="FFFFFF" w:themeColor="background1"/>
              <w:bottom w:val="single" w:sz="8" w:space="0" w:color="FFFFFF" w:themeColor="background1"/>
            </w:tcBorders>
          </w:tcPr>
          <w:p w14:paraId="7DCD9836" w14:textId="03230A5A" w:rsidR="009077E2" w:rsidRPr="00DC0173" w:rsidRDefault="00EE360F" w:rsidP="00DC0173">
            <w:pPr>
              <w:pStyle w:val="TableTextWhite"/>
            </w:pPr>
            <w:r>
              <w:t xml:space="preserve">Department of </w:t>
            </w:r>
            <w:r w:rsidR="003677DE">
              <w:rPr>
                <w:rStyle w:val="normaltextrun"/>
                <w:rFonts w:cs="Arial"/>
              </w:rPr>
              <w:t>Climate Change, Energy, the Environment and Water</w:t>
            </w:r>
            <w:r w:rsidR="003677DE">
              <w:rPr>
                <w:rStyle w:val="eop"/>
                <w:rFonts w:cs="Arial"/>
              </w:rPr>
              <w:t> </w:t>
            </w:r>
          </w:p>
        </w:tc>
      </w:tr>
      <w:tr w:rsidR="009077E2" w:rsidRPr="00DC0173" w14:paraId="46DD8F10" w14:textId="77777777" w:rsidTr="000D7AAC">
        <w:tc>
          <w:tcPr>
            <w:tcW w:w="4026" w:type="dxa"/>
            <w:tcBorders>
              <w:top w:val="single" w:sz="8" w:space="0" w:color="FFFFFF" w:themeColor="background1"/>
            </w:tcBorders>
            <w:vAlign w:val="center"/>
          </w:tcPr>
          <w:p w14:paraId="07ED1F2E" w14:textId="77777777" w:rsidR="009077E2" w:rsidRPr="00DC0173" w:rsidRDefault="00E95F38" w:rsidP="00DC0173">
            <w:pPr>
              <w:pStyle w:val="TableTextWhite"/>
              <w:rPr>
                <w:b/>
              </w:rPr>
            </w:pPr>
            <w:r>
              <w:rPr>
                <w:b/>
              </w:rPr>
              <w:t>Division/Branch/Unit</w:t>
            </w:r>
          </w:p>
        </w:tc>
        <w:tc>
          <w:tcPr>
            <w:tcW w:w="6561" w:type="dxa"/>
            <w:tcBorders>
              <w:top w:val="single" w:sz="8" w:space="0" w:color="FFFFFF" w:themeColor="background1"/>
            </w:tcBorders>
          </w:tcPr>
          <w:p w14:paraId="2ED1EF7E" w14:textId="15CA8660" w:rsidR="009077E2" w:rsidRPr="00DC0173" w:rsidRDefault="00EE360F" w:rsidP="00DC0173">
            <w:pPr>
              <w:pStyle w:val="TableTextWhite"/>
            </w:pPr>
            <w:r>
              <w:t>Corporate Services</w:t>
            </w:r>
          </w:p>
        </w:tc>
      </w:tr>
      <w:tr w:rsidR="009077E2" w:rsidRPr="00DC0173" w14:paraId="4B1C8DE2" w14:textId="77777777" w:rsidTr="000D7AAC">
        <w:tc>
          <w:tcPr>
            <w:tcW w:w="4026" w:type="dxa"/>
            <w:tcBorders>
              <w:bottom w:val="single" w:sz="8" w:space="0" w:color="FFFFFF" w:themeColor="background1"/>
            </w:tcBorders>
            <w:vAlign w:val="center"/>
          </w:tcPr>
          <w:p w14:paraId="3CC62DEE" w14:textId="77777777" w:rsidR="009077E2" w:rsidRPr="00DC0173" w:rsidRDefault="00E95F38" w:rsidP="00DC0173">
            <w:pPr>
              <w:pStyle w:val="TableTextWhite"/>
              <w:rPr>
                <w:b/>
              </w:rPr>
            </w:pPr>
            <w:r>
              <w:rPr>
                <w:b/>
              </w:rPr>
              <w:t>Location</w:t>
            </w:r>
          </w:p>
        </w:tc>
        <w:tc>
          <w:tcPr>
            <w:tcW w:w="6561" w:type="dxa"/>
            <w:tcBorders>
              <w:bottom w:val="single" w:sz="8" w:space="0" w:color="FFFFFF" w:themeColor="background1"/>
            </w:tcBorders>
          </w:tcPr>
          <w:p w14:paraId="19DCEA7D" w14:textId="5624F2B0" w:rsidR="009077E2" w:rsidRPr="00DC0173" w:rsidRDefault="00CF0004" w:rsidP="00EE360F">
            <w:pPr>
              <w:pStyle w:val="TableTextWhite"/>
            </w:pPr>
            <w:r>
              <w:t xml:space="preserve">Parramatta </w:t>
            </w:r>
          </w:p>
        </w:tc>
      </w:tr>
      <w:tr w:rsidR="009077E2" w:rsidRPr="00DC0173" w14:paraId="31630681" w14:textId="77777777" w:rsidTr="000D7AAC">
        <w:tc>
          <w:tcPr>
            <w:tcW w:w="4026" w:type="dxa"/>
            <w:tcBorders>
              <w:top w:val="single" w:sz="8" w:space="0" w:color="FFFFFF" w:themeColor="background1"/>
              <w:bottom w:val="single" w:sz="8" w:space="0" w:color="FFFFFF" w:themeColor="background1"/>
            </w:tcBorders>
            <w:vAlign w:val="center"/>
          </w:tcPr>
          <w:p w14:paraId="217BF417" w14:textId="77777777" w:rsidR="009077E2" w:rsidRPr="00DC0173" w:rsidRDefault="00E95F38" w:rsidP="00DC0173">
            <w:pPr>
              <w:pStyle w:val="TableTextWhite"/>
              <w:rPr>
                <w:b/>
              </w:rPr>
            </w:pPr>
            <w:r>
              <w:rPr>
                <w:b/>
              </w:rPr>
              <w:t>Classification/Grade/Band</w:t>
            </w:r>
          </w:p>
        </w:tc>
        <w:tc>
          <w:tcPr>
            <w:tcW w:w="6561" w:type="dxa"/>
            <w:tcBorders>
              <w:top w:val="single" w:sz="8" w:space="0" w:color="FFFFFF" w:themeColor="background1"/>
              <w:bottom w:val="single" w:sz="8" w:space="0" w:color="FFFFFF" w:themeColor="background1"/>
            </w:tcBorders>
          </w:tcPr>
          <w:p w14:paraId="2B4FD9CB" w14:textId="77777777" w:rsidR="009077E2" w:rsidRPr="00DC0173" w:rsidRDefault="00924C3B" w:rsidP="00DC0173">
            <w:pPr>
              <w:pStyle w:val="TableTextWhite"/>
            </w:pPr>
            <w:r>
              <w:t xml:space="preserve">Clerk </w:t>
            </w:r>
            <w:r w:rsidR="00E95F38">
              <w:t>Grade 7/8</w:t>
            </w:r>
          </w:p>
        </w:tc>
      </w:tr>
      <w:tr w:rsidR="009077E2" w:rsidRPr="00DC0173" w14:paraId="379FFA30" w14:textId="77777777" w:rsidTr="000D7AAC">
        <w:tc>
          <w:tcPr>
            <w:tcW w:w="4026" w:type="dxa"/>
            <w:tcBorders>
              <w:top w:val="single" w:sz="8" w:space="0" w:color="FFFFFF" w:themeColor="background1"/>
            </w:tcBorders>
            <w:vAlign w:val="center"/>
          </w:tcPr>
          <w:p w14:paraId="3EFD60D3" w14:textId="77777777" w:rsidR="009077E2" w:rsidRPr="00DC0173" w:rsidRDefault="00EE360F" w:rsidP="00DC0173">
            <w:pPr>
              <w:pStyle w:val="TableTextWhite"/>
              <w:rPr>
                <w:b/>
              </w:rPr>
            </w:pPr>
            <w:r>
              <w:rPr>
                <w:b/>
                <w:color w:val="FFFFFF" w:themeColor="background1"/>
              </w:rPr>
              <w:t xml:space="preserve">Role Family </w:t>
            </w:r>
            <w:r>
              <w:rPr>
                <w:i/>
                <w:color w:val="FFFFFF" w:themeColor="background1"/>
              </w:rPr>
              <w:t>(internal use only)</w:t>
            </w:r>
          </w:p>
        </w:tc>
        <w:tc>
          <w:tcPr>
            <w:tcW w:w="6561" w:type="dxa"/>
            <w:tcBorders>
              <w:top w:val="single" w:sz="8" w:space="0" w:color="FFFFFF" w:themeColor="background1"/>
            </w:tcBorders>
          </w:tcPr>
          <w:p w14:paraId="19784FF4" w14:textId="77777777" w:rsidR="009077E2" w:rsidRPr="00DC0173" w:rsidRDefault="00EE360F" w:rsidP="00EE360F">
            <w:pPr>
              <w:pStyle w:val="TableTextWhite"/>
            </w:pPr>
            <w:r>
              <w:rPr>
                <w:color w:val="FFFFFF" w:themeColor="background1"/>
              </w:rPr>
              <w:t>Bespoke/Procurement and Contract Administration/Support</w:t>
            </w:r>
          </w:p>
        </w:tc>
      </w:tr>
      <w:tr w:rsidR="009077E2" w:rsidRPr="00DC0173" w14:paraId="024F5781" w14:textId="77777777" w:rsidTr="000D7AAC">
        <w:tc>
          <w:tcPr>
            <w:tcW w:w="4026" w:type="dxa"/>
            <w:tcBorders>
              <w:bottom w:val="single" w:sz="8" w:space="0" w:color="FFFFFF" w:themeColor="background1"/>
            </w:tcBorders>
            <w:vAlign w:val="center"/>
          </w:tcPr>
          <w:p w14:paraId="0F4DE645" w14:textId="77777777" w:rsidR="009077E2" w:rsidRPr="00DC0173" w:rsidRDefault="00E95F38" w:rsidP="00DC0173">
            <w:pPr>
              <w:pStyle w:val="TableTextWhite"/>
              <w:rPr>
                <w:b/>
              </w:rPr>
            </w:pPr>
            <w:r>
              <w:rPr>
                <w:b/>
              </w:rPr>
              <w:t>ANZSCO Code</w:t>
            </w:r>
          </w:p>
        </w:tc>
        <w:tc>
          <w:tcPr>
            <w:tcW w:w="6561" w:type="dxa"/>
            <w:tcBorders>
              <w:bottom w:val="single" w:sz="8" w:space="0" w:color="FFFFFF" w:themeColor="background1"/>
            </w:tcBorders>
          </w:tcPr>
          <w:p w14:paraId="3A87AEF2" w14:textId="77777777" w:rsidR="009077E2" w:rsidRPr="00DC0173" w:rsidRDefault="00401EF7" w:rsidP="00DC0173">
            <w:pPr>
              <w:pStyle w:val="TableTextWhite"/>
            </w:pPr>
            <w:r>
              <w:t>133612</w:t>
            </w:r>
          </w:p>
        </w:tc>
      </w:tr>
      <w:tr w:rsidR="009077E2" w:rsidRPr="00DC0173" w14:paraId="14236784" w14:textId="77777777" w:rsidTr="000D7AAC">
        <w:tc>
          <w:tcPr>
            <w:tcW w:w="4026" w:type="dxa"/>
            <w:tcBorders>
              <w:top w:val="single" w:sz="8" w:space="0" w:color="FFFFFF" w:themeColor="background1"/>
              <w:bottom w:val="single" w:sz="8" w:space="0" w:color="FFFFFF" w:themeColor="background1"/>
            </w:tcBorders>
            <w:vAlign w:val="center"/>
          </w:tcPr>
          <w:p w14:paraId="38DC9E52" w14:textId="77777777" w:rsidR="009077E2" w:rsidRPr="00DC0173" w:rsidRDefault="00E95F38" w:rsidP="00DC0173">
            <w:pPr>
              <w:pStyle w:val="TableTextWhite"/>
              <w:rPr>
                <w:b/>
              </w:rPr>
            </w:pPr>
            <w:r>
              <w:rPr>
                <w:b/>
              </w:rPr>
              <w:t>PCAT Code</w:t>
            </w:r>
          </w:p>
        </w:tc>
        <w:tc>
          <w:tcPr>
            <w:tcW w:w="6561" w:type="dxa"/>
            <w:tcBorders>
              <w:top w:val="single" w:sz="8" w:space="0" w:color="FFFFFF" w:themeColor="background1"/>
              <w:bottom w:val="single" w:sz="8" w:space="0" w:color="FFFFFF" w:themeColor="background1"/>
            </w:tcBorders>
          </w:tcPr>
          <w:p w14:paraId="02B27AF3" w14:textId="77777777" w:rsidR="009077E2" w:rsidRPr="00DC0173" w:rsidRDefault="00401EF7" w:rsidP="00DC0173">
            <w:pPr>
              <w:pStyle w:val="TableTextWhite"/>
            </w:pPr>
            <w:r>
              <w:t>1239172</w:t>
            </w:r>
          </w:p>
        </w:tc>
      </w:tr>
      <w:tr w:rsidR="009077E2" w:rsidRPr="00DC0173" w14:paraId="2AE8345D" w14:textId="77777777" w:rsidTr="000D7AAC">
        <w:tc>
          <w:tcPr>
            <w:tcW w:w="4026" w:type="dxa"/>
            <w:tcBorders>
              <w:top w:val="single" w:sz="8" w:space="0" w:color="FFFFFF" w:themeColor="background1"/>
              <w:bottom w:val="single" w:sz="8" w:space="0" w:color="FFFFFF" w:themeColor="background1"/>
            </w:tcBorders>
            <w:vAlign w:val="center"/>
          </w:tcPr>
          <w:p w14:paraId="2D46DF04" w14:textId="77777777" w:rsidR="009077E2" w:rsidRPr="00DC0173" w:rsidRDefault="00E95F38" w:rsidP="00DC0173">
            <w:pPr>
              <w:pStyle w:val="TableTextWhite"/>
              <w:rPr>
                <w:b/>
              </w:rPr>
            </w:pPr>
            <w:r>
              <w:rPr>
                <w:b/>
              </w:rPr>
              <w:t>Date of Approval</w:t>
            </w:r>
          </w:p>
        </w:tc>
        <w:tc>
          <w:tcPr>
            <w:tcW w:w="6561" w:type="dxa"/>
            <w:tcBorders>
              <w:top w:val="single" w:sz="8" w:space="0" w:color="FFFFFF" w:themeColor="background1"/>
              <w:bottom w:val="single" w:sz="8" w:space="0" w:color="FFFFFF" w:themeColor="background1"/>
            </w:tcBorders>
          </w:tcPr>
          <w:p w14:paraId="12E65F71" w14:textId="0F53D3DC" w:rsidR="009077E2" w:rsidRPr="00DC0173" w:rsidRDefault="003677DE" w:rsidP="00DA07B4">
            <w:pPr>
              <w:pStyle w:val="TableTextWhite"/>
            </w:pPr>
            <w:r>
              <w:t>May 2024</w:t>
            </w:r>
          </w:p>
        </w:tc>
      </w:tr>
      <w:tr w:rsidR="009077E2" w:rsidRPr="00DC0173" w14:paraId="59527762" w14:textId="77777777" w:rsidTr="00EE360F">
        <w:tc>
          <w:tcPr>
            <w:tcW w:w="4026" w:type="dxa"/>
            <w:tcBorders>
              <w:top w:val="single" w:sz="8" w:space="0" w:color="FFFFFF" w:themeColor="background1"/>
              <w:bottom w:val="single" w:sz="4" w:space="0" w:color="auto"/>
            </w:tcBorders>
            <w:vAlign w:val="center"/>
          </w:tcPr>
          <w:p w14:paraId="292DA41C" w14:textId="77777777" w:rsidR="009077E2" w:rsidRPr="00DC0173" w:rsidRDefault="00E95F38" w:rsidP="00DC0173">
            <w:pPr>
              <w:pStyle w:val="TableTextWhite"/>
              <w:rPr>
                <w:b/>
              </w:rPr>
            </w:pPr>
            <w:r>
              <w:rPr>
                <w:b/>
              </w:rPr>
              <w:t>Website</w:t>
            </w:r>
          </w:p>
        </w:tc>
        <w:tc>
          <w:tcPr>
            <w:tcW w:w="6561" w:type="dxa"/>
            <w:tcBorders>
              <w:top w:val="single" w:sz="8" w:space="0" w:color="FFFFFF" w:themeColor="background1"/>
              <w:bottom w:val="single" w:sz="4" w:space="0" w:color="auto"/>
            </w:tcBorders>
          </w:tcPr>
          <w:p w14:paraId="56FD9538" w14:textId="7760B647" w:rsidR="009077E2" w:rsidRPr="00DC0173" w:rsidRDefault="00EE360F" w:rsidP="00DC0173">
            <w:pPr>
              <w:pStyle w:val="TableTextWhite"/>
            </w:pPr>
            <w:r>
              <w:t>www.d</w:t>
            </w:r>
            <w:r w:rsidR="003677DE">
              <w:t>cceew</w:t>
            </w:r>
            <w:r>
              <w:t>.nsw.gov.au</w:t>
            </w:r>
          </w:p>
        </w:tc>
        <w:bookmarkStart w:id="0" w:name="Cluster"/>
        <w:bookmarkEnd w:id="0"/>
      </w:tr>
    </w:tbl>
    <w:p w14:paraId="4BBAD5F9" w14:textId="77777777" w:rsidR="006A2280" w:rsidRDefault="006A2280" w:rsidP="006A2280">
      <w:pPr>
        <w:tabs>
          <w:tab w:val="left" w:pos="2925"/>
        </w:tabs>
      </w:pPr>
    </w:p>
    <w:p w14:paraId="05324037" w14:textId="77777777" w:rsidR="003677DE" w:rsidRDefault="003677DE" w:rsidP="003677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lang w:val="en-GB"/>
        </w:rPr>
        <w:t>Ensuring a sustainable NSW through climate change and energy action, water management, environment and heritage conservation and protection. </w:t>
      </w:r>
      <w:r>
        <w:rPr>
          <w:rStyle w:val="eop"/>
          <w:rFonts w:ascii="Arial" w:eastAsiaTheme="minorHAnsi" w:hAnsi="Arial" w:cs="Arial"/>
          <w:sz w:val="22"/>
          <w:szCs w:val="22"/>
        </w:rPr>
        <w:t> </w:t>
      </w:r>
    </w:p>
    <w:p w14:paraId="73D62923" w14:textId="77777777" w:rsidR="003677DE" w:rsidRDefault="003677DE" w:rsidP="003677DE">
      <w:pPr>
        <w:pStyle w:val="paragraph"/>
        <w:spacing w:before="0" w:beforeAutospacing="0" w:after="0" w:afterAutospacing="0"/>
        <w:textAlignment w:val="baseline"/>
        <w:rPr>
          <w:rStyle w:val="normaltextrun"/>
          <w:rFonts w:ascii="Arial" w:hAnsi="Arial" w:cs="Arial"/>
          <w:b/>
          <w:bCs/>
          <w:sz w:val="26"/>
          <w:szCs w:val="26"/>
        </w:rPr>
      </w:pPr>
    </w:p>
    <w:p w14:paraId="79F51587" w14:textId="77777777" w:rsidR="003677DE" w:rsidRDefault="003677DE" w:rsidP="003677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6"/>
          <w:szCs w:val="26"/>
        </w:rPr>
        <w:t xml:space="preserve">Who we </w:t>
      </w:r>
      <w:proofErr w:type="gramStart"/>
      <w:r>
        <w:rPr>
          <w:rStyle w:val="normaltextrun"/>
          <w:rFonts w:ascii="Arial" w:hAnsi="Arial" w:cs="Arial"/>
          <w:b/>
          <w:bCs/>
          <w:sz w:val="26"/>
          <w:szCs w:val="26"/>
        </w:rPr>
        <w:t>are</w:t>
      </w:r>
      <w:proofErr w:type="gramEnd"/>
      <w:r>
        <w:rPr>
          <w:rStyle w:val="normaltextrun"/>
          <w:rFonts w:ascii="Arial" w:hAnsi="Arial" w:cs="Arial"/>
          <w:b/>
          <w:bCs/>
          <w:sz w:val="26"/>
          <w:szCs w:val="26"/>
        </w:rPr>
        <w:t> </w:t>
      </w:r>
      <w:r>
        <w:rPr>
          <w:rStyle w:val="eop"/>
          <w:rFonts w:ascii="Arial" w:eastAsiaTheme="minorHAnsi" w:hAnsi="Arial" w:cs="Arial"/>
          <w:sz w:val="26"/>
          <w:szCs w:val="26"/>
        </w:rPr>
        <w:t> </w:t>
      </w:r>
    </w:p>
    <w:p w14:paraId="4A47D8F3" w14:textId="77777777" w:rsidR="003677DE" w:rsidRDefault="003677DE" w:rsidP="003677DE">
      <w:pPr>
        <w:pStyle w:val="paragraph"/>
        <w:spacing w:before="0" w:beforeAutospacing="0" w:after="0" w:afterAutospacing="0"/>
        <w:textAlignment w:val="baseline"/>
        <w:rPr>
          <w:rStyle w:val="normaltextrun"/>
          <w:rFonts w:ascii="Arial" w:hAnsi="Arial" w:cs="Arial"/>
          <w:sz w:val="22"/>
          <w:szCs w:val="22"/>
          <w:lang w:val="en-US"/>
        </w:rPr>
      </w:pPr>
    </w:p>
    <w:p w14:paraId="415AB453" w14:textId="77777777" w:rsidR="003677DE" w:rsidRDefault="003677DE" w:rsidP="003677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r>
        <w:rPr>
          <w:rStyle w:val="eop"/>
          <w:rFonts w:ascii="Arial" w:eastAsiaTheme="minorHAnsi" w:hAnsi="Arial" w:cs="Arial"/>
          <w:sz w:val="22"/>
          <w:szCs w:val="22"/>
        </w:rPr>
        <w:t> </w:t>
      </w:r>
    </w:p>
    <w:p w14:paraId="4FC4AA05" w14:textId="77777777" w:rsidR="003677DE" w:rsidRDefault="003677DE" w:rsidP="003677DE">
      <w:pPr>
        <w:pStyle w:val="paragraph"/>
        <w:spacing w:before="0" w:beforeAutospacing="0" w:after="0" w:afterAutospacing="0"/>
        <w:textAlignment w:val="baseline"/>
        <w:rPr>
          <w:rStyle w:val="normaltextrun"/>
          <w:rFonts w:ascii="Arial" w:hAnsi="Arial" w:cs="Arial"/>
          <w:sz w:val="22"/>
          <w:szCs w:val="22"/>
          <w:lang w:val="en-US"/>
        </w:rPr>
      </w:pPr>
    </w:p>
    <w:p w14:paraId="46BB61CD" w14:textId="77777777" w:rsidR="003677DE" w:rsidRDefault="003677DE" w:rsidP="003677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lang w:val="en-US"/>
        </w:rPr>
        <w:t>DCCEEW conserves and protects the state’s natural environment. It manages the NSW national park estate, including its rich and diverse biodiversity and Aboriginal cultural heritage for future generations. </w:t>
      </w:r>
      <w:r>
        <w:rPr>
          <w:rStyle w:val="eop"/>
          <w:rFonts w:ascii="Arial" w:eastAsiaTheme="minorHAnsi" w:hAnsi="Arial" w:cs="Arial"/>
          <w:sz w:val="22"/>
          <w:szCs w:val="22"/>
        </w:rPr>
        <w:t> </w:t>
      </w:r>
    </w:p>
    <w:p w14:paraId="1DA3C31A" w14:textId="77777777" w:rsidR="003677DE" w:rsidRDefault="003677DE" w:rsidP="003677DE">
      <w:pPr>
        <w:pStyle w:val="paragraph"/>
        <w:spacing w:before="0" w:beforeAutospacing="0" w:after="0" w:afterAutospacing="0"/>
        <w:textAlignment w:val="baseline"/>
        <w:rPr>
          <w:rFonts w:ascii="Segoe UI" w:hAnsi="Segoe UI" w:cs="Segoe UI"/>
          <w:sz w:val="18"/>
          <w:szCs w:val="18"/>
        </w:rPr>
      </w:pPr>
    </w:p>
    <w:p w14:paraId="2E8076D1" w14:textId="77777777" w:rsidR="003677DE" w:rsidRDefault="003677DE" w:rsidP="003677DE">
      <w:pPr>
        <w:pStyle w:val="paragraph"/>
        <w:spacing w:before="0" w:beforeAutospacing="0" w:after="0" w:afterAutospacing="0"/>
        <w:textAlignment w:val="baseline"/>
        <w:rPr>
          <w:rStyle w:val="normaltextrun"/>
          <w:rFonts w:ascii="Arial" w:hAnsi="Arial" w:cs="Arial"/>
          <w:sz w:val="22"/>
          <w:szCs w:val="22"/>
          <w:lang w:val="en-US"/>
        </w:rPr>
      </w:pPr>
      <w:r>
        <w:rPr>
          <w:rStyle w:val="normaltextrun"/>
          <w:rFonts w:ascii="Arial" w:hAnsi="Arial" w:cs="Arial"/>
          <w:sz w:val="22"/>
          <w:szCs w:val="22"/>
          <w:lang w:val="en-US"/>
        </w:rPr>
        <w:t xml:space="preserve">DCCEEW also ensures sustainable management of water resources across the state, to support the environment, </w:t>
      </w:r>
      <w:proofErr w:type="gramStart"/>
      <w:r>
        <w:rPr>
          <w:rStyle w:val="normaltextrun"/>
          <w:rFonts w:ascii="Arial" w:hAnsi="Arial" w:cs="Arial"/>
          <w:sz w:val="22"/>
          <w:szCs w:val="22"/>
          <w:lang w:val="en-US"/>
        </w:rPr>
        <w:t>communities</w:t>
      </w:r>
      <w:proofErr w:type="gramEnd"/>
      <w:r>
        <w:rPr>
          <w:rStyle w:val="normaltextrun"/>
          <w:rFonts w:ascii="Arial" w:hAnsi="Arial" w:cs="Arial"/>
          <w:sz w:val="22"/>
          <w:szCs w:val="22"/>
          <w:lang w:val="en-US"/>
        </w:rPr>
        <w:t xml:space="preserve"> and industry.</w:t>
      </w:r>
    </w:p>
    <w:p w14:paraId="115AF683" w14:textId="77777777" w:rsidR="003677DE" w:rsidRDefault="003677DE" w:rsidP="003677DE">
      <w:pPr>
        <w:pStyle w:val="paragraph"/>
        <w:spacing w:before="0" w:beforeAutospacing="0" w:after="0" w:afterAutospacing="0"/>
        <w:textAlignment w:val="baseline"/>
        <w:rPr>
          <w:rFonts w:ascii="Segoe UI" w:hAnsi="Segoe UI" w:cs="Segoe UI"/>
          <w:sz w:val="18"/>
          <w:szCs w:val="18"/>
        </w:rPr>
      </w:pPr>
    </w:p>
    <w:p w14:paraId="69AFB71C" w14:textId="77777777" w:rsidR="003677DE" w:rsidRDefault="003677DE" w:rsidP="003677D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lang w:val="en-US"/>
        </w:rPr>
        <w:t xml:space="preserve">We </w:t>
      </w:r>
      <w:r>
        <w:rPr>
          <w:rStyle w:val="normaltextrun"/>
          <w:rFonts w:ascii="Arial" w:hAnsi="Arial" w:cs="Arial"/>
          <w:sz w:val="22"/>
          <w:szCs w:val="22"/>
          <w:lang w:val="en-US"/>
        </w:rPr>
        <w:t>acknowledge the ongoing custodial responsibilities of the Aboriginal peoples of NSW to care for Country and water and are committed to establishing meaningful partnerships with Aboriginal peoples in the management of the environment.  </w:t>
      </w:r>
      <w:r>
        <w:rPr>
          <w:rStyle w:val="eop"/>
          <w:rFonts w:ascii="Arial" w:eastAsiaTheme="minorHAnsi" w:hAnsi="Arial" w:cs="Arial"/>
          <w:sz w:val="22"/>
          <w:szCs w:val="22"/>
        </w:rPr>
        <w:t> </w:t>
      </w:r>
    </w:p>
    <w:p w14:paraId="067D024D" w14:textId="77777777" w:rsidR="00641A8E" w:rsidRDefault="00641A8E" w:rsidP="00641A8E">
      <w:pPr>
        <w:tabs>
          <w:tab w:val="left" w:pos="2925"/>
        </w:tabs>
        <w:spacing w:after="0"/>
        <w:rPr>
          <w:rStyle w:val="Heading1Char"/>
        </w:rPr>
      </w:pPr>
    </w:p>
    <w:p w14:paraId="04CDF5CE" w14:textId="77777777" w:rsidR="00641A8E" w:rsidRPr="00614552" w:rsidRDefault="00641A8E" w:rsidP="00641A8E">
      <w:pPr>
        <w:tabs>
          <w:tab w:val="left" w:pos="2925"/>
        </w:tabs>
        <w:rPr>
          <w:rStyle w:val="Heading1Char"/>
        </w:rPr>
      </w:pPr>
      <w:r w:rsidRPr="00614552">
        <w:rPr>
          <w:rStyle w:val="Heading1Char"/>
        </w:rPr>
        <w:t>Primary purpose of the role</w:t>
      </w:r>
    </w:p>
    <w:p w14:paraId="6C5B8B4B" w14:textId="77777777" w:rsidR="00641A8E" w:rsidRDefault="00641A8E" w:rsidP="00641A8E">
      <w:pPr>
        <w:tabs>
          <w:tab w:val="left" w:pos="2925"/>
        </w:tabs>
        <w:rPr>
          <w:rFonts w:ascii="Georgia" w:hAnsi="Georgia"/>
        </w:rPr>
      </w:pPr>
      <w:r w:rsidRPr="00614552">
        <w:rPr>
          <w:rFonts w:cs="Arial"/>
        </w:rPr>
        <w:t xml:space="preserve">The Procurement Officer provides procurement expertise and assists stakeholders to plan, develop, </w:t>
      </w:r>
      <w:proofErr w:type="gramStart"/>
      <w:r w:rsidRPr="00614552">
        <w:rPr>
          <w:rFonts w:cs="Arial"/>
        </w:rPr>
        <w:t>source</w:t>
      </w:r>
      <w:proofErr w:type="gramEnd"/>
      <w:r w:rsidRPr="00614552">
        <w:rPr>
          <w:rFonts w:cs="Arial"/>
        </w:rPr>
        <w:t xml:space="preserve"> and manage procurement arrangements to effectively meet </w:t>
      </w:r>
      <w:proofErr w:type="spellStart"/>
      <w:r w:rsidRPr="00614552">
        <w:rPr>
          <w:rFonts w:cs="Arial"/>
        </w:rPr>
        <w:t>organisational</w:t>
      </w:r>
      <w:proofErr w:type="spellEnd"/>
      <w:r w:rsidRPr="00614552">
        <w:rPr>
          <w:rFonts w:cs="Arial"/>
        </w:rPr>
        <w:t xml:space="preserve"> and business objectives</w:t>
      </w:r>
      <w:r>
        <w:rPr>
          <w:rFonts w:cs="Arial"/>
        </w:rPr>
        <w:t>.</w:t>
      </w:r>
    </w:p>
    <w:p w14:paraId="0EFBA393" w14:textId="77777777" w:rsidR="00641A8E" w:rsidRDefault="00641A8E" w:rsidP="00641A8E">
      <w:pPr>
        <w:pStyle w:val="Heading1"/>
      </w:pPr>
      <w:r w:rsidRPr="00A14A03">
        <w:t>Key accountabilities</w:t>
      </w:r>
    </w:p>
    <w:p w14:paraId="66BF0475" w14:textId="77777777" w:rsidR="00641A8E" w:rsidRPr="00F339CD" w:rsidRDefault="00641A8E" w:rsidP="00641A8E">
      <w:pPr>
        <w:pStyle w:val="ListParagraph"/>
        <w:numPr>
          <w:ilvl w:val="0"/>
          <w:numId w:val="3"/>
        </w:numPr>
        <w:tabs>
          <w:tab w:val="left" w:pos="2925"/>
        </w:tabs>
        <w:rPr>
          <w:rFonts w:ascii="Georgia" w:hAnsi="Georgia"/>
        </w:rPr>
      </w:pPr>
      <w:r>
        <w:rPr>
          <w:rFonts w:cs="Arial"/>
        </w:rPr>
        <w:t>Assess</w:t>
      </w:r>
      <w:r w:rsidRPr="00614552">
        <w:rPr>
          <w:rFonts w:cs="Arial"/>
        </w:rPr>
        <w:t xml:space="preserve"> stakeholder business needs, compile and source market information, and assist in </w:t>
      </w:r>
      <w:proofErr w:type="spellStart"/>
      <w:r w:rsidRPr="00614552">
        <w:rPr>
          <w:rFonts w:cs="Arial"/>
        </w:rPr>
        <w:t>analysing</w:t>
      </w:r>
      <w:proofErr w:type="spellEnd"/>
      <w:r w:rsidRPr="00614552">
        <w:rPr>
          <w:rFonts w:cs="Arial"/>
        </w:rPr>
        <w:t xml:space="preserve"> markets and assessing risk to inform procurement planning and sourcing </w:t>
      </w:r>
      <w:proofErr w:type="gramStart"/>
      <w:r w:rsidRPr="00614552">
        <w:rPr>
          <w:rFonts w:cs="Arial"/>
        </w:rPr>
        <w:t>decisions</w:t>
      </w:r>
      <w:proofErr w:type="gramEnd"/>
    </w:p>
    <w:p w14:paraId="491AF656" w14:textId="77777777" w:rsidR="00641A8E" w:rsidRPr="00F339CD" w:rsidRDefault="00641A8E" w:rsidP="00641A8E">
      <w:pPr>
        <w:pStyle w:val="ListParagraph"/>
        <w:numPr>
          <w:ilvl w:val="0"/>
          <w:numId w:val="3"/>
        </w:numPr>
        <w:tabs>
          <w:tab w:val="left" w:pos="2925"/>
        </w:tabs>
        <w:rPr>
          <w:rFonts w:ascii="Georgia" w:hAnsi="Georgia"/>
        </w:rPr>
      </w:pPr>
      <w:r w:rsidRPr="00614552">
        <w:rPr>
          <w:rFonts w:cs="Arial"/>
        </w:rPr>
        <w:lastRenderedPageBreak/>
        <w:t xml:space="preserve">Conduct sourcing activities in accordance with established policies and procedures to meet business needs and participate in negotiations to establish and review supply arrangements that will deliver value for money procurement </w:t>
      </w:r>
      <w:proofErr w:type="gramStart"/>
      <w:r w:rsidRPr="00614552">
        <w:rPr>
          <w:rFonts w:cs="Arial"/>
        </w:rPr>
        <w:t>outcomes</w:t>
      </w:r>
      <w:proofErr w:type="gramEnd"/>
    </w:p>
    <w:p w14:paraId="2A69286C" w14:textId="77777777" w:rsidR="00641A8E" w:rsidRPr="00F339CD" w:rsidRDefault="00641A8E" w:rsidP="00641A8E">
      <w:pPr>
        <w:pStyle w:val="ListParagraph"/>
        <w:numPr>
          <w:ilvl w:val="0"/>
          <w:numId w:val="3"/>
        </w:numPr>
        <w:tabs>
          <w:tab w:val="left" w:pos="2925"/>
        </w:tabs>
        <w:rPr>
          <w:rFonts w:ascii="Georgia" w:hAnsi="Georgia"/>
        </w:rPr>
      </w:pPr>
      <w:r w:rsidRPr="00614552">
        <w:rPr>
          <w:rFonts w:cs="Arial"/>
        </w:rPr>
        <w:t xml:space="preserve">Implement and contribute to the development of contract management plans, resolve issues, monitor performance and negotiate contract variations through effective supplier relationships to enhance business </w:t>
      </w:r>
      <w:proofErr w:type="gramStart"/>
      <w:r w:rsidRPr="00614552">
        <w:rPr>
          <w:rFonts w:cs="Arial"/>
        </w:rPr>
        <w:t>outcomes</w:t>
      </w:r>
      <w:proofErr w:type="gramEnd"/>
    </w:p>
    <w:p w14:paraId="1F406F48" w14:textId="77777777" w:rsidR="00641A8E" w:rsidRPr="00F339CD" w:rsidRDefault="00641A8E" w:rsidP="00641A8E">
      <w:pPr>
        <w:pStyle w:val="ListParagraph"/>
        <w:numPr>
          <w:ilvl w:val="0"/>
          <w:numId w:val="3"/>
        </w:numPr>
        <w:tabs>
          <w:tab w:val="left" w:pos="2925"/>
        </w:tabs>
        <w:rPr>
          <w:rFonts w:ascii="Georgia" w:hAnsi="Georgia"/>
        </w:rPr>
      </w:pPr>
      <w:r w:rsidRPr="00614552">
        <w:rPr>
          <w:rFonts w:cs="Arial"/>
        </w:rPr>
        <w:t xml:space="preserve">Provide advice, information and guidance on procurement related matters to staff across the agency to provide governance and support good practice in </w:t>
      </w:r>
      <w:proofErr w:type="gramStart"/>
      <w:r w:rsidRPr="00614552">
        <w:rPr>
          <w:rFonts w:cs="Arial"/>
        </w:rPr>
        <w:t>procurement</w:t>
      </w:r>
      <w:proofErr w:type="gramEnd"/>
    </w:p>
    <w:p w14:paraId="05F9F1E7" w14:textId="77777777" w:rsidR="00641A8E" w:rsidRPr="00F339CD" w:rsidRDefault="00641A8E" w:rsidP="00641A8E">
      <w:pPr>
        <w:pStyle w:val="ListParagraph"/>
        <w:numPr>
          <w:ilvl w:val="0"/>
          <w:numId w:val="3"/>
        </w:numPr>
        <w:tabs>
          <w:tab w:val="left" w:pos="2925"/>
        </w:tabs>
        <w:rPr>
          <w:rFonts w:ascii="Georgia" w:hAnsi="Georgia"/>
        </w:rPr>
      </w:pPr>
      <w:r w:rsidRPr="00614552">
        <w:rPr>
          <w:rFonts w:cs="Arial"/>
        </w:rPr>
        <w:t xml:space="preserve">Identify, mitigate and escalate procurement risks to enable the </w:t>
      </w:r>
      <w:proofErr w:type="spellStart"/>
      <w:r w:rsidRPr="00614552">
        <w:rPr>
          <w:rFonts w:cs="Arial"/>
        </w:rPr>
        <w:t>organi</w:t>
      </w:r>
      <w:r>
        <w:rPr>
          <w:rFonts w:cs="Arial"/>
        </w:rPr>
        <w:t>s</w:t>
      </w:r>
      <w:r w:rsidRPr="00614552">
        <w:rPr>
          <w:rFonts w:cs="Arial"/>
        </w:rPr>
        <w:t>ation</w:t>
      </w:r>
      <w:proofErr w:type="spellEnd"/>
      <w:r w:rsidRPr="00614552">
        <w:rPr>
          <w:rFonts w:cs="Arial"/>
        </w:rPr>
        <w:t xml:space="preserve"> to meet its obligations and </w:t>
      </w:r>
      <w:proofErr w:type="spellStart"/>
      <w:r w:rsidRPr="00614552">
        <w:rPr>
          <w:rFonts w:cs="Arial"/>
        </w:rPr>
        <w:t>maximise</w:t>
      </w:r>
      <w:proofErr w:type="spellEnd"/>
      <w:r w:rsidRPr="00614552">
        <w:rPr>
          <w:rFonts w:cs="Arial"/>
        </w:rPr>
        <w:t xml:space="preserve"> business </w:t>
      </w:r>
      <w:proofErr w:type="gramStart"/>
      <w:r w:rsidRPr="00614552">
        <w:rPr>
          <w:rFonts w:cs="Arial"/>
        </w:rPr>
        <w:t>opportunit</w:t>
      </w:r>
      <w:r>
        <w:rPr>
          <w:rFonts w:cs="Arial"/>
        </w:rPr>
        <w:t>ies</w:t>
      </w:r>
      <w:proofErr w:type="gramEnd"/>
    </w:p>
    <w:p w14:paraId="60C1EF1A" w14:textId="17342C74" w:rsidR="00641A8E" w:rsidRPr="00F339CD" w:rsidRDefault="00641A8E" w:rsidP="00641A8E">
      <w:pPr>
        <w:pStyle w:val="ListParagraph"/>
        <w:numPr>
          <w:ilvl w:val="0"/>
          <w:numId w:val="3"/>
        </w:numPr>
        <w:tabs>
          <w:tab w:val="left" w:pos="2925"/>
        </w:tabs>
        <w:rPr>
          <w:rFonts w:ascii="Georgia" w:hAnsi="Georgia"/>
        </w:rPr>
      </w:pPr>
      <w:r w:rsidRPr="00614552">
        <w:rPr>
          <w:rFonts w:cs="Arial"/>
        </w:rPr>
        <w:t xml:space="preserve">Maintain and update procurement records and </w:t>
      </w:r>
      <w:r w:rsidR="00CC455D">
        <w:rPr>
          <w:rFonts w:cs="Arial"/>
        </w:rPr>
        <w:t xml:space="preserve">review </w:t>
      </w:r>
      <w:r w:rsidRPr="00614552">
        <w:rPr>
          <w:rFonts w:cs="Arial"/>
        </w:rPr>
        <w:t xml:space="preserve">reports on procurement and contract activity to meet </w:t>
      </w:r>
      <w:proofErr w:type="spellStart"/>
      <w:r w:rsidRPr="00614552">
        <w:rPr>
          <w:rFonts w:cs="Arial"/>
        </w:rPr>
        <w:t>organisational</w:t>
      </w:r>
      <w:proofErr w:type="spellEnd"/>
      <w:r w:rsidRPr="00614552">
        <w:rPr>
          <w:rFonts w:cs="Arial"/>
        </w:rPr>
        <w:t xml:space="preserve"> compliance requirements and provide access to procurement information</w:t>
      </w:r>
      <w:r w:rsidR="00C87F62">
        <w:rPr>
          <w:rFonts w:cs="Arial"/>
        </w:rPr>
        <w:t>.</w:t>
      </w:r>
    </w:p>
    <w:p w14:paraId="0AFE9D87" w14:textId="77777777" w:rsidR="00641A8E" w:rsidRPr="00614552" w:rsidRDefault="00641A8E" w:rsidP="00641A8E">
      <w:pPr>
        <w:tabs>
          <w:tab w:val="left" w:pos="2925"/>
        </w:tabs>
        <w:rPr>
          <w:rStyle w:val="Heading1Char"/>
        </w:rPr>
      </w:pPr>
      <w:r w:rsidRPr="00614552">
        <w:rPr>
          <w:rStyle w:val="Heading1Char"/>
        </w:rPr>
        <w:t>Key challenges</w:t>
      </w:r>
    </w:p>
    <w:p w14:paraId="64EDF8CA" w14:textId="77777777" w:rsidR="00641A8E" w:rsidRPr="001D097C" w:rsidRDefault="00641A8E" w:rsidP="00641A8E">
      <w:pPr>
        <w:pStyle w:val="ListParagraph"/>
        <w:numPr>
          <w:ilvl w:val="0"/>
          <w:numId w:val="3"/>
        </w:numPr>
        <w:tabs>
          <w:tab w:val="left" w:pos="2925"/>
        </w:tabs>
        <w:rPr>
          <w:rFonts w:ascii="Georgia" w:hAnsi="Georgia"/>
        </w:rPr>
      </w:pPr>
      <w:r w:rsidRPr="00614552">
        <w:rPr>
          <w:rFonts w:cs="Arial"/>
        </w:rPr>
        <w:t xml:space="preserve">Explaining procurement processes and requirements to those responsible for business unit spend and persuading them to adopt best practice, given the complexity of procurement and the time-pressured working </w:t>
      </w:r>
      <w:proofErr w:type="gramStart"/>
      <w:r w:rsidRPr="00614552">
        <w:rPr>
          <w:rFonts w:cs="Arial"/>
        </w:rPr>
        <w:t>environment</w:t>
      </w:r>
      <w:proofErr w:type="gramEnd"/>
    </w:p>
    <w:p w14:paraId="186E58CB" w14:textId="77777777" w:rsidR="00641A8E" w:rsidRPr="00D15136" w:rsidRDefault="00641A8E" w:rsidP="00641A8E">
      <w:pPr>
        <w:pStyle w:val="ListParagraph"/>
        <w:numPr>
          <w:ilvl w:val="0"/>
          <w:numId w:val="3"/>
        </w:numPr>
        <w:tabs>
          <w:tab w:val="left" w:pos="2925"/>
        </w:tabs>
        <w:rPr>
          <w:rFonts w:ascii="Georgia" w:hAnsi="Georgia"/>
        </w:rPr>
      </w:pPr>
      <w:r w:rsidRPr="00614552">
        <w:rPr>
          <w:rFonts w:cs="Arial"/>
        </w:rPr>
        <w:t>Keeping up to date with procurement policy, processes and legislation and building knowledge of the business and supplier markets, given the rate of change in these areas</w:t>
      </w:r>
    </w:p>
    <w:p w14:paraId="5C511D71" w14:textId="77777777" w:rsidR="00641A8E" w:rsidRPr="00EC4222" w:rsidRDefault="00641A8E" w:rsidP="00641A8E">
      <w:pPr>
        <w:pStyle w:val="ListParagraph"/>
        <w:numPr>
          <w:ilvl w:val="0"/>
          <w:numId w:val="3"/>
        </w:numPr>
        <w:tabs>
          <w:tab w:val="left" w:pos="2925"/>
        </w:tabs>
        <w:rPr>
          <w:rFonts w:ascii="Georgia" w:hAnsi="Georgia"/>
        </w:rPr>
      </w:pPr>
      <w:r>
        <w:rPr>
          <w:rFonts w:cs="Arial"/>
        </w:rPr>
        <w:t xml:space="preserve">Maintaining </w:t>
      </w:r>
      <w:r w:rsidRPr="00614552">
        <w:rPr>
          <w:rFonts w:cs="Arial"/>
        </w:rPr>
        <w:t>relevance and be</w:t>
      </w:r>
      <w:r>
        <w:rPr>
          <w:rFonts w:cs="Arial"/>
        </w:rPr>
        <w:t>ing</w:t>
      </w:r>
      <w:r w:rsidRPr="00614552">
        <w:rPr>
          <w:rFonts w:cs="Arial"/>
        </w:rPr>
        <w:t xml:space="preserve"> responsive to the needs of a cross-functional stakeholder group.</w:t>
      </w:r>
    </w:p>
    <w:p w14:paraId="2EE34CA5" w14:textId="77777777" w:rsidR="00641A8E" w:rsidRPr="00EC5C1D" w:rsidRDefault="00641A8E" w:rsidP="00641A8E">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641A8E" w:rsidRPr="00C978B9" w14:paraId="20A606DD" w14:textId="77777777" w:rsidTr="00497F7D">
        <w:trPr>
          <w:cnfStyle w:val="100000000000" w:firstRow="1" w:lastRow="0" w:firstColumn="0" w:lastColumn="0" w:oddVBand="0" w:evenVBand="0" w:oddHBand="0" w:evenHBand="0" w:firstRowFirstColumn="0" w:firstRowLastColumn="0" w:lastRowFirstColumn="0" w:lastRowLastColumn="0"/>
          <w:tblHeader/>
        </w:trPr>
        <w:tc>
          <w:tcPr>
            <w:tcW w:w="3601" w:type="dxa"/>
          </w:tcPr>
          <w:p w14:paraId="6100328D" w14:textId="77777777" w:rsidR="00641A8E" w:rsidRPr="00C978B9" w:rsidRDefault="00641A8E" w:rsidP="00497F7D">
            <w:pPr>
              <w:pStyle w:val="TableTextWhite0"/>
            </w:pPr>
            <w:r w:rsidRPr="00C978B9">
              <w:t>Who</w:t>
            </w:r>
          </w:p>
        </w:tc>
        <w:tc>
          <w:tcPr>
            <w:tcW w:w="6986" w:type="dxa"/>
          </w:tcPr>
          <w:p w14:paraId="5FA0388B" w14:textId="77777777" w:rsidR="00641A8E" w:rsidRPr="00C978B9" w:rsidRDefault="00641A8E" w:rsidP="00497F7D">
            <w:pPr>
              <w:pStyle w:val="TableTextWhite0"/>
            </w:pPr>
            <w:r>
              <w:t xml:space="preserve">       </w:t>
            </w:r>
            <w:r w:rsidRPr="00C978B9">
              <w:t>Why</w:t>
            </w:r>
          </w:p>
        </w:tc>
      </w:tr>
      <w:tr w:rsidR="00641A8E" w:rsidRPr="00A8245E" w14:paraId="0656BCB4" w14:textId="77777777" w:rsidTr="00497F7D">
        <w:tc>
          <w:tcPr>
            <w:tcW w:w="3601" w:type="dxa"/>
            <w:shd w:val="clear" w:color="auto" w:fill="BCBEC0"/>
          </w:tcPr>
          <w:p w14:paraId="1C620203" w14:textId="77777777" w:rsidR="00641A8E" w:rsidRPr="00A8245E" w:rsidRDefault="00641A8E" w:rsidP="00497F7D">
            <w:pPr>
              <w:pStyle w:val="TableText"/>
              <w:keepNext/>
              <w:rPr>
                <w:b/>
              </w:rPr>
            </w:pPr>
            <w:r w:rsidRPr="00A8245E">
              <w:rPr>
                <w:b/>
              </w:rPr>
              <w:t>Internal</w:t>
            </w:r>
          </w:p>
        </w:tc>
        <w:tc>
          <w:tcPr>
            <w:tcW w:w="6986" w:type="dxa"/>
            <w:shd w:val="clear" w:color="auto" w:fill="BCBEC0"/>
          </w:tcPr>
          <w:p w14:paraId="76F3E9A1" w14:textId="77777777" w:rsidR="00641A8E" w:rsidRPr="00A8245E" w:rsidRDefault="00641A8E" w:rsidP="00497F7D">
            <w:pPr>
              <w:pStyle w:val="TableText"/>
              <w:keepNext/>
              <w:rPr>
                <w:b/>
              </w:rPr>
            </w:pPr>
          </w:p>
        </w:tc>
      </w:tr>
      <w:tr w:rsidR="00641A8E" w:rsidRPr="00C978B9" w14:paraId="5FB5319D" w14:textId="77777777" w:rsidTr="00497F7D">
        <w:tc>
          <w:tcPr>
            <w:tcW w:w="3601" w:type="dxa"/>
            <w:tcBorders>
              <w:top w:val="single" w:sz="8" w:space="0" w:color="auto"/>
            </w:tcBorders>
          </w:tcPr>
          <w:p w14:paraId="4891F891" w14:textId="77777777" w:rsidR="00641A8E" w:rsidRPr="00A15CDB" w:rsidRDefault="00641A8E" w:rsidP="00497F7D">
            <w:pPr>
              <w:pStyle w:val="TableText"/>
            </w:pPr>
            <w:r>
              <w:t>Functional Head</w:t>
            </w:r>
          </w:p>
        </w:tc>
        <w:tc>
          <w:tcPr>
            <w:tcW w:w="6986" w:type="dxa"/>
            <w:tcBorders>
              <w:top w:val="single" w:sz="8" w:space="0" w:color="auto"/>
            </w:tcBorders>
          </w:tcPr>
          <w:p w14:paraId="22F9AED7" w14:textId="479A0E78" w:rsidR="00641A8E" w:rsidRPr="00A15CDB" w:rsidRDefault="00641A8E" w:rsidP="00641A8E">
            <w:pPr>
              <w:pStyle w:val="TableText"/>
              <w:numPr>
                <w:ilvl w:val="0"/>
                <w:numId w:val="3"/>
              </w:numPr>
            </w:pPr>
            <w:r>
              <w:t>Provide reports and advice to contribute to decision making and directions in procurement</w:t>
            </w:r>
            <w:r w:rsidR="00C87F62">
              <w:t>.</w:t>
            </w:r>
          </w:p>
        </w:tc>
      </w:tr>
      <w:tr w:rsidR="00641A8E" w:rsidRPr="00C978B9" w14:paraId="228D56E8" w14:textId="77777777" w:rsidTr="00497F7D">
        <w:tc>
          <w:tcPr>
            <w:tcW w:w="3601" w:type="dxa"/>
            <w:tcBorders>
              <w:top w:val="single" w:sz="8" w:space="0" w:color="auto"/>
            </w:tcBorders>
          </w:tcPr>
          <w:p w14:paraId="453D4720" w14:textId="77777777" w:rsidR="00641A8E" w:rsidRPr="00A15CDB" w:rsidRDefault="00641A8E" w:rsidP="00497F7D">
            <w:pPr>
              <w:pStyle w:val="TableText"/>
            </w:pPr>
            <w:r>
              <w:t>Stakeholders</w:t>
            </w:r>
          </w:p>
        </w:tc>
        <w:tc>
          <w:tcPr>
            <w:tcW w:w="6986" w:type="dxa"/>
            <w:tcBorders>
              <w:top w:val="single" w:sz="8" w:space="0" w:color="auto"/>
            </w:tcBorders>
          </w:tcPr>
          <w:p w14:paraId="5ADE7076" w14:textId="7C29F180" w:rsidR="00641A8E" w:rsidRPr="00A15CDB" w:rsidRDefault="00641A8E" w:rsidP="00641A8E">
            <w:pPr>
              <w:pStyle w:val="TableText"/>
              <w:numPr>
                <w:ilvl w:val="0"/>
                <w:numId w:val="3"/>
              </w:numPr>
            </w:pPr>
            <w:r>
              <w:t>Provide expert advice, governance and support to agency staff/teams undertaking procurement</w:t>
            </w:r>
            <w:r w:rsidR="00C87F62">
              <w:t>.</w:t>
            </w:r>
          </w:p>
        </w:tc>
      </w:tr>
      <w:tr w:rsidR="00641A8E" w:rsidRPr="00C978B9" w14:paraId="7FC3772B" w14:textId="77777777" w:rsidTr="00497F7D">
        <w:tc>
          <w:tcPr>
            <w:tcW w:w="3601" w:type="dxa"/>
            <w:tcBorders>
              <w:top w:val="single" w:sz="8" w:space="0" w:color="auto"/>
            </w:tcBorders>
          </w:tcPr>
          <w:p w14:paraId="234BB54F" w14:textId="77777777" w:rsidR="00641A8E" w:rsidRPr="00A15CDB" w:rsidRDefault="00641A8E" w:rsidP="00497F7D">
            <w:pPr>
              <w:pStyle w:val="TableText"/>
            </w:pPr>
            <w:r>
              <w:t>Manager</w:t>
            </w:r>
          </w:p>
        </w:tc>
        <w:tc>
          <w:tcPr>
            <w:tcW w:w="6986" w:type="dxa"/>
            <w:tcBorders>
              <w:top w:val="single" w:sz="8" w:space="0" w:color="auto"/>
            </w:tcBorders>
          </w:tcPr>
          <w:p w14:paraId="2A7765ED" w14:textId="77777777" w:rsidR="00641A8E" w:rsidRPr="00A15CDB" w:rsidRDefault="00641A8E" w:rsidP="00641A8E">
            <w:pPr>
              <w:pStyle w:val="TableText"/>
              <w:numPr>
                <w:ilvl w:val="0"/>
                <w:numId w:val="3"/>
              </w:numPr>
            </w:pPr>
            <w:r>
              <w:t xml:space="preserve">Provide advice on procurement strategies and directions and contribute to broader unit </w:t>
            </w:r>
            <w:proofErr w:type="gramStart"/>
            <w:r>
              <w:t>issues</w:t>
            </w:r>
            <w:proofErr w:type="gramEnd"/>
          </w:p>
          <w:p w14:paraId="418E00DA" w14:textId="7022A885" w:rsidR="00641A8E" w:rsidRPr="00A15CDB" w:rsidRDefault="00641A8E" w:rsidP="00641A8E">
            <w:pPr>
              <w:pStyle w:val="TableText"/>
              <w:numPr>
                <w:ilvl w:val="0"/>
                <w:numId w:val="3"/>
              </w:numPr>
            </w:pPr>
            <w:r>
              <w:t xml:space="preserve">Report on progress towards business objectives, discuss key projects and issues, </w:t>
            </w:r>
            <w:proofErr w:type="gramStart"/>
            <w:r>
              <w:t>seek</w:t>
            </w:r>
            <w:proofErr w:type="gramEnd"/>
            <w:r>
              <w:t xml:space="preserve"> and receive advice</w:t>
            </w:r>
            <w:r w:rsidR="00C87F62">
              <w:t>.</w:t>
            </w:r>
          </w:p>
        </w:tc>
      </w:tr>
      <w:tr w:rsidR="00641A8E" w:rsidRPr="00C978B9" w14:paraId="4535C723" w14:textId="77777777" w:rsidTr="00497F7D">
        <w:tc>
          <w:tcPr>
            <w:tcW w:w="3601" w:type="dxa"/>
            <w:tcBorders>
              <w:top w:val="single" w:sz="8" w:space="0" w:color="auto"/>
            </w:tcBorders>
          </w:tcPr>
          <w:p w14:paraId="08BFB3DF" w14:textId="77777777" w:rsidR="00641A8E" w:rsidRDefault="00641A8E" w:rsidP="00497F7D">
            <w:pPr>
              <w:pStyle w:val="TableText"/>
            </w:pPr>
            <w:r>
              <w:t>Procurement Teams</w:t>
            </w:r>
          </w:p>
        </w:tc>
        <w:tc>
          <w:tcPr>
            <w:tcW w:w="6986" w:type="dxa"/>
            <w:tcBorders>
              <w:top w:val="single" w:sz="8" w:space="0" w:color="auto"/>
            </w:tcBorders>
          </w:tcPr>
          <w:p w14:paraId="3D64203E" w14:textId="09A49436" w:rsidR="00641A8E" w:rsidRDefault="00C87F62" w:rsidP="00641A8E">
            <w:pPr>
              <w:pStyle w:val="TableText"/>
              <w:numPr>
                <w:ilvl w:val="0"/>
                <w:numId w:val="3"/>
              </w:numPr>
            </w:pPr>
            <w:r>
              <w:t>E</w:t>
            </w:r>
            <w:r w:rsidR="00641A8E">
              <w:t xml:space="preserve">nsure effective collaboration, organisational operational </w:t>
            </w:r>
            <w:proofErr w:type="gramStart"/>
            <w:r w:rsidR="00641A8E">
              <w:t>transparency</w:t>
            </w:r>
            <w:proofErr w:type="gramEnd"/>
            <w:r w:rsidR="00641A8E">
              <w:t xml:space="preserve"> and beneficial team member development from regular and structured interaction with peers.</w:t>
            </w:r>
          </w:p>
        </w:tc>
      </w:tr>
      <w:tr w:rsidR="00641A8E" w:rsidRPr="00C978B9" w14:paraId="605150EB" w14:textId="77777777" w:rsidTr="00497F7D">
        <w:tc>
          <w:tcPr>
            <w:tcW w:w="3601" w:type="dxa"/>
            <w:tcBorders>
              <w:top w:val="single" w:sz="8" w:space="0" w:color="auto"/>
            </w:tcBorders>
          </w:tcPr>
          <w:p w14:paraId="3B2550AC" w14:textId="77777777" w:rsidR="00641A8E" w:rsidRDefault="00641A8E" w:rsidP="00497F7D">
            <w:pPr>
              <w:pStyle w:val="TableText"/>
            </w:pPr>
            <w:r>
              <w:t>Finance and Legal Teams</w:t>
            </w:r>
          </w:p>
        </w:tc>
        <w:tc>
          <w:tcPr>
            <w:tcW w:w="6986" w:type="dxa"/>
            <w:tcBorders>
              <w:top w:val="single" w:sz="8" w:space="0" w:color="auto"/>
            </w:tcBorders>
          </w:tcPr>
          <w:p w14:paraId="2194B0DA" w14:textId="56AA071A" w:rsidR="00641A8E" w:rsidRDefault="00C87F62" w:rsidP="00641A8E">
            <w:pPr>
              <w:pStyle w:val="TableText"/>
              <w:numPr>
                <w:ilvl w:val="0"/>
                <w:numId w:val="3"/>
              </w:numPr>
            </w:pPr>
            <w:r>
              <w:t>E</w:t>
            </w:r>
            <w:r w:rsidR="00641A8E">
              <w:t>nsure ongoing liaison and engagement and work collaboratively with the Finance and Legal Teams to support at various stages of the procurement process.</w:t>
            </w:r>
          </w:p>
        </w:tc>
      </w:tr>
      <w:tr w:rsidR="00641A8E" w:rsidRPr="00C978B9" w14:paraId="0BB5FA58" w14:textId="77777777" w:rsidTr="00497F7D">
        <w:tc>
          <w:tcPr>
            <w:tcW w:w="3601" w:type="dxa"/>
            <w:tcBorders>
              <w:top w:val="single" w:sz="8" w:space="0" w:color="auto"/>
            </w:tcBorders>
          </w:tcPr>
          <w:p w14:paraId="2A9A2A47" w14:textId="7B521B50" w:rsidR="00641A8E" w:rsidRDefault="00641A8E" w:rsidP="00497F7D">
            <w:pPr>
              <w:pStyle w:val="TableText"/>
            </w:pPr>
            <w:r>
              <w:t>Other Stakeholders</w:t>
            </w:r>
          </w:p>
        </w:tc>
        <w:tc>
          <w:tcPr>
            <w:tcW w:w="6986" w:type="dxa"/>
            <w:tcBorders>
              <w:top w:val="single" w:sz="8" w:space="0" w:color="auto"/>
            </w:tcBorders>
          </w:tcPr>
          <w:p w14:paraId="7754B6A3" w14:textId="5DE85FA8" w:rsidR="00641A8E" w:rsidRDefault="00C87F62" w:rsidP="00641A8E">
            <w:pPr>
              <w:pStyle w:val="TableText"/>
              <w:numPr>
                <w:ilvl w:val="0"/>
                <w:numId w:val="3"/>
              </w:numPr>
            </w:pPr>
            <w:r>
              <w:t>E</w:t>
            </w:r>
            <w:r w:rsidR="00641A8E">
              <w:t>nsure that cross functional teams work collaboratively to achieve the desired outcomes.</w:t>
            </w:r>
          </w:p>
          <w:p w14:paraId="07EF8B0C" w14:textId="471742FC" w:rsidR="00641A8E" w:rsidRDefault="00C87F62" w:rsidP="00641A8E">
            <w:pPr>
              <w:pStyle w:val="TableText"/>
              <w:numPr>
                <w:ilvl w:val="0"/>
                <w:numId w:val="3"/>
              </w:numPr>
            </w:pPr>
            <w:r>
              <w:t>E</w:t>
            </w:r>
            <w:r w:rsidR="00641A8E">
              <w:t xml:space="preserve">nsure </w:t>
            </w:r>
            <w:r w:rsidR="00641A8E" w:rsidRPr="00AE1C3B">
              <w:t>input into projects and contracts.</w:t>
            </w:r>
          </w:p>
        </w:tc>
      </w:tr>
      <w:tr w:rsidR="00641A8E" w:rsidRPr="00A8245E" w14:paraId="0C51999E" w14:textId="77777777" w:rsidTr="00497F7D">
        <w:tc>
          <w:tcPr>
            <w:tcW w:w="3601" w:type="dxa"/>
            <w:shd w:val="clear" w:color="auto" w:fill="BCBEC0"/>
          </w:tcPr>
          <w:p w14:paraId="5F51B12C" w14:textId="77777777" w:rsidR="00641A8E" w:rsidRPr="00A8245E" w:rsidRDefault="00641A8E" w:rsidP="00497F7D">
            <w:pPr>
              <w:pStyle w:val="TableText"/>
              <w:keepNext/>
              <w:rPr>
                <w:b/>
              </w:rPr>
            </w:pPr>
            <w:r w:rsidRPr="00A8245E">
              <w:rPr>
                <w:b/>
              </w:rPr>
              <w:t>External</w:t>
            </w:r>
          </w:p>
        </w:tc>
        <w:tc>
          <w:tcPr>
            <w:tcW w:w="6986" w:type="dxa"/>
            <w:shd w:val="clear" w:color="auto" w:fill="BCBEC0"/>
          </w:tcPr>
          <w:p w14:paraId="5C06CF75" w14:textId="77777777" w:rsidR="00641A8E" w:rsidRPr="00A8245E" w:rsidRDefault="00641A8E" w:rsidP="00497F7D">
            <w:pPr>
              <w:pStyle w:val="TableText"/>
              <w:keepNext/>
              <w:rPr>
                <w:b/>
              </w:rPr>
            </w:pPr>
          </w:p>
        </w:tc>
      </w:tr>
      <w:tr w:rsidR="00641A8E" w:rsidRPr="00C978B9" w14:paraId="43F7C1E0" w14:textId="77777777" w:rsidTr="00497F7D">
        <w:tc>
          <w:tcPr>
            <w:tcW w:w="3601" w:type="dxa"/>
            <w:tcBorders>
              <w:top w:val="single" w:sz="8" w:space="0" w:color="auto"/>
            </w:tcBorders>
          </w:tcPr>
          <w:p w14:paraId="317EFB45" w14:textId="77777777" w:rsidR="00641A8E" w:rsidRPr="00A15CDB" w:rsidRDefault="00641A8E" w:rsidP="00497F7D">
            <w:pPr>
              <w:pStyle w:val="TableText"/>
            </w:pPr>
            <w:r>
              <w:t>Stakeholders</w:t>
            </w:r>
          </w:p>
        </w:tc>
        <w:tc>
          <w:tcPr>
            <w:tcW w:w="6986" w:type="dxa"/>
            <w:tcBorders>
              <w:top w:val="single" w:sz="8" w:space="0" w:color="auto"/>
            </w:tcBorders>
          </w:tcPr>
          <w:p w14:paraId="6F7A5ABC" w14:textId="1FD0A5B1" w:rsidR="00641A8E" w:rsidRPr="00A15CDB" w:rsidRDefault="00641A8E" w:rsidP="00641A8E">
            <w:pPr>
              <w:pStyle w:val="TableText"/>
              <w:numPr>
                <w:ilvl w:val="0"/>
                <w:numId w:val="3"/>
              </w:numPr>
            </w:pPr>
            <w:r>
              <w:t xml:space="preserve">Provide reports, </w:t>
            </w:r>
            <w:proofErr w:type="gramStart"/>
            <w:r>
              <w:t>analyses</w:t>
            </w:r>
            <w:proofErr w:type="gramEnd"/>
            <w:r>
              <w:t xml:space="preserve"> and advice to support procurement decision-making</w:t>
            </w:r>
            <w:r w:rsidR="00C87F62">
              <w:t>.</w:t>
            </w:r>
          </w:p>
        </w:tc>
      </w:tr>
      <w:tr w:rsidR="00641A8E" w:rsidRPr="00C978B9" w14:paraId="07816673" w14:textId="77777777" w:rsidTr="00497F7D">
        <w:tc>
          <w:tcPr>
            <w:tcW w:w="3601" w:type="dxa"/>
            <w:tcBorders>
              <w:top w:val="single" w:sz="8" w:space="0" w:color="auto"/>
            </w:tcBorders>
          </w:tcPr>
          <w:p w14:paraId="12D597A7" w14:textId="77777777" w:rsidR="00641A8E" w:rsidRPr="00A15CDB" w:rsidRDefault="00641A8E" w:rsidP="00497F7D">
            <w:pPr>
              <w:pStyle w:val="TableText"/>
            </w:pPr>
            <w:r>
              <w:lastRenderedPageBreak/>
              <w:t>Vendors/Service Providers and Consultants</w:t>
            </w:r>
          </w:p>
        </w:tc>
        <w:tc>
          <w:tcPr>
            <w:tcW w:w="6986" w:type="dxa"/>
            <w:tcBorders>
              <w:top w:val="single" w:sz="8" w:space="0" w:color="auto"/>
            </w:tcBorders>
          </w:tcPr>
          <w:p w14:paraId="27279D03" w14:textId="77777777" w:rsidR="00641A8E" w:rsidRPr="00A15CDB" w:rsidRDefault="00641A8E" w:rsidP="00641A8E">
            <w:pPr>
              <w:pStyle w:val="TableText"/>
              <w:numPr>
                <w:ilvl w:val="0"/>
                <w:numId w:val="3"/>
              </w:numPr>
            </w:pPr>
            <w:r>
              <w:t xml:space="preserve">Gather information to support monitoring and assessment of markets, suppliers and contract </w:t>
            </w:r>
            <w:proofErr w:type="gramStart"/>
            <w:r>
              <w:t>performance</w:t>
            </w:r>
            <w:proofErr w:type="gramEnd"/>
          </w:p>
          <w:p w14:paraId="35BF5089" w14:textId="22712D1A" w:rsidR="00641A8E" w:rsidRPr="00A15CDB" w:rsidRDefault="00641A8E" w:rsidP="00CC455D">
            <w:pPr>
              <w:pStyle w:val="TableText"/>
              <w:numPr>
                <w:ilvl w:val="0"/>
                <w:numId w:val="3"/>
              </w:numPr>
            </w:pPr>
            <w:r>
              <w:t>Explore business opportunities and contribute to development of procurement strategies and supply arrangements</w:t>
            </w:r>
            <w:r w:rsidR="00C87F62">
              <w:t>.</w:t>
            </w:r>
          </w:p>
        </w:tc>
      </w:tr>
      <w:tr w:rsidR="00641A8E" w:rsidRPr="00C978B9" w14:paraId="1B9A7928" w14:textId="77777777" w:rsidTr="00497F7D">
        <w:tc>
          <w:tcPr>
            <w:tcW w:w="3601" w:type="dxa"/>
            <w:tcBorders>
              <w:top w:val="single" w:sz="8" w:space="0" w:color="auto"/>
            </w:tcBorders>
          </w:tcPr>
          <w:p w14:paraId="0A43F29E" w14:textId="77777777" w:rsidR="00641A8E" w:rsidRPr="00A15CDB" w:rsidRDefault="00641A8E" w:rsidP="00497F7D">
            <w:pPr>
              <w:pStyle w:val="TableText"/>
            </w:pPr>
            <w:r>
              <w:t>Other NSW Government Agencies</w:t>
            </w:r>
          </w:p>
        </w:tc>
        <w:tc>
          <w:tcPr>
            <w:tcW w:w="6986" w:type="dxa"/>
            <w:tcBorders>
              <w:top w:val="single" w:sz="8" w:space="0" w:color="auto"/>
            </w:tcBorders>
          </w:tcPr>
          <w:p w14:paraId="6BBF4AA6" w14:textId="77777777" w:rsidR="00641A8E" w:rsidRPr="00A15CDB" w:rsidRDefault="00641A8E" w:rsidP="00641A8E">
            <w:pPr>
              <w:pStyle w:val="TableText"/>
              <w:numPr>
                <w:ilvl w:val="0"/>
                <w:numId w:val="3"/>
              </w:numPr>
            </w:pPr>
            <w:r>
              <w:t xml:space="preserve">Establish networks to enable performance benchmarking, monitor market trends and maintain currency in trends and developments in </w:t>
            </w:r>
            <w:proofErr w:type="gramStart"/>
            <w:r>
              <w:t>procurement</w:t>
            </w:r>
            <w:proofErr w:type="gramEnd"/>
          </w:p>
          <w:p w14:paraId="249FA570" w14:textId="6ADC01F4" w:rsidR="00641A8E" w:rsidRPr="00A15CDB" w:rsidRDefault="00641A8E" w:rsidP="00641A8E">
            <w:pPr>
              <w:pStyle w:val="TableText"/>
              <w:numPr>
                <w:ilvl w:val="0"/>
                <w:numId w:val="3"/>
              </w:numPr>
            </w:pPr>
            <w:r>
              <w:t>Contribute to cross agency or whole of government projects/programs</w:t>
            </w:r>
            <w:r w:rsidR="00C87F62">
              <w:t>.</w:t>
            </w:r>
          </w:p>
        </w:tc>
      </w:tr>
      <w:tr w:rsidR="00641A8E" w:rsidRPr="00C978B9" w14:paraId="06CA4DDE" w14:textId="77777777" w:rsidTr="00497F7D">
        <w:tc>
          <w:tcPr>
            <w:tcW w:w="3601" w:type="dxa"/>
            <w:tcBorders>
              <w:top w:val="single" w:sz="8" w:space="0" w:color="auto"/>
            </w:tcBorders>
          </w:tcPr>
          <w:p w14:paraId="1026A13E" w14:textId="77777777" w:rsidR="00641A8E" w:rsidRPr="00A15CDB" w:rsidRDefault="00641A8E" w:rsidP="00497F7D">
            <w:pPr>
              <w:pStyle w:val="TableText"/>
            </w:pPr>
            <w:r>
              <w:t>Professional and Sector Associations</w:t>
            </w:r>
          </w:p>
        </w:tc>
        <w:tc>
          <w:tcPr>
            <w:tcW w:w="6986" w:type="dxa"/>
            <w:tcBorders>
              <w:top w:val="single" w:sz="8" w:space="0" w:color="auto"/>
            </w:tcBorders>
          </w:tcPr>
          <w:p w14:paraId="3504735C" w14:textId="1543E0BC" w:rsidR="00641A8E" w:rsidRPr="00A15CDB" w:rsidRDefault="00641A8E" w:rsidP="00641A8E">
            <w:pPr>
              <w:pStyle w:val="TableText"/>
              <w:numPr>
                <w:ilvl w:val="0"/>
                <w:numId w:val="3"/>
              </w:numPr>
            </w:pPr>
            <w:r>
              <w:t xml:space="preserve">Share information on market developments, performance benchmarking, </w:t>
            </w:r>
            <w:proofErr w:type="gramStart"/>
            <w:r>
              <w:t>innovation</w:t>
            </w:r>
            <w:proofErr w:type="gramEnd"/>
            <w:r>
              <w:t xml:space="preserve"> and other matters of mutual interest</w:t>
            </w:r>
            <w:r w:rsidR="00C87F62">
              <w:t>.</w:t>
            </w:r>
          </w:p>
        </w:tc>
      </w:tr>
    </w:tbl>
    <w:p w14:paraId="30882A8B" w14:textId="77777777" w:rsidR="00C87F62" w:rsidRDefault="00C87F62" w:rsidP="00C87F62">
      <w:pPr>
        <w:pStyle w:val="Heading1"/>
      </w:pPr>
    </w:p>
    <w:p w14:paraId="6FF3ADEA" w14:textId="3A2ECD56" w:rsidR="00EC4222" w:rsidRDefault="00EC4222" w:rsidP="00C87F62">
      <w:pPr>
        <w:pStyle w:val="Heading1"/>
        <w:rPr>
          <w:sz w:val="28"/>
        </w:rPr>
      </w:pPr>
      <w:r w:rsidRPr="00614552">
        <w:t>Role dimensions</w:t>
      </w:r>
    </w:p>
    <w:p w14:paraId="7263EA0F" w14:textId="68113FC5" w:rsidR="00EC4222" w:rsidRDefault="00EC4222" w:rsidP="00C87F62">
      <w:pPr>
        <w:pStyle w:val="Heading2"/>
      </w:pPr>
      <w:r w:rsidRPr="00614552">
        <w:t>Decision making</w:t>
      </w:r>
    </w:p>
    <w:p w14:paraId="78C86099" w14:textId="3A70EBB2" w:rsidR="00C87F62" w:rsidRPr="00C87F62" w:rsidRDefault="00C87F62" w:rsidP="00C87F62">
      <w:pPr>
        <w:rPr>
          <w:lang w:val="en-AU"/>
        </w:rPr>
      </w:pPr>
      <w:r>
        <w:rPr>
          <w:lang w:val="en-AU"/>
        </w:rPr>
        <w:t>The role:</w:t>
      </w:r>
    </w:p>
    <w:p w14:paraId="7E172B9F" w14:textId="77777777" w:rsidR="00EC4222" w:rsidRPr="001C5277" w:rsidRDefault="00EC4222" w:rsidP="00EC4222">
      <w:pPr>
        <w:pStyle w:val="ListParagraph"/>
        <w:numPr>
          <w:ilvl w:val="0"/>
          <w:numId w:val="9"/>
        </w:numPr>
        <w:rPr>
          <w:szCs w:val="26"/>
        </w:rPr>
      </w:pPr>
      <w:r w:rsidRPr="001C5277">
        <w:rPr>
          <w:szCs w:val="26"/>
        </w:rPr>
        <w:t xml:space="preserve">Works under general direction within a clear framework of accountability </w:t>
      </w:r>
    </w:p>
    <w:p w14:paraId="59F15B6F" w14:textId="77777777" w:rsidR="00EC4222" w:rsidRPr="00C92DEF" w:rsidRDefault="00EC4222" w:rsidP="00EC4222">
      <w:pPr>
        <w:pStyle w:val="ListParagraph"/>
        <w:numPr>
          <w:ilvl w:val="0"/>
          <w:numId w:val="9"/>
        </w:numPr>
        <w:shd w:val="clear" w:color="auto" w:fill="FFFFFF"/>
        <w:spacing w:after="0"/>
        <w:rPr>
          <w:color w:val="201F1E"/>
        </w:rPr>
      </w:pPr>
      <w:r w:rsidRPr="00C92DEF">
        <w:rPr>
          <w:szCs w:val="26"/>
        </w:rPr>
        <w:t>Plans and manages own work priorities within the context of the role and project priorities.</w:t>
      </w:r>
    </w:p>
    <w:p w14:paraId="1B4DA817" w14:textId="1283C902" w:rsidR="00EC4222" w:rsidRPr="00EC4222" w:rsidRDefault="00C87F62" w:rsidP="00EC4222">
      <w:pPr>
        <w:pStyle w:val="ListParagraph"/>
        <w:numPr>
          <w:ilvl w:val="0"/>
          <w:numId w:val="9"/>
        </w:numPr>
        <w:shd w:val="clear" w:color="auto" w:fill="FFFFFF"/>
        <w:spacing w:after="0"/>
        <w:rPr>
          <w:color w:val="201F1E"/>
        </w:rPr>
      </w:pPr>
      <w:r>
        <w:rPr>
          <w:color w:val="201F1E"/>
          <w:bdr w:val="none" w:sz="0" w:space="0" w:color="auto" w:frame="1"/>
        </w:rPr>
        <w:t>H</w:t>
      </w:r>
      <w:r w:rsidR="00EC4222" w:rsidRPr="00C92DEF">
        <w:rPr>
          <w:color w:val="201F1E"/>
          <w:bdr w:val="none" w:sz="0" w:space="0" w:color="auto" w:frame="1"/>
        </w:rPr>
        <w:t xml:space="preserve">as autonomy to initiate their own work and that of others and is responsible for its delivery according to the allocated </w:t>
      </w:r>
      <w:proofErr w:type="gramStart"/>
      <w:r w:rsidR="00EC4222" w:rsidRPr="00C92DEF">
        <w:rPr>
          <w:color w:val="201F1E"/>
          <w:bdr w:val="none" w:sz="0" w:space="0" w:color="auto" w:frame="1"/>
        </w:rPr>
        <w:t>objectives</w:t>
      </w:r>
      <w:proofErr w:type="gramEnd"/>
    </w:p>
    <w:p w14:paraId="0D362A03" w14:textId="77777777" w:rsidR="00EC4222" w:rsidRPr="00C92DEF" w:rsidRDefault="00EC4222" w:rsidP="00EC4222">
      <w:pPr>
        <w:pStyle w:val="ListParagraph"/>
        <w:shd w:val="clear" w:color="auto" w:fill="FFFFFF"/>
        <w:spacing w:after="0"/>
        <w:ind w:left="1080"/>
        <w:rPr>
          <w:color w:val="201F1E"/>
        </w:rPr>
      </w:pPr>
    </w:p>
    <w:p w14:paraId="71F67CA5" w14:textId="77777777" w:rsidR="00EC4222" w:rsidRPr="00614552" w:rsidRDefault="00EC4222" w:rsidP="00C87F62">
      <w:pPr>
        <w:pStyle w:val="Heading2"/>
      </w:pPr>
      <w:r w:rsidRPr="00614552">
        <w:t>Reporting line</w:t>
      </w:r>
    </w:p>
    <w:p w14:paraId="1818B1B1" w14:textId="77777777" w:rsidR="00EC4222" w:rsidRPr="00C87F62" w:rsidRDefault="00EC4222" w:rsidP="00C87F62">
      <w:pPr>
        <w:rPr>
          <w:rFonts w:cs="Arial"/>
          <w:szCs w:val="26"/>
        </w:rPr>
      </w:pPr>
      <w:r w:rsidRPr="00C87F62">
        <w:rPr>
          <w:rFonts w:cs="Arial"/>
          <w:szCs w:val="26"/>
        </w:rPr>
        <w:t>Manager</w:t>
      </w:r>
    </w:p>
    <w:p w14:paraId="06658E93" w14:textId="77777777" w:rsidR="00EC4222" w:rsidRPr="00614552" w:rsidRDefault="00EC4222" w:rsidP="00C87F62">
      <w:pPr>
        <w:pStyle w:val="Heading2"/>
      </w:pPr>
      <w:r w:rsidRPr="00614552">
        <w:t>Direct reports</w:t>
      </w:r>
    </w:p>
    <w:p w14:paraId="011B4485" w14:textId="542D1C57" w:rsidR="00EC4222" w:rsidRDefault="00EC4222" w:rsidP="00C87F62">
      <w:pPr>
        <w:rPr>
          <w:rFonts w:cs="Arial"/>
          <w:szCs w:val="26"/>
        </w:rPr>
      </w:pPr>
      <w:r w:rsidRPr="00C87F62">
        <w:rPr>
          <w:rFonts w:cs="Arial"/>
          <w:szCs w:val="26"/>
        </w:rPr>
        <w:t>Nil</w:t>
      </w:r>
    </w:p>
    <w:p w14:paraId="12E42A62" w14:textId="03326A96" w:rsidR="00C87F62" w:rsidRPr="00614552" w:rsidRDefault="00C87F62" w:rsidP="00C87F62">
      <w:pPr>
        <w:pStyle w:val="Heading2"/>
      </w:pPr>
      <w:r>
        <w:t>Budget/expenditure</w:t>
      </w:r>
    </w:p>
    <w:p w14:paraId="563AB928" w14:textId="77777777" w:rsidR="00C87F62" w:rsidRPr="00C87F62" w:rsidRDefault="00C87F62" w:rsidP="00C87F62">
      <w:pPr>
        <w:rPr>
          <w:rFonts w:cs="Arial"/>
          <w:szCs w:val="26"/>
        </w:rPr>
      </w:pPr>
      <w:r w:rsidRPr="00C87F62">
        <w:rPr>
          <w:rFonts w:cs="Arial"/>
          <w:szCs w:val="26"/>
        </w:rPr>
        <w:t>Nil</w:t>
      </w:r>
    </w:p>
    <w:p w14:paraId="0E204EC1" w14:textId="77777777" w:rsidR="00641A8E" w:rsidRPr="00C978B9" w:rsidRDefault="00641A8E" w:rsidP="00641A8E">
      <w:pPr>
        <w:pStyle w:val="Heading1"/>
      </w:pPr>
      <w:r w:rsidRPr="00C978B9">
        <w:t>Capabilities for the role</w:t>
      </w:r>
    </w:p>
    <w:p w14:paraId="0879EA94" w14:textId="77777777" w:rsidR="00641A8E" w:rsidRPr="00175AAF" w:rsidRDefault="00641A8E" w:rsidP="00641A8E">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4828F20A" w14:textId="77777777" w:rsidR="00641A8E" w:rsidRPr="00175AAF" w:rsidRDefault="00641A8E" w:rsidP="00641A8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65DA49A7" w14:textId="77777777" w:rsidR="00641A8E" w:rsidRPr="00C978B9" w:rsidRDefault="00641A8E" w:rsidP="00641A8E">
      <w:pPr>
        <w:pStyle w:val="Heading1"/>
      </w:pPr>
      <w:r w:rsidRPr="00C978B9">
        <w:t xml:space="preserve">Focus </w:t>
      </w:r>
      <w:proofErr w:type="gramStart"/>
      <w:r>
        <w:t>c</w:t>
      </w:r>
      <w:r w:rsidRPr="00C978B9">
        <w:t>apabilities</w:t>
      </w:r>
      <w:proofErr w:type="gramEnd"/>
    </w:p>
    <w:p w14:paraId="02486FED" w14:textId="77777777" w:rsidR="00641A8E" w:rsidRDefault="00641A8E" w:rsidP="00641A8E">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2FFA8BEC" w14:textId="77777777" w:rsidR="00641A8E" w:rsidRDefault="00641A8E" w:rsidP="00641A8E">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39D6B8C0" w14:textId="77777777" w:rsidR="00641A8E" w:rsidRPr="00BB12E9" w:rsidRDefault="00641A8E" w:rsidP="00641A8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A8E" w:rsidRPr="00803E47" w14:paraId="5C4DE46B" w14:textId="77777777" w:rsidTr="00497F7D">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7D7A6A53" w14:textId="77777777" w:rsidR="00641A8E" w:rsidRPr="00803E47" w:rsidRDefault="00641A8E" w:rsidP="00497F7D">
            <w:pPr>
              <w:pStyle w:val="TableTextWhite0"/>
              <w:keepNext/>
              <w:jc w:val="both"/>
            </w:pPr>
            <w:r w:rsidRPr="00051E80">
              <w:rPr>
                <w:sz w:val="24"/>
                <w:szCs w:val="24"/>
              </w:rPr>
              <w:t>FOCUS CAPABILITIES</w:t>
            </w:r>
          </w:p>
        </w:tc>
      </w:tr>
      <w:tr w:rsidR="00641A8E" w:rsidRPr="00C978B9" w14:paraId="4CF3494F" w14:textId="77777777" w:rsidTr="00497F7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340B6DC" w14:textId="77777777" w:rsidR="00641A8E" w:rsidRPr="00C978B9" w:rsidRDefault="00641A8E" w:rsidP="00497F7D">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54B3F588" w14:textId="77777777" w:rsidR="00641A8E" w:rsidRPr="00C978B9" w:rsidRDefault="00641A8E" w:rsidP="00497F7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6DF338E" w14:textId="77777777" w:rsidR="00641A8E" w:rsidRDefault="00641A8E" w:rsidP="00497F7D">
            <w:pPr>
              <w:pStyle w:val="TableText"/>
              <w:keepNext/>
              <w:rPr>
                <w:b/>
              </w:rPr>
            </w:pPr>
          </w:p>
        </w:tc>
        <w:tc>
          <w:tcPr>
            <w:tcW w:w="4770" w:type="dxa"/>
            <w:tcBorders>
              <w:bottom w:val="single" w:sz="12" w:space="0" w:color="auto"/>
            </w:tcBorders>
            <w:shd w:val="clear" w:color="auto" w:fill="BCBEC0"/>
          </w:tcPr>
          <w:p w14:paraId="0BC99D90" w14:textId="77777777" w:rsidR="00641A8E" w:rsidRDefault="00641A8E" w:rsidP="00497F7D">
            <w:pPr>
              <w:pStyle w:val="TableText"/>
              <w:keepNext/>
              <w:rPr>
                <w:b/>
              </w:rPr>
            </w:pPr>
            <w:r>
              <w:rPr>
                <w:b/>
              </w:rPr>
              <w:t>Behavioural indicators</w:t>
            </w:r>
          </w:p>
        </w:tc>
        <w:tc>
          <w:tcPr>
            <w:tcW w:w="1606" w:type="dxa"/>
            <w:tcBorders>
              <w:bottom w:val="single" w:sz="12" w:space="0" w:color="auto"/>
            </w:tcBorders>
            <w:shd w:val="clear" w:color="auto" w:fill="BCBEC0"/>
          </w:tcPr>
          <w:p w14:paraId="50AE6205" w14:textId="77777777" w:rsidR="00641A8E" w:rsidRDefault="00641A8E" w:rsidP="00497F7D">
            <w:pPr>
              <w:pStyle w:val="TableText"/>
              <w:keepNext/>
              <w:jc w:val="both"/>
              <w:rPr>
                <w:b/>
              </w:rPr>
            </w:pPr>
            <w:r>
              <w:rPr>
                <w:b/>
              </w:rPr>
              <w:t xml:space="preserve">Level </w:t>
            </w:r>
          </w:p>
        </w:tc>
      </w:tr>
      <w:tr w:rsidR="00641A8E" w:rsidRPr="00C978B9" w14:paraId="3969D769" w14:textId="77777777" w:rsidTr="00497F7D">
        <w:tc>
          <w:tcPr>
            <w:tcW w:w="1406" w:type="dxa"/>
            <w:vMerge w:val="restart"/>
            <w:tcBorders>
              <w:bottom w:val="single" w:sz="4" w:space="0" w:color="BCBEC0"/>
            </w:tcBorders>
          </w:tcPr>
          <w:p w14:paraId="2C504054" w14:textId="77777777" w:rsidR="00641A8E" w:rsidRPr="00C978B9" w:rsidRDefault="00641A8E" w:rsidP="00497F7D">
            <w:pPr>
              <w:keepNext/>
            </w:pPr>
            <w:r>
              <w:rPr>
                <w:noProof/>
                <w:lang w:eastAsia="en-AU"/>
              </w:rPr>
              <w:drawing>
                <wp:inline distT="0" distB="0" distL="0" distR="0" wp14:anchorId="603052BB" wp14:editId="38E2AEF2">
                  <wp:extent cx="847725" cy="8477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DC0AE2F" w14:textId="77777777" w:rsidR="00641A8E" w:rsidRPr="00A8226F" w:rsidRDefault="00641A8E" w:rsidP="00497F7D">
            <w:pPr>
              <w:pStyle w:val="TableText"/>
              <w:keepNext/>
              <w:rPr>
                <w:b/>
              </w:rPr>
            </w:pPr>
            <w:r>
              <w:rPr>
                <w:b/>
              </w:rPr>
              <w:t>Act with Integrity</w:t>
            </w:r>
          </w:p>
          <w:p w14:paraId="03E7087C" w14:textId="77777777" w:rsidR="00641A8E" w:rsidRPr="00AA57E3" w:rsidRDefault="00641A8E" w:rsidP="00497F7D">
            <w:pPr>
              <w:pStyle w:val="TableText"/>
              <w:keepNext/>
            </w:pPr>
            <w:r>
              <w:t>Be ethical and professional, and uphold and promote the public sector values</w:t>
            </w:r>
          </w:p>
        </w:tc>
        <w:tc>
          <w:tcPr>
            <w:tcW w:w="4770" w:type="dxa"/>
            <w:tcBorders>
              <w:bottom w:val="single" w:sz="4" w:space="0" w:color="BCBEC0"/>
            </w:tcBorders>
          </w:tcPr>
          <w:p w14:paraId="513D347E" w14:textId="77777777" w:rsidR="00641A8E" w:rsidRPr="00AA57E3" w:rsidRDefault="00641A8E" w:rsidP="00641A8E">
            <w:pPr>
              <w:pStyle w:val="TableBullet"/>
              <w:tabs>
                <w:tab w:val="clear" w:pos="284"/>
                <w:tab w:val="num" w:pos="360"/>
              </w:tabs>
              <w:ind w:left="360" w:hanging="360"/>
            </w:pPr>
            <w:r>
              <w:t xml:space="preserve">Represent the organisation in an honest, ethical and professional way and encourage others to do </w:t>
            </w:r>
            <w:proofErr w:type="gramStart"/>
            <w:r>
              <w:t>so</w:t>
            </w:r>
            <w:proofErr w:type="gramEnd"/>
          </w:p>
          <w:p w14:paraId="3413AF80" w14:textId="77777777" w:rsidR="00641A8E" w:rsidRPr="00AA57E3" w:rsidRDefault="00641A8E" w:rsidP="00641A8E">
            <w:pPr>
              <w:pStyle w:val="TableBullet"/>
              <w:tabs>
                <w:tab w:val="clear" w:pos="284"/>
                <w:tab w:val="num" w:pos="360"/>
              </w:tabs>
              <w:ind w:left="360" w:hanging="360"/>
            </w:pPr>
            <w:r>
              <w:t xml:space="preserve">Act professionally and support a culture of </w:t>
            </w:r>
            <w:proofErr w:type="gramStart"/>
            <w:r>
              <w:t>integrity</w:t>
            </w:r>
            <w:proofErr w:type="gramEnd"/>
          </w:p>
          <w:p w14:paraId="7240804A" w14:textId="77777777" w:rsidR="00641A8E" w:rsidRPr="00AA57E3" w:rsidRDefault="00641A8E" w:rsidP="00641A8E">
            <w:pPr>
              <w:pStyle w:val="TableBullet"/>
              <w:tabs>
                <w:tab w:val="clear" w:pos="284"/>
                <w:tab w:val="num" w:pos="360"/>
              </w:tabs>
              <w:ind w:left="360" w:hanging="360"/>
            </w:pPr>
            <w:r>
              <w:t xml:space="preserve">Identify and explain ethical issues and set an example for others to </w:t>
            </w:r>
            <w:proofErr w:type="gramStart"/>
            <w:r>
              <w:t>follow</w:t>
            </w:r>
            <w:proofErr w:type="gramEnd"/>
          </w:p>
          <w:p w14:paraId="2F8678F7" w14:textId="77777777" w:rsidR="00641A8E" w:rsidRPr="00AA57E3" w:rsidRDefault="00641A8E" w:rsidP="00641A8E">
            <w:pPr>
              <w:pStyle w:val="TableBullet"/>
              <w:tabs>
                <w:tab w:val="clear" w:pos="284"/>
                <w:tab w:val="num" w:pos="360"/>
              </w:tabs>
              <w:ind w:left="360" w:hanging="360"/>
            </w:pPr>
            <w:r>
              <w:t xml:space="preserve">Ensure that others are aware of and understand the legislation and policy framework within which they </w:t>
            </w:r>
            <w:proofErr w:type="gramStart"/>
            <w:r>
              <w:t>operate</w:t>
            </w:r>
            <w:proofErr w:type="gramEnd"/>
          </w:p>
          <w:p w14:paraId="54DB6CBA" w14:textId="77777777" w:rsidR="00641A8E" w:rsidRPr="00AA57E3" w:rsidRDefault="00641A8E" w:rsidP="00641A8E">
            <w:pPr>
              <w:pStyle w:val="TableBullet"/>
              <w:tabs>
                <w:tab w:val="clear" w:pos="284"/>
                <w:tab w:val="num" w:pos="360"/>
              </w:tabs>
              <w:ind w:left="360" w:hanging="360"/>
            </w:pPr>
            <w:r>
              <w:t>Act to prevent and report misconduct and illegal and inappropriate behaviour</w:t>
            </w:r>
          </w:p>
        </w:tc>
        <w:tc>
          <w:tcPr>
            <w:tcW w:w="1606" w:type="dxa"/>
            <w:tcBorders>
              <w:bottom w:val="single" w:sz="4" w:space="0" w:color="BCBEC0"/>
            </w:tcBorders>
          </w:tcPr>
          <w:p w14:paraId="00E702FA" w14:textId="77777777" w:rsidR="00641A8E" w:rsidRDefault="00641A8E" w:rsidP="00497F7D">
            <w:pPr>
              <w:pStyle w:val="TableBullet"/>
              <w:numPr>
                <w:ilvl w:val="0"/>
                <w:numId w:val="0"/>
              </w:numPr>
              <w:jc w:val="both"/>
            </w:pPr>
            <w:r>
              <w:t>Adept</w:t>
            </w:r>
          </w:p>
        </w:tc>
      </w:tr>
      <w:tr w:rsidR="00641A8E" w:rsidRPr="00C978B9" w14:paraId="39634ACA" w14:textId="77777777" w:rsidTr="00497F7D">
        <w:tc>
          <w:tcPr>
            <w:tcW w:w="1406" w:type="dxa"/>
            <w:vMerge w:val="restart"/>
            <w:tcBorders>
              <w:bottom w:val="single" w:sz="4" w:space="0" w:color="BCBEC0"/>
            </w:tcBorders>
          </w:tcPr>
          <w:p w14:paraId="2C799F87" w14:textId="77777777" w:rsidR="00641A8E" w:rsidRPr="00C978B9" w:rsidRDefault="00641A8E" w:rsidP="00497F7D">
            <w:pPr>
              <w:keepNext/>
            </w:pPr>
            <w:r>
              <w:rPr>
                <w:noProof/>
                <w:lang w:eastAsia="en-AU"/>
              </w:rPr>
              <w:drawing>
                <wp:inline distT="0" distB="0" distL="0" distR="0" wp14:anchorId="6B5E39AD" wp14:editId="18D791CB">
                  <wp:extent cx="847725" cy="847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0E9CED1" w14:textId="77777777" w:rsidR="00641A8E" w:rsidRPr="00A8226F" w:rsidRDefault="00641A8E" w:rsidP="00497F7D">
            <w:pPr>
              <w:pStyle w:val="TableText"/>
              <w:keepNext/>
              <w:rPr>
                <w:b/>
              </w:rPr>
            </w:pPr>
            <w:r>
              <w:rPr>
                <w:b/>
              </w:rPr>
              <w:t>Commit to Customer Service</w:t>
            </w:r>
          </w:p>
          <w:p w14:paraId="34AFFA6C" w14:textId="77777777" w:rsidR="00641A8E" w:rsidRPr="00AA57E3" w:rsidRDefault="00641A8E" w:rsidP="00497F7D">
            <w:pPr>
              <w:pStyle w:val="TableText"/>
              <w:keepNext/>
            </w:pPr>
            <w:r>
              <w:t>Provide customer-focused services in line with public sector and organisational objectives</w:t>
            </w:r>
          </w:p>
        </w:tc>
        <w:tc>
          <w:tcPr>
            <w:tcW w:w="4770" w:type="dxa"/>
            <w:tcBorders>
              <w:bottom w:val="single" w:sz="4" w:space="0" w:color="BCBEC0"/>
            </w:tcBorders>
          </w:tcPr>
          <w:p w14:paraId="5E26DA8C" w14:textId="77777777" w:rsidR="00641A8E" w:rsidRPr="00AA57E3" w:rsidRDefault="00641A8E" w:rsidP="00641A8E">
            <w:pPr>
              <w:pStyle w:val="TableBullet"/>
              <w:tabs>
                <w:tab w:val="clear" w:pos="284"/>
                <w:tab w:val="num" w:pos="360"/>
              </w:tabs>
              <w:ind w:left="360" w:hanging="360"/>
            </w:pPr>
            <w:r>
              <w:t xml:space="preserve">Focus on providing a positive customer </w:t>
            </w:r>
            <w:proofErr w:type="gramStart"/>
            <w:r>
              <w:t>experience</w:t>
            </w:r>
            <w:proofErr w:type="gramEnd"/>
          </w:p>
          <w:p w14:paraId="139B1A7C" w14:textId="77777777" w:rsidR="00641A8E" w:rsidRPr="00AA57E3" w:rsidRDefault="00641A8E" w:rsidP="00641A8E">
            <w:pPr>
              <w:pStyle w:val="TableBullet"/>
              <w:tabs>
                <w:tab w:val="clear" w:pos="284"/>
                <w:tab w:val="num" w:pos="360"/>
              </w:tabs>
              <w:ind w:left="360" w:hanging="360"/>
            </w:pPr>
            <w:r>
              <w:t xml:space="preserve">Support a customer-focused culture in the </w:t>
            </w:r>
            <w:proofErr w:type="gramStart"/>
            <w:r>
              <w:t>organisation</w:t>
            </w:r>
            <w:proofErr w:type="gramEnd"/>
          </w:p>
          <w:p w14:paraId="4053B08F" w14:textId="77777777" w:rsidR="00641A8E" w:rsidRPr="00AA57E3" w:rsidRDefault="00641A8E" w:rsidP="00641A8E">
            <w:pPr>
              <w:pStyle w:val="TableBullet"/>
              <w:tabs>
                <w:tab w:val="clear" w:pos="284"/>
                <w:tab w:val="num" w:pos="360"/>
              </w:tabs>
              <w:ind w:left="360" w:hanging="360"/>
            </w:pPr>
            <w:r>
              <w:t xml:space="preserve">Demonstrate a thorough knowledge of the services provided and relay this knowledge to </w:t>
            </w:r>
            <w:proofErr w:type="gramStart"/>
            <w:r>
              <w:t>customers</w:t>
            </w:r>
            <w:proofErr w:type="gramEnd"/>
          </w:p>
          <w:p w14:paraId="65A9298D" w14:textId="77777777" w:rsidR="00641A8E" w:rsidRPr="00AA57E3" w:rsidRDefault="00641A8E" w:rsidP="00641A8E">
            <w:pPr>
              <w:pStyle w:val="TableBullet"/>
              <w:tabs>
                <w:tab w:val="clear" w:pos="284"/>
                <w:tab w:val="num" w:pos="360"/>
              </w:tabs>
              <w:ind w:left="360" w:hanging="360"/>
            </w:pPr>
            <w:r>
              <w:t xml:space="preserve">Identify and respond quickly to customer </w:t>
            </w:r>
            <w:proofErr w:type="gramStart"/>
            <w:r>
              <w:t>needs</w:t>
            </w:r>
            <w:proofErr w:type="gramEnd"/>
          </w:p>
          <w:p w14:paraId="25ABEAA1" w14:textId="77777777" w:rsidR="00641A8E" w:rsidRPr="00AA57E3" w:rsidRDefault="00641A8E" w:rsidP="00641A8E">
            <w:pPr>
              <w:pStyle w:val="TableBullet"/>
              <w:tabs>
                <w:tab w:val="clear" w:pos="284"/>
                <w:tab w:val="num" w:pos="360"/>
              </w:tabs>
              <w:ind w:left="360" w:hanging="360"/>
            </w:pPr>
            <w:r>
              <w:t xml:space="preserve">Consider customer service requirements and develop solutions to meet </w:t>
            </w:r>
            <w:proofErr w:type="gramStart"/>
            <w:r>
              <w:t>needs</w:t>
            </w:r>
            <w:proofErr w:type="gramEnd"/>
          </w:p>
          <w:p w14:paraId="4F54E540" w14:textId="77777777" w:rsidR="00641A8E" w:rsidRPr="00AA57E3" w:rsidRDefault="00641A8E" w:rsidP="00641A8E">
            <w:pPr>
              <w:pStyle w:val="TableBullet"/>
              <w:tabs>
                <w:tab w:val="clear" w:pos="284"/>
                <w:tab w:val="num" w:pos="360"/>
              </w:tabs>
              <w:ind w:left="360" w:hanging="360"/>
            </w:pPr>
            <w:r>
              <w:t xml:space="preserve">Resolve complex customer issues and </w:t>
            </w:r>
            <w:proofErr w:type="gramStart"/>
            <w:r>
              <w:t>needs</w:t>
            </w:r>
            <w:proofErr w:type="gramEnd"/>
          </w:p>
          <w:p w14:paraId="06EB9C06" w14:textId="77777777" w:rsidR="00641A8E" w:rsidRPr="00AA57E3" w:rsidRDefault="00641A8E" w:rsidP="00641A8E">
            <w:pPr>
              <w:pStyle w:val="TableBullet"/>
              <w:tabs>
                <w:tab w:val="clear" w:pos="284"/>
                <w:tab w:val="num" w:pos="360"/>
              </w:tabs>
              <w:ind w:left="360" w:hanging="360"/>
            </w:pPr>
            <w:r>
              <w:t>Cooperate across work areas to improve outcomes for customers</w:t>
            </w:r>
          </w:p>
        </w:tc>
        <w:tc>
          <w:tcPr>
            <w:tcW w:w="1606" w:type="dxa"/>
            <w:tcBorders>
              <w:bottom w:val="single" w:sz="4" w:space="0" w:color="BCBEC0"/>
            </w:tcBorders>
          </w:tcPr>
          <w:p w14:paraId="17CD4881" w14:textId="77777777" w:rsidR="00641A8E" w:rsidRDefault="00641A8E" w:rsidP="00497F7D">
            <w:pPr>
              <w:pStyle w:val="TableBullet"/>
              <w:numPr>
                <w:ilvl w:val="0"/>
                <w:numId w:val="0"/>
              </w:numPr>
              <w:jc w:val="both"/>
            </w:pPr>
            <w:r>
              <w:t>Intermediate</w:t>
            </w:r>
          </w:p>
        </w:tc>
      </w:tr>
      <w:tr w:rsidR="00641A8E" w:rsidRPr="00C978B9" w14:paraId="11D5F334" w14:textId="77777777" w:rsidTr="00497F7D">
        <w:tc>
          <w:tcPr>
            <w:tcW w:w="1406" w:type="dxa"/>
            <w:vMerge w:val="restart"/>
            <w:tcBorders>
              <w:bottom w:val="single" w:sz="4" w:space="0" w:color="BCBEC0"/>
            </w:tcBorders>
          </w:tcPr>
          <w:p w14:paraId="3138FDA0" w14:textId="77777777" w:rsidR="00641A8E" w:rsidRPr="00C978B9" w:rsidRDefault="00641A8E" w:rsidP="00497F7D">
            <w:pPr>
              <w:keepNext/>
            </w:pPr>
            <w:r>
              <w:rPr>
                <w:noProof/>
                <w:lang w:eastAsia="en-AU"/>
              </w:rPr>
              <w:drawing>
                <wp:inline distT="0" distB="0" distL="0" distR="0" wp14:anchorId="2100DA9C" wp14:editId="38CF5F8D">
                  <wp:extent cx="847725" cy="8477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266BF95" w14:textId="77777777" w:rsidR="00641A8E" w:rsidRPr="00A8226F" w:rsidRDefault="00641A8E" w:rsidP="00497F7D">
            <w:pPr>
              <w:pStyle w:val="TableText"/>
              <w:keepNext/>
              <w:rPr>
                <w:b/>
              </w:rPr>
            </w:pPr>
            <w:r>
              <w:rPr>
                <w:b/>
              </w:rPr>
              <w:t>Deliver Results</w:t>
            </w:r>
          </w:p>
          <w:p w14:paraId="6AD0BCE0" w14:textId="77777777" w:rsidR="00641A8E" w:rsidRPr="00AA57E3" w:rsidRDefault="00641A8E" w:rsidP="00497F7D">
            <w:pPr>
              <w:pStyle w:val="TableText"/>
              <w:keepNext/>
            </w:pPr>
            <w:r>
              <w:t>Achieve results through the efficient use of resources and a commitment to quality outcomes</w:t>
            </w:r>
          </w:p>
        </w:tc>
        <w:tc>
          <w:tcPr>
            <w:tcW w:w="4770" w:type="dxa"/>
            <w:tcBorders>
              <w:bottom w:val="single" w:sz="4" w:space="0" w:color="BCBEC0"/>
            </w:tcBorders>
          </w:tcPr>
          <w:p w14:paraId="64EAC00E" w14:textId="77777777" w:rsidR="00641A8E" w:rsidRPr="00AA57E3" w:rsidRDefault="00641A8E" w:rsidP="00641A8E">
            <w:pPr>
              <w:pStyle w:val="TableBullet"/>
              <w:tabs>
                <w:tab w:val="clear" w:pos="284"/>
                <w:tab w:val="num" w:pos="360"/>
              </w:tabs>
              <w:ind w:left="360" w:hanging="360"/>
            </w:pPr>
            <w:r>
              <w:t xml:space="preserve">Seek and apply specialist advice when </w:t>
            </w:r>
            <w:proofErr w:type="gramStart"/>
            <w:r>
              <w:t>required</w:t>
            </w:r>
            <w:proofErr w:type="gramEnd"/>
          </w:p>
          <w:p w14:paraId="1CD6BB78" w14:textId="77777777" w:rsidR="00641A8E" w:rsidRPr="00AA57E3" w:rsidRDefault="00641A8E" w:rsidP="00641A8E">
            <w:pPr>
              <w:pStyle w:val="TableBullet"/>
              <w:tabs>
                <w:tab w:val="clear" w:pos="284"/>
                <w:tab w:val="num" w:pos="360"/>
              </w:tabs>
              <w:ind w:left="360" w:hanging="360"/>
            </w:pPr>
            <w:r>
              <w:t xml:space="preserve">Complete work tasks within set budgets, </w:t>
            </w:r>
            <w:proofErr w:type="gramStart"/>
            <w:r>
              <w:t>timeframes</w:t>
            </w:r>
            <w:proofErr w:type="gramEnd"/>
            <w:r>
              <w:t xml:space="preserve"> and standards</w:t>
            </w:r>
          </w:p>
          <w:p w14:paraId="74E2B106" w14:textId="77777777" w:rsidR="00641A8E" w:rsidRPr="00AA57E3" w:rsidRDefault="00641A8E" w:rsidP="00641A8E">
            <w:pPr>
              <w:pStyle w:val="TableBullet"/>
              <w:tabs>
                <w:tab w:val="clear" w:pos="284"/>
                <w:tab w:val="num" w:pos="360"/>
              </w:tabs>
              <w:ind w:left="360" w:hanging="360"/>
            </w:pPr>
            <w:r>
              <w:t xml:space="preserve">Take the initiative to progress and deliver own work and that of the team or </w:t>
            </w:r>
            <w:proofErr w:type="gramStart"/>
            <w:r>
              <w:t>unit</w:t>
            </w:r>
            <w:proofErr w:type="gramEnd"/>
          </w:p>
          <w:p w14:paraId="37AE297E" w14:textId="77777777" w:rsidR="00641A8E" w:rsidRPr="00AA57E3" w:rsidRDefault="00641A8E" w:rsidP="00641A8E">
            <w:pPr>
              <w:pStyle w:val="TableBullet"/>
              <w:tabs>
                <w:tab w:val="clear" w:pos="284"/>
                <w:tab w:val="num" w:pos="360"/>
              </w:tabs>
              <w:ind w:left="360" w:hanging="360"/>
            </w:pPr>
            <w:r>
              <w:t xml:space="preserve">Contribute to allocating responsibilities and resources to ensure the team or unit achieves </w:t>
            </w:r>
            <w:proofErr w:type="gramStart"/>
            <w:r>
              <w:t>goals</w:t>
            </w:r>
            <w:proofErr w:type="gramEnd"/>
          </w:p>
          <w:p w14:paraId="2F7A996C" w14:textId="77777777" w:rsidR="00641A8E" w:rsidRPr="00AA57E3" w:rsidRDefault="00641A8E" w:rsidP="00641A8E">
            <w:pPr>
              <w:pStyle w:val="TableBullet"/>
              <w:tabs>
                <w:tab w:val="clear" w:pos="284"/>
                <w:tab w:val="num" w:pos="360"/>
              </w:tabs>
              <w:ind w:left="360" w:hanging="360"/>
            </w:pPr>
            <w:r>
              <w:t xml:space="preserve">Identify any barriers to achieving results and resolve these where </w:t>
            </w:r>
            <w:proofErr w:type="gramStart"/>
            <w:r>
              <w:t>possible</w:t>
            </w:r>
            <w:proofErr w:type="gramEnd"/>
          </w:p>
          <w:p w14:paraId="0D5C8520" w14:textId="77777777" w:rsidR="00641A8E" w:rsidRPr="00AA57E3" w:rsidRDefault="00641A8E" w:rsidP="00641A8E">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316BDBA4" w14:textId="77777777" w:rsidR="00641A8E" w:rsidRDefault="00641A8E" w:rsidP="00497F7D">
            <w:pPr>
              <w:pStyle w:val="TableBullet"/>
              <w:numPr>
                <w:ilvl w:val="0"/>
                <w:numId w:val="0"/>
              </w:numPr>
              <w:jc w:val="both"/>
            </w:pPr>
            <w:r>
              <w:t>Intermediate</w:t>
            </w:r>
          </w:p>
        </w:tc>
      </w:tr>
      <w:tr w:rsidR="00641A8E" w:rsidRPr="00C978B9" w14:paraId="6F793B2C" w14:textId="77777777" w:rsidTr="00497F7D">
        <w:tc>
          <w:tcPr>
            <w:tcW w:w="1406" w:type="dxa"/>
            <w:vMerge w:val="restart"/>
            <w:tcBorders>
              <w:bottom w:val="single" w:sz="4" w:space="0" w:color="BCBEC0"/>
            </w:tcBorders>
          </w:tcPr>
          <w:p w14:paraId="57DFD673" w14:textId="77777777" w:rsidR="00641A8E" w:rsidRPr="00C978B9" w:rsidRDefault="00641A8E" w:rsidP="00497F7D">
            <w:pPr>
              <w:keepNext/>
            </w:pPr>
            <w:r>
              <w:rPr>
                <w:noProof/>
                <w:lang w:eastAsia="en-AU"/>
              </w:rPr>
              <w:drawing>
                <wp:inline distT="0" distB="0" distL="0" distR="0" wp14:anchorId="069165A4" wp14:editId="12F4E7A6">
                  <wp:extent cx="847725" cy="847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132DB56" w14:textId="77777777" w:rsidR="00641A8E" w:rsidRPr="00A8226F" w:rsidRDefault="00641A8E" w:rsidP="00497F7D">
            <w:pPr>
              <w:pStyle w:val="TableText"/>
              <w:keepNext/>
              <w:rPr>
                <w:b/>
              </w:rPr>
            </w:pPr>
            <w:r>
              <w:rPr>
                <w:b/>
              </w:rPr>
              <w:t>Procurement and Contract Management</w:t>
            </w:r>
          </w:p>
          <w:p w14:paraId="571538C0" w14:textId="77777777" w:rsidR="00641A8E" w:rsidRPr="00AA57E3" w:rsidRDefault="00641A8E" w:rsidP="00497F7D">
            <w:pPr>
              <w:pStyle w:val="TableText"/>
              <w:keepNext/>
            </w:pPr>
            <w:r>
              <w:t>Understand and apply procurement processes to ensure effective purchasing and contract performance</w:t>
            </w:r>
          </w:p>
        </w:tc>
        <w:tc>
          <w:tcPr>
            <w:tcW w:w="4770" w:type="dxa"/>
            <w:tcBorders>
              <w:bottom w:val="single" w:sz="4" w:space="0" w:color="BCBEC0"/>
            </w:tcBorders>
          </w:tcPr>
          <w:p w14:paraId="642EF4AA" w14:textId="77777777" w:rsidR="00641A8E" w:rsidRPr="00AA57E3" w:rsidRDefault="00641A8E" w:rsidP="00641A8E">
            <w:pPr>
              <w:pStyle w:val="TableBullet"/>
              <w:tabs>
                <w:tab w:val="clear" w:pos="284"/>
                <w:tab w:val="num" w:pos="360"/>
              </w:tabs>
              <w:ind w:left="360" w:hanging="360"/>
            </w:pPr>
            <w:r>
              <w:t xml:space="preserve">Apply legal, policy and organisational guidelines and procedures relating to procurement and contract </w:t>
            </w:r>
            <w:proofErr w:type="gramStart"/>
            <w:r>
              <w:t>management</w:t>
            </w:r>
            <w:proofErr w:type="gramEnd"/>
          </w:p>
          <w:p w14:paraId="786D1291" w14:textId="77777777" w:rsidR="00641A8E" w:rsidRPr="00AA57E3" w:rsidRDefault="00641A8E" w:rsidP="00641A8E">
            <w:pPr>
              <w:pStyle w:val="TableBullet"/>
              <w:tabs>
                <w:tab w:val="clear" w:pos="284"/>
                <w:tab w:val="num" w:pos="360"/>
              </w:tabs>
              <w:ind w:left="360" w:hanging="360"/>
            </w:pPr>
            <w:r>
              <w:t xml:space="preserve">Develop well-written, well-structured procurement documentation that clearly sets out the business </w:t>
            </w:r>
            <w:proofErr w:type="gramStart"/>
            <w:r>
              <w:t>requirements</w:t>
            </w:r>
            <w:proofErr w:type="gramEnd"/>
          </w:p>
          <w:p w14:paraId="0B6E4BB3" w14:textId="77777777" w:rsidR="00641A8E" w:rsidRPr="00AA57E3" w:rsidRDefault="00641A8E" w:rsidP="00641A8E">
            <w:pPr>
              <w:pStyle w:val="TableBullet"/>
              <w:tabs>
                <w:tab w:val="clear" w:pos="284"/>
                <w:tab w:val="num" w:pos="360"/>
              </w:tabs>
              <w:ind w:left="360" w:hanging="360"/>
            </w:pPr>
            <w:r>
              <w:t xml:space="preserve">Monitor procurement and contract management processes to ensure they are open, transparent and </w:t>
            </w:r>
            <w:proofErr w:type="gramStart"/>
            <w:r>
              <w:t>competitive</w:t>
            </w:r>
            <w:proofErr w:type="gramEnd"/>
          </w:p>
          <w:p w14:paraId="215AD1CB" w14:textId="77777777" w:rsidR="00641A8E" w:rsidRPr="00AA57E3" w:rsidRDefault="00641A8E" w:rsidP="00641A8E">
            <w:pPr>
              <w:pStyle w:val="TableBullet"/>
              <w:tabs>
                <w:tab w:val="clear" w:pos="284"/>
                <w:tab w:val="num" w:pos="360"/>
              </w:tabs>
              <w:ind w:left="360" w:hanging="360"/>
            </w:pPr>
            <w:r>
              <w:lastRenderedPageBreak/>
              <w:t xml:space="preserve">Be aware of procurement and contract management risks, and actions to manage or mitigate risk in monitoring contract </w:t>
            </w:r>
            <w:proofErr w:type="gramStart"/>
            <w:r>
              <w:t>performance</w:t>
            </w:r>
            <w:proofErr w:type="gramEnd"/>
          </w:p>
          <w:p w14:paraId="342F2254" w14:textId="77777777" w:rsidR="00641A8E" w:rsidRPr="00AA57E3" w:rsidRDefault="00641A8E" w:rsidP="00641A8E">
            <w:pPr>
              <w:pStyle w:val="TableBullet"/>
              <w:tabs>
                <w:tab w:val="clear" w:pos="284"/>
                <w:tab w:val="num" w:pos="360"/>
              </w:tabs>
              <w:ind w:left="360" w:hanging="360"/>
            </w:pPr>
            <w:r>
              <w:t xml:space="preserve">Evaluate tenders and select providers in an objective and rigorous way, in line with established guidelines and </w:t>
            </w:r>
            <w:proofErr w:type="gramStart"/>
            <w:r>
              <w:t>principles</w:t>
            </w:r>
            <w:proofErr w:type="gramEnd"/>
          </w:p>
          <w:p w14:paraId="0F44B23B" w14:textId="77777777" w:rsidR="00641A8E" w:rsidRDefault="00641A8E" w:rsidP="00641A8E">
            <w:pPr>
              <w:pStyle w:val="TableBullet"/>
              <w:tabs>
                <w:tab w:val="clear" w:pos="284"/>
                <w:tab w:val="num" w:pos="360"/>
              </w:tabs>
              <w:ind w:left="360" w:hanging="360"/>
            </w:pPr>
            <w:r>
              <w:t xml:space="preserve">Escalate procurement and contract management issues, where </w:t>
            </w:r>
            <w:proofErr w:type="gramStart"/>
            <w:r>
              <w:t>required</w:t>
            </w:r>
            <w:proofErr w:type="gramEnd"/>
          </w:p>
          <w:p w14:paraId="5976405F" w14:textId="77777777" w:rsidR="00814529" w:rsidRDefault="00814529" w:rsidP="00814529">
            <w:pPr>
              <w:pStyle w:val="TableBullet"/>
              <w:numPr>
                <w:ilvl w:val="0"/>
                <w:numId w:val="0"/>
              </w:numPr>
              <w:ind w:left="284" w:hanging="284"/>
            </w:pPr>
          </w:p>
          <w:p w14:paraId="28906C88" w14:textId="77777777" w:rsidR="00814529" w:rsidRPr="00AA57E3" w:rsidRDefault="00814529" w:rsidP="00814529">
            <w:pPr>
              <w:pStyle w:val="TableBullet"/>
              <w:numPr>
                <w:ilvl w:val="0"/>
                <w:numId w:val="0"/>
              </w:numPr>
              <w:ind w:left="284" w:hanging="284"/>
            </w:pPr>
          </w:p>
        </w:tc>
        <w:tc>
          <w:tcPr>
            <w:tcW w:w="1606" w:type="dxa"/>
            <w:tcBorders>
              <w:bottom w:val="single" w:sz="4" w:space="0" w:color="BCBEC0"/>
            </w:tcBorders>
          </w:tcPr>
          <w:p w14:paraId="47A06616" w14:textId="77777777" w:rsidR="00641A8E" w:rsidRDefault="00641A8E" w:rsidP="00497F7D">
            <w:pPr>
              <w:pStyle w:val="TableBullet"/>
              <w:numPr>
                <w:ilvl w:val="0"/>
                <w:numId w:val="0"/>
              </w:numPr>
              <w:jc w:val="both"/>
            </w:pPr>
            <w:r>
              <w:lastRenderedPageBreak/>
              <w:t>Adept</w:t>
            </w:r>
          </w:p>
        </w:tc>
      </w:tr>
    </w:tbl>
    <w:tbl>
      <w:tblPr>
        <w:tblStyle w:val="PSCPurple"/>
        <w:tblW w:w="0" w:type="auto"/>
        <w:tblLook w:val="04A0" w:firstRow="1" w:lastRow="0" w:firstColumn="1" w:lastColumn="0" w:noHBand="0" w:noVBand="1"/>
      </w:tblPr>
      <w:tblGrid>
        <w:gridCol w:w="2884"/>
        <w:gridCol w:w="6058"/>
        <w:gridCol w:w="1858"/>
      </w:tblGrid>
      <w:tr w:rsidR="00814529" w:rsidRPr="00C978B9" w14:paraId="4CD4C4C1" w14:textId="77777777" w:rsidTr="00C87F62">
        <w:trPr>
          <w:cnfStyle w:val="100000000000" w:firstRow="1" w:lastRow="0" w:firstColumn="0" w:lastColumn="0" w:oddVBand="0" w:evenVBand="0" w:oddHBand="0" w:evenHBand="0" w:firstRowFirstColumn="0" w:firstRowLastColumn="0" w:lastRowFirstColumn="0" w:lastRowLastColumn="0"/>
          <w:tblHeader/>
        </w:trPr>
        <w:tc>
          <w:tcPr>
            <w:tcW w:w="2884" w:type="dxa"/>
            <w:tcBorders>
              <w:top w:val="single" w:sz="8" w:space="0" w:color="BCBEC0"/>
              <w:bottom w:val="single" w:sz="8" w:space="0" w:color="BCBEC0"/>
            </w:tcBorders>
            <w:shd w:val="clear" w:color="auto" w:fill="BCBEC0"/>
          </w:tcPr>
          <w:p w14:paraId="18DFF761" w14:textId="77777777" w:rsidR="00814529" w:rsidRPr="00C978B9" w:rsidRDefault="00814529" w:rsidP="004F3F87">
            <w:pPr>
              <w:pStyle w:val="TableText"/>
              <w:keepNext/>
              <w:rPr>
                <w:b/>
                <w:sz w:val="24"/>
                <w:szCs w:val="24"/>
              </w:rPr>
            </w:pPr>
            <w:r w:rsidRPr="00C978B9">
              <w:rPr>
                <w:b/>
              </w:rPr>
              <w:t>Capability Set</w:t>
            </w:r>
          </w:p>
        </w:tc>
        <w:tc>
          <w:tcPr>
            <w:tcW w:w="6058" w:type="dxa"/>
            <w:tcBorders>
              <w:top w:val="single" w:sz="8" w:space="0" w:color="BCBEC0"/>
              <w:bottom w:val="single" w:sz="8" w:space="0" w:color="BCBEC0"/>
            </w:tcBorders>
            <w:shd w:val="clear" w:color="auto" w:fill="BCBEC0"/>
          </w:tcPr>
          <w:p w14:paraId="63220965" w14:textId="77777777" w:rsidR="00814529" w:rsidRPr="00C978B9" w:rsidRDefault="00814529" w:rsidP="004F3F87">
            <w:pPr>
              <w:pStyle w:val="TableText"/>
              <w:keepNext/>
              <w:rPr>
                <w:b/>
                <w:sz w:val="24"/>
                <w:szCs w:val="24"/>
              </w:rPr>
            </w:pPr>
            <w:r w:rsidRPr="00021C23">
              <w:rPr>
                <w:b/>
              </w:rPr>
              <w:t>Category</w:t>
            </w:r>
            <w:r>
              <w:rPr>
                <w:b/>
              </w:rPr>
              <w:t xml:space="preserve"> and</w:t>
            </w:r>
            <w:r w:rsidRPr="00021C23">
              <w:rPr>
                <w:b/>
              </w:rPr>
              <w:t xml:space="preserve"> Sub-category</w:t>
            </w:r>
          </w:p>
        </w:tc>
        <w:tc>
          <w:tcPr>
            <w:tcW w:w="1858" w:type="dxa"/>
            <w:tcBorders>
              <w:top w:val="single" w:sz="8" w:space="0" w:color="BCBEC0"/>
              <w:bottom w:val="single" w:sz="8" w:space="0" w:color="BCBEC0"/>
            </w:tcBorders>
            <w:shd w:val="clear" w:color="auto" w:fill="BCBEC0"/>
          </w:tcPr>
          <w:p w14:paraId="2BCF5AA2" w14:textId="77777777" w:rsidR="00814529" w:rsidRPr="00C978B9" w:rsidRDefault="00814529" w:rsidP="004F3F87">
            <w:pPr>
              <w:pStyle w:val="TableText"/>
              <w:keepNext/>
              <w:rPr>
                <w:b/>
                <w:sz w:val="24"/>
                <w:szCs w:val="24"/>
              </w:rPr>
            </w:pPr>
            <w:r w:rsidRPr="00C978B9">
              <w:rPr>
                <w:b/>
              </w:rPr>
              <w:t>Level and Code</w:t>
            </w:r>
          </w:p>
        </w:tc>
      </w:tr>
      <w:tr w:rsidR="00814529" w:rsidRPr="00C978B9" w14:paraId="709D0D91" w14:textId="77777777" w:rsidTr="00C87F62">
        <w:trPr>
          <w:cantSplit/>
        </w:trPr>
        <w:tc>
          <w:tcPr>
            <w:tcW w:w="2884" w:type="dxa"/>
            <w:vMerge w:val="restart"/>
            <w:tcBorders>
              <w:top w:val="single" w:sz="8" w:space="0" w:color="BCBEC0"/>
            </w:tcBorders>
            <w:vAlign w:val="center"/>
          </w:tcPr>
          <w:p w14:paraId="198CFA08" w14:textId="77777777" w:rsidR="00814529" w:rsidRPr="00C978B9" w:rsidRDefault="00814529" w:rsidP="004F3F87">
            <w:pPr>
              <w:keepNext/>
            </w:pPr>
            <w:r>
              <w:rPr>
                <w:noProof/>
                <w:lang w:eastAsia="en-AU"/>
              </w:rPr>
              <w:drawing>
                <wp:inline distT="0" distB="0" distL="0" distR="0" wp14:anchorId="58677F14" wp14:editId="1BE20C32">
                  <wp:extent cx="1460500" cy="1301750"/>
                  <wp:effectExtent l="0" t="0" r="6350" b="0"/>
                  <wp:docPr id="1" name="Picture 1" descr="Procur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dgel2\Desktop\Icon-Procurement.a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0500" cy="1301750"/>
                          </a:xfrm>
                          <a:prstGeom prst="rect">
                            <a:avLst/>
                          </a:prstGeom>
                          <a:noFill/>
                          <a:ln>
                            <a:noFill/>
                          </a:ln>
                        </pic:spPr>
                      </pic:pic>
                    </a:graphicData>
                  </a:graphic>
                </wp:inline>
              </w:drawing>
            </w:r>
          </w:p>
        </w:tc>
        <w:tc>
          <w:tcPr>
            <w:tcW w:w="6058" w:type="dxa"/>
            <w:tcBorders>
              <w:top w:val="single" w:sz="8" w:space="0" w:color="BCBEC0"/>
            </w:tcBorders>
          </w:tcPr>
          <w:p w14:paraId="5060B72F" w14:textId="77777777" w:rsidR="00814529" w:rsidRPr="00C978B9" w:rsidRDefault="00814529" w:rsidP="004F3F87">
            <w:pPr>
              <w:pStyle w:val="TableText"/>
            </w:pPr>
            <w:r>
              <w:t xml:space="preserve">Strategic Procurement Leadership </w:t>
            </w:r>
          </w:p>
        </w:tc>
        <w:tc>
          <w:tcPr>
            <w:tcW w:w="1858" w:type="dxa"/>
            <w:tcBorders>
              <w:top w:val="single" w:sz="8" w:space="0" w:color="BCBEC0"/>
            </w:tcBorders>
          </w:tcPr>
          <w:p w14:paraId="29605B58" w14:textId="77777777" w:rsidR="00814529" w:rsidRPr="00C978B9" w:rsidRDefault="00814529" w:rsidP="004F3F87">
            <w:pPr>
              <w:pStyle w:val="TableText"/>
            </w:pPr>
            <w:r>
              <w:t>2</w:t>
            </w:r>
          </w:p>
        </w:tc>
      </w:tr>
      <w:tr w:rsidR="00814529" w:rsidRPr="00F9280C" w14:paraId="4CB2A758" w14:textId="77777777" w:rsidTr="00C87F62">
        <w:trPr>
          <w:cantSplit/>
        </w:trPr>
        <w:tc>
          <w:tcPr>
            <w:tcW w:w="2884" w:type="dxa"/>
            <w:vMerge/>
          </w:tcPr>
          <w:p w14:paraId="541E6245" w14:textId="77777777" w:rsidR="00814529" w:rsidRPr="00C978B9" w:rsidRDefault="00814529" w:rsidP="004F3F87">
            <w:pPr>
              <w:keepNext/>
            </w:pPr>
          </w:p>
        </w:tc>
        <w:tc>
          <w:tcPr>
            <w:tcW w:w="6058" w:type="dxa"/>
          </w:tcPr>
          <w:p w14:paraId="2CACCECE" w14:textId="77777777" w:rsidR="00814529" w:rsidRPr="00F9280C" w:rsidRDefault="00814529" w:rsidP="004F3F87">
            <w:pPr>
              <w:pStyle w:val="TableText"/>
              <w:rPr>
                <w:b/>
              </w:rPr>
            </w:pPr>
            <w:r w:rsidRPr="00F9280C">
              <w:rPr>
                <w:b/>
              </w:rPr>
              <w:t xml:space="preserve">Procurement Analysis </w:t>
            </w:r>
          </w:p>
        </w:tc>
        <w:tc>
          <w:tcPr>
            <w:tcW w:w="1858" w:type="dxa"/>
          </w:tcPr>
          <w:p w14:paraId="7C86713A" w14:textId="77777777" w:rsidR="00814529" w:rsidRPr="00F9280C" w:rsidRDefault="00814529" w:rsidP="004F3F87">
            <w:pPr>
              <w:pStyle w:val="TableText"/>
              <w:rPr>
                <w:b/>
              </w:rPr>
            </w:pPr>
            <w:r w:rsidRPr="00F9280C">
              <w:rPr>
                <w:b/>
              </w:rPr>
              <w:t>2</w:t>
            </w:r>
          </w:p>
        </w:tc>
      </w:tr>
      <w:tr w:rsidR="00814529" w:rsidRPr="00F9280C" w14:paraId="3B9AB123" w14:textId="77777777" w:rsidTr="00C87F62">
        <w:trPr>
          <w:cantSplit/>
        </w:trPr>
        <w:tc>
          <w:tcPr>
            <w:tcW w:w="2884" w:type="dxa"/>
            <w:vMerge/>
          </w:tcPr>
          <w:p w14:paraId="7CCABCBF" w14:textId="77777777" w:rsidR="00814529" w:rsidRPr="00C978B9" w:rsidRDefault="00814529" w:rsidP="004F3F87">
            <w:pPr>
              <w:keepNext/>
            </w:pPr>
          </w:p>
        </w:tc>
        <w:tc>
          <w:tcPr>
            <w:tcW w:w="6058" w:type="dxa"/>
          </w:tcPr>
          <w:p w14:paraId="08B7ED2B" w14:textId="77777777" w:rsidR="00814529" w:rsidRPr="00F9280C" w:rsidRDefault="00814529" w:rsidP="004F3F87">
            <w:pPr>
              <w:pStyle w:val="TableText"/>
              <w:rPr>
                <w:b/>
              </w:rPr>
            </w:pPr>
            <w:r w:rsidRPr="00F9280C">
              <w:rPr>
                <w:b/>
              </w:rPr>
              <w:t xml:space="preserve">Procurement Risk Management </w:t>
            </w:r>
          </w:p>
        </w:tc>
        <w:tc>
          <w:tcPr>
            <w:tcW w:w="1858" w:type="dxa"/>
          </w:tcPr>
          <w:p w14:paraId="13122ED1" w14:textId="77777777" w:rsidR="00814529" w:rsidRPr="00F9280C" w:rsidRDefault="00814529" w:rsidP="004F3F87">
            <w:pPr>
              <w:pStyle w:val="TableText"/>
              <w:rPr>
                <w:b/>
              </w:rPr>
            </w:pPr>
            <w:r w:rsidRPr="00F9280C">
              <w:rPr>
                <w:b/>
              </w:rPr>
              <w:t>2</w:t>
            </w:r>
          </w:p>
        </w:tc>
      </w:tr>
      <w:tr w:rsidR="00814529" w:rsidRPr="00C978B9" w14:paraId="475A7D3C" w14:textId="77777777" w:rsidTr="00C87F62">
        <w:trPr>
          <w:cantSplit/>
        </w:trPr>
        <w:tc>
          <w:tcPr>
            <w:tcW w:w="2884" w:type="dxa"/>
            <w:vMerge/>
          </w:tcPr>
          <w:p w14:paraId="388A61CF" w14:textId="77777777" w:rsidR="00814529" w:rsidRPr="00C978B9" w:rsidRDefault="00814529" w:rsidP="004F3F87">
            <w:pPr>
              <w:keepNext/>
            </w:pPr>
          </w:p>
        </w:tc>
        <w:tc>
          <w:tcPr>
            <w:tcW w:w="6058" w:type="dxa"/>
          </w:tcPr>
          <w:p w14:paraId="2FD710BA" w14:textId="77777777" w:rsidR="00814529" w:rsidRPr="00C978B9" w:rsidRDefault="00814529" w:rsidP="004F3F87">
            <w:pPr>
              <w:pStyle w:val="TableText"/>
            </w:pPr>
            <w:r>
              <w:t xml:space="preserve">Legislative and Policy Environment </w:t>
            </w:r>
          </w:p>
        </w:tc>
        <w:tc>
          <w:tcPr>
            <w:tcW w:w="1858" w:type="dxa"/>
          </w:tcPr>
          <w:p w14:paraId="68A970D5" w14:textId="77777777" w:rsidR="00814529" w:rsidRPr="00C978B9" w:rsidRDefault="00814529" w:rsidP="004F3F87">
            <w:pPr>
              <w:pStyle w:val="TableText"/>
            </w:pPr>
            <w:r>
              <w:t>2</w:t>
            </w:r>
          </w:p>
        </w:tc>
      </w:tr>
      <w:tr w:rsidR="00814529" w:rsidRPr="00C978B9" w14:paraId="5821D483" w14:textId="77777777" w:rsidTr="00C87F62">
        <w:trPr>
          <w:cantSplit/>
        </w:trPr>
        <w:tc>
          <w:tcPr>
            <w:tcW w:w="2884" w:type="dxa"/>
            <w:vMerge/>
          </w:tcPr>
          <w:p w14:paraId="00FD90D7" w14:textId="77777777" w:rsidR="00814529" w:rsidRPr="00C978B9" w:rsidRDefault="00814529" w:rsidP="004F3F87"/>
        </w:tc>
        <w:tc>
          <w:tcPr>
            <w:tcW w:w="6058" w:type="dxa"/>
          </w:tcPr>
          <w:p w14:paraId="1AAA4B3E" w14:textId="77777777" w:rsidR="00814529" w:rsidRPr="00C978B9" w:rsidRDefault="00814529" w:rsidP="004F3F87">
            <w:pPr>
              <w:pStyle w:val="TableText"/>
            </w:pPr>
          </w:p>
        </w:tc>
        <w:tc>
          <w:tcPr>
            <w:tcW w:w="1858" w:type="dxa"/>
          </w:tcPr>
          <w:p w14:paraId="121559C7" w14:textId="77777777" w:rsidR="00814529" w:rsidRPr="00C978B9" w:rsidRDefault="00814529" w:rsidP="004F3F87">
            <w:pPr>
              <w:pStyle w:val="TableText"/>
            </w:pPr>
          </w:p>
        </w:tc>
      </w:tr>
    </w:tbl>
    <w:tbl>
      <w:tblPr>
        <w:tblStyle w:val="PSCPurple2"/>
        <w:tblW w:w="0" w:type="auto"/>
        <w:tblLook w:val="04A0" w:firstRow="1" w:lastRow="0" w:firstColumn="1" w:lastColumn="0" w:noHBand="0" w:noVBand="1"/>
      </w:tblPr>
      <w:tblGrid>
        <w:gridCol w:w="2316"/>
        <w:gridCol w:w="1270"/>
        <w:gridCol w:w="7214"/>
      </w:tblGrid>
      <w:tr w:rsidR="00814529" w:rsidRPr="00814529" w14:paraId="20F038B8" w14:textId="77777777" w:rsidTr="004F3F87">
        <w:trPr>
          <w:cnfStyle w:val="100000000000" w:firstRow="1" w:lastRow="0" w:firstColumn="0" w:lastColumn="0" w:oddVBand="0" w:evenVBand="0" w:oddHBand="0" w:evenHBand="0" w:firstRowFirstColumn="0" w:firstRowLastColumn="0" w:lastRowFirstColumn="0" w:lastRowLastColumn="0"/>
          <w:tblHeader/>
        </w:trPr>
        <w:tc>
          <w:tcPr>
            <w:tcW w:w="10857" w:type="dxa"/>
            <w:gridSpan w:val="3"/>
          </w:tcPr>
          <w:p w14:paraId="24E2840A" w14:textId="77777777" w:rsidR="00814529" w:rsidRPr="00814529" w:rsidRDefault="00814529" w:rsidP="00814529">
            <w:pPr>
              <w:keepNext/>
              <w:spacing w:before="40" w:after="40" w:line="280" w:lineRule="atLeast"/>
              <w:rPr>
                <w:b/>
                <w:color w:val="FFFFFF"/>
              </w:rPr>
            </w:pPr>
            <w:r w:rsidRPr="00814529">
              <w:rPr>
                <w:b/>
                <w:color w:val="FFFFFF"/>
              </w:rPr>
              <w:t>Occupation specific capability set Procurement</w:t>
            </w:r>
          </w:p>
        </w:tc>
      </w:tr>
      <w:tr w:rsidR="00814529" w:rsidRPr="00814529" w14:paraId="0EEC682C" w14:textId="77777777" w:rsidTr="004F3F87">
        <w:trPr>
          <w:cnfStyle w:val="100000000000" w:firstRow="1" w:lastRow="0" w:firstColumn="0" w:lastColumn="0" w:oddVBand="0" w:evenVBand="0" w:oddHBand="0" w:evenHBand="0" w:firstRowFirstColumn="0" w:firstRowLastColumn="0" w:lastRowFirstColumn="0" w:lastRowLastColumn="0"/>
          <w:tblHeader/>
        </w:trPr>
        <w:tc>
          <w:tcPr>
            <w:tcW w:w="2325" w:type="dxa"/>
            <w:tcBorders>
              <w:top w:val="single" w:sz="8" w:space="0" w:color="BCBEC0"/>
              <w:bottom w:val="single" w:sz="8" w:space="0" w:color="BCBEC0"/>
            </w:tcBorders>
            <w:shd w:val="clear" w:color="auto" w:fill="BCBEC0"/>
          </w:tcPr>
          <w:p w14:paraId="3ABCB074" w14:textId="77777777" w:rsidR="00814529" w:rsidRPr="00814529" w:rsidRDefault="00814529" w:rsidP="00814529">
            <w:pPr>
              <w:keepNext/>
              <w:spacing w:before="40" w:after="40" w:line="280" w:lineRule="atLeast"/>
              <w:rPr>
                <w:b/>
              </w:rPr>
            </w:pPr>
            <w:r w:rsidRPr="00814529">
              <w:rPr>
                <w:b/>
              </w:rPr>
              <w:t xml:space="preserve">Category and </w:t>
            </w:r>
          </w:p>
          <w:p w14:paraId="73CA2229" w14:textId="77777777" w:rsidR="00814529" w:rsidRPr="00814529" w:rsidRDefault="00814529" w:rsidP="00814529">
            <w:pPr>
              <w:keepNext/>
              <w:spacing w:before="40" w:after="40" w:line="280" w:lineRule="atLeast"/>
              <w:rPr>
                <w:b/>
                <w:sz w:val="24"/>
                <w:szCs w:val="24"/>
              </w:rPr>
            </w:pPr>
            <w:r w:rsidRPr="00814529">
              <w:rPr>
                <w:b/>
              </w:rPr>
              <w:t>Sub-category</w:t>
            </w:r>
          </w:p>
        </w:tc>
        <w:tc>
          <w:tcPr>
            <w:tcW w:w="1276" w:type="dxa"/>
            <w:tcBorders>
              <w:top w:val="single" w:sz="8" w:space="0" w:color="BCBEC0"/>
              <w:bottom w:val="single" w:sz="8" w:space="0" w:color="BCBEC0"/>
            </w:tcBorders>
            <w:shd w:val="clear" w:color="auto" w:fill="BCBEC0"/>
          </w:tcPr>
          <w:p w14:paraId="2C8D7ECC" w14:textId="77777777" w:rsidR="00814529" w:rsidRPr="00814529" w:rsidRDefault="00814529" w:rsidP="00814529">
            <w:pPr>
              <w:keepNext/>
              <w:spacing w:before="40" w:after="40" w:line="280" w:lineRule="atLeast"/>
              <w:rPr>
                <w:b/>
              </w:rPr>
            </w:pPr>
            <w:r w:rsidRPr="00814529">
              <w:rPr>
                <w:b/>
              </w:rPr>
              <w:t xml:space="preserve">Level and </w:t>
            </w:r>
          </w:p>
          <w:p w14:paraId="4B463459" w14:textId="77777777" w:rsidR="00814529" w:rsidRPr="00814529" w:rsidRDefault="00814529" w:rsidP="00814529">
            <w:pPr>
              <w:keepNext/>
              <w:spacing w:before="40" w:after="40" w:line="280" w:lineRule="atLeast"/>
              <w:rPr>
                <w:b/>
                <w:sz w:val="24"/>
                <w:szCs w:val="24"/>
              </w:rPr>
            </w:pPr>
            <w:r w:rsidRPr="00814529">
              <w:rPr>
                <w:b/>
              </w:rPr>
              <w:t>Code</w:t>
            </w:r>
          </w:p>
        </w:tc>
        <w:tc>
          <w:tcPr>
            <w:tcW w:w="7256" w:type="dxa"/>
            <w:tcBorders>
              <w:top w:val="single" w:sz="8" w:space="0" w:color="BCBEC0"/>
              <w:bottom w:val="single" w:sz="8" w:space="0" w:color="BCBEC0"/>
            </w:tcBorders>
            <w:shd w:val="clear" w:color="auto" w:fill="BCBEC0"/>
          </w:tcPr>
          <w:p w14:paraId="5F5304CF" w14:textId="77777777" w:rsidR="00814529" w:rsidRPr="00814529" w:rsidRDefault="00814529" w:rsidP="00814529">
            <w:pPr>
              <w:keepNext/>
              <w:spacing w:before="40" w:after="40" w:line="280" w:lineRule="atLeast"/>
              <w:rPr>
                <w:b/>
                <w:sz w:val="24"/>
                <w:szCs w:val="24"/>
              </w:rPr>
            </w:pPr>
            <w:r w:rsidRPr="00814529">
              <w:rPr>
                <w:b/>
              </w:rPr>
              <w:t>Level Descriptions</w:t>
            </w:r>
          </w:p>
        </w:tc>
      </w:tr>
      <w:tr w:rsidR="00814529" w:rsidRPr="00814529" w14:paraId="743033DF" w14:textId="77777777" w:rsidTr="004F3F87">
        <w:trPr>
          <w:cantSplit/>
        </w:trPr>
        <w:tc>
          <w:tcPr>
            <w:tcW w:w="2325" w:type="dxa"/>
          </w:tcPr>
          <w:p w14:paraId="1E6513D6" w14:textId="77777777" w:rsidR="00814529" w:rsidRPr="00814529" w:rsidRDefault="00814529" w:rsidP="00814529">
            <w:pPr>
              <w:spacing w:before="40" w:after="40" w:line="280" w:lineRule="atLeast"/>
            </w:pPr>
            <w:r w:rsidRPr="00814529">
              <w:t xml:space="preserve">Procurement Analysis </w:t>
            </w:r>
          </w:p>
        </w:tc>
        <w:tc>
          <w:tcPr>
            <w:tcW w:w="1276" w:type="dxa"/>
          </w:tcPr>
          <w:p w14:paraId="26B6C6E5" w14:textId="77777777" w:rsidR="00814529" w:rsidRPr="00814529" w:rsidRDefault="00814529" w:rsidP="00814529">
            <w:pPr>
              <w:spacing w:before="40" w:after="40" w:line="280" w:lineRule="atLeast"/>
            </w:pPr>
            <w:r w:rsidRPr="00814529">
              <w:t>2</w:t>
            </w:r>
          </w:p>
        </w:tc>
        <w:tc>
          <w:tcPr>
            <w:tcW w:w="7256" w:type="dxa"/>
          </w:tcPr>
          <w:p w14:paraId="04E2FEBD" w14:textId="77777777" w:rsidR="008167D1" w:rsidRDefault="00814529" w:rsidP="00814529">
            <w:pPr>
              <w:pStyle w:val="ListParagraph"/>
              <w:numPr>
                <w:ilvl w:val="0"/>
                <w:numId w:val="10"/>
              </w:numPr>
              <w:spacing w:line="280" w:lineRule="atLeast"/>
            </w:pPr>
            <w:r w:rsidRPr="008167D1">
              <w:t xml:space="preserve">Engage with stakeholders to determine business needs and requirements to inform procurement </w:t>
            </w:r>
            <w:proofErr w:type="gramStart"/>
            <w:r w:rsidRPr="008167D1">
              <w:t>decisions</w:t>
            </w:r>
            <w:proofErr w:type="gramEnd"/>
          </w:p>
          <w:p w14:paraId="63F7A1E1" w14:textId="77777777" w:rsidR="008167D1" w:rsidRDefault="00814529" w:rsidP="00814529">
            <w:pPr>
              <w:pStyle w:val="ListParagraph"/>
              <w:numPr>
                <w:ilvl w:val="0"/>
                <w:numId w:val="10"/>
              </w:numPr>
              <w:spacing w:line="280" w:lineRule="atLeast"/>
            </w:pPr>
            <w:r w:rsidRPr="008167D1">
              <w:t xml:space="preserve">Thoroughly research the key risks, people, market, </w:t>
            </w:r>
            <w:proofErr w:type="gramStart"/>
            <w:r w:rsidRPr="008167D1">
              <w:t>supplier</w:t>
            </w:r>
            <w:proofErr w:type="gramEnd"/>
            <w:r w:rsidRPr="008167D1">
              <w:t xml:space="preserve"> and timing issues for categories</w:t>
            </w:r>
          </w:p>
          <w:p w14:paraId="4DC1AB3A" w14:textId="77777777" w:rsidR="008167D1" w:rsidRDefault="00814529" w:rsidP="00814529">
            <w:pPr>
              <w:pStyle w:val="ListParagraph"/>
              <w:numPr>
                <w:ilvl w:val="0"/>
                <w:numId w:val="10"/>
              </w:numPr>
              <w:spacing w:line="280" w:lineRule="atLeast"/>
            </w:pPr>
            <w:r w:rsidRPr="008167D1">
              <w:t xml:space="preserve">Develop basic analysis of spend using simple tools and spreadsheets to identify trends and assess changes in </w:t>
            </w:r>
            <w:proofErr w:type="gramStart"/>
            <w:r w:rsidRPr="008167D1">
              <w:t>demand</w:t>
            </w:r>
            <w:proofErr w:type="gramEnd"/>
            <w:r w:rsidRPr="008167D1">
              <w:t xml:space="preserve"> </w:t>
            </w:r>
          </w:p>
          <w:p w14:paraId="530B5193" w14:textId="77777777" w:rsidR="008167D1" w:rsidRDefault="00814529" w:rsidP="00814529">
            <w:pPr>
              <w:pStyle w:val="ListParagraph"/>
              <w:numPr>
                <w:ilvl w:val="0"/>
                <w:numId w:val="10"/>
              </w:numPr>
              <w:spacing w:line="280" w:lineRule="atLeast"/>
            </w:pPr>
            <w:r w:rsidRPr="008167D1">
              <w:t xml:space="preserve">Undertake basic supply market analysis for straightforward areas of spend with some direction and </w:t>
            </w:r>
            <w:proofErr w:type="gramStart"/>
            <w:r w:rsidRPr="008167D1">
              <w:t>oversight</w:t>
            </w:r>
            <w:proofErr w:type="gramEnd"/>
          </w:p>
          <w:p w14:paraId="4C4AA304" w14:textId="77777777" w:rsidR="008167D1" w:rsidRDefault="00814529" w:rsidP="00814529">
            <w:pPr>
              <w:pStyle w:val="ListParagraph"/>
              <w:numPr>
                <w:ilvl w:val="0"/>
                <w:numId w:val="10"/>
              </w:numPr>
              <w:spacing w:line="280" w:lineRule="atLeast"/>
            </w:pPr>
            <w:r w:rsidRPr="008167D1">
              <w:t xml:space="preserve">Undertake basic supplier/customer preferencing for straightforward areas of </w:t>
            </w:r>
            <w:proofErr w:type="gramStart"/>
            <w:r w:rsidRPr="008167D1">
              <w:t>expenditure</w:t>
            </w:r>
            <w:proofErr w:type="gramEnd"/>
          </w:p>
          <w:p w14:paraId="0D585658" w14:textId="77777777" w:rsidR="008167D1" w:rsidRDefault="00814529" w:rsidP="00814529">
            <w:pPr>
              <w:pStyle w:val="ListParagraph"/>
              <w:numPr>
                <w:ilvl w:val="0"/>
                <w:numId w:val="10"/>
              </w:numPr>
              <w:spacing w:line="280" w:lineRule="atLeast"/>
            </w:pPr>
            <w:r w:rsidRPr="008167D1">
              <w:t xml:space="preserve">Develop functional specifications to ensure supply options are not </w:t>
            </w:r>
            <w:proofErr w:type="gramStart"/>
            <w:r w:rsidRPr="008167D1">
              <w:t>limited</w:t>
            </w:r>
            <w:proofErr w:type="gramEnd"/>
          </w:p>
          <w:p w14:paraId="4A247884" w14:textId="722B974D" w:rsidR="00814529" w:rsidRPr="008167D1" w:rsidRDefault="00814529" w:rsidP="00814529">
            <w:pPr>
              <w:pStyle w:val="ListParagraph"/>
              <w:numPr>
                <w:ilvl w:val="0"/>
                <w:numId w:val="10"/>
              </w:numPr>
              <w:spacing w:line="280" w:lineRule="atLeast"/>
            </w:pPr>
            <w:r w:rsidRPr="008167D1">
              <w:t>Apply different tools/techniques appropriately in different procurement situations</w:t>
            </w:r>
          </w:p>
        </w:tc>
      </w:tr>
      <w:tr w:rsidR="00814529" w:rsidRPr="00814529" w14:paraId="516E2D47" w14:textId="77777777" w:rsidTr="004F3F87">
        <w:trPr>
          <w:cantSplit/>
        </w:trPr>
        <w:tc>
          <w:tcPr>
            <w:tcW w:w="2325" w:type="dxa"/>
          </w:tcPr>
          <w:p w14:paraId="7842DCA2" w14:textId="77777777" w:rsidR="00814529" w:rsidRPr="00814529" w:rsidRDefault="00814529" w:rsidP="00814529">
            <w:pPr>
              <w:spacing w:before="40" w:after="40" w:line="280" w:lineRule="atLeast"/>
            </w:pPr>
            <w:r w:rsidRPr="00814529">
              <w:t xml:space="preserve">Procurement Risk Management </w:t>
            </w:r>
          </w:p>
        </w:tc>
        <w:tc>
          <w:tcPr>
            <w:tcW w:w="1276" w:type="dxa"/>
          </w:tcPr>
          <w:p w14:paraId="38171EF9" w14:textId="77777777" w:rsidR="00814529" w:rsidRPr="00814529" w:rsidRDefault="00814529" w:rsidP="00814529">
            <w:pPr>
              <w:spacing w:before="40" w:after="40" w:line="280" w:lineRule="atLeast"/>
            </w:pPr>
            <w:r w:rsidRPr="00814529">
              <w:t>2</w:t>
            </w:r>
          </w:p>
        </w:tc>
        <w:tc>
          <w:tcPr>
            <w:tcW w:w="7256" w:type="dxa"/>
          </w:tcPr>
          <w:p w14:paraId="4E97B0D0" w14:textId="77777777" w:rsidR="008167D1" w:rsidRDefault="00814529" w:rsidP="00814529">
            <w:pPr>
              <w:pStyle w:val="ListParagraph"/>
              <w:numPr>
                <w:ilvl w:val="0"/>
                <w:numId w:val="11"/>
              </w:numPr>
              <w:spacing w:line="280" w:lineRule="atLeast"/>
            </w:pPr>
            <w:r w:rsidRPr="008167D1">
              <w:t>Identify and evaluate key risks at a contractual level for straightforward arrangements and seek input from other functions as appropriate (</w:t>
            </w:r>
            <w:proofErr w:type="gramStart"/>
            <w:r w:rsidRPr="008167D1">
              <w:t>e.g.</w:t>
            </w:r>
            <w:proofErr w:type="gramEnd"/>
            <w:r w:rsidRPr="008167D1">
              <w:t xml:space="preserve"> finance, legal etc.)</w:t>
            </w:r>
          </w:p>
          <w:p w14:paraId="35CC37DB" w14:textId="77777777" w:rsidR="008167D1" w:rsidRDefault="00814529" w:rsidP="00814529">
            <w:pPr>
              <w:pStyle w:val="ListParagraph"/>
              <w:numPr>
                <w:ilvl w:val="0"/>
                <w:numId w:val="11"/>
              </w:numPr>
              <w:spacing w:line="280" w:lineRule="atLeast"/>
            </w:pPr>
            <w:r w:rsidRPr="008167D1">
              <w:t xml:space="preserve">Input to risk logs and opportunity assessment reports as outlined in the organisational procurement </w:t>
            </w:r>
            <w:proofErr w:type="gramStart"/>
            <w:r w:rsidRPr="008167D1">
              <w:t>practices</w:t>
            </w:r>
            <w:proofErr w:type="gramEnd"/>
          </w:p>
          <w:p w14:paraId="64CE960C" w14:textId="77777777" w:rsidR="008167D1" w:rsidRDefault="00814529" w:rsidP="00814529">
            <w:pPr>
              <w:pStyle w:val="ListParagraph"/>
              <w:numPr>
                <w:ilvl w:val="0"/>
                <w:numId w:val="11"/>
              </w:numPr>
              <w:spacing w:line="280" w:lineRule="atLeast"/>
            </w:pPr>
            <w:r w:rsidRPr="008167D1">
              <w:t xml:space="preserve">Develop risk mitigation strategies for straightforward procurement </w:t>
            </w:r>
            <w:proofErr w:type="gramStart"/>
            <w:r w:rsidRPr="008167D1">
              <w:t>arrangements</w:t>
            </w:r>
            <w:proofErr w:type="gramEnd"/>
          </w:p>
          <w:p w14:paraId="0C7A7885" w14:textId="5C91EA19" w:rsidR="00814529" w:rsidRPr="008167D1" w:rsidRDefault="00814529" w:rsidP="00814529">
            <w:pPr>
              <w:pStyle w:val="ListParagraph"/>
              <w:numPr>
                <w:ilvl w:val="0"/>
                <w:numId w:val="11"/>
              </w:numPr>
              <w:spacing w:line="280" w:lineRule="atLeast"/>
            </w:pPr>
            <w:r w:rsidRPr="008167D1">
              <w:t>Identify areas of non-compliance to procurement policy and raise with relevant stakeholders</w:t>
            </w:r>
          </w:p>
        </w:tc>
      </w:tr>
    </w:tbl>
    <w:p w14:paraId="4B90B885" w14:textId="645F49CF" w:rsidR="00814529" w:rsidRDefault="00814529" w:rsidP="00814529">
      <w:pPr>
        <w:rPr>
          <w:rFonts w:eastAsiaTheme="minorHAnsi" w:cs="Arial"/>
          <w:b/>
          <w:bCs/>
          <w:iCs/>
          <w:color w:val="6D6E71"/>
          <w:sz w:val="24"/>
          <w:szCs w:val="28"/>
          <w:lang w:val="en-AU"/>
        </w:rPr>
      </w:pPr>
    </w:p>
    <w:p w14:paraId="4885ABCE" w14:textId="77777777" w:rsidR="00641A8E" w:rsidRDefault="00641A8E" w:rsidP="00641A8E">
      <w:pPr>
        <w:pStyle w:val="Heading1"/>
      </w:pPr>
      <w:r>
        <w:lastRenderedPageBreak/>
        <w:t>Complementary capabilities</w:t>
      </w:r>
    </w:p>
    <w:p w14:paraId="4B1CE490" w14:textId="77777777" w:rsidR="00641A8E" w:rsidRPr="003927AE" w:rsidRDefault="00641A8E" w:rsidP="00641A8E">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2E794347" w14:textId="77777777" w:rsidR="00641A8E" w:rsidRDefault="00641A8E" w:rsidP="00641A8E">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7D16C1E6" w14:textId="77777777" w:rsidR="00641A8E" w:rsidRDefault="00641A8E" w:rsidP="00641A8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641A8E" w:rsidRPr="00803E47" w14:paraId="05D7B168" w14:textId="77777777" w:rsidTr="00497F7D">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6D197CDA" w14:textId="77777777" w:rsidR="00641A8E" w:rsidRPr="00803E47" w:rsidRDefault="00641A8E" w:rsidP="00497F7D">
            <w:pPr>
              <w:pStyle w:val="TableTextWhite0"/>
              <w:keepNext/>
              <w:jc w:val="both"/>
            </w:pPr>
            <w:r>
              <w:rPr>
                <w:sz w:val="24"/>
                <w:szCs w:val="24"/>
              </w:rPr>
              <w:t>COMPLEMENTARY</w:t>
            </w:r>
            <w:r w:rsidRPr="00051E80">
              <w:rPr>
                <w:sz w:val="24"/>
                <w:szCs w:val="24"/>
              </w:rPr>
              <w:t xml:space="preserve"> CAPABILITIES</w:t>
            </w:r>
          </w:p>
        </w:tc>
      </w:tr>
      <w:tr w:rsidR="00641A8E" w:rsidRPr="00C978B9" w14:paraId="64CF07C1" w14:textId="77777777" w:rsidTr="00497F7D">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EBDA026" w14:textId="77777777" w:rsidR="00641A8E" w:rsidRPr="00C978B9" w:rsidRDefault="00641A8E" w:rsidP="00497F7D">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BB5A295" w14:textId="77777777" w:rsidR="00641A8E" w:rsidRPr="00C978B9" w:rsidRDefault="00641A8E" w:rsidP="00497F7D">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522ADA43" w14:textId="77777777" w:rsidR="00641A8E" w:rsidRDefault="00641A8E" w:rsidP="00497F7D">
            <w:pPr>
              <w:pStyle w:val="TableText"/>
              <w:keepNext/>
              <w:rPr>
                <w:b/>
              </w:rPr>
            </w:pPr>
          </w:p>
        </w:tc>
        <w:tc>
          <w:tcPr>
            <w:tcW w:w="4770" w:type="dxa"/>
            <w:tcBorders>
              <w:bottom w:val="single" w:sz="12" w:space="0" w:color="auto"/>
            </w:tcBorders>
            <w:shd w:val="clear" w:color="auto" w:fill="BCBEC0"/>
          </w:tcPr>
          <w:p w14:paraId="510415A7" w14:textId="77777777" w:rsidR="00641A8E" w:rsidRDefault="00641A8E" w:rsidP="00497F7D">
            <w:pPr>
              <w:pStyle w:val="TableText"/>
              <w:keepNext/>
              <w:rPr>
                <w:b/>
              </w:rPr>
            </w:pPr>
            <w:r>
              <w:rPr>
                <w:b/>
              </w:rPr>
              <w:t>Description</w:t>
            </w:r>
          </w:p>
        </w:tc>
        <w:tc>
          <w:tcPr>
            <w:tcW w:w="1606" w:type="dxa"/>
            <w:tcBorders>
              <w:bottom w:val="single" w:sz="12" w:space="0" w:color="auto"/>
            </w:tcBorders>
            <w:shd w:val="clear" w:color="auto" w:fill="BCBEC0"/>
          </w:tcPr>
          <w:p w14:paraId="24BF954A" w14:textId="77777777" w:rsidR="00641A8E" w:rsidRDefault="00641A8E" w:rsidP="00497F7D">
            <w:pPr>
              <w:pStyle w:val="TableText"/>
              <w:keepNext/>
              <w:jc w:val="both"/>
              <w:rPr>
                <w:b/>
              </w:rPr>
            </w:pPr>
            <w:r>
              <w:rPr>
                <w:b/>
              </w:rPr>
              <w:t xml:space="preserve">Level </w:t>
            </w:r>
          </w:p>
        </w:tc>
      </w:tr>
      <w:tr w:rsidR="00641A8E" w:rsidRPr="00C978B9" w14:paraId="29B076B8" w14:textId="77777777" w:rsidTr="00497F7D">
        <w:tc>
          <w:tcPr>
            <w:tcW w:w="1406" w:type="dxa"/>
            <w:vMerge w:val="restart"/>
            <w:tcBorders>
              <w:bottom w:val="single" w:sz="4" w:space="0" w:color="BCBEC0"/>
            </w:tcBorders>
          </w:tcPr>
          <w:p w14:paraId="75696914" w14:textId="77777777" w:rsidR="00641A8E" w:rsidRPr="00C978B9" w:rsidRDefault="00641A8E" w:rsidP="00497F7D">
            <w:pPr>
              <w:keepNext/>
            </w:pPr>
            <w:r>
              <w:rPr>
                <w:noProof/>
                <w:lang w:eastAsia="en-AU"/>
              </w:rPr>
              <w:drawing>
                <wp:inline distT="0" distB="0" distL="0" distR="0" wp14:anchorId="60026777" wp14:editId="57483651">
                  <wp:extent cx="847725" cy="8477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7F108AB" w14:textId="77777777" w:rsidR="00641A8E" w:rsidRPr="00AA57E3" w:rsidRDefault="00641A8E" w:rsidP="00497F7D">
            <w:r>
              <w:t>Display Resilience and Courage</w:t>
            </w:r>
          </w:p>
        </w:tc>
        <w:tc>
          <w:tcPr>
            <w:tcW w:w="4770" w:type="dxa"/>
            <w:tcBorders>
              <w:bottom w:val="single" w:sz="4" w:space="0" w:color="BCBEC0"/>
            </w:tcBorders>
          </w:tcPr>
          <w:p w14:paraId="24E6713F" w14:textId="77777777" w:rsidR="00641A8E" w:rsidRPr="00AA57E3" w:rsidRDefault="00641A8E" w:rsidP="00497F7D">
            <w:r>
              <w:t>Be open and honest, prepared to express your views, and willing to accept and commit to change</w:t>
            </w:r>
          </w:p>
        </w:tc>
        <w:tc>
          <w:tcPr>
            <w:tcW w:w="1606" w:type="dxa"/>
            <w:tcBorders>
              <w:bottom w:val="single" w:sz="4" w:space="0" w:color="BCBEC0"/>
            </w:tcBorders>
          </w:tcPr>
          <w:p w14:paraId="379351A8" w14:textId="77777777" w:rsidR="00641A8E" w:rsidRDefault="00641A8E" w:rsidP="00497F7D">
            <w:pPr>
              <w:pStyle w:val="TableBullet"/>
              <w:numPr>
                <w:ilvl w:val="0"/>
                <w:numId w:val="0"/>
              </w:numPr>
              <w:jc w:val="both"/>
            </w:pPr>
            <w:r>
              <w:t>Intermediate</w:t>
            </w:r>
          </w:p>
        </w:tc>
      </w:tr>
      <w:tr w:rsidR="00641A8E" w:rsidRPr="00C978B9" w14:paraId="18D556F1" w14:textId="77777777" w:rsidTr="00497F7D">
        <w:tc>
          <w:tcPr>
            <w:tcW w:w="1406" w:type="dxa"/>
            <w:vMerge/>
            <w:tcBorders>
              <w:bottom w:val="single" w:sz="4" w:space="0" w:color="BCBEC0"/>
            </w:tcBorders>
          </w:tcPr>
          <w:p w14:paraId="71C73EC4" w14:textId="77777777" w:rsidR="00641A8E" w:rsidRDefault="00641A8E" w:rsidP="00497F7D">
            <w:pPr>
              <w:keepNext/>
              <w:rPr>
                <w:noProof/>
                <w:lang w:eastAsia="en-AU"/>
              </w:rPr>
            </w:pPr>
          </w:p>
        </w:tc>
        <w:tc>
          <w:tcPr>
            <w:tcW w:w="2971" w:type="dxa"/>
            <w:gridSpan w:val="2"/>
            <w:tcBorders>
              <w:bottom w:val="single" w:sz="4" w:space="0" w:color="BCBEC0"/>
            </w:tcBorders>
          </w:tcPr>
          <w:p w14:paraId="03BFE1D0" w14:textId="77777777" w:rsidR="00641A8E" w:rsidRPr="00A8226F" w:rsidRDefault="00641A8E" w:rsidP="00497F7D">
            <w:r>
              <w:t>Manage Self</w:t>
            </w:r>
          </w:p>
        </w:tc>
        <w:tc>
          <w:tcPr>
            <w:tcW w:w="4770" w:type="dxa"/>
            <w:tcBorders>
              <w:bottom w:val="single" w:sz="4" w:space="0" w:color="BCBEC0"/>
            </w:tcBorders>
          </w:tcPr>
          <w:p w14:paraId="73469EBC" w14:textId="77777777" w:rsidR="00641A8E" w:rsidRDefault="00641A8E" w:rsidP="00497F7D">
            <w:r>
              <w:t>Show drive and motivation, an ability to self-reflect and a commitment to learning</w:t>
            </w:r>
          </w:p>
        </w:tc>
        <w:tc>
          <w:tcPr>
            <w:tcW w:w="1606" w:type="dxa"/>
            <w:tcBorders>
              <w:bottom w:val="single" w:sz="4" w:space="0" w:color="BCBEC0"/>
            </w:tcBorders>
          </w:tcPr>
          <w:p w14:paraId="774478A5" w14:textId="77777777" w:rsidR="00641A8E" w:rsidRDefault="00641A8E" w:rsidP="00497F7D">
            <w:pPr>
              <w:pStyle w:val="TableBullet"/>
              <w:numPr>
                <w:ilvl w:val="0"/>
                <w:numId w:val="0"/>
              </w:numPr>
              <w:jc w:val="both"/>
            </w:pPr>
            <w:r>
              <w:t>Adept</w:t>
            </w:r>
          </w:p>
        </w:tc>
      </w:tr>
      <w:tr w:rsidR="00641A8E" w:rsidRPr="00C978B9" w14:paraId="5D83BEA3" w14:textId="77777777" w:rsidTr="00497F7D">
        <w:tc>
          <w:tcPr>
            <w:tcW w:w="1406" w:type="dxa"/>
            <w:vMerge/>
            <w:tcBorders>
              <w:bottom w:val="single" w:sz="4" w:space="0" w:color="BCBEC0"/>
            </w:tcBorders>
          </w:tcPr>
          <w:p w14:paraId="4B751EE9" w14:textId="77777777" w:rsidR="00641A8E" w:rsidRDefault="00641A8E" w:rsidP="00497F7D">
            <w:pPr>
              <w:keepNext/>
              <w:rPr>
                <w:noProof/>
                <w:lang w:eastAsia="en-AU"/>
              </w:rPr>
            </w:pPr>
          </w:p>
        </w:tc>
        <w:tc>
          <w:tcPr>
            <w:tcW w:w="2971" w:type="dxa"/>
            <w:gridSpan w:val="2"/>
            <w:tcBorders>
              <w:bottom w:val="single" w:sz="4" w:space="0" w:color="BCBEC0"/>
            </w:tcBorders>
          </w:tcPr>
          <w:p w14:paraId="672FB5CC" w14:textId="77777777" w:rsidR="00641A8E" w:rsidRPr="00A8226F" w:rsidRDefault="00641A8E" w:rsidP="00497F7D">
            <w:r>
              <w:t>Value Diversity and Inclusion</w:t>
            </w:r>
          </w:p>
        </w:tc>
        <w:tc>
          <w:tcPr>
            <w:tcW w:w="4770" w:type="dxa"/>
            <w:tcBorders>
              <w:bottom w:val="single" w:sz="4" w:space="0" w:color="BCBEC0"/>
            </w:tcBorders>
          </w:tcPr>
          <w:p w14:paraId="2C5E3531" w14:textId="77777777" w:rsidR="00641A8E" w:rsidRDefault="00641A8E" w:rsidP="00497F7D">
            <w:r>
              <w:t xml:space="preserve">Demonstrate inclusive behaviour and show respect for diverse backgrounds, </w:t>
            </w:r>
            <w:proofErr w:type="gramStart"/>
            <w:r>
              <w:t>experiences</w:t>
            </w:r>
            <w:proofErr w:type="gramEnd"/>
            <w:r>
              <w:t xml:space="preserve"> and perspectives</w:t>
            </w:r>
          </w:p>
        </w:tc>
        <w:tc>
          <w:tcPr>
            <w:tcW w:w="1606" w:type="dxa"/>
            <w:tcBorders>
              <w:bottom w:val="single" w:sz="4" w:space="0" w:color="BCBEC0"/>
            </w:tcBorders>
          </w:tcPr>
          <w:p w14:paraId="352B69B9" w14:textId="77777777" w:rsidR="00641A8E" w:rsidRDefault="00641A8E" w:rsidP="00497F7D">
            <w:pPr>
              <w:pStyle w:val="TableBullet"/>
              <w:numPr>
                <w:ilvl w:val="0"/>
                <w:numId w:val="0"/>
              </w:numPr>
              <w:jc w:val="both"/>
            </w:pPr>
            <w:r>
              <w:t>Foundational</w:t>
            </w:r>
          </w:p>
        </w:tc>
      </w:tr>
      <w:tr w:rsidR="00641A8E" w:rsidRPr="00C978B9" w14:paraId="32C527F5" w14:textId="77777777" w:rsidTr="00497F7D">
        <w:tc>
          <w:tcPr>
            <w:tcW w:w="1406" w:type="dxa"/>
            <w:vMerge w:val="restart"/>
            <w:tcBorders>
              <w:bottom w:val="single" w:sz="4" w:space="0" w:color="BCBEC0"/>
            </w:tcBorders>
          </w:tcPr>
          <w:p w14:paraId="22356AA7" w14:textId="77777777" w:rsidR="00641A8E" w:rsidRPr="00C978B9" w:rsidRDefault="00641A8E" w:rsidP="00497F7D">
            <w:pPr>
              <w:keepNext/>
            </w:pPr>
            <w:r>
              <w:rPr>
                <w:noProof/>
                <w:lang w:eastAsia="en-AU"/>
              </w:rPr>
              <w:drawing>
                <wp:inline distT="0" distB="0" distL="0" distR="0" wp14:anchorId="0858A575" wp14:editId="4BD03FC9">
                  <wp:extent cx="847725" cy="847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764950AC" w14:textId="77777777" w:rsidR="00641A8E" w:rsidRPr="00AA57E3" w:rsidRDefault="00641A8E" w:rsidP="00497F7D">
            <w:r>
              <w:t>Communicate Effectively</w:t>
            </w:r>
          </w:p>
        </w:tc>
        <w:tc>
          <w:tcPr>
            <w:tcW w:w="4770" w:type="dxa"/>
            <w:tcBorders>
              <w:bottom w:val="single" w:sz="4" w:space="0" w:color="BCBEC0"/>
            </w:tcBorders>
          </w:tcPr>
          <w:p w14:paraId="75A8C5AD" w14:textId="77777777" w:rsidR="00641A8E" w:rsidRPr="00AA57E3" w:rsidRDefault="00641A8E" w:rsidP="00497F7D">
            <w:r>
              <w:t>Communicate clearly, actively listen to others, and respond with understanding and respect</w:t>
            </w:r>
          </w:p>
        </w:tc>
        <w:tc>
          <w:tcPr>
            <w:tcW w:w="1606" w:type="dxa"/>
            <w:tcBorders>
              <w:bottom w:val="single" w:sz="4" w:space="0" w:color="BCBEC0"/>
            </w:tcBorders>
          </w:tcPr>
          <w:p w14:paraId="66B46CF7" w14:textId="77777777" w:rsidR="00641A8E" w:rsidRDefault="00641A8E" w:rsidP="00497F7D">
            <w:pPr>
              <w:pStyle w:val="TableBullet"/>
              <w:numPr>
                <w:ilvl w:val="0"/>
                <w:numId w:val="0"/>
              </w:numPr>
              <w:jc w:val="both"/>
            </w:pPr>
            <w:r>
              <w:t>Adept</w:t>
            </w:r>
          </w:p>
        </w:tc>
      </w:tr>
      <w:tr w:rsidR="00641A8E" w:rsidRPr="00C978B9" w14:paraId="5C8A0734" w14:textId="77777777" w:rsidTr="00497F7D">
        <w:tc>
          <w:tcPr>
            <w:tcW w:w="1406" w:type="dxa"/>
            <w:vMerge/>
            <w:tcBorders>
              <w:bottom w:val="single" w:sz="4" w:space="0" w:color="BCBEC0"/>
            </w:tcBorders>
          </w:tcPr>
          <w:p w14:paraId="509AAEE1" w14:textId="77777777" w:rsidR="00641A8E" w:rsidRDefault="00641A8E" w:rsidP="00497F7D">
            <w:pPr>
              <w:keepNext/>
              <w:rPr>
                <w:noProof/>
                <w:lang w:eastAsia="en-AU"/>
              </w:rPr>
            </w:pPr>
          </w:p>
        </w:tc>
        <w:tc>
          <w:tcPr>
            <w:tcW w:w="2971" w:type="dxa"/>
            <w:gridSpan w:val="2"/>
            <w:tcBorders>
              <w:bottom w:val="single" w:sz="4" w:space="0" w:color="BCBEC0"/>
            </w:tcBorders>
          </w:tcPr>
          <w:p w14:paraId="5933D583" w14:textId="77777777" w:rsidR="00641A8E" w:rsidRPr="00A8226F" w:rsidRDefault="00641A8E" w:rsidP="00497F7D">
            <w:r>
              <w:t>Work Collaboratively</w:t>
            </w:r>
          </w:p>
        </w:tc>
        <w:tc>
          <w:tcPr>
            <w:tcW w:w="4770" w:type="dxa"/>
            <w:tcBorders>
              <w:bottom w:val="single" w:sz="4" w:space="0" w:color="BCBEC0"/>
            </w:tcBorders>
          </w:tcPr>
          <w:p w14:paraId="3492F262" w14:textId="77777777" w:rsidR="00641A8E" w:rsidRDefault="00641A8E" w:rsidP="00497F7D">
            <w:r>
              <w:t>Collaborate with others and value their contribution</w:t>
            </w:r>
          </w:p>
        </w:tc>
        <w:tc>
          <w:tcPr>
            <w:tcW w:w="1606" w:type="dxa"/>
            <w:tcBorders>
              <w:bottom w:val="single" w:sz="4" w:space="0" w:color="BCBEC0"/>
            </w:tcBorders>
          </w:tcPr>
          <w:p w14:paraId="046973BF" w14:textId="77777777" w:rsidR="00641A8E" w:rsidRDefault="00641A8E" w:rsidP="00497F7D">
            <w:pPr>
              <w:pStyle w:val="TableBullet"/>
              <w:numPr>
                <w:ilvl w:val="0"/>
                <w:numId w:val="0"/>
              </w:numPr>
              <w:jc w:val="both"/>
            </w:pPr>
            <w:r>
              <w:t>Intermediate</w:t>
            </w:r>
          </w:p>
        </w:tc>
      </w:tr>
      <w:tr w:rsidR="00641A8E" w:rsidRPr="00C978B9" w14:paraId="39F31EE7" w14:textId="77777777" w:rsidTr="00497F7D">
        <w:tc>
          <w:tcPr>
            <w:tcW w:w="1406" w:type="dxa"/>
            <w:vMerge/>
            <w:tcBorders>
              <w:bottom w:val="single" w:sz="4" w:space="0" w:color="BCBEC0"/>
            </w:tcBorders>
          </w:tcPr>
          <w:p w14:paraId="36434529" w14:textId="77777777" w:rsidR="00641A8E" w:rsidRDefault="00641A8E" w:rsidP="00497F7D">
            <w:pPr>
              <w:keepNext/>
              <w:rPr>
                <w:noProof/>
                <w:lang w:eastAsia="en-AU"/>
              </w:rPr>
            </w:pPr>
          </w:p>
        </w:tc>
        <w:tc>
          <w:tcPr>
            <w:tcW w:w="2971" w:type="dxa"/>
            <w:gridSpan w:val="2"/>
            <w:tcBorders>
              <w:bottom w:val="single" w:sz="4" w:space="0" w:color="BCBEC0"/>
            </w:tcBorders>
          </w:tcPr>
          <w:p w14:paraId="4DC1059E" w14:textId="77777777" w:rsidR="00641A8E" w:rsidRPr="00A8226F" w:rsidRDefault="00641A8E" w:rsidP="00497F7D">
            <w:r>
              <w:t xml:space="preserve">Influence and </w:t>
            </w:r>
            <w:proofErr w:type="gramStart"/>
            <w:r>
              <w:t>Negotiate</w:t>
            </w:r>
            <w:proofErr w:type="gramEnd"/>
          </w:p>
        </w:tc>
        <w:tc>
          <w:tcPr>
            <w:tcW w:w="4770" w:type="dxa"/>
            <w:tcBorders>
              <w:bottom w:val="single" w:sz="4" w:space="0" w:color="BCBEC0"/>
            </w:tcBorders>
          </w:tcPr>
          <w:p w14:paraId="0101626F" w14:textId="77777777" w:rsidR="00641A8E" w:rsidRDefault="00641A8E" w:rsidP="00497F7D">
            <w:r>
              <w:t>Gain consensus and commitment from others, and resolve issues and conflicts</w:t>
            </w:r>
          </w:p>
        </w:tc>
        <w:tc>
          <w:tcPr>
            <w:tcW w:w="1606" w:type="dxa"/>
            <w:tcBorders>
              <w:bottom w:val="single" w:sz="4" w:space="0" w:color="BCBEC0"/>
            </w:tcBorders>
          </w:tcPr>
          <w:p w14:paraId="2D29DC3F" w14:textId="77777777" w:rsidR="00641A8E" w:rsidRDefault="00641A8E" w:rsidP="00497F7D">
            <w:pPr>
              <w:pStyle w:val="TableBullet"/>
              <w:numPr>
                <w:ilvl w:val="0"/>
                <w:numId w:val="0"/>
              </w:numPr>
              <w:jc w:val="both"/>
            </w:pPr>
            <w:r>
              <w:t>Intermediate</w:t>
            </w:r>
          </w:p>
        </w:tc>
      </w:tr>
      <w:tr w:rsidR="00641A8E" w:rsidRPr="00C978B9" w14:paraId="54E615FE" w14:textId="77777777" w:rsidTr="00497F7D">
        <w:tc>
          <w:tcPr>
            <w:tcW w:w="1406" w:type="dxa"/>
            <w:vMerge w:val="restart"/>
            <w:tcBorders>
              <w:bottom w:val="single" w:sz="4" w:space="0" w:color="BCBEC0"/>
            </w:tcBorders>
          </w:tcPr>
          <w:p w14:paraId="3EF543DF" w14:textId="77777777" w:rsidR="00641A8E" w:rsidRPr="00C978B9" w:rsidRDefault="00641A8E" w:rsidP="00497F7D">
            <w:pPr>
              <w:keepNext/>
            </w:pPr>
            <w:r>
              <w:rPr>
                <w:noProof/>
                <w:lang w:eastAsia="en-AU"/>
              </w:rPr>
              <w:drawing>
                <wp:inline distT="0" distB="0" distL="0" distR="0" wp14:anchorId="0F2BEA66" wp14:editId="22CBFF82">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623989CB" w14:textId="77777777" w:rsidR="00641A8E" w:rsidRPr="00AA57E3" w:rsidRDefault="00641A8E" w:rsidP="00497F7D">
            <w:r>
              <w:t xml:space="preserve">Plan and </w:t>
            </w:r>
            <w:proofErr w:type="gramStart"/>
            <w:r>
              <w:t>Prioritise</w:t>
            </w:r>
            <w:proofErr w:type="gramEnd"/>
          </w:p>
        </w:tc>
        <w:tc>
          <w:tcPr>
            <w:tcW w:w="4770" w:type="dxa"/>
            <w:tcBorders>
              <w:bottom w:val="single" w:sz="4" w:space="0" w:color="BCBEC0"/>
            </w:tcBorders>
          </w:tcPr>
          <w:p w14:paraId="54680B09" w14:textId="77777777" w:rsidR="00641A8E" w:rsidRPr="00AA57E3" w:rsidRDefault="00641A8E" w:rsidP="00497F7D">
            <w:r>
              <w:t>Plan to achieve priority outcomes and respond flexibly to changing circumstances</w:t>
            </w:r>
          </w:p>
        </w:tc>
        <w:tc>
          <w:tcPr>
            <w:tcW w:w="1606" w:type="dxa"/>
            <w:tcBorders>
              <w:bottom w:val="single" w:sz="4" w:space="0" w:color="BCBEC0"/>
            </w:tcBorders>
          </w:tcPr>
          <w:p w14:paraId="367C2D64" w14:textId="77777777" w:rsidR="00641A8E" w:rsidRDefault="00641A8E" w:rsidP="00497F7D">
            <w:pPr>
              <w:pStyle w:val="TableBullet"/>
              <w:numPr>
                <w:ilvl w:val="0"/>
                <w:numId w:val="0"/>
              </w:numPr>
              <w:jc w:val="both"/>
            </w:pPr>
            <w:r>
              <w:t>Intermediate</w:t>
            </w:r>
          </w:p>
        </w:tc>
      </w:tr>
      <w:tr w:rsidR="00641A8E" w:rsidRPr="00C978B9" w14:paraId="751B633F" w14:textId="77777777" w:rsidTr="00497F7D">
        <w:tc>
          <w:tcPr>
            <w:tcW w:w="1406" w:type="dxa"/>
            <w:vMerge/>
            <w:tcBorders>
              <w:bottom w:val="single" w:sz="4" w:space="0" w:color="BCBEC0"/>
            </w:tcBorders>
          </w:tcPr>
          <w:p w14:paraId="19E681C0" w14:textId="77777777" w:rsidR="00641A8E" w:rsidRDefault="00641A8E" w:rsidP="00497F7D">
            <w:pPr>
              <w:keepNext/>
              <w:rPr>
                <w:noProof/>
                <w:lang w:eastAsia="en-AU"/>
              </w:rPr>
            </w:pPr>
          </w:p>
        </w:tc>
        <w:tc>
          <w:tcPr>
            <w:tcW w:w="2971" w:type="dxa"/>
            <w:gridSpan w:val="2"/>
            <w:tcBorders>
              <w:bottom w:val="single" w:sz="4" w:space="0" w:color="BCBEC0"/>
            </w:tcBorders>
          </w:tcPr>
          <w:p w14:paraId="3B0C5960" w14:textId="77777777" w:rsidR="00641A8E" w:rsidRPr="00A8226F" w:rsidRDefault="00641A8E" w:rsidP="00497F7D">
            <w:r>
              <w:t>Think and Solve Problems</w:t>
            </w:r>
          </w:p>
        </w:tc>
        <w:tc>
          <w:tcPr>
            <w:tcW w:w="4770" w:type="dxa"/>
            <w:tcBorders>
              <w:bottom w:val="single" w:sz="4" w:space="0" w:color="BCBEC0"/>
            </w:tcBorders>
          </w:tcPr>
          <w:p w14:paraId="63CD7B4F" w14:textId="77777777" w:rsidR="00641A8E" w:rsidRDefault="00641A8E" w:rsidP="00497F7D">
            <w:r>
              <w:t xml:space="preserve">Think, </w:t>
            </w:r>
            <w:proofErr w:type="gramStart"/>
            <w:r>
              <w:t>analyse</w:t>
            </w:r>
            <w:proofErr w:type="gramEnd"/>
            <w:r>
              <w:t xml:space="preserve"> and consider the broader context to develop practical solutions</w:t>
            </w:r>
          </w:p>
        </w:tc>
        <w:tc>
          <w:tcPr>
            <w:tcW w:w="1606" w:type="dxa"/>
            <w:tcBorders>
              <w:bottom w:val="single" w:sz="4" w:space="0" w:color="BCBEC0"/>
            </w:tcBorders>
          </w:tcPr>
          <w:p w14:paraId="5D0071D2" w14:textId="77777777" w:rsidR="00641A8E" w:rsidRDefault="00641A8E" w:rsidP="00497F7D">
            <w:pPr>
              <w:pStyle w:val="TableBullet"/>
              <w:numPr>
                <w:ilvl w:val="0"/>
                <w:numId w:val="0"/>
              </w:numPr>
              <w:jc w:val="both"/>
            </w:pPr>
            <w:r>
              <w:t>Adept</w:t>
            </w:r>
          </w:p>
        </w:tc>
      </w:tr>
      <w:tr w:rsidR="00641A8E" w:rsidRPr="00C978B9" w14:paraId="7C41F29C" w14:textId="77777777" w:rsidTr="00497F7D">
        <w:tc>
          <w:tcPr>
            <w:tcW w:w="1406" w:type="dxa"/>
            <w:vMerge/>
            <w:tcBorders>
              <w:bottom w:val="single" w:sz="4" w:space="0" w:color="BCBEC0"/>
            </w:tcBorders>
          </w:tcPr>
          <w:p w14:paraId="36BB5F8C" w14:textId="77777777" w:rsidR="00641A8E" w:rsidRDefault="00641A8E" w:rsidP="00497F7D">
            <w:pPr>
              <w:keepNext/>
              <w:rPr>
                <w:noProof/>
                <w:lang w:eastAsia="en-AU"/>
              </w:rPr>
            </w:pPr>
          </w:p>
        </w:tc>
        <w:tc>
          <w:tcPr>
            <w:tcW w:w="2971" w:type="dxa"/>
            <w:gridSpan w:val="2"/>
            <w:tcBorders>
              <w:bottom w:val="single" w:sz="4" w:space="0" w:color="BCBEC0"/>
            </w:tcBorders>
          </w:tcPr>
          <w:p w14:paraId="4D4D5AD8" w14:textId="77777777" w:rsidR="00641A8E" w:rsidRPr="00A8226F" w:rsidRDefault="00641A8E" w:rsidP="00497F7D">
            <w:r>
              <w:t>Demonstrate Accountability</w:t>
            </w:r>
          </w:p>
        </w:tc>
        <w:tc>
          <w:tcPr>
            <w:tcW w:w="4770" w:type="dxa"/>
            <w:tcBorders>
              <w:bottom w:val="single" w:sz="4" w:space="0" w:color="BCBEC0"/>
            </w:tcBorders>
          </w:tcPr>
          <w:p w14:paraId="2BA2FA45" w14:textId="77777777" w:rsidR="00641A8E" w:rsidRDefault="00641A8E" w:rsidP="00497F7D">
            <w:r>
              <w:t xml:space="preserve">Be proactive and responsible for own actions, and adhere to legislation, </w:t>
            </w:r>
            <w:proofErr w:type="gramStart"/>
            <w:r>
              <w:t>policy</w:t>
            </w:r>
            <w:proofErr w:type="gramEnd"/>
            <w:r>
              <w:t xml:space="preserve"> and guidelines</w:t>
            </w:r>
          </w:p>
        </w:tc>
        <w:tc>
          <w:tcPr>
            <w:tcW w:w="1606" w:type="dxa"/>
            <w:tcBorders>
              <w:bottom w:val="single" w:sz="4" w:space="0" w:color="BCBEC0"/>
            </w:tcBorders>
          </w:tcPr>
          <w:p w14:paraId="2667EED4" w14:textId="77777777" w:rsidR="00641A8E" w:rsidRDefault="00641A8E" w:rsidP="00497F7D">
            <w:pPr>
              <w:pStyle w:val="TableBullet"/>
              <w:numPr>
                <w:ilvl w:val="0"/>
                <w:numId w:val="0"/>
              </w:numPr>
              <w:jc w:val="both"/>
            </w:pPr>
            <w:r>
              <w:t>Intermediate</w:t>
            </w:r>
          </w:p>
        </w:tc>
      </w:tr>
      <w:tr w:rsidR="00641A8E" w:rsidRPr="00C978B9" w14:paraId="7A72F7C8" w14:textId="77777777" w:rsidTr="00497F7D">
        <w:tc>
          <w:tcPr>
            <w:tcW w:w="1406" w:type="dxa"/>
            <w:vMerge w:val="restart"/>
            <w:tcBorders>
              <w:bottom w:val="single" w:sz="4" w:space="0" w:color="BCBEC0"/>
            </w:tcBorders>
          </w:tcPr>
          <w:p w14:paraId="09054256" w14:textId="77777777" w:rsidR="00641A8E" w:rsidRPr="00C978B9" w:rsidRDefault="00641A8E" w:rsidP="00497F7D">
            <w:pPr>
              <w:keepNext/>
            </w:pPr>
            <w:r>
              <w:rPr>
                <w:noProof/>
                <w:lang w:eastAsia="en-AU"/>
              </w:rPr>
              <w:drawing>
                <wp:inline distT="0" distB="0" distL="0" distR="0" wp14:anchorId="0715D767" wp14:editId="6BF52E3B">
                  <wp:extent cx="847725" cy="847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9CE93DE" w14:textId="77777777" w:rsidR="00641A8E" w:rsidRPr="00AA57E3" w:rsidRDefault="00641A8E" w:rsidP="00497F7D">
            <w:r>
              <w:t>Finance</w:t>
            </w:r>
          </w:p>
        </w:tc>
        <w:tc>
          <w:tcPr>
            <w:tcW w:w="4770" w:type="dxa"/>
            <w:tcBorders>
              <w:bottom w:val="single" w:sz="4" w:space="0" w:color="BCBEC0"/>
            </w:tcBorders>
          </w:tcPr>
          <w:p w14:paraId="750B6F15" w14:textId="77777777" w:rsidR="00641A8E" w:rsidRPr="00AA57E3" w:rsidRDefault="00641A8E" w:rsidP="00497F7D">
            <w:r>
              <w:t>Understand and apply financial processes to achieve value for money and minimise financial risk</w:t>
            </w:r>
          </w:p>
        </w:tc>
        <w:tc>
          <w:tcPr>
            <w:tcW w:w="1606" w:type="dxa"/>
            <w:tcBorders>
              <w:bottom w:val="single" w:sz="4" w:space="0" w:color="BCBEC0"/>
            </w:tcBorders>
          </w:tcPr>
          <w:p w14:paraId="52B164C0" w14:textId="77777777" w:rsidR="00641A8E" w:rsidRDefault="00641A8E" w:rsidP="00497F7D">
            <w:pPr>
              <w:pStyle w:val="TableBullet"/>
              <w:numPr>
                <w:ilvl w:val="0"/>
                <w:numId w:val="0"/>
              </w:numPr>
              <w:jc w:val="both"/>
            </w:pPr>
            <w:r>
              <w:t>Intermediate</w:t>
            </w:r>
          </w:p>
        </w:tc>
      </w:tr>
      <w:tr w:rsidR="00641A8E" w:rsidRPr="00C978B9" w14:paraId="69439EF6" w14:textId="77777777" w:rsidTr="00497F7D">
        <w:tc>
          <w:tcPr>
            <w:tcW w:w="1406" w:type="dxa"/>
            <w:vMerge/>
            <w:tcBorders>
              <w:bottom w:val="single" w:sz="4" w:space="0" w:color="BCBEC0"/>
            </w:tcBorders>
          </w:tcPr>
          <w:p w14:paraId="2798B249" w14:textId="77777777" w:rsidR="00641A8E" w:rsidRDefault="00641A8E" w:rsidP="00497F7D">
            <w:pPr>
              <w:keepNext/>
              <w:rPr>
                <w:noProof/>
                <w:lang w:eastAsia="en-AU"/>
              </w:rPr>
            </w:pPr>
          </w:p>
        </w:tc>
        <w:tc>
          <w:tcPr>
            <w:tcW w:w="2971" w:type="dxa"/>
            <w:gridSpan w:val="2"/>
            <w:tcBorders>
              <w:bottom w:val="single" w:sz="4" w:space="0" w:color="BCBEC0"/>
            </w:tcBorders>
          </w:tcPr>
          <w:p w14:paraId="27FC7376" w14:textId="77777777" w:rsidR="00641A8E" w:rsidRPr="00A8226F" w:rsidRDefault="00641A8E" w:rsidP="00497F7D">
            <w:r>
              <w:t>Technology</w:t>
            </w:r>
          </w:p>
        </w:tc>
        <w:tc>
          <w:tcPr>
            <w:tcW w:w="4770" w:type="dxa"/>
            <w:tcBorders>
              <w:bottom w:val="single" w:sz="4" w:space="0" w:color="BCBEC0"/>
            </w:tcBorders>
          </w:tcPr>
          <w:p w14:paraId="1AE640A6" w14:textId="77777777" w:rsidR="00641A8E" w:rsidRDefault="00641A8E" w:rsidP="00497F7D">
            <w:r>
              <w:t>Understand and use available technologies to maximise efficiencies and effectiveness</w:t>
            </w:r>
          </w:p>
        </w:tc>
        <w:tc>
          <w:tcPr>
            <w:tcW w:w="1606" w:type="dxa"/>
            <w:tcBorders>
              <w:bottom w:val="single" w:sz="4" w:space="0" w:color="BCBEC0"/>
            </w:tcBorders>
          </w:tcPr>
          <w:p w14:paraId="0E4ADE6C" w14:textId="77777777" w:rsidR="00641A8E" w:rsidRDefault="00641A8E" w:rsidP="00497F7D">
            <w:pPr>
              <w:pStyle w:val="TableBullet"/>
              <w:numPr>
                <w:ilvl w:val="0"/>
                <w:numId w:val="0"/>
              </w:numPr>
              <w:jc w:val="both"/>
            </w:pPr>
            <w:r>
              <w:t>Foundational</w:t>
            </w:r>
          </w:p>
        </w:tc>
      </w:tr>
      <w:tr w:rsidR="00641A8E" w:rsidRPr="00C978B9" w14:paraId="099ECCB7" w14:textId="77777777" w:rsidTr="00497F7D">
        <w:tc>
          <w:tcPr>
            <w:tcW w:w="1406" w:type="dxa"/>
            <w:vMerge/>
            <w:tcBorders>
              <w:bottom w:val="single" w:sz="4" w:space="0" w:color="BCBEC0"/>
            </w:tcBorders>
          </w:tcPr>
          <w:p w14:paraId="62363961" w14:textId="77777777" w:rsidR="00641A8E" w:rsidRDefault="00641A8E" w:rsidP="00497F7D">
            <w:pPr>
              <w:keepNext/>
              <w:rPr>
                <w:noProof/>
                <w:lang w:eastAsia="en-AU"/>
              </w:rPr>
            </w:pPr>
          </w:p>
        </w:tc>
        <w:tc>
          <w:tcPr>
            <w:tcW w:w="2971" w:type="dxa"/>
            <w:gridSpan w:val="2"/>
            <w:tcBorders>
              <w:bottom w:val="single" w:sz="4" w:space="0" w:color="BCBEC0"/>
            </w:tcBorders>
          </w:tcPr>
          <w:p w14:paraId="55441B4C" w14:textId="77777777" w:rsidR="00641A8E" w:rsidRPr="00A8226F" w:rsidRDefault="00641A8E" w:rsidP="00497F7D">
            <w:r>
              <w:t>Project Management</w:t>
            </w:r>
          </w:p>
        </w:tc>
        <w:tc>
          <w:tcPr>
            <w:tcW w:w="4770" w:type="dxa"/>
            <w:tcBorders>
              <w:bottom w:val="single" w:sz="4" w:space="0" w:color="BCBEC0"/>
            </w:tcBorders>
          </w:tcPr>
          <w:p w14:paraId="30D82361" w14:textId="77777777" w:rsidR="00641A8E" w:rsidRDefault="00641A8E" w:rsidP="00497F7D">
            <w:r>
              <w:t xml:space="preserve">Understand and apply effective planning, </w:t>
            </w:r>
            <w:proofErr w:type="gramStart"/>
            <w:r>
              <w:t>coordination</w:t>
            </w:r>
            <w:proofErr w:type="gramEnd"/>
            <w:r>
              <w:t xml:space="preserve"> and control methods</w:t>
            </w:r>
          </w:p>
        </w:tc>
        <w:tc>
          <w:tcPr>
            <w:tcW w:w="1606" w:type="dxa"/>
            <w:tcBorders>
              <w:bottom w:val="single" w:sz="4" w:space="0" w:color="BCBEC0"/>
            </w:tcBorders>
          </w:tcPr>
          <w:p w14:paraId="6ED201DF" w14:textId="77777777" w:rsidR="00641A8E" w:rsidRDefault="00641A8E" w:rsidP="00497F7D">
            <w:pPr>
              <w:pStyle w:val="TableBullet"/>
              <w:numPr>
                <w:ilvl w:val="0"/>
                <w:numId w:val="0"/>
              </w:numPr>
              <w:jc w:val="both"/>
            </w:pPr>
            <w:r>
              <w:t>Intermediate</w:t>
            </w:r>
          </w:p>
        </w:tc>
      </w:tr>
    </w:tbl>
    <w:p w14:paraId="2C202FF8" w14:textId="77777777" w:rsidR="00641A8E" w:rsidRPr="003927AE" w:rsidRDefault="00641A8E" w:rsidP="00641A8E"/>
    <w:p w14:paraId="69DD0C5E" w14:textId="77777777" w:rsidR="00641A8E" w:rsidRDefault="00641A8E" w:rsidP="006A2280">
      <w:pPr>
        <w:tabs>
          <w:tab w:val="left" w:pos="2925"/>
        </w:tabs>
      </w:pPr>
    </w:p>
    <w:sectPr w:rsidR="00641A8E" w:rsidSect="009D747B">
      <w:footerReference w:type="default" r:id="rId14"/>
      <w:headerReference w:type="first" r:id="rId15"/>
      <w:footerReference w:type="first" r:id="rId16"/>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56DB" w14:textId="77777777" w:rsidR="00EB46F8" w:rsidRDefault="00EB46F8" w:rsidP="00BB532F">
      <w:pPr>
        <w:spacing w:after="0" w:line="240" w:lineRule="auto"/>
      </w:pPr>
      <w:r>
        <w:separator/>
      </w:r>
    </w:p>
  </w:endnote>
  <w:endnote w:type="continuationSeparator" w:id="0">
    <w:p w14:paraId="60033A09" w14:textId="77777777" w:rsidR="00EB46F8" w:rsidRDefault="00EB46F8"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782DFEE3" w14:textId="77777777" w:rsidTr="00C03AFD">
      <w:tc>
        <w:tcPr>
          <w:tcW w:w="2250" w:type="pct"/>
          <w:vAlign w:val="center"/>
        </w:tcPr>
        <w:p w14:paraId="78635F47" w14:textId="56052E5E" w:rsidR="00C03AFD" w:rsidRDefault="00C03AFD" w:rsidP="000D7AAC">
          <w:pPr>
            <w:pStyle w:val="Footer"/>
          </w:pPr>
          <w:r w:rsidRPr="00C03AFD">
            <w:rPr>
              <w:color w:val="928B81"/>
              <w:sz w:val="18"/>
            </w:rPr>
            <w:t>Role Description</w:t>
          </w:r>
          <w:r w:rsidRPr="00C03AFD">
            <w:rPr>
              <w:color w:val="595959" w:themeColor="text1" w:themeTint="A6"/>
              <w:sz w:val="18"/>
            </w:rPr>
            <w:t xml:space="preserve"> </w:t>
          </w:r>
          <w:r w:rsidR="000D7AAC">
            <w:rPr>
              <w:color w:val="000000" w:themeColor="text1"/>
              <w:sz w:val="18"/>
            </w:rPr>
            <w:t>Procurement</w:t>
          </w:r>
          <w:r w:rsidR="000D7AAC" w:rsidRPr="00C03AFD">
            <w:rPr>
              <w:color w:val="000000" w:themeColor="text1"/>
              <w:sz w:val="18"/>
            </w:rPr>
            <w:t xml:space="preserve"> </w:t>
          </w:r>
          <w:r w:rsidRPr="00C03AFD">
            <w:rPr>
              <w:color w:val="000000" w:themeColor="text1"/>
              <w:sz w:val="18"/>
            </w:rPr>
            <w:t>Officer</w:t>
          </w:r>
        </w:p>
      </w:tc>
      <w:tc>
        <w:tcPr>
          <w:tcW w:w="250" w:type="pct"/>
          <w:vAlign w:val="center"/>
        </w:tcPr>
        <w:p w14:paraId="174B15EA"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620583">
            <w:rPr>
              <w:noProof/>
              <w:color w:val="928B81"/>
              <w:sz w:val="18"/>
              <w:lang w:eastAsia="en-AU"/>
            </w:rPr>
            <w:t>6</w:t>
          </w:r>
          <w:r w:rsidRPr="00C03AFD">
            <w:rPr>
              <w:noProof/>
              <w:color w:val="928B81"/>
              <w:sz w:val="18"/>
              <w:lang w:eastAsia="en-AU"/>
            </w:rPr>
            <w:fldChar w:fldCharType="end"/>
          </w:r>
        </w:p>
      </w:tc>
      <w:tc>
        <w:tcPr>
          <w:tcW w:w="2350" w:type="pct"/>
        </w:tcPr>
        <w:p w14:paraId="369473DF" w14:textId="3E7C96EF" w:rsidR="00C03AFD" w:rsidRDefault="00C03AFD" w:rsidP="00C03AFD">
          <w:pPr>
            <w:pStyle w:val="Footer"/>
            <w:jc w:val="right"/>
          </w:pPr>
        </w:p>
      </w:tc>
    </w:tr>
  </w:tbl>
  <w:p w14:paraId="1798323E"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6BB62D8C" w14:textId="77777777" w:rsidTr="0047547E">
      <w:trPr>
        <w:trHeight w:val="811"/>
      </w:trPr>
      <w:tc>
        <w:tcPr>
          <w:tcW w:w="10005" w:type="dxa"/>
          <w:vAlign w:val="bottom"/>
        </w:tcPr>
        <w:p w14:paraId="5A2C2530"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620583">
            <w:rPr>
              <w:noProof/>
              <w:lang w:eastAsia="en-AU"/>
            </w:rPr>
            <w:t>1</w:t>
          </w:r>
          <w:r>
            <w:rPr>
              <w:noProof/>
              <w:lang w:eastAsia="en-AU"/>
            </w:rPr>
            <w:fldChar w:fldCharType="end"/>
          </w:r>
        </w:p>
      </w:tc>
      <w:tc>
        <w:tcPr>
          <w:tcW w:w="875" w:type="dxa"/>
        </w:tcPr>
        <w:p w14:paraId="6A9B87D0" w14:textId="0B0B9EEE" w:rsidR="00BB532F" w:rsidRDefault="00BB532F" w:rsidP="00BD7BA7">
          <w:pPr>
            <w:pStyle w:val="Footer"/>
            <w:jc w:val="right"/>
          </w:pPr>
        </w:p>
      </w:tc>
    </w:tr>
  </w:tbl>
  <w:p w14:paraId="46FE3EC8"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1C0E0" w14:textId="77777777" w:rsidR="00EB46F8" w:rsidRDefault="00EB46F8" w:rsidP="00BB532F">
      <w:pPr>
        <w:spacing w:after="0" w:line="240" w:lineRule="auto"/>
      </w:pPr>
      <w:r>
        <w:separator/>
      </w:r>
    </w:p>
  </w:footnote>
  <w:footnote w:type="continuationSeparator" w:id="0">
    <w:p w14:paraId="3CB14516" w14:textId="77777777" w:rsidR="00EB46F8" w:rsidRDefault="00EB46F8"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512DD393" w14:textId="77777777" w:rsidTr="009D747B">
      <w:trPr>
        <w:trHeight w:val="1337"/>
      </w:trPr>
      <w:tc>
        <w:tcPr>
          <w:tcW w:w="7038" w:type="dxa"/>
        </w:tcPr>
        <w:p w14:paraId="6A7473A6"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108590BB" w14:textId="77777777" w:rsidR="007E2FB7" w:rsidRPr="001E49B2" w:rsidRDefault="007F0C19" w:rsidP="001C2248">
          <w:pPr>
            <w:pStyle w:val="TitleSub"/>
            <w:spacing w:after="0"/>
            <w:rPr>
              <w:rFonts w:ascii="Arial" w:hAnsi="Arial" w:cs="Arial"/>
              <w:b/>
            </w:rPr>
          </w:pPr>
          <w:r>
            <w:rPr>
              <w:rFonts w:ascii="Arial" w:hAnsi="Arial" w:cs="Arial"/>
              <w:b/>
            </w:rPr>
            <w:t xml:space="preserve">Procurement </w:t>
          </w:r>
          <w:r w:rsidR="001C2248" w:rsidRPr="001E49B2">
            <w:rPr>
              <w:rFonts w:ascii="Arial" w:hAnsi="Arial" w:cs="Arial"/>
              <w:b/>
            </w:rPr>
            <w:t>Officer</w:t>
          </w:r>
        </w:p>
      </w:tc>
      <w:tc>
        <w:tcPr>
          <w:tcW w:w="3665" w:type="dxa"/>
        </w:tcPr>
        <w:p w14:paraId="6F0E1F36" w14:textId="7557E050" w:rsidR="000477E1" w:rsidRPr="000477E1" w:rsidRDefault="003677DE" w:rsidP="00030565">
          <w:pPr>
            <w:jc w:val="right"/>
          </w:pPr>
          <w:r w:rsidRPr="001921C4">
            <w:rPr>
              <w:noProof/>
            </w:rPr>
            <w:drawing>
              <wp:inline distT="0" distB="0" distL="0" distR="0" wp14:anchorId="64CCBEF8" wp14:editId="1EE29416">
                <wp:extent cx="848995" cy="7835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783590"/>
                        </a:xfrm>
                        <a:prstGeom prst="rect">
                          <a:avLst/>
                        </a:prstGeom>
                        <a:noFill/>
                        <a:ln>
                          <a:noFill/>
                        </a:ln>
                      </pic:spPr>
                    </pic:pic>
                  </a:graphicData>
                </a:graphic>
              </wp:inline>
            </w:drawing>
          </w:r>
        </w:p>
        <w:p w14:paraId="0BD04D30" w14:textId="77777777" w:rsidR="000477E1" w:rsidRPr="000477E1" w:rsidRDefault="000477E1" w:rsidP="00030565">
          <w:pPr>
            <w:jc w:val="right"/>
          </w:pPr>
        </w:p>
      </w:tc>
    </w:tr>
  </w:tbl>
  <w:p w14:paraId="661A7D86"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F46759"/>
    <w:multiLevelType w:val="hybridMultilevel"/>
    <w:tmpl w:val="18B2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A5E9F"/>
    <w:multiLevelType w:val="hybridMultilevel"/>
    <w:tmpl w:val="A210A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11E28"/>
    <w:multiLevelType w:val="hybridMultilevel"/>
    <w:tmpl w:val="31840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313C74"/>
    <w:multiLevelType w:val="hybridMultilevel"/>
    <w:tmpl w:val="D3D057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B7B17"/>
    <w:multiLevelType w:val="hybridMultilevel"/>
    <w:tmpl w:val="EB1C438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863A34"/>
    <w:multiLevelType w:val="hybridMultilevel"/>
    <w:tmpl w:val="AEF2F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3061AD"/>
    <w:multiLevelType w:val="hybridMultilevel"/>
    <w:tmpl w:val="FBFA4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2533C4"/>
    <w:multiLevelType w:val="hybridMultilevel"/>
    <w:tmpl w:val="6B5E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070351">
    <w:abstractNumId w:val="0"/>
  </w:num>
  <w:num w:numId="2" w16cid:durableId="1997759119">
    <w:abstractNumId w:val="5"/>
  </w:num>
  <w:num w:numId="3" w16cid:durableId="189531205">
    <w:abstractNumId w:val="6"/>
  </w:num>
  <w:num w:numId="4" w16cid:durableId="261955047">
    <w:abstractNumId w:val="7"/>
  </w:num>
  <w:num w:numId="5" w16cid:durableId="2121608221">
    <w:abstractNumId w:val="8"/>
  </w:num>
  <w:num w:numId="6" w16cid:durableId="926695016">
    <w:abstractNumId w:val="1"/>
  </w:num>
  <w:num w:numId="7" w16cid:durableId="1180316812">
    <w:abstractNumId w:val="2"/>
  </w:num>
  <w:num w:numId="8" w16cid:durableId="489251542">
    <w:abstractNumId w:val="9"/>
  </w:num>
  <w:num w:numId="9" w16cid:durableId="1352296057">
    <w:abstractNumId w:val="4"/>
  </w:num>
  <w:num w:numId="10" w16cid:durableId="1315913177">
    <w:abstractNumId w:val="10"/>
  </w:num>
  <w:num w:numId="11" w16cid:durableId="1180504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3221"/>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95406"/>
    <w:rsid w:val="000A2621"/>
    <w:rsid w:val="000C3CC8"/>
    <w:rsid w:val="000D12B3"/>
    <w:rsid w:val="000D538E"/>
    <w:rsid w:val="000D799A"/>
    <w:rsid w:val="000D7AAC"/>
    <w:rsid w:val="000E5266"/>
    <w:rsid w:val="000F231F"/>
    <w:rsid w:val="000F3B3E"/>
    <w:rsid w:val="00104EC7"/>
    <w:rsid w:val="001149E6"/>
    <w:rsid w:val="001336E8"/>
    <w:rsid w:val="0013413E"/>
    <w:rsid w:val="00134F5E"/>
    <w:rsid w:val="00147060"/>
    <w:rsid w:val="00153F10"/>
    <w:rsid w:val="00165754"/>
    <w:rsid w:val="001671DC"/>
    <w:rsid w:val="0018091E"/>
    <w:rsid w:val="001815E8"/>
    <w:rsid w:val="00185ABC"/>
    <w:rsid w:val="00194A32"/>
    <w:rsid w:val="001A00F1"/>
    <w:rsid w:val="001A1AA1"/>
    <w:rsid w:val="001A1EC8"/>
    <w:rsid w:val="001A4F0B"/>
    <w:rsid w:val="001B1F0F"/>
    <w:rsid w:val="001B5DFD"/>
    <w:rsid w:val="001B75A6"/>
    <w:rsid w:val="001C0E5F"/>
    <w:rsid w:val="001C2248"/>
    <w:rsid w:val="001C5166"/>
    <w:rsid w:val="001C5A46"/>
    <w:rsid w:val="001D097C"/>
    <w:rsid w:val="001D65E7"/>
    <w:rsid w:val="001E2792"/>
    <w:rsid w:val="001E27DB"/>
    <w:rsid w:val="001E49B2"/>
    <w:rsid w:val="001F2503"/>
    <w:rsid w:val="00201E8B"/>
    <w:rsid w:val="00205A8A"/>
    <w:rsid w:val="00211F68"/>
    <w:rsid w:val="00237421"/>
    <w:rsid w:val="00240A8E"/>
    <w:rsid w:val="00263ACB"/>
    <w:rsid w:val="00267F27"/>
    <w:rsid w:val="0028314F"/>
    <w:rsid w:val="00287C54"/>
    <w:rsid w:val="002A648F"/>
    <w:rsid w:val="002B0B83"/>
    <w:rsid w:val="002B1F76"/>
    <w:rsid w:val="002B310D"/>
    <w:rsid w:val="002C2823"/>
    <w:rsid w:val="002C3B2B"/>
    <w:rsid w:val="002D1F6B"/>
    <w:rsid w:val="002D36BB"/>
    <w:rsid w:val="002F4E60"/>
    <w:rsid w:val="00301747"/>
    <w:rsid w:val="003071BA"/>
    <w:rsid w:val="00325E9D"/>
    <w:rsid w:val="00327F5C"/>
    <w:rsid w:val="00340ADC"/>
    <w:rsid w:val="00343491"/>
    <w:rsid w:val="00345199"/>
    <w:rsid w:val="00346D51"/>
    <w:rsid w:val="00351826"/>
    <w:rsid w:val="003677DE"/>
    <w:rsid w:val="00372A99"/>
    <w:rsid w:val="00373737"/>
    <w:rsid w:val="00375289"/>
    <w:rsid w:val="00377118"/>
    <w:rsid w:val="0039395B"/>
    <w:rsid w:val="003A2AFA"/>
    <w:rsid w:val="003A3538"/>
    <w:rsid w:val="003B0F42"/>
    <w:rsid w:val="003B403A"/>
    <w:rsid w:val="003C00FD"/>
    <w:rsid w:val="003C031F"/>
    <w:rsid w:val="003C5EB3"/>
    <w:rsid w:val="003D5227"/>
    <w:rsid w:val="003E2663"/>
    <w:rsid w:val="00401EF7"/>
    <w:rsid w:val="00411F3E"/>
    <w:rsid w:val="0041525E"/>
    <w:rsid w:val="004203B4"/>
    <w:rsid w:val="00426F0C"/>
    <w:rsid w:val="00436621"/>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45AC6"/>
    <w:rsid w:val="00551038"/>
    <w:rsid w:val="00567223"/>
    <w:rsid w:val="0059035B"/>
    <w:rsid w:val="005A470D"/>
    <w:rsid w:val="005B10E1"/>
    <w:rsid w:val="005B5053"/>
    <w:rsid w:val="005B641D"/>
    <w:rsid w:val="005C7AF5"/>
    <w:rsid w:val="005D71EA"/>
    <w:rsid w:val="005E4823"/>
    <w:rsid w:val="005E6C59"/>
    <w:rsid w:val="005E75FC"/>
    <w:rsid w:val="005F5FD1"/>
    <w:rsid w:val="005F7EE8"/>
    <w:rsid w:val="00602010"/>
    <w:rsid w:val="006022B4"/>
    <w:rsid w:val="00603D53"/>
    <w:rsid w:val="00612673"/>
    <w:rsid w:val="00612AFA"/>
    <w:rsid w:val="00614552"/>
    <w:rsid w:val="00620583"/>
    <w:rsid w:val="00621D45"/>
    <w:rsid w:val="00623950"/>
    <w:rsid w:val="00626492"/>
    <w:rsid w:val="0063544E"/>
    <w:rsid w:val="00641A8E"/>
    <w:rsid w:val="006538BF"/>
    <w:rsid w:val="00674D4C"/>
    <w:rsid w:val="00683870"/>
    <w:rsid w:val="006A2280"/>
    <w:rsid w:val="006B723B"/>
    <w:rsid w:val="006C141B"/>
    <w:rsid w:val="006C2473"/>
    <w:rsid w:val="006C4218"/>
    <w:rsid w:val="006D1FBC"/>
    <w:rsid w:val="006E28E7"/>
    <w:rsid w:val="006F6652"/>
    <w:rsid w:val="006F7124"/>
    <w:rsid w:val="0070085D"/>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B7C1F"/>
    <w:rsid w:val="007C21C8"/>
    <w:rsid w:val="007D0E2E"/>
    <w:rsid w:val="007E2FB7"/>
    <w:rsid w:val="007F0C19"/>
    <w:rsid w:val="00805561"/>
    <w:rsid w:val="00806FE1"/>
    <w:rsid w:val="008071DE"/>
    <w:rsid w:val="00807ED1"/>
    <w:rsid w:val="00811892"/>
    <w:rsid w:val="00814529"/>
    <w:rsid w:val="008167D1"/>
    <w:rsid w:val="00817B11"/>
    <w:rsid w:val="008203EE"/>
    <w:rsid w:val="008267A0"/>
    <w:rsid w:val="0083547C"/>
    <w:rsid w:val="008476E6"/>
    <w:rsid w:val="0085706D"/>
    <w:rsid w:val="00860904"/>
    <w:rsid w:val="00863C53"/>
    <w:rsid w:val="00877474"/>
    <w:rsid w:val="008A0EBB"/>
    <w:rsid w:val="008A13AC"/>
    <w:rsid w:val="008B74C1"/>
    <w:rsid w:val="008C0B4D"/>
    <w:rsid w:val="008C37C8"/>
    <w:rsid w:val="008D7766"/>
    <w:rsid w:val="008E08E3"/>
    <w:rsid w:val="00902EC0"/>
    <w:rsid w:val="009077E2"/>
    <w:rsid w:val="00910F45"/>
    <w:rsid w:val="00911725"/>
    <w:rsid w:val="00924C3B"/>
    <w:rsid w:val="009351E9"/>
    <w:rsid w:val="00940C04"/>
    <w:rsid w:val="00945228"/>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0674D"/>
    <w:rsid w:val="00A14A03"/>
    <w:rsid w:val="00A2122C"/>
    <w:rsid w:val="00A41E4E"/>
    <w:rsid w:val="00A4412E"/>
    <w:rsid w:val="00A47353"/>
    <w:rsid w:val="00A73C38"/>
    <w:rsid w:val="00A77B0C"/>
    <w:rsid w:val="00A80238"/>
    <w:rsid w:val="00A83932"/>
    <w:rsid w:val="00A85305"/>
    <w:rsid w:val="00A8686E"/>
    <w:rsid w:val="00A8732A"/>
    <w:rsid w:val="00A970A2"/>
    <w:rsid w:val="00AB012A"/>
    <w:rsid w:val="00AB120A"/>
    <w:rsid w:val="00AB50E4"/>
    <w:rsid w:val="00AC1AF9"/>
    <w:rsid w:val="00AC742D"/>
    <w:rsid w:val="00AC7DC9"/>
    <w:rsid w:val="00AE14D7"/>
    <w:rsid w:val="00AE1C3B"/>
    <w:rsid w:val="00AE7FFA"/>
    <w:rsid w:val="00AF01AC"/>
    <w:rsid w:val="00AF7D0C"/>
    <w:rsid w:val="00B0574B"/>
    <w:rsid w:val="00B2037F"/>
    <w:rsid w:val="00B32691"/>
    <w:rsid w:val="00B407F6"/>
    <w:rsid w:val="00B635E3"/>
    <w:rsid w:val="00B72B4F"/>
    <w:rsid w:val="00B835C0"/>
    <w:rsid w:val="00B876AF"/>
    <w:rsid w:val="00BA759E"/>
    <w:rsid w:val="00BB532F"/>
    <w:rsid w:val="00BC162D"/>
    <w:rsid w:val="00BC2FE4"/>
    <w:rsid w:val="00BC3CF8"/>
    <w:rsid w:val="00BD4DDA"/>
    <w:rsid w:val="00BE4EAE"/>
    <w:rsid w:val="00BF685E"/>
    <w:rsid w:val="00C03AFD"/>
    <w:rsid w:val="00C271F9"/>
    <w:rsid w:val="00C517B6"/>
    <w:rsid w:val="00C63F0F"/>
    <w:rsid w:val="00C70636"/>
    <w:rsid w:val="00C70842"/>
    <w:rsid w:val="00C84B14"/>
    <w:rsid w:val="00C87F62"/>
    <w:rsid w:val="00CC455D"/>
    <w:rsid w:val="00CC76F2"/>
    <w:rsid w:val="00CE105E"/>
    <w:rsid w:val="00CE1E5E"/>
    <w:rsid w:val="00CF0004"/>
    <w:rsid w:val="00D55E55"/>
    <w:rsid w:val="00D663ED"/>
    <w:rsid w:val="00D67A17"/>
    <w:rsid w:val="00D74882"/>
    <w:rsid w:val="00D759EE"/>
    <w:rsid w:val="00D956AA"/>
    <w:rsid w:val="00DA07B4"/>
    <w:rsid w:val="00DA543F"/>
    <w:rsid w:val="00DB7EA6"/>
    <w:rsid w:val="00DC0173"/>
    <w:rsid w:val="00DC11EA"/>
    <w:rsid w:val="00DC4056"/>
    <w:rsid w:val="00DE2472"/>
    <w:rsid w:val="00DE58C6"/>
    <w:rsid w:val="00DE6C80"/>
    <w:rsid w:val="00DF1540"/>
    <w:rsid w:val="00DF5EB4"/>
    <w:rsid w:val="00E25470"/>
    <w:rsid w:val="00E27471"/>
    <w:rsid w:val="00E44564"/>
    <w:rsid w:val="00E72D70"/>
    <w:rsid w:val="00E80A46"/>
    <w:rsid w:val="00E83B02"/>
    <w:rsid w:val="00E85FA0"/>
    <w:rsid w:val="00E87997"/>
    <w:rsid w:val="00E95F38"/>
    <w:rsid w:val="00EA7A67"/>
    <w:rsid w:val="00EB46F8"/>
    <w:rsid w:val="00EC0B04"/>
    <w:rsid w:val="00EC4222"/>
    <w:rsid w:val="00EC4A51"/>
    <w:rsid w:val="00EC5C1D"/>
    <w:rsid w:val="00ED176B"/>
    <w:rsid w:val="00EE360F"/>
    <w:rsid w:val="00F036C3"/>
    <w:rsid w:val="00F303F0"/>
    <w:rsid w:val="00F31B35"/>
    <w:rsid w:val="00F339CD"/>
    <w:rsid w:val="00F33A43"/>
    <w:rsid w:val="00F41650"/>
    <w:rsid w:val="00F47143"/>
    <w:rsid w:val="00F544B7"/>
    <w:rsid w:val="00F9569D"/>
    <w:rsid w:val="00FA50CC"/>
    <w:rsid w:val="00FC306C"/>
    <w:rsid w:val="00FC6457"/>
    <w:rsid w:val="00FD3076"/>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40421"/>
  <w15:docId w15:val="{E6037328-8FC6-4190-8688-BCA8EF7D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NoSpacing">
    <w:name w:val="No Spacing"/>
    <w:uiPriority w:val="1"/>
    <w:qFormat/>
    <w:rsid w:val="000D538E"/>
    <w:pPr>
      <w:spacing w:after="0" w:line="240" w:lineRule="auto"/>
    </w:pPr>
  </w:style>
  <w:style w:type="character" w:customStyle="1" w:styleId="ListParagraphChar">
    <w:name w:val="List Paragraph Char"/>
    <w:link w:val="ListParagraph"/>
    <w:uiPriority w:val="34"/>
    <w:locked/>
    <w:rsid w:val="00877474"/>
  </w:style>
  <w:style w:type="paragraph" w:styleId="PlainText">
    <w:name w:val="Plain Text"/>
    <w:basedOn w:val="Normal"/>
    <w:link w:val="PlainTextChar"/>
    <w:uiPriority w:val="99"/>
    <w:unhideWhenUsed/>
    <w:rsid w:val="00BC3CF8"/>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BC3CF8"/>
    <w:rPr>
      <w:rFonts w:ascii="Calibri" w:eastAsiaTheme="minorHAnsi" w:hAnsi="Calibri"/>
      <w:szCs w:val="21"/>
      <w:lang w:val="en-AU"/>
    </w:rPr>
  </w:style>
  <w:style w:type="table" w:customStyle="1" w:styleId="PSCPurple1">
    <w:name w:val="PSC_Purple1"/>
    <w:basedOn w:val="TableNormal"/>
    <w:uiPriority w:val="99"/>
    <w:rsid w:val="00924C3B"/>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NormalWeb">
    <w:name w:val="Normal (Web)"/>
    <w:basedOn w:val="Normal"/>
    <w:uiPriority w:val="99"/>
    <w:unhideWhenUsed/>
    <w:rsid w:val="00641A8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641A8E"/>
    <w:rPr>
      <w:b/>
      <w:bCs/>
    </w:rPr>
  </w:style>
  <w:style w:type="table" w:customStyle="1" w:styleId="PSCPurple2">
    <w:name w:val="PSC_Purple2"/>
    <w:basedOn w:val="TableNormal"/>
    <w:uiPriority w:val="99"/>
    <w:rsid w:val="00814529"/>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styleId="Revision">
    <w:name w:val="Revision"/>
    <w:hidden/>
    <w:uiPriority w:val="99"/>
    <w:semiHidden/>
    <w:rsid w:val="00A80238"/>
    <w:pPr>
      <w:spacing w:after="0" w:line="240" w:lineRule="auto"/>
    </w:pPr>
  </w:style>
  <w:style w:type="character" w:customStyle="1" w:styleId="normaltextrun">
    <w:name w:val="normaltextrun"/>
    <w:basedOn w:val="DefaultParagraphFont"/>
    <w:rsid w:val="003677DE"/>
  </w:style>
  <w:style w:type="character" w:customStyle="1" w:styleId="eop">
    <w:name w:val="eop"/>
    <w:basedOn w:val="DefaultParagraphFont"/>
    <w:rsid w:val="003677DE"/>
  </w:style>
  <w:style w:type="paragraph" w:customStyle="1" w:styleId="paragraph">
    <w:name w:val="paragraph"/>
    <w:basedOn w:val="Normal"/>
    <w:rsid w:val="003677DE"/>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B8DBA-E0CB-45B5-8217-646EB77E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1658</Words>
  <Characters>10845</Characters>
  <Application>Microsoft Office Word</Application>
  <DocSecurity>0</DocSecurity>
  <Lines>361</Lines>
  <Paragraphs>208</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John Pas</cp:lastModifiedBy>
  <cp:revision>2</cp:revision>
  <cp:lastPrinted>2020-11-05T02:13:00Z</cp:lastPrinted>
  <dcterms:created xsi:type="dcterms:W3CDTF">2024-05-30T23:15:00Z</dcterms:created>
  <dcterms:modified xsi:type="dcterms:W3CDTF">2024-05-30T23:15:00Z</dcterms:modified>
</cp:coreProperties>
</file>