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56" w:type="dxa"/>
        <w:tblLook w:val="04A0" w:firstRow="1" w:lastRow="0" w:firstColumn="1" w:lastColumn="0" w:noHBand="0" w:noVBand="1"/>
      </w:tblPr>
      <w:tblGrid>
        <w:gridCol w:w="4026"/>
        <w:gridCol w:w="6530"/>
      </w:tblGrid>
      <w:tr w:rsidR="009D7CF9" w:rsidRPr="00AF3BA1" w14:paraId="633E47B3" w14:textId="77777777" w:rsidTr="002A75C3">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46863CA" w14:textId="42907E0A" w:rsidR="009D7CF9" w:rsidRPr="00AF3BA1" w:rsidRDefault="00697625" w:rsidP="002A75C3">
            <w:pPr>
              <w:pStyle w:val="TableTextWhite"/>
              <w:rPr>
                <w:b/>
                <w:color w:val="000000"/>
                <w:sz w:val="24"/>
                <w:szCs w:val="24"/>
              </w:rPr>
            </w:pPr>
            <w:r>
              <w:rPr>
                <w:b/>
              </w:rPr>
              <w:t>Department</w:t>
            </w:r>
          </w:p>
        </w:tc>
        <w:tc>
          <w:tcPr>
            <w:tcW w:w="6530" w:type="dxa"/>
          </w:tcPr>
          <w:p w14:paraId="53C90E81" w14:textId="2B6E6DFB" w:rsidR="009D7CF9" w:rsidRPr="00AF3BA1" w:rsidRDefault="00697625" w:rsidP="002A75C3">
            <w:pPr>
              <w:pStyle w:val="TableTextWhite"/>
            </w:pPr>
            <w:r w:rsidRPr="00697625">
              <w:t>Department of Climate Change, Energy, The Environment &amp; Water</w:t>
            </w:r>
          </w:p>
        </w:tc>
      </w:tr>
      <w:tr w:rsidR="009D7CF9" w:rsidRPr="00AF3BA1" w14:paraId="0059BB3B" w14:textId="77777777" w:rsidTr="002A75C3">
        <w:tc>
          <w:tcPr>
            <w:tcW w:w="4026" w:type="dxa"/>
            <w:vAlign w:val="center"/>
          </w:tcPr>
          <w:p w14:paraId="675179E3" w14:textId="3AEBB06E" w:rsidR="009D7CF9" w:rsidRPr="00AF3BA1" w:rsidRDefault="00697625" w:rsidP="002A75C3">
            <w:pPr>
              <w:pStyle w:val="TableTextWhite"/>
              <w:rPr>
                <w:b/>
              </w:rPr>
            </w:pPr>
            <w:r>
              <w:rPr>
                <w:b/>
              </w:rPr>
              <w:t>Agency</w:t>
            </w:r>
          </w:p>
        </w:tc>
        <w:tc>
          <w:tcPr>
            <w:tcW w:w="6530" w:type="dxa"/>
          </w:tcPr>
          <w:p w14:paraId="3BBDEDD4" w14:textId="77777777" w:rsidR="009D7CF9" w:rsidRPr="00AF3BA1" w:rsidRDefault="009D7CF9" w:rsidP="002A75C3">
            <w:pPr>
              <w:pStyle w:val="TableTextWhite"/>
            </w:pPr>
            <w:r w:rsidRPr="004A03BD">
              <w:rPr>
                <w:rFonts w:cs="Arial"/>
              </w:rPr>
              <w:t>Environment Protection Authority</w:t>
            </w:r>
          </w:p>
        </w:tc>
      </w:tr>
      <w:tr w:rsidR="009D7CF9" w:rsidRPr="00AF3BA1" w14:paraId="517C125E" w14:textId="77777777" w:rsidTr="002A75C3">
        <w:tc>
          <w:tcPr>
            <w:tcW w:w="4026" w:type="dxa"/>
            <w:vAlign w:val="center"/>
          </w:tcPr>
          <w:p w14:paraId="0D70786A" w14:textId="77777777" w:rsidR="009D7CF9" w:rsidRPr="00AF3BA1" w:rsidRDefault="009D7CF9" w:rsidP="002A75C3">
            <w:pPr>
              <w:pStyle w:val="TableTextWhite"/>
              <w:rPr>
                <w:b/>
                <w:color w:val="000000"/>
                <w:sz w:val="24"/>
                <w:szCs w:val="24"/>
              </w:rPr>
            </w:pPr>
            <w:r w:rsidRPr="00AF3BA1">
              <w:rPr>
                <w:b/>
              </w:rPr>
              <w:t>Division/Branch/Unit</w:t>
            </w:r>
          </w:p>
        </w:tc>
        <w:tc>
          <w:tcPr>
            <w:tcW w:w="6530" w:type="dxa"/>
          </w:tcPr>
          <w:p w14:paraId="2EC833E8" w14:textId="563A12DC" w:rsidR="009D7CF9" w:rsidRPr="00AF3BA1" w:rsidRDefault="0002616D" w:rsidP="002A75C3">
            <w:pPr>
              <w:pStyle w:val="TableTextWhite"/>
            </w:pPr>
            <w:r>
              <w:rPr>
                <w:rFonts w:cs="Arial"/>
              </w:rPr>
              <w:t>Various</w:t>
            </w:r>
          </w:p>
        </w:tc>
      </w:tr>
      <w:tr w:rsidR="009D7CF9" w:rsidRPr="00AF3BA1" w14:paraId="395F60F0" w14:textId="77777777" w:rsidTr="002A75C3">
        <w:tc>
          <w:tcPr>
            <w:tcW w:w="4026" w:type="dxa"/>
          </w:tcPr>
          <w:p w14:paraId="1FD99052" w14:textId="77777777" w:rsidR="009D7CF9" w:rsidRPr="00AF3BA1" w:rsidRDefault="009D7CF9" w:rsidP="002A75C3">
            <w:pPr>
              <w:pStyle w:val="TableTextWhite"/>
              <w:rPr>
                <w:b/>
                <w:color w:val="000000"/>
                <w:sz w:val="24"/>
                <w:szCs w:val="24"/>
              </w:rPr>
            </w:pPr>
            <w:r w:rsidRPr="00AF3BA1">
              <w:rPr>
                <w:b/>
              </w:rPr>
              <w:t>Location</w:t>
            </w:r>
          </w:p>
        </w:tc>
        <w:tc>
          <w:tcPr>
            <w:tcW w:w="6530" w:type="dxa"/>
          </w:tcPr>
          <w:p w14:paraId="78824A0A" w14:textId="6678B49B" w:rsidR="009D7CF9" w:rsidRPr="00AF3BA1" w:rsidRDefault="0002616D" w:rsidP="002A75C3">
            <w:pPr>
              <w:pStyle w:val="TableTextWhite"/>
            </w:pPr>
            <w:r>
              <w:t>Various</w:t>
            </w:r>
          </w:p>
        </w:tc>
      </w:tr>
      <w:tr w:rsidR="009D7CF9" w:rsidRPr="00AF3BA1" w14:paraId="6B8DFC3C" w14:textId="77777777" w:rsidTr="002A75C3">
        <w:tc>
          <w:tcPr>
            <w:tcW w:w="4026" w:type="dxa"/>
            <w:vAlign w:val="center"/>
          </w:tcPr>
          <w:p w14:paraId="1B16A20B" w14:textId="77777777" w:rsidR="009D7CF9" w:rsidRPr="00AF3BA1" w:rsidRDefault="009D7CF9" w:rsidP="002A75C3">
            <w:pPr>
              <w:pStyle w:val="TableTextWhite"/>
              <w:rPr>
                <w:b/>
                <w:color w:val="000000"/>
                <w:sz w:val="24"/>
                <w:szCs w:val="24"/>
              </w:rPr>
            </w:pPr>
            <w:r w:rsidRPr="00AF3BA1">
              <w:rPr>
                <w:b/>
              </w:rPr>
              <w:t>Classification/Grade/Band</w:t>
            </w:r>
          </w:p>
        </w:tc>
        <w:tc>
          <w:tcPr>
            <w:tcW w:w="6530" w:type="dxa"/>
          </w:tcPr>
          <w:p w14:paraId="4E534514" w14:textId="77777777" w:rsidR="009D7CF9" w:rsidRPr="00AF3BA1" w:rsidRDefault="009D7CF9" w:rsidP="002A75C3">
            <w:pPr>
              <w:pStyle w:val="TableTextWhite"/>
            </w:pPr>
            <w:r w:rsidRPr="009C6953">
              <w:t>Environment Officer Class 9</w:t>
            </w:r>
          </w:p>
        </w:tc>
      </w:tr>
      <w:tr w:rsidR="009D7CF9" w:rsidRPr="00AF3BA1" w14:paraId="253CB733" w14:textId="77777777" w:rsidTr="002A75C3">
        <w:tc>
          <w:tcPr>
            <w:tcW w:w="4026" w:type="dxa"/>
            <w:vAlign w:val="center"/>
          </w:tcPr>
          <w:p w14:paraId="4112802F" w14:textId="77777777" w:rsidR="009D7CF9" w:rsidRPr="00AF3BA1" w:rsidRDefault="009D7CF9" w:rsidP="002A75C3">
            <w:pPr>
              <w:pStyle w:val="TableTextWhite"/>
              <w:rPr>
                <w:b/>
              </w:rPr>
            </w:pPr>
            <w:r w:rsidRPr="00AF3BA1">
              <w:rPr>
                <w:b/>
              </w:rPr>
              <w:t>Role Number</w:t>
            </w:r>
          </w:p>
        </w:tc>
        <w:tc>
          <w:tcPr>
            <w:tcW w:w="6530" w:type="dxa"/>
          </w:tcPr>
          <w:p w14:paraId="7DCC649C" w14:textId="689EBBB8" w:rsidR="009D7CF9" w:rsidRPr="00AF3BA1" w:rsidRDefault="0002616D" w:rsidP="002A75C3">
            <w:pPr>
              <w:pStyle w:val="TableTextWhite"/>
            </w:pPr>
            <w:r>
              <w:t>Generic</w:t>
            </w:r>
          </w:p>
        </w:tc>
      </w:tr>
      <w:tr w:rsidR="009D7CF9" w:rsidRPr="00AF3BA1" w14:paraId="55164E0B" w14:textId="77777777" w:rsidTr="002A75C3">
        <w:tc>
          <w:tcPr>
            <w:tcW w:w="4026" w:type="dxa"/>
            <w:vAlign w:val="center"/>
          </w:tcPr>
          <w:p w14:paraId="254CE331" w14:textId="77777777" w:rsidR="009D7CF9" w:rsidRPr="00AF3BA1" w:rsidRDefault="009D7CF9" w:rsidP="002A75C3">
            <w:pPr>
              <w:pStyle w:val="TableTextWhite"/>
              <w:rPr>
                <w:b/>
                <w:color w:val="000000"/>
                <w:sz w:val="24"/>
                <w:szCs w:val="24"/>
              </w:rPr>
            </w:pPr>
            <w:r w:rsidRPr="00AF3BA1">
              <w:rPr>
                <w:b/>
              </w:rPr>
              <w:t>PCAT Code</w:t>
            </w:r>
          </w:p>
        </w:tc>
        <w:tc>
          <w:tcPr>
            <w:tcW w:w="6530" w:type="dxa"/>
          </w:tcPr>
          <w:p w14:paraId="11B4831B" w14:textId="558A10EE" w:rsidR="009D7CF9" w:rsidRPr="00AF3BA1" w:rsidRDefault="009D7CF9" w:rsidP="00AA37FF">
            <w:pPr>
              <w:pStyle w:val="TableTextWhite"/>
            </w:pPr>
            <w:r>
              <w:t>122</w:t>
            </w:r>
            <w:r w:rsidR="00AA37FF">
              <w:t>91</w:t>
            </w:r>
            <w:r>
              <w:t>92</w:t>
            </w:r>
          </w:p>
        </w:tc>
      </w:tr>
      <w:tr w:rsidR="009D7CF9" w:rsidRPr="00AF3BA1" w14:paraId="12667CBA" w14:textId="77777777" w:rsidTr="002A75C3">
        <w:tc>
          <w:tcPr>
            <w:tcW w:w="4026" w:type="dxa"/>
            <w:vAlign w:val="center"/>
          </w:tcPr>
          <w:p w14:paraId="53BCCE6B" w14:textId="77777777" w:rsidR="009D7CF9" w:rsidRPr="00AF3BA1" w:rsidRDefault="009D7CF9" w:rsidP="002A75C3">
            <w:pPr>
              <w:pStyle w:val="TableTextWhite"/>
              <w:rPr>
                <w:b/>
                <w:color w:val="000000"/>
                <w:sz w:val="24"/>
                <w:szCs w:val="24"/>
              </w:rPr>
            </w:pPr>
            <w:r w:rsidRPr="00AF3BA1">
              <w:rPr>
                <w:b/>
              </w:rPr>
              <w:t>ANZSCO Code</w:t>
            </w:r>
          </w:p>
        </w:tc>
        <w:tc>
          <w:tcPr>
            <w:tcW w:w="6530" w:type="dxa"/>
          </w:tcPr>
          <w:p w14:paraId="0D47B139" w14:textId="741EC979" w:rsidR="009D7CF9" w:rsidRPr="00AF3BA1" w:rsidRDefault="00AA37FF" w:rsidP="002A75C3">
            <w:pPr>
              <w:pStyle w:val="TableTextWhite"/>
            </w:pPr>
            <w:r>
              <w:t>225311</w:t>
            </w:r>
          </w:p>
        </w:tc>
      </w:tr>
      <w:tr w:rsidR="009D7CF9" w:rsidRPr="00AF3BA1" w14:paraId="3E1F3463" w14:textId="77777777" w:rsidTr="002A75C3">
        <w:tc>
          <w:tcPr>
            <w:tcW w:w="4026" w:type="dxa"/>
            <w:vAlign w:val="center"/>
          </w:tcPr>
          <w:p w14:paraId="00CB94B6" w14:textId="77777777" w:rsidR="009D7CF9" w:rsidRPr="00AF3BA1" w:rsidRDefault="009D7CF9" w:rsidP="002A75C3">
            <w:pPr>
              <w:pStyle w:val="TableTextWhite"/>
              <w:rPr>
                <w:b/>
                <w:color w:val="000000"/>
                <w:sz w:val="24"/>
                <w:szCs w:val="24"/>
              </w:rPr>
            </w:pPr>
            <w:r w:rsidRPr="00AF3BA1">
              <w:rPr>
                <w:b/>
              </w:rPr>
              <w:t>Date of Approval</w:t>
            </w:r>
          </w:p>
        </w:tc>
        <w:tc>
          <w:tcPr>
            <w:tcW w:w="6530" w:type="dxa"/>
          </w:tcPr>
          <w:p w14:paraId="1D14B2E1" w14:textId="4EAAB4D0" w:rsidR="009D7CF9" w:rsidRPr="00AF3BA1" w:rsidRDefault="0002616D" w:rsidP="002A75C3">
            <w:pPr>
              <w:pStyle w:val="TableTextWhite"/>
            </w:pPr>
            <w:r>
              <w:t>March 2023</w:t>
            </w:r>
          </w:p>
        </w:tc>
      </w:tr>
      <w:tr w:rsidR="009D7CF9" w:rsidRPr="00AF3BA1" w14:paraId="60EA004E" w14:textId="77777777" w:rsidTr="002A75C3">
        <w:tc>
          <w:tcPr>
            <w:tcW w:w="4026" w:type="dxa"/>
            <w:tcBorders>
              <w:bottom w:val="single" w:sz="8" w:space="0" w:color="auto"/>
            </w:tcBorders>
            <w:vAlign w:val="center"/>
          </w:tcPr>
          <w:p w14:paraId="4E29865B" w14:textId="77777777" w:rsidR="009D7CF9" w:rsidRPr="00AF3BA1" w:rsidRDefault="009D7CF9" w:rsidP="002A75C3">
            <w:pPr>
              <w:pStyle w:val="TableTextWhite"/>
              <w:rPr>
                <w:b/>
                <w:color w:val="000000"/>
                <w:sz w:val="24"/>
                <w:szCs w:val="24"/>
              </w:rPr>
            </w:pPr>
            <w:r w:rsidRPr="00AF3BA1">
              <w:rPr>
                <w:b/>
              </w:rPr>
              <w:t>Agency Website</w:t>
            </w:r>
          </w:p>
        </w:tc>
        <w:tc>
          <w:tcPr>
            <w:tcW w:w="6530" w:type="dxa"/>
            <w:tcBorders>
              <w:bottom w:val="single" w:sz="8" w:space="0" w:color="auto"/>
            </w:tcBorders>
          </w:tcPr>
          <w:p w14:paraId="2A141EB0" w14:textId="77777777" w:rsidR="009D7CF9" w:rsidRPr="00AF3BA1" w:rsidRDefault="009D7CF9" w:rsidP="002A75C3">
            <w:pPr>
              <w:pStyle w:val="TableTextWhite"/>
            </w:pPr>
            <w:r w:rsidRPr="00AF3BA1">
              <w:t>www.</w:t>
            </w:r>
            <w:r>
              <w:t>epa</w:t>
            </w:r>
            <w:r w:rsidRPr="00AF3BA1">
              <w:t>.nsw.gov.au</w:t>
            </w:r>
          </w:p>
        </w:tc>
      </w:tr>
    </w:tbl>
    <w:p w14:paraId="0C1A9D49" w14:textId="77777777" w:rsidR="009D7CF9" w:rsidRPr="004A03BD" w:rsidRDefault="009D7CF9" w:rsidP="009D7CF9">
      <w:pPr>
        <w:pStyle w:val="Body"/>
        <w:widowControl w:val="0"/>
        <w:pBdr>
          <w:top w:val="none" w:sz="0" w:space="0" w:color="auto"/>
          <w:left w:val="none" w:sz="0" w:space="0" w:color="auto"/>
          <w:bottom w:val="none" w:sz="0" w:space="0" w:color="auto"/>
          <w:right w:val="none" w:sz="0" w:space="0" w:color="auto"/>
        </w:pBdr>
        <w:spacing w:line="240" w:lineRule="auto"/>
        <w:rPr>
          <w:rFonts w:ascii="Arial" w:hAnsi="Arial" w:cs="Arial"/>
        </w:rPr>
      </w:pPr>
    </w:p>
    <w:p w14:paraId="7410B10A" w14:textId="77777777" w:rsidR="009D7CF9" w:rsidRPr="00D4712E" w:rsidRDefault="009D7CF9" w:rsidP="009D7CF9">
      <w:pPr>
        <w:pStyle w:val="Heading"/>
        <w:pBdr>
          <w:top w:val="none" w:sz="0" w:space="0" w:color="auto"/>
          <w:left w:val="none" w:sz="0" w:space="0" w:color="auto"/>
          <w:bottom w:val="none" w:sz="0" w:space="0" w:color="auto"/>
          <w:right w:val="none" w:sz="0" w:space="0" w:color="auto"/>
        </w:pBdr>
        <w:spacing w:before="40"/>
        <w:rPr>
          <w:rFonts w:ascii="Arial" w:hAnsi="Arial" w:cs="Arial"/>
        </w:rPr>
      </w:pPr>
      <w:bookmarkStart w:id="0" w:name="DeptAgency2"/>
      <w:r w:rsidRPr="004A03BD">
        <w:rPr>
          <w:rFonts w:ascii="Arial" w:hAnsi="Arial" w:cs="Arial"/>
          <w:lang w:val="en-US"/>
        </w:rPr>
        <w:t>Agency overview</w:t>
      </w:r>
      <w:bookmarkStart w:id="1" w:name="DeptOverview"/>
      <w:bookmarkEnd w:id="0"/>
    </w:p>
    <w:p w14:paraId="5588BC87" w14:textId="77777777" w:rsidR="00697625" w:rsidRPr="00A7415A" w:rsidRDefault="00697625" w:rsidP="00697625">
      <w:pPr>
        <w:spacing w:before="120" w:after="120"/>
        <w:rPr>
          <w:rFonts w:cs="Times New Roman"/>
        </w:rPr>
      </w:pPr>
      <w:bookmarkStart w:id="2" w:name="_Hlk140244909"/>
      <w:bookmarkStart w:id="3" w:name="_Hlk140153183"/>
      <w:r w:rsidRPr="00A7415A">
        <w:rPr>
          <w:rFonts w:cs="Times New Roman"/>
        </w:rPr>
        <w:t xml:space="preserve">The NSW Environment Protection Authority is committed to a sustainable future as the environmental regulator for our state. </w:t>
      </w:r>
    </w:p>
    <w:p w14:paraId="79B57AF4" w14:textId="77777777" w:rsidR="00697625" w:rsidRPr="00A7415A" w:rsidRDefault="00697625" w:rsidP="00697625">
      <w:pPr>
        <w:spacing w:before="120" w:after="120"/>
        <w:rPr>
          <w:rFonts w:cs="Times New Roman"/>
        </w:rPr>
      </w:pPr>
      <w:r w:rsidRPr="00A7415A">
        <w:rPr>
          <w:rFonts w:cs="Times New Roman"/>
        </w:rPr>
        <w:t>Our people are proud custodians of NSW’s natural environment. We partner with First Nations, regulated industries and the wider community to protect and restore our diverse ecosystems.</w:t>
      </w:r>
    </w:p>
    <w:p w14:paraId="423AE2C5" w14:textId="77777777" w:rsidR="00697625" w:rsidRPr="00A7415A" w:rsidRDefault="00697625" w:rsidP="00697625">
      <w:pPr>
        <w:spacing w:before="120" w:after="120"/>
        <w:rPr>
          <w:rFonts w:cs="Times New Roman"/>
        </w:rPr>
      </w:pPr>
      <w:r w:rsidRPr="00A7415A">
        <w:rPr>
          <w:rFonts w:cs="Times New Roman"/>
        </w:rPr>
        <w:t xml:space="preserve">We bring our scientific expertise, </w:t>
      </w:r>
      <w:proofErr w:type="gramStart"/>
      <w:r w:rsidRPr="00A7415A">
        <w:rPr>
          <w:rFonts w:cs="Times New Roman"/>
        </w:rPr>
        <w:t>experience</w:t>
      </w:r>
      <w:proofErr w:type="gramEnd"/>
      <w:r w:rsidRPr="00A7415A">
        <w:rPr>
          <w:rFonts w:cs="Times New Roman"/>
        </w:rPr>
        <w:t xml:space="preserve"> and actions to inspire innovative solutions as we transition our state to a circular economy. </w:t>
      </w:r>
    </w:p>
    <w:p w14:paraId="681A6A6B" w14:textId="77777777" w:rsidR="00697625" w:rsidRPr="00A7415A" w:rsidRDefault="00697625" w:rsidP="00697625">
      <w:pPr>
        <w:spacing w:before="120" w:after="120"/>
        <w:rPr>
          <w:rFonts w:cs="Times New Roman"/>
        </w:rPr>
      </w:pPr>
      <w:r w:rsidRPr="00A7415A">
        <w:rPr>
          <w:rFonts w:cs="Times New Roman"/>
        </w:rPr>
        <w:t xml:space="preserve">As we respond to urgent current issues, including a changing climate, we educate and support our stakeholders to create an environmentally healthy future. </w:t>
      </w:r>
    </w:p>
    <w:bookmarkEnd w:id="2"/>
    <w:bookmarkEnd w:id="3"/>
    <w:p w14:paraId="468C56DC" w14:textId="77777777" w:rsidR="009D7CF9" w:rsidRPr="00D4712E" w:rsidRDefault="009D7CF9" w:rsidP="009D7CF9">
      <w:pPr>
        <w:pStyle w:val="Heading"/>
        <w:pBdr>
          <w:top w:val="none" w:sz="0" w:space="0" w:color="auto"/>
          <w:left w:val="none" w:sz="0" w:space="0" w:color="auto"/>
          <w:bottom w:val="none" w:sz="0" w:space="0" w:color="auto"/>
          <w:right w:val="none" w:sz="0" w:space="0" w:color="auto"/>
        </w:pBdr>
        <w:rPr>
          <w:rFonts w:ascii="Arial" w:hAnsi="Arial" w:cs="Arial"/>
        </w:rPr>
      </w:pPr>
      <w:r w:rsidRPr="00D4712E">
        <w:rPr>
          <w:rFonts w:ascii="Arial" w:eastAsia="Arial Unicode MS" w:hAnsi="Arial" w:cs="Arial"/>
          <w:lang w:val="en-US"/>
        </w:rPr>
        <w:t>Primary purpose of the role</w:t>
      </w:r>
      <w:bookmarkEnd w:id="1"/>
    </w:p>
    <w:p w14:paraId="10ED12C3" w14:textId="30701FB1" w:rsidR="009D7CF9" w:rsidRPr="00D4712E" w:rsidRDefault="00F03EE5" w:rsidP="009D7CF9">
      <w:pPr>
        <w:pStyle w:val="Body"/>
        <w:pBdr>
          <w:top w:val="none" w:sz="0" w:space="0" w:color="auto"/>
          <w:left w:val="none" w:sz="0" w:space="0" w:color="auto"/>
          <w:bottom w:val="none" w:sz="0" w:space="0" w:color="auto"/>
          <w:right w:val="none" w:sz="0" w:space="0" w:color="auto"/>
        </w:pBdr>
        <w:rPr>
          <w:rFonts w:ascii="Arial" w:hAnsi="Arial" w:cs="Arial"/>
        </w:rPr>
      </w:pPr>
      <w:bookmarkStart w:id="4" w:name="Purpose"/>
      <w:r>
        <w:rPr>
          <w:rFonts w:ascii="Arial" w:hAnsi="Arial" w:cs="Arial"/>
        </w:rPr>
        <w:t>The Senior Communications Advisor c</w:t>
      </w:r>
      <w:r w:rsidR="009D7CF9" w:rsidRPr="00D4712E">
        <w:rPr>
          <w:rFonts w:ascii="Arial" w:hAnsi="Arial" w:cs="Arial"/>
        </w:rPr>
        <w:t>ontribute</w:t>
      </w:r>
      <w:r>
        <w:rPr>
          <w:rFonts w:ascii="Arial" w:hAnsi="Arial" w:cs="Arial"/>
        </w:rPr>
        <w:t>s</w:t>
      </w:r>
      <w:r w:rsidR="009D7CF9" w:rsidRPr="00D4712E">
        <w:rPr>
          <w:rFonts w:ascii="Arial" w:hAnsi="Arial" w:cs="Arial"/>
        </w:rPr>
        <w:t xml:space="preserve"> to the development of systems and processes for effective and efficient internal communication and issues management throughout EPA</w:t>
      </w:r>
      <w:r w:rsidR="009D7CF9">
        <w:rPr>
          <w:rFonts w:ascii="Arial" w:hAnsi="Arial" w:cs="Arial"/>
        </w:rPr>
        <w:t xml:space="preserve">. </w:t>
      </w:r>
      <w:r w:rsidR="00433705">
        <w:rPr>
          <w:rFonts w:ascii="Arial" w:hAnsi="Arial" w:cs="Arial"/>
        </w:rPr>
        <w:t>The role also d</w:t>
      </w:r>
      <w:r w:rsidR="009D7CF9" w:rsidRPr="00D4712E">
        <w:rPr>
          <w:rFonts w:ascii="Arial" w:hAnsi="Arial" w:cs="Arial"/>
        </w:rPr>
        <w:t>istribute</w:t>
      </w:r>
      <w:r w:rsidR="00433705">
        <w:rPr>
          <w:rFonts w:ascii="Arial" w:hAnsi="Arial" w:cs="Arial"/>
        </w:rPr>
        <w:t>s</w:t>
      </w:r>
      <w:r w:rsidR="009D7CF9" w:rsidRPr="00D4712E">
        <w:rPr>
          <w:rFonts w:ascii="Arial" w:hAnsi="Arial" w:cs="Arial"/>
        </w:rPr>
        <w:t xml:space="preserve"> and coordinate</w:t>
      </w:r>
      <w:r w:rsidR="00433705">
        <w:rPr>
          <w:rFonts w:ascii="Arial" w:hAnsi="Arial" w:cs="Arial"/>
        </w:rPr>
        <w:t>s</w:t>
      </w:r>
      <w:r w:rsidR="009D7CF9" w:rsidRPr="00D4712E">
        <w:rPr>
          <w:rFonts w:ascii="Arial" w:hAnsi="Arial" w:cs="Arial"/>
        </w:rPr>
        <w:t xml:space="preserve"> internal communications </w:t>
      </w:r>
      <w:proofErr w:type="gramStart"/>
      <w:r w:rsidR="009D7CF9" w:rsidRPr="00D4712E">
        <w:rPr>
          <w:rFonts w:ascii="Arial" w:hAnsi="Arial" w:cs="Arial"/>
        </w:rPr>
        <w:t>through the use of</w:t>
      </w:r>
      <w:proofErr w:type="gramEnd"/>
      <w:r w:rsidR="009D7CF9" w:rsidRPr="00D4712E">
        <w:rPr>
          <w:rFonts w:ascii="Arial" w:hAnsi="Arial" w:cs="Arial"/>
        </w:rPr>
        <w:t xml:space="preserve"> traditional methods as well as intranet applications and technologies to provide effective and efficient systems for use across the EPA.</w:t>
      </w:r>
    </w:p>
    <w:p w14:paraId="71F57856" w14:textId="77777777" w:rsidR="009D7CF9" w:rsidRPr="00D4712E" w:rsidRDefault="009D7CF9" w:rsidP="009D7CF9">
      <w:pPr>
        <w:pStyle w:val="Heading"/>
        <w:pBdr>
          <w:top w:val="none" w:sz="0" w:space="0" w:color="auto"/>
          <w:left w:val="none" w:sz="0" w:space="0" w:color="auto"/>
          <w:bottom w:val="none" w:sz="0" w:space="0" w:color="auto"/>
          <w:right w:val="none" w:sz="0" w:space="0" w:color="auto"/>
        </w:pBdr>
        <w:rPr>
          <w:rFonts w:ascii="Arial" w:hAnsi="Arial" w:cs="Arial"/>
        </w:rPr>
      </w:pPr>
      <w:r w:rsidRPr="00D4712E">
        <w:rPr>
          <w:rFonts w:ascii="Arial" w:eastAsia="Arial Unicode MS" w:hAnsi="Arial" w:cs="Arial"/>
          <w:lang w:val="en-US"/>
        </w:rPr>
        <w:t>Key accountabilities</w:t>
      </w:r>
      <w:bookmarkEnd w:id="4"/>
    </w:p>
    <w:p w14:paraId="71166F9A" w14:textId="14CB32C5" w:rsidR="009D7CF9" w:rsidRPr="00D4712E" w:rsidRDefault="009D7CF9" w:rsidP="00433705">
      <w:pPr>
        <w:pStyle w:val="Body"/>
        <w:numPr>
          <w:ilvl w:val="0"/>
          <w:numId w:val="16"/>
        </w:numPr>
        <w:pBdr>
          <w:top w:val="none" w:sz="0" w:space="0" w:color="auto"/>
          <w:left w:val="none" w:sz="0" w:space="0" w:color="auto"/>
          <w:bottom w:val="none" w:sz="0" w:space="0" w:color="auto"/>
          <w:right w:val="none" w:sz="0" w:space="0" w:color="auto"/>
        </w:pBdr>
        <w:spacing w:after="0" w:line="240" w:lineRule="auto"/>
        <w:rPr>
          <w:rFonts w:ascii="Arial" w:hAnsi="Arial" w:cs="Arial"/>
        </w:rPr>
      </w:pPr>
      <w:bookmarkStart w:id="5" w:name="Accountabilities"/>
      <w:r w:rsidRPr="00D4712E">
        <w:rPr>
          <w:rFonts w:ascii="Arial" w:hAnsi="Arial" w:cs="Arial"/>
        </w:rPr>
        <w:t>Develop systems and standards for the management and planning of internal communication requirements and liaise with internal stakeholders to determine options and effective methods of communica</w:t>
      </w:r>
      <w:r w:rsidR="00AA37FF">
        <w:rPr>
          <w:rFonts w:ascii="Arial" w:hAnsi="Arial" w:cs="Arial"/>
        </w:rPr>
        <w:t xml:space="preserve">tion for specific project </w:t>
      </w:r>
      <w:proofErr w:type="gramStart"/>
      <w:r w:rsidR="00AA37FF">
        <w:rPr>
          <w:rFonts w:ascii="Arial" w:hAnsi="Arial" w:cs="Arial"/>
        </w:rPr>
        <w:t>needs</w:t>
      </w:r>
      <w:proofErr w:type="gramEnd"/>
    </w:p>
    <w:p w14:paraId="04C46A99" w14:textId="63A49FF5" w:rsidR="009D7CF9" w:rsidRPr="00D4712E" w:rsidRDefault="009D7CF9" w:rsidP="00433705">
      <w:pPr>
        <w:pStyle w:val="Body"/>
        <w:numPr>
          <w:ilvl w:val="0"/>
          <w:numId w:val="16"/>
        </w:numPr>
        <w:pBdr>
          <w:top w:val="none" w:sz="0" w:space="0" w:color="auto"/>
          <w:left w:val="none" w:sz="0" w:space="0" w:color="auto"/>
          <w:bottom w:val="none" w:sz="0" w:space="0" w:color="auto"/>
          <w:right w:val="none" w:sz="0" w:space="0" w:color="auto"/>
        </w:pBdr>
        <w:spacing w:after="0" w:line="240" w:lineRule="auto"/>
        <w:rPr>
          <w:rFonts w:ascii="Arial" w:hAnsi="Arial" w:cs="Arial"/>
        </w:rPr>
      </w:pPr>
      <w:r w:rsidRPr="00D4712E">
        <w:rPr>
          <w:rFonts w:ascii="Arial" w:hAnsi="Arial" w:cs="Arial"/>
        </w:rPr>
        <w:t>Coordinate and collaborate with information technology staff on the effective use of intranet and online technologies including input to standards, content and other communication tools to meet the internal</w:t>
      </w:r>
      <w:r w:rsidR="00AA37FF">
        <w:rPr>
          <w:rFonts w:ascii="Arial" w:hAnsi="Arial" w:cs="Arial"/>
        </w:rPr>
        <w:t xml:space="preserve"> communication needs of the </w:t>
      </w:r>
      <w:proofErr w:type="gramStart"/>
      <w:r w:rsidR="00AA37FF">
        <w:rPr>
          <w:rFonts w:ascii="Arial" w:hAnsi="Arial" w:cs="Arial"/>
        </w:rPr>
        <w:t>EPA</w:t>
      </w:r>
      <w:proofErr w:type="gramEnd"/>
    </w:p>
    <w:p w14:paraId="7E3A2899" w14:textId="24FB651D" w:rsidR="009D7CF9" w:rsidRPr="00D4712E" w:rsidRDefault="009D7CF9" w:rsidP="00433705">
      <w:pPr>
        <w:pStyle w:val="Body"/>
        <w:numPr>
          <w:ilvl w:val="0"/>
          <w:numId w:val="16"/>
        </w:numPr>
        <w:pBdr>
          <w:top w:val="none" w:sz="0" w:space="0" w:color="auto"/>
          <w:left w:val="none" w:sz="0" w:space="0" w:color="auto"/>
          <w:bottom w:val="none" w:sz="0" w:space="0" w:color="auto"/>
          <w:right w:val="none" w:sz="0" w:space="0" w:color="auto"/>
        </w:pBdr>
        <w:spacing w:after="0" w:line="240" w:lineRule="auto"/>
        <w:rPr>
          <w:rFonts w:ascii="Arial" w:hAnsi="Arial" w:cs="Arial"/>
        </w:rPr>
      </w:pPr>
      <w:r w:rsidRPr="00D4712E">
        <w:rPr>
          <w:rFonts w:ascii="Arial" w:hAnsi="Arial" w:cs="Arial"/>
        </w:rPr>
        <w:t>Contribute</w:t>
      </w:r>
      <w:r>
        <w:rPr>
          <w:rFonts w:ascii="Arial" w:hAnsi="Arial" w:cs="Arial"/>
        </w:rPr>
        <w:t xml:space="preserve"> to the development of new and/</w:t>
      </w:r>
      <w:r w:rsidRPr="00D4712E">
        <w:rPr>
          <w:rFonts w:ascii="Arial" w:hAnsi="Arial" w:cs="Arial"/>
        </w:rPr>
        <w:t>or improved systems and methods of communication through the anal</w:t>
      </w:r>
      <w:r w:rsidR="00433705">
        <w:rPr>
          <w:rFonts w:ascii="Arial" w:hAnsi="Arial" w:cs="Arial"/>
        </w:rPr>
        <w:t xml:space="preserve">ysis of current systems and </w:t>
      </w:r>
      <w:r w:rsidRPr="00D4712E">
        <w:rPr>
          <w:rFonts w:ascii="Arial" w:hAnsi="Arial" w:cs="Arial"/>
        </w:rPr>
        <w:t xml:space="preserve">development and implementation of new tools, systems </w:t>
      </w:r>
      <w:r w:rsidRPr="00D4712E">
        <w:rPr>
          <w:rFonts w:ascii="Arial" w:hAnsi="Arial" w:cs="Arial"/>
        </w:rPr>
        <w:lastRenderedPageBreak/>
        <w:t>and channels of communication which promote effective communication in a large and geog</w:t>
      </w:r>
      <w:r w:rsidR="00AA37FF">
        <w:rPr>
          <w:rFonts w:ascii="Arial" w:hAnsi="Arial" w:cs="Arial"/>
        </w:rPr>
        <w:t xml:space="preserve">raphically diverse </w:t>
      </w:r>
      <w:proofErr w:type="spellStart"/>
      <w:proofErr w:type="gramStart"/>
      <w:r w:rsidR="00AA37FF">
        <w:rPr>
          <w:rFonts w:ascii="Arial" w:hAnsi="Arial" w:cs="Arial"/>
        </w:rPr>
        <w:t>organisation</w:t>
      </w:r>
      <w:proofErr w:type="spellEnd"/>
      <w:proofErr w:type="gramEnd"/>
    </w:p>
    <w:p w14:paraId="18347E8E" w14:textId="77D41268" w:rsidR="009D7CF9" w:rsidRPr="00D4712E" w:rsidRDefault="009D7CF9" w:rsidP="00433705">
      <w:pPr>
        <w:pStyle w:val="Body"/>
        <w:numPr>
          <w:ilvl w:val="0"/>
          <w:numId w:val="16"/>
        </w:numPr>
        <w:pBdr>
          <w:top w:val="none" w:sz="0" w:space="0" w:color="auto"/>
          <w:left w:val="none" w:sz="0" w:space="0" w:color="auto"/>
          <w:bottom w:val="none" w:sz="0" w:space="0" w:color="auto"/>
          <w:right w:val="none" w:sz="0" w:space="0" w:color="auto"/>
        </w:pBdr>
        <w:spacing w:after="0" w:line="240" w:lineRule="auto"/>
        <w:rPr>
          <w:rFonts w:ascii="Arial" w:hAnsi="Arial" w:cs="Arial"/>
        </w:rPr>
      </w:pPr>
      <w:r w:rsidRPr="00D4712E">
        <w:rPr>
          <w:rFonts w:ascii="Arial" w:hAnsi="Arial" w:cs="Arial"/>
        </w:rPr>
        <w:t>Ensure systems and content developed for online channels meets the standards and requirements of the EPA and specific project requirements for the Branches and work collaboratively with Branches on internal communications and stra</w:t>
      </w:r>
      <w:r w:rsidR="00AA37FF">
        <w:rPr>
          <w:rFonts w:ascii="Arial" w:hAnsi="Arial" w:cs="Arial"/>
        </w:rPr>
        <w:t xml:space="preserve">tegies which meet project </w:t>
      </w:r>
      <w:proofErr w:type="gramStart"/>
      <w:r w:rsidR="00AA37FF">
        <w:rPr>
          <w:rFonts w:ascii="Arial" w:hAnsi="Arial" w:cs="Arial"/>
        </w:rPr>
        <w:t>needs</w:t>
      </w:r>
      <w:proofErr w:type="gramEnd"/>
    </w:p>
    <w:p w14:paraId="30E7C290" w14:textId="699A837C" w:rsidR="009D7CF9" w:rsidRPr="00D4712E" w:rsidRDefault="009D7CF9" w:rsidP="00433705">
      <w:pPr>
        <w:pStyle w:val="Body"/>
        <w:numPr>
          <w:ilvl w:val="0"/>
          <w:numId w:val="16"/>
        </w:numPr>
        <w:pBdr>
          <w:top w:val="none" w:sz="0" w:space="0" w:color="auto"/>
          <w:left w:val="none" w:sz="0" w:space="0" w:color="auto"/>
          <w:bottom w:val="none" w:sz="0" w:space="0" w:color="auto"/>
          <w:right w:val="none" w:sz="0" w:space="0" w:color="auto"/>
        </w:pBdr>
        <w:spacing w:after="0" w:line="240" w:lineRule="auto"/>
        <w:rPr>
          <w:rFonts w:ascii="Arial" w:hAnsi="Arial" w:cs="Arial"/>
        </w:rPr>
      </w:pPr>
      <w:r w:rsidRPr="00D4712E">
        <w:rPr>
          <w:rFonts w:ascii="Arial" w:hAnsi="Arial" w:cs="Arial"/>
        </w:rPr>
        <w:t>Develop and coordinate the distribution of a range of internal co</w:t>
      </w:r>
      <w:r w:rsidR="00433705">
        <w:rPr>
          <w:rFonts w:ascii="Arial" w:hAnsi="Arial" w:cs="Arial"/>
        </w:rPr>
        <w:t>mmunication products</w:t>
      </w:r>
      <w:r w:rsidRPr="00D4712E">
        <w:rPr>
          <w:rFonts w:ascii="Arial" w:hAnsi="Arial" w:cs="Arial"/>
        </w:rPr>
        <w:t xml:space="preserve"> which may include the preparati</w:t>
      </w:r>
      <w:r w:rsidR="00AA37FF">
        <w:rPr>
          <w:rFonts w:ascii="Arial" w:hAnsi="Arial" w:cs="Arial"/>
        </w:rPr>
        <w:t>on of staff briefings, product/</w:t>
      </w:r>
      <w:r w:rsidRPr="00D4712E">
        <w:rPr>
          <w:rFonts w:ascii="Arial" w:hAnsi="Arial" w:cs="Arial"/>
        </w:rPr>
        <w:t>program launches, newsletters and bulletins together with the completion of background research and drafts for executive presentations, speeches, pol</w:t>
      </w:r>
      <w:r w:rsidR="00AA37FF">
        <w:rPr>
          <w:rFonts w:ascii="Arial" w:hAnsi="Arial" w:cs="Arial"/>
        </w:rPr>
        <w:t>icy and/</w:t>
      </w:r>
      <w:r w:rsidRPr="00D4712E">
        <w:rPr>
          <w:rFonts w:ascii="Arial" w:hAnsi="Arial" w:cs="Arial"/>
        </w:rPr>
        <w:t xml:space="preserve">or program launches and advice on communication options </w:t>
      </w:r>
      <w:r w:rsidR="00AA37FF">
        <w:rPr>
          <w:rFonts w:ascii="Arial" w:hAnsi="Arial" w:cs="Arial"/>
        </w:rPr>
        <w:t xml:space="preserve">for strategic issues </w:t>
      </w:r>
      <w:proofErr w:type="gramStart"/>
      <w:r w:rsidR="00AA37FF">
        <w:rPr>
          <w:rFonts w:ascii="Arial" w:hAnsi="Arial" w:cs="Arial"/>
        </w:rPr>
        <w:t>management</w:t>
      </w:r>
      <w:proofErr w:type="gramEnd"/>
    </w:p>
    <w:p w14:paraId="461FD1E6" w14:textId="33F6B6A3" w:rsidR="009D7CF9" w:rsidRPr="00D4712E" w:rsidRDefault="009D7CF9" w:rsidP="00433705">
      <w:pPr>
        <w:pStyle w:val="Body"/>
        <w:numPr>
          <w:ilvl w:val="0"/>
          <w:numId w:val="16"/>
        </w:numPr>
        <w:pBdr>
          <w:top w:val="none" w:sz="0" w:space="0" w:color="auto"/>
          <w:left w:val="none" w:sz="0" w:space="0" w:color="auto"/>
          <w:bottom w:val="none" w:sz="0" w:space="0" w:color="auto"/>
          <w:right w:val="none" w:sz="0" w:space="0" w:color="auto"/>
        </w:pBdr>
        <w:spacing w:after="0" w:line="240" w:lineRule="auto"/>
        <w:rPr>
          <w:rFonts w:ascii="Arial" w:hAnsi="Arial" w:cs="Arial"/>
        </w:rPr>
      </w:pPr>
      <w:r w:rsidRPr="00D4712E">
        <w:rPr>
          <w:rFonts w:ascii="Arial" w:hAnsi="Arial" w:cs="Arial"/>
        </w:rPr>
        <w:t xml:space="preserve">Research, </w:t>
      </w:r>
      <w:proofErr w:type="spellStart"/>
      <w:r w:rsidRPr="00D4712E">
        <w:rPr>
          <w:rFonts w:ascii="Arial" w:hAnsi="Arial" w:cs="Arial"/>
        </w:rPr>
        <w:t>analyse</w:t>
      </w:r>
      <w:proofErr w:type="spellEnd"/>
      <w:r w:rsidRPr="00D4712E">
        <w:rPr>
          <w:rFonts w:ascii="Arial" w:hAnsi="Arial" w:cs="Arial"/>
        </w:rPr>
        <w:t xml:space="preserve"> and develop communications options and methods covering digital, </w:t>
      </w:r>
      <w:proofErr w:type="gramStart"/>
      <w:r w:rsidRPr="00D4712E">
        <w:rPr>
          <w:rFonts w:ascii="Arial" w:hAnsi="Arial" w:cs="Arial"/>
        </w:rPr>
        <w:t>video</w:t>
      </w:r>
      <w:proofErr w:type="gramEnd"/>
      <w:r w:rsidRPr="00D4712E">
        <w:rPr>
          <w:rFonts w:ascii="Arial" w:hAnsi="Arial" w:cs="Arial"/>
        </w:rPr>
        <w:t xml:space="preserve"> and social media channels to provide a logical and informative communications solution for internal stakeholders. Monitor and evaluate these </w:t>
      </w:r>
      <w:r w:rsidR="00AA37FF">
        <w:rPr>
          <w:rFonts w:ascii="Arial" w:hAnsi="Arial" w:cs="Arial"/>
        </w:rPr>
        <w:t xml:space="preserve">options to improve the </w:t>
      </w:r>
      <w:proofErr w:type="gramStart"/>
      <w:r w:rsidR="00AA37FF">
        <w:rPr>
          <w:rFonts w:ascii="Arial" w:hAnsi="Arial" w:cs="Arial"/>
        </w:rPr>
        <w:t>intranet</w:t>
      </w:r>
      <w:proofErr w:type="gramEnd"/>
    </w:p>
    <w:p w14:paraId="7AC73023" w14:textId="33654D1C" w:rsidR="009D7CF9" w:rsidRPr="00433705" w:rsidRDefault="009D7CF9" w:rsidP="00433705">
      <w:pPr>
        <w:pStyle w:val="ListParagraph"/>
        <w:numPr>
          <w:ilvl w:val="0"/>
          <w:numId w:val="16"/>
        </w:numPr>
        <w:spacing w:after="0" w:line="240" w:lineRule="auto"/>
        <w:rPr>
          <w:rFonts w:eastAsia="Times New Roman"/>
          <w:lang w:val="en-AU" w:eastAsia="en-AU"/>
        </w:rPr>
      </w:pPr>
      <w:r w:rsidRPr="00433705">
        <w:rPr>
          <w:rFonts w:eastAsia="Times New Roman"/>
        </w:rPr>
        <w:t xml:space="preserve">Manage the co-ordination of stakeholder diaries and room bookings providing guidance and </w:t>
      </w:r>
      <w:r w:rsidR="00433705" w:rsidRPr="00433705">
        <w:rPr>
          <w:rFonts w:eastAsia="Times New Roman"/>
        </w:rPr>
        <w:t>p</w:t>
      </w:r>
      <w:r w:rsidRPr="00433705">
        <w:rPr>
          <w:rFonts w:eastAsia="Times New Roman"/>
        </w:rPr>
        <w:t>reparation as needed for internal speakers for filming. This includes supporting th</w:t>
      </w:r>
      <w:r w:rsidR="00433705" w:rsidRPr="00433705">
        <w:rPr>
          <w:rFonts w:eastAsia="Times New Roman"/>
        </w:rPr>
        <w:t>e set up and filming for video and</w:t>
      </w:r>
      <w:r w:rsidRPr="00433705">
        <w:rPr>
          <w:rFonts w:eastAsia="Times New Roman"/>
        </w:rPr>
        <w:t xml:space="preserve"> live streaming of spea</w:t>
      </w:r>
      <w:r w:rsidR="00AA37FF">
        <w:rPr>
          <w:rFonts w:eastAsia="Times New Roman"/>
        </w:rPr>
        <w:t xml:space="preserve">kers, executives and </w:t>
      </w:r>
      <w:proofErr w:type="gramStart"/>
      <w:r w:rsidR="00AA37FF">
        <w:rPr>
          <w:rFonts w:eastAsia="Times New Roman"/>
        </w:rPr>
        <w:t>employees</w:t>
      </w:r>
      <w:proofErr w:type="gramEnd"/>
    </w:p>
    <w:p w14:paraId="468EAB05" w14:textId="77777777" w:rsidR="009D7CF9" w:rsidRPr="002A75C3" w:rsidRDefault="009D7CF9" w:rsidP="00433705">
      <w:pPr>
        <w:pStyle w:val="ListParagraph"/>
        <w:numPr>
          <w:ilvl w:val="0"/>
          <w:numId w:val="16"/>
        </w:numPr>
        <w:spacing w:after="0" w:line="240" w:lineRule="auto"/>
        <w:rPr>
          <w:rFonts w:eastAsia="Times New Roman"/>
        </w:rPr>
      </w:pPr>
      <w:r w:rsidRPr="00804D51">
        <w:rPr>
          <w:rFonts w:eastAsia="Times New Roman"/>
        </w:rPr>
        <w:t xml:space="preserve">Effectively manage and update the internal communications event planner and content </w:t>
      </w:r>
      <w:proofErr w:type="gramStart"/>
      <w:r w:rsidRPr="00804D51">
        <w:rPr>
          <w:rFonts w:eastAsia="Times New Roman"/>
        </w:rPr>
        <w:t>calendar</w:t>
      </w:r>
      <w:proofErr w:type="gramEnd"/>
      <w:r w:rsidRPr="00804D51">
        <w:rPr>
          <w:rFonts w:eastAsia="Times New Roman"/>
        </w:rPr>
        <w:t xml:space="preserve"> for all channels and platforms for </w:t>
      </w:r>
      <w:r>
        <w:rPr>
          <w:rFonts w:eastAsia="Times New Roman"/>
        </w:rPr>
        <w:t xml:space="preserve">the </w:t>
      </w:r>
      <w:r w:rsidRPr="00804D51">
        <w:rPr>
          <w:rFonts w:eastAsia="Times New Roman"/>
        </w:rPr>
        <w:t>division, S</w:t>
      </w:r>
      <w:r>
        <w:rPr>
          <w:rFonts w:eastAsia="Times New Roman"/>
        </w:rPr>
        <w:t>enior leadership team</w:t>
      </w:r>
      <w:r w:rsidRPr="00804D51">
        <w:rPr>
          <w:rFonts w:eastAsia="Times New Roman"/>
        </w:rPr>
        <w:t xml:space="preserve"> and editorial group stakeholders. </w:t>
      </w:r>
    </w:p>
    <w:p w14:paraId="6A43C5D7" w14:textId="77777777" w:rsidR="009D7CF9" w:rsidRPr="00D4712E" w:rsidRDefault="009D7CF9" w:rsidP="00433705">
      <w:pPr>
        <w:pStyle w:val="Body"/>
        <w:pBdr>
          <w:top w:val="none" w:sz="0" w:space="0" w:color="auto"/>
          <w:left w:val="none" w:sz="0" w:space="0" w:color="auto"/>
          <w:bottom w:val="none" w:sz="0" w:space="0" w:color="auto"/>
          <w:right w:val="none" w:sz="0" w:space="0" w:color="auto"/>
        </w:pBdr>
        <w:spacing w:after="0" w:line="240" w:lineRule="auto"/>
        <w:jc w:val="both"/>
        <w:rPr>
          <w:rFonts w:ascii="Arial" w:hAnsi="Arial" w:cs="Arial"/>
        </w:rPr>
      </w:pPr>
    </w:p>
    <w:p w14:paraId="4509BFF1" w14:textId="77777777" w:rsidR="009D7CF9" w:rsidRPr="00D4712E" w:rsidRDefault="009D7CF9" w:rsidP="009D7CF9">
      <w:pPr>
        <w:pStyle w:val="Heading"/>
        <w:pBdr>
          <w:top w:val="none" w:sz="0" w:space="0" w:color="auto"/>
          <w:left w:val="none" w:sz="0" w:space="0" w:color="auto"/>
          <w:bottom w:val="none" w:sz="0" w:space="0" w:color="auto"/>
          <w:right w:val="none" w:sz="0" w:space="0" w:color="auto"/>
        </w:pBdr>
        <w:rPr>
          <w:rFonts w:ascii="Arial" w:hAnsi="Arial" w:cs="Arial"/>
        </w:rPr>
      </w:pPr>
      <w:r w:rsidRPr="00D4712E">
        <w:rPr>
          <w:rFonts w:ascii="Arial" w:eastAsia="Arial Unicode MS" w:hAnsi="Arial" w:cs="Arial"/>
          <w:lang w:val="en-US"/>
        </w:rPr>
        <w:t>Key challenges</w:t>
      </w:r>
      <w:bookmarkEnd w:id="5"/>
    </w:p>
    <w:p w14:paraId="22155D8A" w14:textId="0FDCD093" w:rsidR="009D7CF9" w:rsidRPr="00D4712E" w:rsidRDefault="009D7CF9" w:rsidP="00433705">
      <w:pPr>
        <w:pStyle w:val="Body"/>
        <w:numPr>
          <w:ilvl w:val="0"/>
          <w:numId w:val="17"/>
        </w:numPr>
        <w:pBdr>
          <w:top w:val="none" w:sz="0" w:space="0" w:color="auto"/>
          <w:left w:val="none" w:sz="0" w:space="0" w:color="auto"/>
          <w:bottom w:val="none" w:sz="0" w:space="0" w:color="auto"/>
          <w:right w:val="none" w:sz="0" w:space="0" w:color="auto"/>
        </w:pBdr>
        <w:spacing w:after="0" w:line="240" w:lineRule="auto"/>
        <w:rPr>
          <w:rFonts w:ascii="Arial" w:hAnsi="Arial" w:cs="Arial"/>
        </w:rPr>
      </w:pPr>
      <w:bookmarkStart w:id="6" w:name="Challenges"/>
      <w:r w:rsidRPr="00D4712E">
        <w:rPr>
          <w:rFonts w:ascii="Arial" w:hAnsi="Arial" w:cs="Arial"/>
        </w:rPr>
        <w:t xml:space="preserve">Developing and implementing effective communication standards, tools and channels within a geographically dispersed environment across the wide range of issues and interests covered by </w:t>
      </w:r>
      <w:proofErr w:type="gramStart"/>
      <w:r w:rsidRPr="00D4712E">
        <w:rPr>
          <w:rFonts w:ascii="Arial" w:hAnsi="Arial" w:cs="Arial"/>
        </w:rPr>
        <w:t>EPA</w:t>
      </w:r>
      <w:proofErr w:type="gramEnd"/>
      <w:r w:rsidRPr="00D4712E">
        <w:rPr>
          <w:rFonts w:ascii="Arial" w:hAnsi="Arial" w:cs="Arial"/>
        </w:rPr>
        <w:t xml:space="preserve"> </w:t>
      </w:r>
    </w:p>
    <w:p w14:paraId="28B23A92" w14:textId="571F7EFF" w:rsidR="009D7CF9" w:rsidRPr="00D4712E" w:rsidRDefault="009D7CF9" w:rsidP="00433705">
      <w:pPr>
        <w:pStyle w:val="Body"/>
        <w:numPr>
          <w:ilvl w:val="0"/>
          <w:numId w:val="17"/>
        </w:numPr>
        <w:pBdr>
          <w:top w:val="none" w:sz="0" w:space="0" w:color="auto"/>
          <w:left w:val="none" w:sz="0" w:space="0" w:color="auto"/>
          <w:bottom w:val="none" w:sz="0" w:space="0" w:color="auto"/>
          <w:right w:val="none" w:sz="0" w:space="0" w:color="auto"/>
        </w:pBdr>
        <w:spacing w:after="0" w:line="240" w:lineRule="auto"/>
        <w:rPr>
          <w:rFonts w:ascii="Arial" w:hAnsi="Arial" w:cs="Arial"/>
        </w:rPr>
      </w:pPr>
      <w:r w:rsidRPr="00D4712E">
        <w:rPr>
          <w:rFonts w:ascii="Arial" w:hAnsi="Arial" w:cs="Arial"/>
        </w:rPr>
        <w:t>Operating in a complex and dynamic environment, covering issues that are increasingly sensitive to the public and operating with a capacity to meet individual business needs and deadlines while delivering to the required</w:t>
      </w:r>
      <w:r w:rsidR="00AA37FF">
        <w:rPr>
          <w:rFonts w:ascii="Arial" w:hAnsi="Arial" w:cs="Arial"/>
        </w:rPr>
        <w:t xml:space="preserve"> quality standards and </w:t>
      </w:r>
      <w:proofErr w:type="gramStart"/>
      <w:r w:rsidR="00AA37FF">
        <w:rPr>
          <w:rFonts w:ascii="Arial" w:hAnsi="Arial" w:cs="Arial"/>
        </w:rPr>
        <w:t>targets</w:t>
      </w:r>
      <w:proofErr w:type="gramEnd"/>
    </w:p>
    <w:p w14:paraId="587DB8CC" w14:textId="77777777" w:rsidR="009D7CF9" w:rsidRPr="00D4712E" w:rsidRDefault="009D7CF9" w:rsidP="00433705">
      <w:pPr>
        <w:pStyle w:val="Body"/>
        <w:numPr>
          <w:ilvl w:val="0"/>
          <w:numId w:val="17"/>
        </w:numPr>
        <w:pBdr>
          <w:top w:val="none" w:sz="0" w:space="0" w:color="auto"/>
          <w:left w:val="none" w:sz="0" w:space="0" w:color="auto"/>
          <w:bottom w:val="none" w:sz="0" w:space="0" w:color="auto"/>
          <w:right w:val="none" w:sz="0" w:space="0" w:color="auto"/>
        </w:pBdr>
        <w:spacing w:after="0" w:line="240" w:lineRule="auto"/>
        <w:rPr>
          <w:rFonts w:ascii="Arial" w:hAnsi="Arial" w:cs="Arial"/>
        </w:rPr>
      </w:pPr>
      <w:r w:rsidRPr="00D4712E">
        <w:rPr>
          <w:rFonts w:ascii="Arial" w:hAnsi="Arial" w:cs="Arial"/>
        </w:rPr>
        <w:t xml:space="preserve">Maintaining skills and knowledge of contemporary trends, research, emerging technologies and best practice in communications systems, tools and methodologies including online delivery systems to effectively promote EPA programs, services, </w:t>
      </w:r>
      <w:proofErr w:type="gramStart"/>
      <w:r w:rsidRPr="00D4712E">
        <w:rPr>
          <w:rFonts w:ascii="Arial" w:hAnsi="Arial" w:cs="Arial"/>
        </w:rPr>
        <w:t>activities</w:t>
      </w:r>
      <w:proofErr w:type="gramEnd"/>
      <w:r w:rsidRPr="00D4712E">
        <w:rPr>
          <w:rFonts w:ascii="Arial" w:hAnsi="Arial" w:cs="Arial"/>
        </w:rPr>
        <w:t xml:space="preserve"> and initiatives. </w:t>
      </w:r>
    </w:p>
    <w:p w14:paraId="6A274811" w14:textId="77777777" w:rsidR="009D7CF9" w:rsidRPr="00D4712E" w:rsidRDefault="009D7CF9" w:rsidP="009D7CF9">
      <w:pPr>
        <w:pStyle w:val="Heading"/>
        <w:pBdr>
          <w:top w:val="none" w:sz="0" w:space="0" w:color="auto"/>
          <w:left w:val="none" w:sz="0" w:space="0" w:color="auto"/>
          <w:bottom w:val="none" w:sz="0" w:space="0" w:color="auto"/>
          <w:right w:val="none" w:sz="0" w:space="0" w:color="auto"/>
        </w:pBdr>
        <w:spacing w:before="240"/>
        <w:rPr>
          <w:rFonts w:ascii="Arial" w:hAnsi="Arial" w:cs="Arial"/>
        </w:rPr>
      </w:pPr>
      <w:r w:rsidRPr="00D4712E">
        <w:rPr>
          <w:rFonts w:ascii="Arial" w:eastAsia="Arial Unicode MS" w:hAnsi="Arial" w:cs="Arial"/>
          <w:lang w:val="en-US"/>
        </w:rPr>
        <w:t>Key relationships</w:t>
      </w:r>
    </w:p>
    <w:tbl>
      <w:tblPr>
        <w:tblW w:w="105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601"/>
        <w:gridCol w:w="6946"/>
      </w:tblGrid>
      <w:tr w:rsidR="009D7CF9" w:rsidRPr="004A03BD" w14:paraId="30B5A280" w14:textId="77777777" w:rsidTr="002A75C3">
        <w:trPr>
          <w:trHeight w:val="253"/>
          <w:tblHeader/>
        </w:trPr>
        <w:tc>
          <w:tcPr>
            <w:tcW w:w="3601" w:type="dxa"/>
            <w:tcBorders>
              <w:top w:val="single" w:sz="8" w:space="0" w:color="000000"/>
              <w:left w:val="nil"/>
              <w:bottom w:val="single" w:sz="8" w:space="0" w:color="000000"/>
              <w:right w:val="nil"/>
            </w:tcBorders>
            <w:shd w:val="clear" w:color="auto" w:fill="6D276A"/>
            <w:tcMar>
              <w:top w:w="80" w:type="dxa"/>
              <w:left w:w="80" w:type="dxa"/>
              <w:bottom w:w="80" w:type="dxa"/>
              <w:right w:w="80" w:type="dxa"/>
            </w:tcMar>
          </w:tcPr>
          <w:p w14:paraId="0004ABD7" w14:textId="77777777" w:rsidR="009D7CF9" w:rsidRPr="00747F2D" w:rsidRDefault="009D7CF9" w:rsidP="002A75C3">
            <w:pPr>
              <w:pStyle w:val="TableTextWhite0"/>
              <w:spacing w:before="0" w:after="0" w:line="240" w:lineRule="auto"/>
              <w:rPr>
                <w:rFonts w:cs="Arial"/>
                <w:sz w:val="20"/>
              </w:rPr>
            </w:pPr>
            <w:r w:rsidRPr="00747F2D">
              <w:rPr>
                <w:rFonts w:cs="Arial"/>
                <w:sz w:val="20"/>
              </w:rPr>
              <w:t>Who</w:t>
            </w:r>
          </w:p>
        </w:tc>
        <w:tc>
          <w:tcPr>
            <w:tcW w:w="6946" w:type="dxa"/>
            <w:tcBorders>
              <w:top w:val="single" w:sz="8" w:space="0" w:color="000000"/>
              <w:left w:val="nil"/>
              <w:bottom w:val="single" w:sz="8" w:space="0" w:color="000000"/>
              <w:right w:val="nil"/>
            </w:tcBorders>
            <w:shd w:val="clear" w:color="auto" w:fill="6D276A"/>
            <w:tcMar>
              <w:top w:w="80" w:type="dxa"/>
              <w:left w:w="80" w:type="dxa"/>
              <w:bottom w:w="80" w:type="dxa"/>
              <w:right w:w="80" w:type="dxa"/>
            </w:tcMar>
          </w:tcPr>
          <w:p w14:paraId="4E410DA7" w14:textId="77777777" w:rsidR="009D7CF9" w:rsidRPr="00747F2D" w:rsidRDefault="009D7CF9" w:rsidP="002A75C3">
            <w:pPr>
              <w:pStyle w:val="TableTextWhite0"/>
              <w:spacing w:before="0" w:after="0" w:line="240" w:lineRule="auto"/>
              <w:rPr>
                <w:rFonts w:cs="Arial"/>
                <w:sz w:val="20"/>
              </w:rPr>
            </w:pPr>
            <w:r w:rsidRPr="00747F2D">
              <w:rPr>
                <w:rFonts w:cs="Arial"/>
                <w:sz w:val="20"/>
              </w:rPr>
              <w:t>Why</w:t>
            </w:r>
          </w:p>
        </w:tc>
      </w:tr>
      <w:tr w:rsidR="009D7CF9" w:rsidRPr="004A03BD" w14:paraId="0474E93F" w14:textId="77777777" w:rsidTr="002A75C3">
        <w:trPr>
          <w:trHeight w:val="233"/>
        </w:trPr>
        <w:tc>
          <w:tcPr>
            <w:tcW w:w="3601" w:type="dxa"/>
            <w:tcBorders>
              <w:top w:val="single" w:sz="8" w:space="0" w:color="000000"/>
              <w:left w:val="nil"/>
              <w:bottom w:val="single" w:sz="8" w:space="0" w:color="000000"/>
              <w:right w:val="nil"/>
            </w:tcBorders>
            <w:shd w:val="clear" w:color="auto" w:fill="BCBEC0"/>
            <w:tcMar>
              <w:top w:w="80" w:type="dxa"/>
              <w:left w:w="80" w:type="dxa"/>
              <w:bottom w:w="80" w:type="dxa"/>
              <w:right w:w="80" w:type="dxa"/>
            </w:tcMar>
          </w:tcPr>
          <w:p w14:paraId="4327E03E" w14:textId="77777777" w:rsidR="009D7CF9" w:rsidRPr="00747F2D" w:rsidRDefault="009D7CF9" w:rsidP="002A75C3">
            <w:pPr>
              <w:pStyle w:val="TableText"/>
              <w:keepNext/>
              <w:spacing w:before="0" w:after="0" w:line="240" w:lineRule="auto"/>
              <w:rPr>
                <w:rFonts w:cs="Arial"/>
              </w:rPr>
            </w:pPr>
            <w:r w:rsidRPr="00747F2D">
              <w:rPr>
                <w:rFonts w:cs="Arial"/>
                <w:b/>
                <w:bCs/>
              </w:rPr>
              <w:t>Internal</w:t>
            </w:r>
          </w:p>
        </w:tc>
        <w:tc>
          <w:tcPr>
            <w:tcW w:w="6946" w:type="dxa"/>
            <w:tcBorders>
              <w:top w:val="single" w:sz="8" w:space="0" w:color="000000"/>
              <w:left w:val="nil"/>
              <w:bottom w:val="single" w:sz="8" w:space="0" w:color="000000"/>
              <w:right w:val="nil"/>
            </w:tcBorders>
            <w:shd w:val="clear" w:color="auto" w:fill="BCBEC0"/>
            <w:tcMar>
              <w:top w:w="80" w:type="dxa"/>
              <w:left w:w="80" w:type="dxa"/>
              <w:bottom w:w="80" w:type="dxa"/>
              <w:right w:w="80" w:type="dxa"/>
            </w:tcMar>
          </w:tcPr>
          <w:p w14:paraId="6BD278E5" w14:textId="77777777" w:rsidR="009D7CF9" w:rsidRPr="00747F2D" w:rsidRDefault="009D7CF9" w:rsidP="002A75C3">
            <w:pPr>
              <w:rPr>
                <w:rFonts w:cs="Arial"/>
                <w:sz w:val="20"/>
                <w:szCs w:val="20"/>
              </w:rPr>
            </w:pPr>
          </w:p>
        </w:tc>
      </w:tr>
      <w:tr w:rsidR="009D7CF9" w:rsidRPr="004A03BD" w14:paraId="44B97C0F" w14:textId="77777777" w:rsidTr="002A75C3">
        <w:trPr>
          <w:trHeight w:val="304"/>
        </w:trPr>
        <w:tc>
          <w:tcPr>
            <w:tcW w:w="3601" w:type="dxa"/>
            <w:tcBorders>
              <w:top w:val="single" w:sz="8" w:space="0" w:color="000000"/>
              <w:left w:val="nil"/>
              <w:bottom w:val="single" w:sz="8" w:space="0" w:color="BCBEC0"/>
              <w:right w:val="nil"/>
            </w:tcBorders>
            <w:tcMar>
              <w:top w:w="80" w:type="dxa"/>
              <w:left w:w="80" w:type="dxa"/>
              <w:bottom w:w="80" w:type="dxa"/>
              <w:right w:w="80" w:type="dxa"/>
            </w:tcMar>
          </w:tcPr>
          <w:p w14:paraId="1424D9B3" w14:textId="0D4F69EA" w:rsidR="009D7CF9" w:rsidRPr="004A03BD" w:rsidRDefault="00433705" w:rsidP="002A75C3">
            <w:pPr>
              <w:pStyle w:val="TableText"/>
              <w:spacing w:before="0" w:after="0" w:line="240" w:lineRule="auto"/>
              <w:rPr>
                <w:rFonts w:cs="Arial"/>
              </w:rPr>
            </w:pPr>
            <w:r>
              <w:rPr>
                <w:rFonts w:cs="Arial"/>
              </w:rPr>
              <w:t>Manager</w:t>
            </w:r>
            <w:r w:rsidR="009D7CF9" w:rsidRPr="004A03BD">
              <w:rPr>
                <w:rFonts w:cs="Arial"/>
              </w:rPr>
              <w:t xml:space="preserve"> </w:t>
            </w:r>
          </w:p>
        </w:tc>
        <w:tc>
          <w:tcPr>
            <w:tcW w:w="6946" w:type="dxa"/>
            <w:tcBorders>
              <w:top w:val="single" w:sz="8" w:space="0" w:color="000000"/>
              <w:left w:val="nil"/>
              <w:bottom w:val="single" w:sz="8" w:space="0" w:color="BCBEC0"/>
              <w:right w:val="nil"/>
            </w:tcBorders>
            <w:tcMar>
              <w:top w:w="80" w:type="dxa"/>
              <w:left w:w="80" w:type="dxa"/>
              <w:bottom w:w="80" w:type="dxa"/>
              <w:right w:w="80" w:type="dxa"/>
            </w:tcMar>
          </w:tcPr>
          <w:p w14:paraId="64C06A43" w14:textId="77777777" w:rsidR="009D7CF9" w:rsidRPr="00D4712E" w:rsidRDefault="009D7CF9" w:rsidP="009D7CF9">
            <w:pPr>
              <w:pStyle w:val="TableText"/>
              <w:numPr>
                <w:ilvl w:val="0"/>
                <w:numId w:val="18"/>
              </w:numPr>
              <w:spacing w:before="0" w:after="0" w:line="240" w:lineRule="auto"/>
              <w:rPr>
                <w:rFonts w:cs="Arial"/>
              </w:rPr>
            </w:pPr>
            <w:r w:rsidRPr="00D4712E">
              <w:rPr>
                <w:rFonts w:cs="Arial"/>
              </w:rPr>
              <w:t xml:space="preserve">Receive broad guidance, exchange </w:t>
            </w:r>
            <w:proofErr w:type="gramStart"/>
            <w:r w:rsidRPr="00D4712E">
              <w:rPr>
                <w:rFonts w:cs="Arial"/>
              </w:rPr>
              <w:t>information</w:t>
            </w:r>
            <w:proofErr w:type="gramEnd"/>
            <w:r w:rsidRPr="00D4712E">
              <w:rPr>
                <w:rFonts w:cs="Arial"/>
              </w:rPr>
              <w:t xml:space="preserve"> and provide advice</w:t>
            </w:r>
          </w:p>
        </w:tc>
      </w:tr>
      <w:tr w:rsidR="009D7CF9" w:rsidRPr="004A03BD" w14:paraId="2895A5B5" w14:textId="77777777" w:rsidTr="002A75C3">
        <w:trPr>
          <w:trHeight w:val="233"/>
        </w:trPr>
        <w:tc>
          <w:tcPr>
            <w:tcW w:w="3601" w:type="dxa"/>
            <w:tcBorders>
              <w:top w:val="single" w:sz="8" w:space="0" w:color="BCBEC0"/>
              <w:left w:val="nil"/>
              <w:bottom w:val="single" w:sz="8" w:space="0" w:color="BCBEC0"/>
              <w:right w:val="nil"/>
            </w:tcBorders>
            <w:tcMar>
              <w:top w:w="80" w:type="dxa"/>
              <w:left w:w="80" w:type="dxa"/>
              <w:bottom w:w="80" w:type="dxa"/>
              <w:right w:w="80" w:type="dxa"/>
            </w:tcMar>
          </w:tcPr>
          <w:p w14:paraId="1AD91E9F" w14:textId="77777777" w:rsidR="009D7CF9" w:rsidRPr="004A03BD" w:rsidRDefault="009D7CF9" w:rsidP="002A75C3">
            <w:pPr>
              <w:pStyle w:val="TableText"/>
              <w:spacing w:before="0" w:after="0" w:line="240" w:lineRule="auto"/>
              <w:rPr>
                <w:rFonts w:cs="Arial"/>
              </w:rPr>
            </w:pPr>
            <w:r w:rsidRPr="004A03BD">
              <w:rPr>
                <w:rFonts w:cs="Arial"/>
              </w:rPr>
              <w:t>Team Members</w:t>
            </w:r>
          </w:p>
        </w:tc>
        <w:tc>
          <w:tcPr>
            <w:tcW w:w="6946" w:type="dxa"/>
            <w:tcBorders>
              <w:top w:val="single" w:sz="8" w:space="0" w:color="BCBEC0"/>
              <w:left w:val="nil"/>
              <w:bottom w:val="single" w:sz="8" w:space="0" w:color="BCBEC0"/>
              <w:right w:val="nil"/>
            </w:tcBorders>
            <w:tcMar>
              <w:top w:w="80" w:type="dxa"/>
              <w:left w:w="80" w:type="dxa"/>
              <w:bottom w:w="80" w:type="dxa"/>
              <w:right w:w="80" w:type="dxa"/>
            </w:tcMar>
          </w:tcPr>
          <w:p w14:paraId="16788511" w14:textId="77777777" w:rsidR="009D7CF9" w:rsidRPr="00D4712E" w:rsidRDefault="009D7CF9" w:rsidP="009D7CF9">
            <w:pPr>
              <w:pStyle w:val="TableText"/>
              <w:numPr>
                <w:ilvl w:val="0"/>
                <w:numId w:val="18"/>
              </w:numPr>
              <w:spacing w:before="0" w:after="0" w:line="240" w:lineRule="auto"/>
              <w:rPr>
                <w:rFonts w:cs="Arial"/>
              </w:rPr>
            </w:pPr>
            <w:r w:rsidRPr="00D4712E">
              <w:rPr>
                <w:rFonts w:cs="Arial"/>
              </w:rPr>
              <w:t>Work collaboratively, exchange information</w:t>
            </w:r>
          </w:p>
        </w:tc>
      </w:tr>
      <w:tr w:rsidR="009D7CF9" w:rsidRPr="00747F2D" w14:paraId="26848FD7" w14:textId="77777777" w:rsidTr="002A75C3">
        <w:trPr>
          <w:trHeight w:val="233"/>
        </w:trPr>
        <w:tc>
          <w:tcPr>
            <w:tcW w:w="3601" w:type="dxa"/>
            <w:tcBorders>
              <w:top w:val="single" w:sz="8" w:space="0" w:color="BCBEC0"/>
              <w:left w:val="nil"/>
              <w:bottom w:val="single" w:sz="8" w:space="0" w:color="BCBEC0"/>
              <w:right w:val="nil"/>
            </w:tcBorders>
            <w:tcMar>
              <w:top w:w="80" w:type="dxa"/>
              <w:left w:w="80" w:type="dxa"/>
              <w:bottom w:w="80" w:type="dxa"/>
              <w:right w:w="80" w:type="dxa"/>
            </w:tcMar>
          </w:tcPr>
          <w:p w14:paraId="1002E401" w14:textId="77777777" w:rsidR="009D7CF9" w:rsidRPr="004A03BD" w:rsidRDefault="009D7CF9" w:rsidP="002A75C3">
            <w:pPr>
              <w:pStyle w:val="TableText"/>
              <w:spacing w:before="0" w:after="0" w:line="240" w:lineRule="auto"/>
              <w:rPr>
                <w:rFonts w:cs="Arial"/>
              </w:rPr>
            </w:pPr>
            <w:r w:rsidRPr="004A03BD">
              <w:rPr>
                <w:rFonts w:cs="Arial"/>
              </w:rPr>
              <w:t>Stakeholders</w:t>
            </w:r>
          </w:p>
        </w:tc>
        <w:tc>
          <w:tcPr>
            <w:tcW w:w="6946" w:type="dxa"/>
            <w:tcBorders>
              <w:top w:val="single" w:sz="8" w:space="0" w:color="BCBEC0"/>
              <w:left w:val="nil"/>
              <w:bottom w:val="single" w:sz="8" w:space="0" w:color="BCBEC0"/>
              <w:right w:val="nil"/>
            </w:tcBorders>
            <w:tcMar>
              <w:top w:w="80" w:type="dxa"/>
              <w:left w:w="80" w:type="dxa"/>
              <w:bottom w:w="80" w:type="dxa"/>
              <w:right w:w="80" w:type="dxa"/>
            </w:tcMar>
          </w:tcPr>
          <w:p w14:paraId="59F1A645" w14:textId="77777777" w:rsidR="009D7CF9" w:rsidRPr="00D4712E" w:rsidRDefault="009D7CF9" w:rsidP="009D7CF9">
            <w:pPr>
              <w:pStyle w:val="TableText"/>
              <w:numPr>
                <w:ilvl w:val="0"/>
                <w:numId w:val="18"/>
              </w:numPr>
              <w:spacing w:before="0" w:after="0" w:line="240" w:lineRule="auto"/>
              <w:rPr>
                <w:rFonts w:cs="Arial"/>
              </w:rPr>
            </w:pPr>
            <w:r w:rsidRPr="00D4712E">
              <w:rPr>
                <w:rFonts w:cs="Arial"/>
              </w:rPr>
              <w:t xml:space="preserve">Establish and maintain working relations, exchange </w:t>
            </w:r>
            <w:proofErr w:type="gramStart"/>
            <w:r w:rsidRPr="00D4712E">
              <w:rPr>
                <w:rFonts w:cs="Arial"/>
              </w:rPr>
              <w:t>information</w:t>
            </w:r>
            <w:proofErr w:type="gramEnd"/>
            <w:r w:rsidRPr="00D4712E">
              <w:rPr>
                <w:rFonts w:cs="Arial"/>
              </w:rPr>
              <w:t xml:space="preserve"> and respond to enquiries</w:t>
            </w:r>
          </w:p>
        </w:tc>
      </w:tr>
      <w:tr w:rsidR="009D7CF9" w:rsidRPr="004A03BD" w14:paraId="7C7FC3F4" w14:textId="77777777" w:rsidTr="002A75C3">
        <w:trPr>
          <w:trHeight w:val="233"/>
        </w:trPr>
        <w:tc>
          <w:tcPr>
            <w:tcW w:w="3601" w:type="dxa"/>
            <w:tcBorders>
              <w:top w:val="single" w:sz="8" w:space="0" w:color="BCBEC0"/>
              <w:left w:val="nil"/>
              <w:bottom w:val="single" w:sz="8" w:space="0" w:color="BCBEC0"/>
              <w:right w:val="nil"/>
            </w:tcBorders>
            <w:shd w:val="clear" w:color="auto" w:fill="BCBEC0"/>
            <w:tcMar>
              <w:top w:w="80" w:type="dxa"/>
              <w:left w:w="80" w:type="dxa"/>
              <w:bottom w:w="80" w:type="dxa"/>
              <w:right w:w="80" w:type="dxa"/>
            </w:tcMar>
          </w:tcPr>
          <w:p w14:paraId="468EFEBA" w14:textId="77777777" w:rsidR="009D7CF9" w:rsidRPr="004A03BD" w:rsidRDefault="009D7CF9" w:rsidP="002A75C3">
            <w:pPr>
              <w:pStyle w:val="TableText"/>
              <w:spacing w:before="0" w:after="0" w:line="240" w:lineRule="auto"/>
              <w:rPr>
                <w:rFonts w:cs="Arial"/>
              </w:rPr>
            </w:pPr>
            <w:r w:rsidRPr="004A03BD">
              <w:rPr>
                <w:rFonts w:cs="Arial"/>
                <w:b/>
                <w:bCs/>
              </w:rPr>
              <w:t>External</w:t>
            </w:r>
          </w:p>
        </w:tc>
        <w:tc>
          <w:tcPr>
            <w:tcW w:w="6946" w:type="dxa"/>
            <w:tcBorders>
              <w:top w:val="single" w:sz="8" w:space="0" w:color="BCBEC0"/>
              <w:left w:val="nil"/>
              <w:bottom w:val="single" w:sz="8" w:space="0" w:color="BCBEC0"/>
              <w:right w:val="nil"/>
            </w:tcBorders>
            <w:shd w:val="clear" w:color="auto" w:fill="BCBEC0"/>
            <w:tcMar>
              <w:top w:w="80" w:type="dxa"/>
              <w:left w:w="80" w:type="dxa"/>
              <w:bottom w:w="80" w:type="dxa"/>
              <w:right w:w="80" w:type="dxa"/>
            </w:tcMar>
          </w:tcPr>
          <w:p w14:paraId="76CEF451" w14:textId="77777777" w:rsidR="009D7CF9" w:rsidRPr="00747F2D" w:rsidRDefault="009D7CF9" w:rsidP="002A75C3">
            <w:pPr>
              <w:rPr>
                <w:rFonts w:cs="Arial"/>
              </w:rPr>
            </w:pPr>
          </w:p>
        </w:tc>
      </w:tr>
      <w:tr w:rsidR="009D7CF9" w:rsidRPr="004A03BD" w14:paraId="69494375" w14:textId="77777777" w:rsidTr="002A75C3">
        <w:trPr>
          <w:trHeight w:val="513"/>
        </w:trPr>
        <w:tc>
          <w:tcPr>
            <w:tcW w:w="3601" w:type="dxa"/>
            <w:tcBorders>
              <w:top w:val="single" w:sz="8" w:space="0" w:color="BCBEC0"/>
              <w:left w:val="nil"/>
              <w:bottom w:val="single" w:sz="8" w:space="0" w:color="BCBEC0"/>
              <w:right w:val="nil"/>
            </w:tcBorders>
            <w:tcMar>
              <w:top w:w="80" w:type="dxa"/>
              <w:left w:w="80" w:type="dxa"/>
              <w:bottom w:w="80" w:type="dxa"/>
              <w:right w:w="80" w:type="dxa"/>
            </w:tcMar>
          </w:tcPr>
          <w:p w14:paraId="4C8D63A6" w14:textId="77777777" w:rsidR="009D7CF9" w:rsidRPr="004A03BD" w:rsidRDefault="009D7CF9" w:rsidP="002A75C3">
            <w:pPr>
              <w:pStyle w:val="TableText"/>
              <w:spacing w:before="0" w:after="0" w:line="240" w:lineRule="auto"/>
              <w:rPr>
                <w:rFonts w:cs="Arial"/>
              </w:rPr>
            </w:pPr>
            <w:r>
              <w:rPr>
                <w:rFonts w:cs="Arial"/>
              </w:rPr>
              <w:t>Stakeholders</w:t>
            </w:r>
          </w:p>
        </w:tc>
        <w:tc>
          <w:tcPr>
            <w:tcW w:w="6946" w:type="dxa"/>
            <w:tcBorders>
              <w:top w:val="single" w:sz="8" w:space="0" w:color="BCBEC0"/>
              <w:left w:val="nil"/>
              <w:bottom w:val="single" w:sz="8" w:space="0" w:color="BCBEC0"/>
              <w:right w:val="nil"/>
            </w:tcBorders>
            <w:tcMar>
              <w:top w:w="80" w:type="dxa"/>
              <w:left w:w="80" w:type="dxa"/>
              <w:bottom w:w="80" w:type="dxa"/>
              <w:right w:w="80" w:type="dxa"/>
            </w:tcMar>
          </w:tcPr>
          <w:p w14:paraId="6734A275" w14:textId="77777777" w:rsidR="009D7CF9" w:rsidRPr="00D4712E" w:rsidRDefault="009D7CF9" w:rsidP="009D7CF9">
            <w:pPr>
              <w:pStyle w:val="TableText"/>
              <w:numPr>
                <w:ilvl w:val="0"/>
                <w:numId w:val="18"/>
              </w:numPr>
              <w:spacing w:before="0" w:after="0" w:line="240" w:lineRule="auto"/>
              <w:rPr>
                <w:rFonts w:cs="Arial"/>
              </w:rPr>
            </w:pPr>
            <w:r w:rsidRPr="00D4712E">
              <w:rPr>
                <w:rFonts w:cs="Arial"/>
              </w:rPr>
              <w:t xml:space="preserve">Establish and maintain working relations, exchange </w:t>
            </w:r>
            <w:proofErr w:type="gramStart"/>
            <w:r w:rsidRPr="00D4712E">
              <w:rPr>
                <w:rFonts w:cs="Arial"/>
              </w:rPr>
              <w:t>information</w:t>
            </w:r>
            <w:proofErr w:type="gramEnd"/>
            <w:r w:rsidRPr="00D4712E">
              <w:rPr>
                <w:rFonts w:cs="Arial"/>
              </w:rPr>
              <w:t xml:space="preserve"> and respond to enquiries</w:t>
            </w:r>
          </w:p>
        </w:tc>
      </w:tr>
    </w:tbl>
    <w:p w14:paraId="3AADE15B" w14:textId="77777777" w:rsidR="009D7CF9" w:rsidRPr="00747F2D" w:rsidRDefault="009D7CF9" w:rsidP="009D7CF9">
      <w:pPr>
        <w:pStyle w:val="Heading"/>
        <w:pBdr>
          <w:top w:val="none" w:sz="0" w:space="0" w:color="auto"/>
          <w:left w:val="none" w:sz="0" w:space="0" w:color="auto"/>
          <w:bottom w:val="none" w:sz="0" w:space="0" w:color="auto"/>
          <w:right w:val="none" w:sz="0" w:space="0" w:color="auto"/>
        </w:pBdr>
        <w:spacing w:before="240"/>
        <w:rPr>
          <w:rFonts w:ascii="Arial" w:hAnsi="Arial" w:cs="Arial"/>
        </w:rPr>
      </w:pPr>
      <w:r w:rsidRPr="00747F2D">
        <w:rPr>
          <w:rFonts w:ascii="Arial" w:eastAsia="Arial Unicode MS" w:hAnsi="Arial" w:cs="Arial"/>
          <w:lang w:val="it-IT"/>
        </w:rPr>
        <w:t>Role dimensions</w:t>
      </w:r>
    </w:p>
    <w:p w14:paraId="3BAB3195" w14:textId="77777777" w:rsidR="009D7CF9" w:rsidRPr="00747F2D" w:rsidRDefault="009D7CF9" w:rsidP="009D7CF9">
      <w:pPr>
        <w:pStyle w:val="Heading2"/>
      </w:pPr>
      <w:r w:rsidRPr="00747F2D">
        <w:t>Decision making</w:t>
      </w:r>
      <w:bookmarkEnd w:id="6"/>
    </w:p>
    <w:p w14:paraId="3199EC95" w14:textId="77777777" w:rsidR="009D7CF9" w:rsidRPr="00747F2D" w:rsidRDefault="009D7CF9" w:rsidP="009D7CF9">
      <w:pPr>
        <w:pStyle w:val="Body"/>
        <w:pBdr>
          <w:top w:val="none" w:sz="0" w:space="0" w:color="auto"/>
          <w:left w:val="none" w:sz="0" w:space="0" w:color="auto"/>
          <w:bottom w:val="none" w:sz="0" w:space="0" w:color="auto"/>
          <w:right w:val="none" w:sz="0" w:space="0" w:color="auto"/>
        </w:pBdr>
        <w:rPr>
          <w:rFonts w:ascii="Arial" w:hAnsi="Arial" w:cs="Arial"/>
        </w:rPr>
      </w:pPr>
      <w:bookmarkStart w:id="7" w:name="DecisionMaking"/>
      <w:r w:rsidRPr="00747F2D">
        <w:rPr>
          <w:rFonts w:ascii="Arial" w:hAnsi="Arial" w:cs="Arial"/>
        </w:rPr>
        <w:t xml:space="preserve">The </w:t>
      </w:r>
      <w:r>
        <w:rPr>
          <w:rFonts w:ascii="Arial" w:hAnsi="Arial" w:cs="Arial"/>
        </w:rPr>
        <w:t>role</w:t>
      </w:r>
      <w:r w:rsidRPr="00747F2D">
        <w:rPr>
          <w:rFonts w:ascii="Arial" w:hAnsi="Arial" w:cs="Arial"/>
        </w:rPr>
        <w:t xml:space="preserve"> is expected to operate with a high degree of autonomy in respect to their </w:t>
      </w:r>
      <w:proofErr w:type="gramStart"/>
      <w:r w:rsidRPr="00747F2D">
        <w:rPr>
          <w:rFonts w:ascii="Arial" w:hAnsi="Arial" w:cs="Arial"/>
        </w:rPr>
        <w:t>day to day</w:t>
      </w:r>
      <w:proofErr w:type="gramEnd"/>
      <w:r w:rsidRPr="00747F2D">
        <w:rPr>
          <w:rFonts w:ascii="Arial" w:hAnsi="Arial" w:cs="Arial"/>
        </w:rPr>
        <w:t xml:space="preserve"> work priorities and workload management within an agreed workplan and is accountable for the quality of advice provided to their supervisor</w:t>
      </w:r>
      <w:r w:rsidRPr="00747F2D">
        <w:rPr>
          <w:rFonts w:ascii="Arial" w:hAnsi="Arial" w:cs="Arial"/>
          <w:b/>
          <w:bCs/>
        </w:rPr>
        <w:t xml:space="preserve"> </w:t>
      </w:r>
      <w:r w:rsidRPr="00747F2D">
        <w:rPr>
          <w:rFonts w:ascii="Arial" w:hAnsi="Arial" w:cs="Arial"/>
        </w:rPr>
        <w:t>and other key internal stakeholders.</w:t>
      </w:r>
    </w:p>
    <w:p w14:paraId="7915E698" w14:textId="77777777" w:rsidR="009D7CF9" w:rsidRPr="00747F2D" w:rsidRDefault="009D7CF9" w:rsidP="009D7CF9">
      <w:pPr>
        <w:pStyle w:val="Heading2"/>
      </w:pPr>
      <w:r w:rsidRPr="00747F2D">
        <w:lastRenderedPageBreak/>
        <w:t>Reporting line</w:t>
      </w:r>
      <w:bookmarkEnd w:id="7"/>
    </w:p>
    <w:p w14:paraId="583C4696" w14:textId="6AA1B8A3" w:rsidR="009D7CF9" w:rsidRPr="00747F2D" w:rsidRDefault="00C7770B" w:rsidP="009D7CF9">
      <w:pPr>
        <w:pStyle w:val="Body"/>
        <w:pBdr>
          <w:top w:val="none" w:sz="0" w:space="0" w:color="auto"/>
          <w:left w:val="none" w:sz="0" w:space="0" w:color="auto"/>
          <w:bottom w:val="none" w:sz="0" w:space="0" w:color="auto"/>
          <w:right w:val="none" w:sz="0" w:space="0" w:color="auto"/>
        </w:pBdr>
        <w:rPr>
          <w:rFonts w:ascii="Arial" w:hAnsi="Arial" w:cs="Arial"/>
        </w:rPr>
      </w:pPr>
      <w:bookmarkStart w:id="8" w:name="ReportingLine"/>
      <w:r>
        <w:rPr>
          <w:rFonts w:ascii="Arial" w:hAnsi="Arial" w:cs="Arial"/>
        </w:rPr>
        <w:t>Reports to allocated Supervisor/Manager</w:t>
      </w:r>
    </w:p>
    <w:p w14:paraId="1B6CBB97" w14:textId="77777777" w:rsidR="009D7CF9" w:rsidRPr="00747F2D" w:rsidRDefault="009D7CF9" w:rsidP="009D7CF9">
      <w:pPr>
        <w:pStyle w:val="Heading2"/>
      </w:pPr>
      <w:r w:rsidRPr="00747F2D">
        <w:t>Direct reports</w:t>
      </w:r>
      <w:bookmarkEnd w:id="8"/>
    </w:p>
    <w:p w14:paraId="35655431" w14:textId="77777777" w:rsidR="009D7CF9" w:rsidRPr="00747F2D" w:rsidRDefault="009D7CF9" w:rsidP="009D7CF9">
      <w:pPr>
        <w:pStyle w:val="Body"/>
        <w:pBdr>
          <w:top w:val="none" w:sz="0" w:space="0" w:color="auto"/>
          <w:left w:val="none" w:sz="0" w:space="0" w:color="auto"/>
          <w:bottom w:val="none" w:sz="0" w:space="0" w:color="auto"/>
          <w:right w:val="none" w:sz="0" w:space="0" w:color="auto"/>
        </w:pBdr>
        <w:rPr>
          <w:rFonts w:ascii="Arial" w:hAnsi="Arial" w:cs="Arial"/>
        </w:rPr>
      </w:pPr>
      <w:bookmarkStart w:id="9" w:name="DirectReports"/>
      <w:r w:rsidRPr="00747F2D">
        <w:rPr>
          <w:rFonts w:ascii="Arial" w:hAnsi="Arial" w:cs="Arial"/>
          <w:lang w:val="da-DK"/>
        </w:rPr>
        <w:t>Nil</w:t>
      </w:r>
      <w:r>
        <w:rPr>
          <w:rFonts w:ascii="Arial" w:hAnsi="Arial" w:cs="Arial"/>
          <w:lang w:val="da-DK"/>
        </w:rPr>
        <w:t>.</w:t>
      </w:r>
    </w:p>
    <w:p w14:paraId="0B5BA875" w14:textId="77777777" w:rsidR="009D7CF9" w:rsidRPr="00747F2D" w:rsidRDefault="009D7CF9" w:rsidP="009D7CF9">
      <w:pPr>
        <w:pStyle w:val="Heading2"/>
      </w:pPr>
      <w:r w:rsidRPr="00747F2D">
        <w:t>Budget/Expenditure</w:t>
      </w:r>
      <w:bookmarkEnd w:id="9"/>
    </w:p>
    <w:p w14:paraId="565A3D03" w14:textId="77777777" w:rsidR="009D7CF9" w:rsidRPr="00747F2D" w:rsidRDefault="009D7CF9" w:rsidP="009D7CF9">
      <w:pPr>
        <w:pStyle w:val="Body"/>
        <w:pBdr>
          <w:top w:val="none" w:sz="0" w:space="0" w:color="auto"/>
          <w:left w:val="none" w:sz="0" w:space="0" w:color="auto"/>
          <w:bottom w:val="none" w:sz="0" w:space="0" w:color="auto"/>
          <w:right w:val="none" w:sz="0" w:space="0" w:color="auto"/>
        </w:pBdr>
        <w:rPr>
          <w:rFonts w:ascii="Arial" w:hAnsi="Arial" w:cs="Arial"/>
        </w:rPr>
      </w:pPr>
      <w:bookmarkStart w:id="10" w:name="Budget"/>
      <w:r w:rsidRPr="00747F2D">
        <w:rPr>
          <w:rFonts w:ascii="Arial" w:hAnsi="Arial" w:cs="Arial"/>
          <w:lang w:val="da-DK"/>
        </w:rPr>
        <w:t>Nil</w:t>
      </w:r>
      <w:r>
        <w:rPr>
          <w:rFonts w:ascii="Arial" w:hAnsi="Arial" w:cs="Arial"/>
          <w:lang w:val="da-DK"/>
        </w:rPr>
        <w:t>.</w:t>
      </w:r>
    </w:p>
    <w:p w14:paraId="5EE371E2" w14:textId="7C537885" w:rsidR="009D7CF9" w:rsidRPr="00747F2D" w:rsidRDefault="00433705" w:rsidP="009D7CF9">
      <w:pPr>
        <w:pStyle w:val="Heading"/>
        <w:pBdr>
          <w:top w:val="none" w:sz="0" w:space="0" w:color="auto"/>
          <w:left w:val="none" w:sz="0" w:space="0" w:color="auto"/>
          <w:bottom w:val="none" w:sz="0" w:space="0" w:color="auto"/>
          <w:right w:val="none" w:sz="0" w:space="0" w:color="auto"/>
        </w:pBdr>
        <w:rPr>
          <w:rFonts w:ascii="Arial" w:hAnsi="Arial" w:cs="Arial"/>
        </w:rPr>
      </w:pPr>
      <w:r>
        <w:rPr>
          <w:rFonts w:ascii="Arial" w:eastAsia="Arial Unicode MS" w:hAnsi="Arial" w:cs="Arial"/>
          <w:lang w:val="en-US"/>
        </w:rPr>
        <w:t>Key knowledge and experience</w:t>
      </w:r>
    </w:p>
    <w:p w14:paraId="5694C41E" w14:textId="791FFC19" w:rsidR="009D7CF9" w:rsidRDefault="009D7CF9" w:rsidP="00433705">
      <w:pPr>
        <w:pStyle w:val="Body"/>
        <w:numPr>
          <w:ilvl w:val="0"/>
          <w:numId w:val="18"/>
        </w:numPr>
        <w:pBdr>
          <w:top w:val="none" w:sz="0" w:space="0" w:color="auto"/>
          <w:left w:val="none" w:sz="0" w:space="0" w:color="auto"/>
          <w:bottom w:val="none" w:sz="0" w:space="0" w:color="auto"/>
          <w:right w:val="none" w:sz="0" w:space="0" w:color="auto"/>
        </w:pBdr>
        <w:spacing w:before="120" w:line="240" w:lineRule="auto"/>
        <w:rPr>
          <w:rFonts w:ascii="Arial" w:hAnsi="Arial" w:cs="Arial"/>
        </w:rPr>
      </w:pPr>
      <w:r w:rsidRPr="00747F2D">
        <w:rPr>
          <w:rFonts w:ascii="Arial" w:hAnsi="Arial" w:cs="Arial"/>
        </w:rPr>
        <w:t xml:space="preserve">Demonstrated expertise in the design and technical requirements for developing and managing content and information </w:t>
      </w:r>
      <w:proofErr w:type="gramStart"/>
      <w:r w:rsidRPr="00747F2D">
        <w:rPr>
          <w:rFonts w:ascii="Arial" w:hAnsi="Arial" w:cs="Arial"/>
        </w:rPr>
        <w:t>through the use of</w:t>
      </w:r>
      <w:proofErr w:type="gramEnd"/>
      <w:r w:rsidRPr="00747F2D">
        <w:rPr>
          <w:rFonts w:ascii="Arial" w:hAnsi="Arial" w:cs="Arial"/>
        </w:rPr>
        <w:t xml:space="preserve"> intranet and online channels to promote effective organisational communication. </w:t>
      </w:r>
      <w:bookmarkEnd w:id="10"/>
    </w:p>
    <w:p w14:paraId="5B17407E" w14:textId="77777777" w:rsidR="00AA37FF" w:rsidRPr="00747F2D" w:rsidRDefault="00AA37FF" w:rsidP="00AA37FF">
      <w:pPr>
        <w:pStyle w:val="Body"/>
        <w:pBdr>
          <w:top w:val="none" w:sz="0" w:space="0" w:color="auto"/>
          <w:left w:val="none" w:sz="0" w:space="0" w:color="auto"/>
          <w:bottom w:val="none" w:sz="0" w:space="0" w:color="auto"/>
          <w:right w:val="none" w:sz="0" w:space="0" w:color="auto"/>
        </w:pBdr>
        <w:spacing w:before="120" w:line="240" w:lineRule="auto"/>
        <w:rPr>
          <w:rFonts w:ascii="Arial" w:hAnsi="Arial" w:cs="Arial"/>
        </w:rPr>
      </w:pPr>
    </w:p>
    <w:p w14:paraId="30C00406" w14:textId="77777777" w:rsidR="00AA37FF" w:rsidRPr="00C978B9" w:rsidRDefault="00AA37FF" w:rsidP="00AA37FF">
      <w:pPr>
        <w:pStyle w:val="Heading2"/>
      </w:pPr>
      <w:bookmarkStart w:id="11" w:name="_Hlk36203683"/>
      <w:bookmarkStart w:id="12" w:name="_Hlk36565316"/>
      <w:bookmarkStart w:id="13" w:name="_Hlk36209343"/>
      <w:bookmarkStart w:id="14" w:name="_Hlk36710441"/>
      <w:r w:rsidRPr="00C978B9">
        <w:t>Capabilities for the role</w:t>
      </w:r>
    </w:p>
    <w:p w14:paraId="5167203D" w14:textId="77777777" w:rsidR="00AA37FF" w:rsidRPr="00175AAF" w:rsidRDefault="00AA37FF" w:rsidP="00AA37FF">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C4C97A0" w14:textId="77777777" w:rsidR="00AA37FF" w:rsidRPr="003C7A36" w:rsidRDefault="00AA37FF" w:rsidP="00AA37FF">
      <w:r w:rsidRPr="003E0111">
        <w:t xml:space="preserve">The capabilities are separated into focus capabilities and complementary </w:t>
      </w:r>
      <w:proofErr w:type="gramStart"/>
      <w:r w:rsidRPr="003E0111">
        <w:t>capabilities</w:t>
      </w:r>
      <w:proofErr w:type="gramEnd"/>
    </w:p>
    <w:p w14:paraId="2161E2AB" w14:textId="77777777" w:rsidR="00AA37FF" w:rsidRPr="00C978B9" w:rsidRDefault="00AA37FF" w:rsidP="00AA37FF">
      <w:pPr>
        <w:pStyle w:val="Heading2"/>
      </w:pPr>
      <w:r w:rsidRPr="00C978B9">
        <w:t xml:space="preserve">Focus </w:t>
      </w:r>
      <w:proofErr w:type="gramStart"/>
      <w:r>
        <w:t>c</w:t>
      </w:r>
      <w:r w:rsidRPr="00C978B9">
        <w:t>apabilities</w:t>
      </w:r>
      <w:proofErr w:type="gramEnd"/>
      <w:r>
        <w:tab/>
      </w:r>
    </w:p>
    <w:p w14:paraId="4341723E" w14:textId="77777777" w:rsidR="00AA37FF" w:rsidRPr="00697625" w:rsidRDefault="00AA37FF" w:rsidP="00AA37FF">
      <w:pPr>
        <w:pStyle w:val="PlainText"/>
        <w:spacing w:before="62" w:line="276" w:lineRule="auto"/>
        <w:rPr>
          <w:rFonts w:ascii="Arial" w:hAnsi="Arial" w:cs="Arial"/>
          <w:szCs w:val="22"/>
          <w:lang w:val="en-US"/>
        </w:rPr>
      </w:pPr>
      <w:r w:rsidRPr="00697625">
        <w:rPr>
          <w:rFonts w:ascii="Arial" w:hAnsi="Arial" w:cs="Arial"/>
          <w:i/>
          <w:szCs w:val="22"/>
          <w:lang w:val="en-US"/>
        </w:rPr>
        <w:t>Focus capabilities</w:t>
      </w:r>
      <w:r w:rsidRPr="00697625">
        <w:rPr>
          <w:rFonts w:ascii="Arial" w:hAnsi="Arial" w:cs="Arial"/>
          <w:szCs w:val="22"/>
          <w:lang w:val="en-US"/>
        </w:rPr>
        <w:t xml:space="preserve"> are the capabilities considered the most important for effective performance of the role. These capabilities will be assessed at recruitment. </w:t>
      </w:r>
    </w:p>
    <w:p w14:paraId="40C8903C" w14:textId="77777777" w:rsidR="00AA37FF" w:rsidRPr="00697625" w:rsidRDefault="00AA37FF" w:rsidP="00AA37FF">
      <w:pPr>
        <w:pStyle w:val="PlainText"/>
        <w:spacing w:before="62" w:line="276" w:lineRule="auto"/>
        <w:rPr>
          <w:rFonts w:ascii="Arial" w:hAnsi="Arial" w:cs="Arial"/>
          <w:szCs w:val="22"/>
          <w:lang w:val="en-US"/>
        </w:rPr>
      </w:pPr>
      <w:r w:rsidRPr="00697625">
        <w:rPr>
          <w:rFonts w:ascii="Arial" w:hAnsi="Arial" w:cs="Arial"/>
          <w:szCs w:val="22"/>
          <w:lang w:val="en-US"/>
        </w:rPr>
        <w:t xml:space="preserve">The focus capabilities for this role are shown below with a brief explanation of what each capability covers and the indicators describing the types of </w:t>
      </w:r>
      <w:proofErr w:type="spellStart"/>
      <w:r w:rsidRPr="00697625">
        <w:rPr>
          <w:rFonts w:ascii="Arial" w:hAnsi="Arial" w:cs="Arial"/>
          <w:szCs w:val="22"/>
          <w:lang w:val="en-US"/>
        </w:rPr>
        <w:t>behaviours</w:t>
      </w:r>
      <w:proofErr w:type="spellEnd"/>
      <w:r w:rsidRPr="00697625">
        <w:rPr>
          <w:rFonts w:ascii="Arial" w:hAnsi="Arial" w:cs="Arial"/>
          <w:szCs w:val="22"/>
          <w:lang w:val="en-US"/>
        </w:rPr>
        <w:t xml:space="preserve"> expected at each level.</w:t>
      </w:r>
    </w:p>
    <w:p w14:paraId="7AA78BDE" w14:textId="77777777" w:rsidR="00697625" w:rsidRPr="00D90EBB" w:rsidRDefault="00697625" w:rsidP="00697625">
      <w:pPr>
        <w:pStyle w:val="PlainText"/>
        <w:spacing w:before="62" w:line="276" w:lineRule="auto"/>
        <w:rPr>
          <w:rFonts w:ascii="Arial" w:hAnsi="Arial"/>
          <w:szCs w:val="22"/>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0753"/>
      </w:tblGrid>
      <w:tr w:rsidR="00697625" w:rsidRPr="00D90EBB" w14:paraId="0A009965" w14:textId="77777777" w:rsidTr="00137039">
        <w:trPr>
          <w:cnfStyle w:val="100000000000" w:firstRow="1" w:lastRow="0" w:firstColumn="0" w:lastColumn="0" w:oddVBand="0" w:evenVBand="0" w:oddHBand="0" w:evenHBand="0" w:firstRowFirstColumn="0" w:firstRowLastColumn="0" w:lastRowFirstColumn="0" w:lastRowLastColumn="0"/>
          <w:cantSplit/>
          <w:tblHeader/>
        </w:trPr>
        <w:tc>
          <w:tcPr>
            <w:tcW w:w="10753" w:type="dxa"/>
          </w:tcPr>
          <w:p w14:paraId="08ADAE33" w14:textId="77777777" w:rsidR="00697625" w:rsidRPr="00D90EBB" w:rsidRDefault="00697625" w:rsidP="00137039">
            <w:pPr>
              <w:pStyle w:val="TableTextWhite0"/>
              <w:keepNext/>
              <w:jc w:val="both"/>
            </w:pPr>
            <w:r w:rsidRPr="00D90EBB">
              <w:rPr>
                <w:sz w:val="24"/>
                <w:szCs w:val="24"/>
              </w:rPr>
              <w:t>FOCUS CAPABILITIES</w:t>
            </w:r>
          </w:p>
        </w:tc>
      </w:tr>
    </w:tbl>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953"/>
      </w:tblGrid>
      <w:tr w:rsidR="00AA37FF" w:rsidRPr="003C7A36" w14:paraId="0A6C4331" w14:textId="77777777" w:rsidTr="00697625">
        <w:trPr>
          <w:cantSplit/>
        </w:trPr>
        <w:tc>
          <w:tcPr>
            <w:tcW w:w="1385" w:type="dxa"/>
            <w:shd w:val="clear" w:color="auto" w:fill="BFBFBF" w:themeFill="background1" w:themeFillShade="BF"/>
            <w:vAlign w:val="center"/>
          </w:tcPr>
          <w:p w14:paraId="11AA542A" w14:textId="77777777" w:rsidR="00AA37FF" w:rsidRPr="003C7A36" w:rsidRDefault="00AA37FF" w:rsidP="00EB0B8D">
            <w:pPr>
              <w:rPr>
                <w:sz w:val="20"/>
              </w:rPr>
            </w:pPr>
            <w:r w:rsidRPr="003C7A36">
              <w:rPr>
                <w:b/>
                <w:sz w:val="20"/>
              </w:rPr>
              <w:t>Capability group/sets</w:t>
            </w:r>
          </w:p>
        </w:tc>
        <w:tc>
          <w:tcPr>
            <w:tcW w:w="2726" w:type="dxa"/>
            <w:shd w:val="clear" w:color="auto" w:fill="BFBFBF" w:themeFill="background1" w:themeFillShade="BF"/>
          </w:tcPr>
          <w:p w14:paraId="4E6B807C" w14:textId="77777777" w:rsidR="00AA37FF" w:rsidRPr="003C7A36" w:rsidRDefault="00AA37FF" w:rsidP="00EB0B8D">
            <w:pPr>
              <w:rPr>
                <w:sz w:val="20"/>
              </w:rPr>
            </w:pPr>
            <w:r w:rsidRPr="003C7A36">
              <w:rPr>
                <w:b/>
                <w:sz w:val="20"/>
              </w:rPr>
              <w:t>Capability name</w:t>
            </w:r>
          </w:p>
        </w:tc>
        <w:tc>
          <w:tcPr>
            <w:tcW w:w="4709" w:type="dxa"/>
            <w:shd w:val="clear" w:color="auto" w:fill="BFBFBF" w:themeFill="background1" w:themeFillShade="BF"/>
          </w:tcPr>
          <w:p w14:paraId="0D2CFBDA" w14:textId="77777777" w:rsidR="00AA37FF" w:rsidRPr="003C7A36" w:rsidRDefault="00AA37FF" w:rsidP="00EB0B8D">
            <w:pPr>
              <w:rPr>
                <w:sz w:val="20"/>
              </w:rPr>
            </w:pPr>
            <w:proofErr w:type="spellStart"/>
            <w:r w:rsidRPr="003C7A36">
              <w:rPr>
                <w:b/>
                <w:sz w:val="20"/>
              </w:rPr>
              <w:t>Behavioural</w:t>
            </w:r>
            <w:proofErr w:type="spellEnd"/>
            <w:r w:rsidRPr="003C7A36">
              <w:rPr>
                <w:b/>
                <w:sz w:val="20"/>
              </w:rPr>
              <w:t xml:space="preserve"> indicators</w:t>
            </w:r>
          </w:p>
        </w:tc>
        <w:tc>
          <w:tcPr>
            <w:tcW w:w="1953" w:type="dxa"/>
            <w:shd w:val="clear" w:color="auto" w:fill="BFBFBF" w:themeFill="background1" w:themeFillShade="BF"/>
          </w:tcPr>
          <w:p w14:paraId="11C695C4" w14:textId="77777777" w:rsidR="00AA37FF" w:rsidRPr="00372FE9" w:rsidRDefault="00AA37FF" w:rsidP="00EB0B8D">
            <w:pPr>
              <w:rPr>
                <w:b/>
                <w:bCs/>
                <w:sz w:val="20"/>
              </w:rPr>
            </w:pPr>
            <w:r w:rsidRPr="00372FE9">
              <w:rPr>
                <w:b/>
                <w:bCs/>
                <w:sz w:val="20"/>
              </w:rPr>
              <w:t>Level</w:t>
            </w:r>
          </w:p>
        </w:tc>
      </w:tr>
      <w:tr w:rsidR="00AA37FF" w:rsidRPr="003C7A36" w14:paraId="2CB4254A" w14:textId="77777777" w:rsidTr="00697625">
        <w:trPr>
          <w:cantSplit/>
        </w:trPr>
        <w:tc>
          <w:tcPr>
            <w:tcW w:w="1385" w:type="dxa"/>
          </w:tcPr>
          <w:p w14:paraId="765A711C" w14:textId="77777777" w:rsidR="00AA37FF" w:rsidRPr="003C7A36" w:rsidRDefault="00AA37FF" w:rsidP="00EB0B8D">
            <w:pPr>
              <w:jc w:val="center"/>
              <w:rPr>
                <w:noProof/>
                <w:sz w:val="20"/>
                <w:lang w:eastAsia="en-AU"/>
              </w:rPr>
            </w:pPr>
            <w:r w:rsidRPr="00372FE9">
              <w:rPr>
                <w:noProof/>
                <w:sz w:val="20"/>
                <w:lang w:eastAsia="en-AU"/>
              </w:rPr>
              <w:drawing>
                <wp:inline distT="0" distB="0" distL="0" distR="0" wp14:anchorId="67E46790" wp14:editId="4065E9A3">
                  <wp:extent cx="749300" cy="749300"/>
                  <wp:effectExtent l="0" t="0" r="0" b="0"/>
                  <wp:docPr id="197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6B235DD" w14:textId="77777777" w:rsidR="00AA37FF" w:rsidRDefault="00AA37FF" w:rsidP="00EB0B8D">
            <w:pPr>
              <w:rPr>
                <w:rFonts w:cs="Arial"/>
                <w:color w:val="000000"/>
                <w:sz w:val="20"/>
              </w:rPr>
            </w:pPr>
            <w:r w:rsidRPr="003C7A36">
              <w:rPr>
                <w:rFonts w:cs="Arial"/>
                <w:b/>
                <w:bCs/>
                <w:color w:val="000000"/>
                <w:sz w:val="20"/>
              </w:rPr>
              <w:t>Manage Self</w:t>
            </w:r>
          </w:p>
          <w:p w14:paraId="7DC907F8" w14:textId="77777777" w:rsidR="00AA37FF" w:rsidRPr="00667FCB" w:rsidRDefault="00AA37FF" w:rsidP="00EB0B8D">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2443A723" w14:textId="77777777" w:rsidR="00AA37FF" w:rsidRPr="003C7A36" w:rsidRDefault="00AA37FF" w:rsidP="00AA37FF">
            <w:pPr>
              <w:pStyle w:val="TableBullet"/>
              <w:tabs>
                <w:tab w:val="clear" w:pos="284"/>
                <w:tab w:val="num" w:pos="360"/>
              </w:tabs>
              <w:ind w:left="360" w:hanging="360"/>
            </w:pPr>
            <w:r w:rsidRPr="003C7A36">
              <w:t xml:space="preserve">Adapt existing skills to new </w:t>
            </w:r>
            <w:proofErr w:type="gramStart"/>
            <w:r w:rsidRPr="003C7A36">
              <w:t>situations</w:t>
            </w:r>
            <w:proofErr w:type="gramEnd"/>
          </w:p>
          <w:p w14:paraId="526FAEDF" w14:textId="77777777" w:rsidR="00AA37FF" w:rsidRPr="003C7A36" w:rsidRDefault="00AA37FF" w:rsidP="00AA37FF">
            <w:pPr>
              <w:pStyle w:val="TableBullet"/>
              <w:tabs>
                <w:tab w:val="clear" w:pos="284"/>
                <w:tab w:val="num" w:pos="360"/>
              </w:tabs>
              <w:ind w:left="360" w:hanging="360"/>
            </w:pPr>
            <w:r w:rsidRPr="003C7A36">
              <w:t xml:space="preserve">Show commitment to achieving work </w:t>
            </w:r>
            <w:proofErr w:type="gramStart"/>
            <w:r w:rsidRPr="003C7A36">
              <w:t>goals</w:t>
            </w:r>
            <w:proofErr w:type="gramEnd"/>
          </w:p>
          <w:p w14:paraId="219493F4" w14:textId="77777777" w:rsidR="00AA37FF" w:rsidRPr="003C7A36" w:rsidRDefault="00AA37FF" w:rsidP="00AA37FF">
            <w:pPr>
              <w:pStyle w:val="TableBullet"/>
              <w:tabs>
                <w:tab w:val="clear" w:pos="284"/>
                <w:tab w:val="num" w:pos="360"/>
              </w:tabs>
              <w:ind w:left="360" w:hanging="360"/>
            </w:pPr>
            <w:r w:rsidRPr="003C7A36">
              <w:t xml:space="preserve">Show awareness of own strengths and areas for growth, and develop and apply new </w:t>
            </w:r>
            <w:proofErr w:type="gramStart"/>
            <w:r w:rsidRPr="003C7A36">
              <w:t>skills</w:t>
            </w:r>
            <w:proofErr w:type="gramEnd"/>
          </w:p>
          <w:p w14:paraId="5BFCC38B" w14:textId="77777777" w:rsidR="00AA37FF" w:rsidRPr="003C7A36" w:rsidRDefault="00AA37FF" w:rsidP="00AA37FF">
            <w:pPr>
              <w:pStyle w:val="TableBullet"/>
              <w:tabs>
                <w:tab w:val="clear" w:pos="284"/>
                <w:tab w:val="num" w:pos="360"/>
              </w:tabs>
              <w:ind w:left="360" w:hanging="360"/>
            </w:pPr>
            <w:r w:rsidRPr="003C7A36">
              <w:t xml:space="preserve">Seek feedback from colleagues and </w:t>
            </w:r>
            <w:proofErr w:type="gramStart"/>
            <w:r w:rsidRPr="003C7A36">
              <w:t>stakeholders</w:t>
            </w:r>
            <w:proofErr w:type="gramEnd"/>
          </w:p>
          <w:p w14:paraId="0AE6856A" w14:textId="77777777" w:rsidR="00AA37FF" w:rsidRPr="003C7A36" w:rsidRDefault="00AA37FF" w:rsidP="00AA37FF">
            <w:pPr>
              <w:pStyle w:val="TableBullet"/>
              <w:tabs>
                <w:tab w:val="clear" w:pos="284"/>
                <w:tab w:val="num" w:pos="360"/>
              </w:tabs>
              <w:ind w:left="360" w:hanging="360"/>
            </w:pPr>
            <w:r w:rsidRPr="003C7A36">
              <w:t>Stay motivated when tasks become difficult</w:t>
            </w:r>
          </w:p>
        </w:tc>
        <w:tc>
          <w:tcPr>
            <w:tcW w:w="1953" w:type="dxa"/>
          </w:tcPr>
          <w:p w14:paraId="4898E5C9" w14:textId="77777777" w:rsidR="00AA37FF" w:rsidRPr="006F0836" w:rsidRDefault="00AA37FF" w:rsidP="00EB0B8D">
            <w:pPr>
              <w:pStyle w:val="TableText"/>
            </w:pPr>
            <w:r w:rsidRPr="004C659E">
              <w:t>Intermediate</w:t>
            </w:r>
          </w:p>
        </w:tc>
      </w:tr>
      <w:tr w:rsidR="00AA37FF" w:rsidRPr="003C7A36" w14:paraId="2A5B33FA" w14:textId="77777777" w:rsidTr="00697625">
        <w:trPr>
          <w:cantSplit/>
        </w:trPr>
        <w:tc>
          <w:tcPr>
            <w:tcW w:w="1385" w:type="dxa"/>
          </w:tcPr>
          <w:p w14:paraId="1607567C" w14:textId="77777777" w:rsidR="00AA37FF" w:rsidRPr="003C7A36" w:rsidRDefault="00AA37FF" w:rsidP="00EB0B8D">
            <w:pPr>
              <w:jc w:val="center"/>
              <w:rPr>
                <w:noProof/>
                <w:sz w:val="20"/>
                <w:lang w:eastAsia="en-AU"/>
              </w:rPr>
            </w:pPr>
            <w:r w:rsidRPr="00372FE9">
              <w:rPr>
                <w:noProof/>
                <w:sz w:val="20"/>
                <w:lang w:eastAsia="en-AU"/>
              </w:rPr>
              <w:lastRenderedPageBreak/>
              <w:drawing>
                <wp:inline distT="0" distB="0" distL="0" distR="0" wp14:anchorId="20C0E264" wp14:editId="22B9D771">
                  <wp:extent cx="749300" cy="749300"/>
                  <wp:effectExtent l="0" t="0" r="0" b="0"/>
                  <wp:docPr id="556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28D9B47" w14:textId="77777777" w:rsidR="00AA37FF" w:rsidRDefault="00AA37FF" w:rsidP="00EB0B8D">
            <w:pPr>
              <w:rPr>
                <w:rFonts w:cs="Arial"/>
                <w:color w:val="000000"/>
                <w:sz w:val="20"/>
              </w:rPr>
            </w:pPr>
            <w:r w:rsidRPr="003C7A36">
              <w:rPr>
                <w:rFonts w:cs="Arial"/>
                <w:b/>
                <w:bCs/>
                <w:color w:val="000000"/>
                <w:sz w:val="20"/>
              </w:rPr>
              <w:t>Communicate Effectively</w:t>
            </w:r>
          </w:p>
          <w:p w14:paraId="7D8AD086" w14:textId="77777777" w:rsidR="00AA37FF" w:rsidRPr="00667FCB" w:rsidRDefault="00AA37FF" w:rsidP="00EB0B8D">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16EADCC" w14:textId="77777777" w:rsidR="00AA37FF" w:rsidRPr="003C7A36" w:rsidRDefault="00AA37FF" w:rsidP="00AA37FF">
            <w:pPr>
              <w:pStyle w:val="TableBullet"/>
              <w:tabs>
                <w:tab w:val="clear" w:pos="284"/>
                <w:tab w:val="num" w:pos="360"/>
              </w:tabs>
              <w:ind w:left="360" w:hanging="360"/>
            </w:pPr>
            <w:r w:rsidRPr="003C7A36">
              <w:t>Tailor communication to diverse audiences</w:t>
            </w:r>
          </w:p>
          <w:p w14:paraId="1E0E5489" w14:textId="77777777" w:rsidR="00AA37FF" w:rsidRPr="003C7A36" w:rsidRDefault="00AA37FF" w:rsidP="00AA37FF">
            <w:pPr>
              <w:pStyle w:val="TableBullet"/>
              <w:tabs>
                <w:tab w:val="clear" w:pos="284"/>
                <w:tab w:val="num" w:pos="360"/>
              </w:tabs>
              <w:ind w:left="360" w:hanging="360"/>
            </w:pPr>
            <w:r w:rsidRPr="003C7A36">
              <w:t>Clearly explain complex concepts and arguments to individuals and groups</w:t>
            </w:r>
          </w:p>
          <w:p w14:paraId="26CDD50D" w14:textId="77777777" w:rsidR="00AA37FF" w:rsidRPr="003C7A36" w:rsidRDefault="00AA37FF" w:rsidP="00AA37FF">
            <w:pPr>
              <w:pStyle w:val="TableBullet"/>
              <w:tabs>
                <w:tab w:val="clear" w:pos="284"/>
                <w:tab w:val="num" w:pos="360"/>
              </w:tabs>
              <w:ind w:left="360" w:hanging="360"/>
            </w:pPr>
            <w:r w:rsidRPr="003C7A36">
              <w:t xml:space="preserve">Create opportunities for others to be heard, listen attentively and encourage them to express their </w:t>
            </w:r>
            <w:proofErr w:type="gramStart"/>
            <w:r w:rsidRPr="003C7A36">
              <w:t>views</w:t>
            </w:r>
            <w:proofErr w:type="gramEnd"/>
          </w:p>
          <w:p w14:paraId="41731FED" w14:textId="77777777" w:rsidR="00AA37FF" w:rsidRPr="003C7A36" w:rsidRDefault="00AA37FF" w:rsidP="00AA37FF">
            <w:pPr>
              <w:pStyle w:val="TableBullet"/>
              <w:tabs>
                <w:tab w:val="clear" w:pos="284"/>
                <w:tab w:val="num" w:pos="360"/>
              </w:tabs>
              <w:ind w:left="360" w:hanging="360"/>
            </w:pPr>
            <w:r w:rsidRPr="003C7A36">
              <w:t xml:space="preserve">Share information across teams and units to enable informed decision </w:t>
            </w:r>
            <w:proofErr w:type="gramStart"/>
            <w:r w:rsidRPr="003C7A36">
              <w:t>making</w:t>
            </w:r>
            <w:proofErr w:type="gramEnd"/>
          </w:p>
          <w:p w14:paraId="789C9685" w14:textId="77777777" w:rsidR="00AA37FF" w:rsidRPr="003C7A36" w:rsidRDefault="00AA37FF" w:rsidP="00AA37FF">
            <w:pPr>
              <w:pStyle w:val="TableBullet"/>
              <w:tabs>
                <w:tab w:val="clear" w:pos="284"/>
                <w:tab w:val="num" w:pos="360"/>
              </w:tabs>
              <w:ind w:left="360" w:hanging="360"/>
            </w:pPr>
            <w:r w:rsidRPr="003C7A36">
              <w:t xml:space="preserve">Write fluently in plain English and in a range of styles and </w:t>
            </w:r>
            <w:proofErr w:type="gramStart"/>
            <w:r w:rsidRPr="003C7A36">
              <w:t>formats</w:t>
            </w:r>
            <w:proofErr w:type="gramEnd"/>
          </w:p>
          <w:p w14:paraId="2A475AD6" w14:textId="77777777" w:rsidR="00AA37FF" w:rsidRPr="003C7A36" w:rsidRDefault="00AA37FF" w:rsidP="00AA37FF">
            <w:pPr>
              <w:pStyle w:val="TableBullet"/>
              <w:tabs>
                <w:tab w:val="clear" w:pos="284"/>
                <w:tab w:val="num" w:pos="360"/>
              </w:tabs>
              <w:ind w:left="360" w:hanging="360"/>
            </w:pPr>
            <w:r w:rsidRPr="003C7A36">
              <w:t>Use contemporary communication channels to share information, engage and interact with diverse audiences</w:t>
            </w:r>
          </w:p>
        </w:tc>
        <w:tc>
          <w:tcPr>
            <w:tcW w:w="1953" w:type="dxa"/>
          </w:tcPr>
          <w:p w14:paraId="0E749A96" w14:textId="77777777" w:rsidR="00AA37FF" w:rsidRPr="006F0836" w:rsidRDefault="00AA37FF" w:rsidP="00EB0B8D">
            <w:pPr>
              <w:pStyle w:val="TableText"/>
            </w:pPr>
            <w:r w:rsidRPr="004C659E">
              <w:t>Adept</w:t>
            </w:r>
          </w:p>
        </w:tc>
      </w:tr>
      <w:tr w:rsidR="00AA37FF" w:rsidRPr="003C7A36" w14:paraId="071FBB15" w14:textId="77777777" w:rsidTr="00697625">
        <w:trPr>
          <w:cantSplit/>
        </w:trPr>
        <w:tc>
          <w:tcPr>
            <w:tcW w:w="1385" w:type="dxa"/>
          </w:tcPr>
          <w:p w14:paraId="07E5BC3D" w14:textId="77777777" w:rsidR="00AA37FF" w:rsidRPr="003C7A36" w:rsidRDefault="00AA37FF" w:rsidP="00EB0B8D">
            <w:pPr>
              <w:jc w:val="center"/>
              <w:rPr>
                <w:noProof/>
                <w:sz w:val="20"/>
                <w:lang w:eastAsia="en-AU"/>
              </w:rPr>
            </w:pPr>
            <w:r w:rsidRPr="00372FE9">
              <w:rPr>
                <w:noProof/>
                <w:sz w:val="20"/>
                <w:lang w:eastAsia="en-AU"/>
              </w:rPr>
              <w:drawing>
                <wp:inline distT="0" distB="0" distL="0" distR="0" wp14:anchorId="4E8ADDF8" wp14:editId="40725DB8">
                  <wp:extent cx="749300" cy="749300"/>
                  <wp:effectExtent l="0" t="0" r="0" b="0"/>
                  <wp:docPr id="392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3732F67" w14:textId="77777777" w:rsidR="00AA37FF" w:rsidRDefault="00AA37FF" w:rsidP="00EB0B8D">
            <w:pPr>
              <w:rPr>
                <w:rFonts w:cs="Arial"/>
                <w:color w:val="000000"/>
                <w:sz w:val="20"/>
              </w:rPr>
            </w:pPr>
            <w:r w:rsidRPr="003C7A36">
              <w:rPr>
                <w:rFonts w:cs="Arial"/>
                <w:b/>
                <w:bCs/>
                <w:color w:val="000000"/>
                <w:sz w:val="20"/>
              </w:rPr>
              <w:t>Influence and Negotiate</w:t>
            </w:r>
          </w:p>
          <w:p w14:paraId="44EE4195" w14:textId="77777777" w:rsidR="00AA37FF" w:rsidRPr="00667FCB" w:rsidRDefault="00AA37FF" w:rsidP="00EB0B8D">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0356CFB1" w14:textId="77777777" w:rsidR="00AA37FF" w:rsidRPr="003C7A36" w:rsidRDefault="00AA37FF" w:rsidP="00AA37FF">
            <w:pPr>
              <w:pStyle w:val="TableBullet"/>
              <w:tabs>
                <w:tab w:val="clear" w:pos="284"/>
                <w:tab w:val="num" w:pos="360"/>
              </w:tabs>
              <w:ind w:left="360" w:hanging="360"/>
            </w:pPr>
            <w:r w:rsidRPr="003C7A36">
              <w:t xml:space="preserve">Use facts, knowledge and experience to support </w:t>
            </w:r>
            <w:proofErr w:type="gramStart"/>
            <w:r w:rsidRPr="003C7A36">
              <w:t>recommendations</w:t>
            </w:r>
            <w:proofErr w:type="gramEnd"/>
          </w:p>
          <w:p w14:paraId="346A759E" w14:textId="77777777" w:rsidR="00AA37FF" w:rsidRPr="003C7A36" w:rsidRDefault="00AA37FF" w:rsidP="00AA37FF">
            <w:pPr>
              <w:pStyle w:val="TableBullet"/>
              <w:tabs>
                <w:tab w:val="clear" w:pos="284"/>
                <w:tab w:val="num" w:pos="360"/>
              </w:tabs>
              <w:ind w:left="360" w:hanging="360"/>
            </w:pPr>
            <w:r w:rsidRPr="003C7A36">
              <w:t>Work towards positive and mutually satisfactory outcomes</w:t>
            </w:r>
          </w:p>
          <w:p w14:paraId="732F10B4" w14:textId="77777777" w:rsidR="00AA37FF" w:rsidRPr="003C7A36" w:rsidRDefault="00AA37FF" w:rsidP="00AA37FF">
            <w:pPr>
              <w:pStyle w:val="TableBullet"/>
              <w:tabs>
                <w:tab w:val="clear" w:pos="284"/>
                <w:tab w:val="num" w:pos="360"/>
              </w:tabs>
              <w:ind w:left="360" w:hanging="360"/>
            </w:pPr>
            <w:r w:rsidRPr="003C7A36">
              <w:t xml:space="preserve">Identify and resolve issues in discussion with other staff and </w:t>
            </w:r>
            <w:proofErr w:type="gramStart"/>
            <w:r w:rsidRPr="003C7A36">
              <w:t>stakeholders</w:t>
            </w:r>
            <w:proofErr w:type="gramEnd"/>
          </w:p>
          <w:p w14:paraId="6FA0AF37" w14:textId="77777777" w:rsidR="00AA37FF" w:rsidRPr="003C7A36" w:rsidRDefault="00AA37FF" w:rsidP="00AA37FF">
            <w:pPr>
              <w:pStyle w:val="TableBullet"/>
              <w:tabs>
                <w:tab w:val="clear" w:pos="284"/>
                <w:tab w:val="num" w:pos="360"/>
              </w:tabs>
              <w:ind w:left="360" w:hanging="360"/>
            </w:pPr>
            <w:r w:rsidRPr="003C7A36">
              <w:t xml:space="preserve">Identify others’ concerns and </w:t>
            </w:r>
            <w:proofErr w:type="gramStart"/>
            <w:r w:rsidRPr="003C7A36">
              <w:t>expectations</w:t>
            </w:r>
            <w:proofErr w:type="gramEnd"/>
          </w:p>
          <w:p w14:paraId="026ECB7E" w14:textId="77777777" w:rsidR="00AA37FF" w:rsidRPr="003C7A36" w:rsidRDefault="00AA37FF" w:rsidP="00AA37FF">
            <w:pPr>
              <w:pStyle w:val="TableBullet"/>
              <w:tabs>
                <w:tab w:val="clear" w:pos="284"/>
                <w:tab w:val="num" w:pos="360"/>
              </w:tabs>
              <w:ind w:left="360" w:hanging="360"/>
            </w:pPr>
            <w:r w:rsidRPr="003C7A36">
              <w:t xml:space="preserve">Respond constructively to conflict and disagreements and be open to </w:t>
            </w:r>
            <w:proofErr w:type="gramStart"/>
            <w:r w:rsidRPr="003C7A36">
              <w:t>compromise</w:t>
            </w:r>
            <w:proofErr w:type="gramEnd"/>
          </w:p>
          <w:p w14:paraId="6F8153A6" w14:textId="77777777" w:rsidR="00AA37FF" w:rsidRPr="003C7A36" w:rsidRDefault="00AA37FF" w:rsidP="00AA37FF">
            <w:pPr>
              <w:pStyle w:val="TableBullet"/>
              <w:tabs>
                <w:tab w:val="clear" w:pos="284"/>
                <w:tab w:val="num" w:pos="360"/>
              </w:tabs>
              <w:ind w:left="360" w:hanging="360"/>
            </w:pPr>
            <w:r w:rsidRPr="003C7A36">
              <w:t>Keep discussions focused on the key issues</w:t>
            </w:r>
          </w:p>
        </w:tc>
        <w:tc>
          <w:tcPr>
            <w:tcW w:w="1953" w:type="dxa"/>
          </w:tcPr>
          <w:p w14:paraId="4F72EDF5" w14:textId="77777777" w:rsidR="00AA37FF" w:rsidRPr="006F0836" w:rsidRDefault="00AA37FF" w:rsidP="00EB0B8D">
            <w:pPr>
              <w:pStyle w:val="TableText"/>
            </w:pPr>
            <w:r w:rsidRPr="004C659E">
              <w:t>Intermediate</w:t>
            </w:r>
          </w:p>
        </w:tc>
      </w:tr>
      <w:tr w:rsidR="00AA37FF" w:rsidRPr="003C7A36" w14:paraId="4F39F3D8" w14:textId="77777777" w:rsidTr="00697625">
        <w:trPr>
          <w:cantSplit/>
        </w:trPr>
        <w:tc>
          <w:tcPr>
            <w:tcW w:w="1385" w:type="dxa"/>
          </w:tcPr>
          <w:p w14:paraId="6758B765" w14:textId="77777777" w:rsidR="00AA37FF" w:rsidRPr="003C7A36" w:rsidRDefault="00AA37FF" w:rsidP="00EB0B8D">
            <w:pPr>
              <w:jc w:val="center"/>
              <w:rPr>
                <w:noProof/>
                <w:sz w:val="20"/>
                <w:lang w:eastAsia="en-AU"/>
              </w:rPr>
            </w:pPr>
            <w:r w:rsidRPr="00372FE9">
              <w:rPr>
                <w:noProof/>
                <w:sz w:val="20"/>
                <w:lang w:eastAsia="en-AU"/>
              </w:rPr>
              <w:drawing>
                <wp:inline distT="0" distB="0" distL="0" distR="0" wp14:anchorId="7E822186" wp14:editId="614D0F08">
                  <wp:extent cx="749300" cy="749300"/>
                  <wp:effectExtent l="0" t="0" r="0" b="0"/>
                  <wp:docPr id="751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808252" w14:textId="77777777" w:rsidR="00AA37FF" w:rsidRDefault="00AA37FF" w:rsidP="00EB0B8D">
            <w:pPr>
              <w:rPr>
                <w:rFonts w:cs="Arial"/>
                <w:color w:val="000000"/>
                <w:sz w:val="20"/>
              </w:rPr>
            </w:pPr>
            <w:r w:rsidRPr="003C7A36">
              <w:rPr>
                <w:rFonts w:cs="Arial"/>
                <w:b/>
                <w:bCs/>
                <w:color w:val="000000"/>
                <w:sz w:val="20"/>
              </w:rPr>
              <w:t xml:space="preserve">Plan and </w:t>
            </w:r>
            <w:proofErr w:type="spellStart"/>
            <w:r w:rsidRPr="003C7A36">
              <w:rPr>
                <w:rFonts w:cs="Arial"/>
                <w:b/>
                <w:bCs/>
                <w:color w:val="000000"/>
                <w:sz w:val="20"/>
              </w:rPr>
              <w:t>Prioritise</w:t>
            </w:r>
            <w:proofErr w:type="spellEnd"/>
          </w:p>
          <w:p w14:paraId="4A145B74" w14:textId="77777777" w:rsidR="00AA37FF" w:rsidRPr="00667FCB" w:rsidRDefault="00AA37FF" w:rsidP="00EB0B8D">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0A055EEA" w14:textId="77777777" w:rsidR="00AA37FF" w:rsidRPr="003C7A36" w:rsidRDefault="00AA37FF" w:rsidP="00AA37FF">
            <w:pPr>
              <w:pStyle w:val="TableBullet"/>
              <w:tabs>
                <w:tab w:val="clear" w:pos="284"/>
                <w:tab w:val="num" w:pos="360"/>
              </w:tabs>
              <w:ind w:left="360" w:hanging="360"/>
            </w:pPr>
            <w:r w:rsidRPr="003C7A36">
              <w:t xml:space="preserve">Understand the team and unit objectives and align operational activities </w:t>
            </w:r>
            <w:proofErr w:type="gramStart"/>
            <w:r w:rsidRPr="003C7A36">
              <w:t>accordingly</w:t>
            </w:r>
            <w:proofErr w:type="gramEnd"/>
          </w:p>
          <w:p w14:paraId="0B16EE75" w14:textId="77777777" w:rsidR="00AA37FF" w:rsidRPr="003C7A36" w:rsidRDefault="00AA37FF" w:rsidP="00AA37FF">
            <w:pPr>
              <w:pStyle w:val="TableBullet"/>
              <w:tabs>
                <w:tab w:val="clear" w:pos="284"/>
                <w:tab w:val="num" w:pos="360"/>
              </w:tabs>
              <w:ind w:left="360" w:hanging="360"/>
            </w:pPr>
            <w:r w:rsidRPr="003C7A36">
              <w:t xml:space="preserve">Initiate and develop team goals and plans, and use feedback to inform future </w:t>
            </w:r>
            <w:proofErr w:type="gramStart"/>
            <w:r w:rsidRPr="003C7A36">
              <w:t>planning</w:t>
            </w:r>
            <w:proofErr w:type="gramEnd"/>
          </w:p>
          <w:p w14:paraId="09C6C1DE" w14:textId="77777777" w:rsidR="00AA37FF" w:rsidRPr="003C7A36" w:rsidRDefault="00AA37FF" w:rsidP="00AA37FF">
            <w:pPr>
              <w:pStyle w:val="TableBullet"/>
              <w:tabs>
                <w:tab w:val="clear" w:pos="284"/>
                <w:tab w:val="num" w:pos="360"/>
              </w:tabs>
              <w:ind w:left="360" w:hanging="360"/>
            </w:pPr>
            <w:r w:rsidRPr="003C7A36">
              <w:t xml:space="preserve">Respond proactively to changing circumstances and adjust plans and schedules when </w:t>
            </w:r>
            <w:proofErr w:type="gramStart"/>
            <w:r w:rsidRPr="003C7A36">
              <w:t>necessary</w:t>
            </w:r>
            <w:proofErr w:type="gramEnd"/>
          </w:p>
          <w:p w14:paraId="29082071" w14:textId="77777777" w:rsidR="00AA37FF" w:rsidRPr="003C7A36" w:rsidRDefault="00AA37FF" w:rsidP="00AA37FF">
            <w:pPr>
              <w:pStyle w:val="TableBullet"/>
              <w:tabs>
                <w:tab w:val="clear" w:pos="284"/>
                <w:tab w:val="num" w:pos="360"/>
              </w:tabs>
              <w:ind w:left="360" w:hanging="360"/>
            </w:pPr>
            <w:r w:rsidRPr="003C7A36">
              <w:t xml:space="preserve">Consider the implications of immediate and longer-term organisational issues and how these might affect the achievement of team and unit </w:t>
            </w:r>
            <w:proofErr w:type="gramStart"/>
            <w:r w:rsidRPr="003C7A36">
              <w:t>goals</w:t>
            </w:r>
            <w:proofErr w:type="gramEnd"/>
          </w:p>
          <w:p w14:paraId="37D14AC5" w14:textId="77777777" w:rsidR="00AA37FF" w:rsidRPr="003C7A36" w:rsidRDefault="00AA37FF" w:rsidP="00AA37FF">
            <w:pPr>
              <w:pStyle w:val="TableBullet"/>
              <w:tabs>
                <w:tab w:val="clear" w:pos="284"/>
                <w:tab w:val="num" w:pos="360"/>
              </w:tabs>
              <w:ind w:left="360" w:hanging="360"/>
            </w:pPr>
            <w:r w:rsidRPr="003C7A36">
              <w:t>Accommodate and respond with initiative to changing priorities and operating environments</w:t>
            </w:r>
          </w:p>
        </w:tc>
        <w:tc>
          <w:tcPr>
            <w:tcW w:w="1953" w:type="dxa"/>
          </w:tcPr>
          <w:p w14:paraId="732E387C" w14:textId="77777777" w:rsidR="00AA37FF" w:rsidRPr="006F0836" w:rsidRDefault="00AA37FF" w:rsidP="00EB0B8D">
            <w:pPr>
              <w:pStyle w:val="TableText"/>
            </w:pPr>
            <w:r w:rsidRPr="004C659E">
              <w:t>Intermediate</w:t>
            </w:r>
          </w:p>
        </w:tc>
      </w:tr>
      <w:tr w:rsidR="00AA37FF" w:rsidRPr="003C7A36" w14:paraId="4E801FD9" w14:textId="77777777" w:rsidTr="00697625">
        <w:trPr>
          <w:cantSplit/>
        </w:trPr>
        <w:tc>
          <w:tcPr>
            <w:tcW w:w="1385" w:type="dxa"/>
          </w:tcPr>
          <w:p w14:paraId="7D4C769D" w14:textId="77777777" w:rsidR="00AA37FF" w:rsidRPr="003C7A36" w:rsidRDefault="00AA37FF" w:rsidP="00EB0B8D">
            <w:pPr>
              <w:jc w:val="center"/>
              <w:rPr>
                <w:noProof/>
                <w:sz w:val="20"/>
                <w:lang w:eastAsia="en-AU"/>
              </w:rPr>
            </w:pPr>
            <w:r w:rsidRPr="00372FE9">
              <w:rPr>
                <w:noProof/>
                <w:sz w:val="20"/>
                <w:lang w:eastAsia="en-AU"/>
              </w:rPr>
              <w:drawing>
                <wp:inline distT="0" distB="0" distL="0" distR="0" wp14:anchorId="6446A1C3" wp14:editId="04B89959">
                  <wp:extent cx="749300" cy="749300"/>
                  <wp:effectExtent l="0" t="0" r="0" b="0"/>
                  <wp:docPr id="110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96F5A5F" w14:textId="77777777" w:rsidR="00AA37FF" w:rsidRDefault="00AA37FF" w:rsidP="00EB0B8D">
            <w:pPr>
              <w:rPr>
                <w:rFonts w:cs="Arial"/>
                <w:color w:val="000000"/>
                <w:sz w:val="20"/>
              </w:rPr>
            </w:pPr>
            <w:r w:rsidRPr="003C7A36">
              <w:rPr>
                <w:rFonts w:cs="Arial"/>
                <w:b/>
                <w:bCs/>
                <w:color w:val="000000"/>
                <w:sz w:val="20"/>
              </w:rPr>
              <w:t>Technology</w:t>
            </w:r>
          </w:p>
          <w:p w14:paraId="3FEAD9BC" w14:textId="77777777" w:rsidR="00AA37FF" w:rsidRPr="00667FCB" w:rsidRDefault="00AA37FF" w:rsidP="00EB0B8D">
            <w:pPr>
              <w:rPr>
                <w:rFonts w:cs="Arial"/>
                <w:color w:val="000000"/>
                <w:sz w:val="20"/>
              </w:rPr>
            </w:pPr>
            <w:r w:rsidRPr="003C7A36">
              <w:rPr>
                <w:rFonts w:cs="Arial"/>
                <w:color w:val="000000"/>
                <w:sz w:val="20"/>
              </w:rPr>
              <w:t xml:space="preserve">Understand and use available technologies to </w:t>
            </w:r>
            <w:proofErr w:type="spellStart"/>
            <w:r w:rsidRPr="003C7A36">
              <w:rPr>
                <w:rFonts w:cs="Arial"/>
                <w:color w:val="000000"/>
                <w:sz w:val="20"/>
              </w:rPr>
              <w:t>maximise</w:t>
            </w:r>
            <w:proofErr w:type="spellEnd"/>
            <w:r w:rsidRPr="003C7A36">
              <w:rPr>
                <w:rFonts w:cs="Arial"/>
                <w:color w:val="000000"/>
                <w:sz w:val="20"/>
              </w:rPr>
              <w:t xml:space="preserve"> efficiencies and effectiveness</w:t>
            </w:r>
          </w:p>
        </w:tc>
        <w:tc>
          <w:tcPr>
            <w:tcW w:w="4709" w:type="dxa"/>
          </w:tcPr>
          <w:p w14:paraId="2FAFD871" w14:textId="77777777" w:rsidR="00AA37FF" w:rsidRPr="003C7A36" w:rsidRDefault="00AA37FF" w:rsidP="00AA37FF">
            <w:pPr>
              <w:pStyle w:val="TableBullet"/>
              <w:tabs>
                <w:tab w:val="clear" w:pos="284"/>
                <w:tab w:val="num" w:pos="360"/>
              </w:tabs>
              <w:ind w:left="360" w:hanging="360"/>
            </w:pPr>
            <w:r w:rsidRPr="003C7A36">
              <w:t xml:space="preserve">Identify opportunities to use a broad range of technologies to </w:t>
            </w:r>
            <w:proofErr w:type="gramStart"/>
            <w:r w:rsidRPr="003C7A36">
              <w:t>collaborate</w:t>
            </w:r>
            <w:proofErr w:type="gramEnd"/>
          </w:p>
          <w:p w14:paraId="080F240C" w14:textId="77777777" w:rsidR="00AA37FF" w:rsidRPr="003C7A36" w:rsidRDefault="00AA37FF" w:rsidP="00AA37FF">
            <w:pPr>
              <w:pStyle w:val="TableBullet"/>
              <w:tabs>
                <w:tab w:val="clear" w:pos="284"/>
                <w:tab w:val="num" w:pos="360"/>
              </w:tabs>
              <w:ind w:left="360" w:hanging="360"/>
            </w:pPr>
            <w:r w:rsidRPr="003C7A36">
              <w:t xml:space="preserve">Monitor compliance with cyber security and the use of technology </w:t>
            </w:r>
            <w:proofErr w:type="gramStart"/>
            <w:r w:rsidRPr="003C7A36">
              <w:t>policies</w:t>
            </w:r>
            <w:proofErr w:type="gramEnd"/>
          </w:p>
          <w:p w14:paraId="47E68E4A" w14:textId="77777777" w:rsidR="00AA37FF" w:rsidRPr="003C7A36" w:rsidRDefault="00AA37FF" w:rsidP="00AA37FF">
            <w:pPr>
              <w:pStyle w:val="TableBullet"/>
              <w:tabs>
                <w:tab w:val="clear" w:pos="284"/>
                <w:tab w:val="num" w:pos="360"/>
              </w:tabs>
              <w:ind w:left="360" w:hanging="360"/>
            </w:pPr>
            <w:r w:rsidRPr="003C7A36">
              <w:t xml:space="preserve">Identify ways to maximise the value of available technology to achieve business strategies and </w:t>
            </w:r>
            <w:proofErr w:type="gramStart"/>
            <w:r w:rsidRPr="003C7A36">
              <w:t>outcomes</w:t>
            </w:r>
            <w:proofErr w:type="gramEnd"/>
          </w:p>
          <w:p w14:paraId="72ED93FB" w14:textId="77777777" w:rsidR="00AA37FF" w:rsidRPr="003C7A36" w:rsidRDefault="00AA37FF" w:rsidP="00AA37FF">
            <w:pPr>
              <w:pStyle w:val="TableBullet"/>
              <w:tabs>
                <w:tab w:val="clear" w:pos="284"/>
                <w:tab w:val="num" w:pos="360"/>
              </w:tabs>
              <w:ind w:left="360" w:hanging="360"/>
            </w:pPr>
            <w:r w:rsidRPr="003C7A36">
              <w:t xml:space="preserve">Monitor compliance with the organisation’s records, </w:t>
            </w:r>
            <w:proofErr w:type="gramStart"/>
            <w:r w:rsidRPr="003C7A36">
              <w:t>information</w:t>
            </w:r>
            <w:proofErr w:type="gramEnd"/>
            <w:r w:rsidRPr="003C7A36">
              <w:t xml:space="preserve"> and knowledge management requirements</w:t>
            </w:r>
          </w:p>
        </w:tc>
        <w:tc>
          <w:tcPr>
            <w:tcW w:w="1953" w:type="dxa"/>
          </w:tcPr>
          <w:p w14:paraId="1F5301FE" w14:textId="77777777" w:rsidR="00AA37FF" w:rsidRPr="006F0836" w:rsidRDefault="00AA37FF" w:rsidP="00EB0B8D">
            <w:pPr>
              <w:pStyle w:val="TableText"/>
            </w:pPr>
            <w:r w:rsidRPr="004C659E">
              <w:t>Adept</w:t>
            </w:r>
          </w:p>
        </w:tc>
      </w:tr>
    </w:tbl>
    <w:p w14:paraId="2452B8FA" w14:textId="77777777" w:rsidR="00AA37FF" w:rsidRDefault="00AA37FF" w:rsidP="00AA37FF"/>
    <w:p w14:paraId="148F0CF0" w14:textId="77777777" w:rsidR="00AA37FF" w:rsidRDefault="00AA37FF" w:rsidP="00AA37FF"/>
    <w:p w14:paraId="4EF01CEB" w14:textId="77777777" w:rsidR="00AA37FF" w:rsidRDefault="00AA37FF" w:rsidP="00AA37FF">
      <w:pPr>
        <w:pStyle w:val="Heading2"/>
      </w:pPr>
      <w:r>
        <w:lastRenderedPageBreak/>
        <w:t>Complementary capabilities</w:t>
      </w:r>
    </w:p>
    <w:p w14:paraId="6C923304" w14:textId="77777777" w:rsidR="00AA37FF" w:rsidRPr="00697625" w:rsidRDefault="00AA37FF" w:rsidP="00AA37FF">
      <w:pPr>
        <w:pStyle w:val="PlainText"/>
        <w:spacing w:before="62" w:line="276" w:lineRule="auto"/>
        <w:contextualSpacing/>
        <w:rPr>
          <w:rFonts w:ascii="Arial" w:hAnsi="Arial" w:cs="Arial"/>
          <w:szCs w:val="22"/>
          <w:lang w:val="en-US"/>
        </w:rPr>
      </w:pPr>
      <w:r w:rsidRPr="00697625">
        <w:rPr>
          <w:rFonts w:ascii="Arial" w:hAnsi="Arial" w:cs="Arial"/>
          <w:i/>
          <w:szCs w:val="22"/>
          <w:lang w:val="en-US"/>
        </w:rPr>
        <w:t>Complementary capabilities</w:t>
      </w:r>
      <w:r w:rsidRPr="00697625">
        <w:rPr>
          <w:rFonts w:ascii="Arial"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3FBC23E1" w14:textId="4DDCC7CF" w:rsidR="00AA37FF" w:rsidRDefault="00AA37FF" w:rsidP="00AA37FF">
      <w:pPr>
        <w:pStyle w:val="PlainText"/>
        <w:spacing w:before="62" w:line="276" w:lineRule="auto"/>
        <w:contextualSpacing/>
        <w:rPr>
          <w:szCs w:val="22"/>
          <w:lang w:val="en-US"/>
        </w:rPr>
      </w:pPr>
      <w:r w:rsidRPr="00697625">
        <w:rPr>
          <w:rFonts w:ascii="Arial" w:hAnsi="Arial" w:cs="Arial"/>
          <w:szCs w:val="22"/>
          <w:lang w:val="en-US"/>
        </w:rPr>
        <w:t>Note: capabilities listed as ‘not essential’ for this role are not relevant for recruitment purposes however may be relevant for future career development.</w:t>
      </w:r>
      <w:r w:rsidR="00697625">
        <w:rPr>
          <w:szCs w:val="22"/>
          <w:lang w:val="en-US"/>
        </w:rPr>
        <w:br/>
      </w: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0753"/>
      </w:tblGrid>
      <w:tr w:rsidR="00697625" w:rsidRPr="00D90EBB" w14:paraId="5381FDB4" w14:textId="77777777" w:rsidTr="00137039">
        <w:trPr>
          <w:cnfStyle w:val="100000000000" w:firstRow="1" w:lastRow="0" w:firstColumn="0" w:lastColumn="0" w:oddVBand="0" w:evenVBand="0" w:oddHBand="0" w:evenHBand="0" w:firstRowFirstColumn="0" w:firstRowLastColumn="0" w:lastRowFirstColumn="0" w:lastRowLastColumn="0"/>
          <w:cantSplit/>
          <w:tblHeader/>
        </w:trPr>
        <w:tc>
          <w:tcPr>
            <w:tcW w:w="10753" w:type="dxa"/>
          </w:tcPr>
          <w:p w14:paraId="202556DC" w14:textId="77777777" w:rsidR="00697625" w:rsidRPr="00D90EBB" w:rsidRDefault="00697625" w:rsidP="00137039">
            <w:pPr>
              <w:pStyle w:val="TableTextWhite0"/>
              <w:keepNext/>
              <w:jc w:val="both"/>
            </w:pPr>
            <w:r w:rsidRPr="00D90EBB">
              <w:rPr>
                <w:sz w:val="24"/>
                <w:szCs w:val="24"/>
              </w:rPr>
              <w:t>COMPLEMENTARY CAPABILITIES</w:t>
            </w:r>
          </w:p>
        </w:tc>
      </w:tr>
    </w:tbl>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953"/>
      </w:tblGrid>
      <w:tr w:rsidR="00AA37FF" w:rsidRPr="00372FE9" w14:paraId="4291EEFF" w14:textId="77777777" w:rsidTr="00697625">
        <w:trPr>
          <w:cantSplit/>
        </w:trPr>
        <w:tc>
          <w:tcPr>
            <w:tcW w:w="1276" w:type="dxa"/>
            <w:shd w:val="clear" w:color="auto" w:fill="BFBFBF" w:themeFill="background1" w:themeFillShade="BF"/>
            <w:vAlign w:val="center"/>
          </w:tcPr>
          <w:p w14:paraId="6FD7C1D1" w14:textId="77777777" w:rsidR="00AA37FF" w:rsidRPr="00372FE9" w:rsidRDefault="00AA37FF" w:rsidP="00EB0B8D">
            <w:pPr>
              <w:rPr>
                <w:sz w:val="20"/>
              </w:rPr>
            </w:pPr>
            <w:r w:rsidRPr="00372FE9">
              <w:rPr>
                <w:b/>
                <w:sz w:val="20"/>
              </w:rPr>
              <w:t>Capability group/sets</w:t>
            </w:r>
          </w:p>
        </w:tc>
        <w:tc>
          <w:tcPr>
            <w:tcW w:w="2693" w:type="dxa"/>
            <w:shd w:val="clear" w:color="auto" w:fill="BFBFBF" w:themeFill="background1" w:themeFillShade="BF"/>
          </w:tcPr>
          <w:p w14:paraId="43336B62" w14:textId="77777777" w:rsidR="00AA37FF" w:rsidRPr="00372FE9" w:rsidRDefault="00AA37FF" w:rsidP="00EB0B8D">
            <w:pPr>
              <w:rPr>
                <w:sz w:val="20"/>
              </w:rPr>
            </w:pPr>
            <w:r w:rsidRPr="00372FE9">
              <w:rPr>
                <w:b/>
                <w:sz w:val="20"/>
              </w:rPr>
              <w:t>Capability name</w:t>
            </w:r>
          </w:p>
        </w:tc>
        <w:tc>
          <w:tcPr>
            <w:tcW w:w="4851" w:type="dxa"/>
            <w:shd w:val="clear" w:color="auto" w:fill="BFBFBF" w:themeFill="background1" w:themeFillShade="BF"/>
          </w:tcPr>
          <w:p w14:paraId="26AB5D34" w14:textId="77777777" w:rsidR="00AA37FF" w:rsidRPr="00372FE9" w:rsidRDefault="00AA37FF" w:rsidP="00EB0B8D">
            <w:pPr>
              <w:rPr>
                <w:sz w:val="20"/>
              </w:rPr>
            </w:pPr>
            <w:r w:rsidRPr="00372FE9">
              <w:rPr>
                <w:b/>
                <w:sz w:val="20"/>
              </w:rPr>
              <w:t>Description</w:t>
            </w:r>
          </w:p>
        </w:tc>
        <w:tc>
          <w:tcPr>
            <w:tcW w:w="1953" w:type="dxa"/>
            <w:shd w:val="clear" w:color="auto" w:fill="BFBFBF" w:themeFill="background1" w:themeFillShade="BF"/>
          </w:tcPr>
          <w:p w14:paraId="17235C20" w14:textId="77777777" w:rsidR="00AA37FF" w:rsidRPr="00372FE9" w:rsidRDefault="00AA37FF" w:rsidP="00EB0B8D">
            <w:pPr>
              <w:rPr>
                <w:b/>
                <w:bCs/>
                <w:sz w:val="20"/>
              </w:rPr>
            </w:pPr>
            <w:r w:rsidRPr="00372FE9">
              <w:rPr>
                <w:b/>
                <w:bCs/>
                <w:sz w:val="20"/>
              </w:rPr>
              <w:t>Level</w:t>
            </w:r>
          </w:p>
        </w:tc>
      </w:tr>
      <w:tr w:rsidR="00AA37FF" w:rsidRPr="00372FE9" w14:paraId="2FD1B51A" w14:textId="77777777" w:rsidTr="00697625">
        <w:trPr>
          <w:cantSplit/>
        </w:trPr>
        <w:tc>
          <w:tcPr>
            <w:tcW w:w="1276" w:type="dxa"/>
          </w:tcPr>
          <w:p w14:paraId="738A8F64" w14:textId="77777777" w:rsidR="00AA37FF" w:rsidRPr="00372FE9" w:rsidRDefault="00AA37FF" w:rsidP="00EB0B8D">
            <w:pPr>
              <w:rPr>
                <w:sz w:val="20"/>
              </w:rPr>
            </w:pPr>
            <w:r w:rsidRPr="00372FE9">
              <w:rPr>
                <w:noProof/>
                <w:sz w:val="20"/>
                <w:lang w:eastAsia="en-AU"/>
              </w:rPr>
              <w:drawing>
                <wp:inline distT="0" distB="0" distL="0" distR="0" wp14:anchorId="38DFA733" wp14:editId="771E2E62">
                  <wp:extent cx="416966" cy="416966"/>
                  <wp:effectExtent l="0" t="0" r="2540" b="2540"/>
                  <wp:docPr id="946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5ABD89B" w14:textId="77777777" w:rsidR="00AA37FF" w:rsidRPr="00372FE9" w:rsidRDefault="00AA37FF" w:rsidP="00EB0B8D">
            <w:pPr>
              <w:pStyle w:val="TableText"/>
            </w:pPr>
            <w:r w:rsidRPr="00372FE9">
              <w:t>Display Resilience and Courage</w:t>
            </w:r>
          </w:p>
        </w:tc>
        <w:tc>
          <w:tcPr>
            <w:tcW w:w="4851" w:type="dxa"/>
          </w:tcPr>
          <w:p w14:paraId="4CA16DBA" w14:textId="77777777" w:rsidR="00AA37FF" w:rsidRPr="00372FE9" w:rsidRDefault="00AA37FF" w:rsidP="00EB0B8D">
            <w:pPr>
              <w:pStyle w:val="TableText"/>
            </w:pPr>
            <w:r w:rsidRPr="00372FE9">
              <w:t>Be open and honest, prepared to express your views, and willing to accept and commit to change</w:t>
            </w:r>
          </w:p>
        </w:tc>
        <w:tc>
          <w:tcPr>
            <w:tcW w:w="1953" w:type="dxa"/>
          </w:tcPr>
          <w:p w14:paraId="67FB53FB" w14:textId="77777777" w:rsidR="00AA37FF" w:rsidRPr="00372FE9" w:rsidRDefault="00AA37FF" w:rsidP="00EB0B8D">
            <w:pPr>
              <w:pStyle w:val="TableText"/>
            </w:pPr>
            <w:r w:rsidRPr="004C659E">
              <w:t>Intermediate</w:t>
            </w:r>
          </w:p>
        </w:tc>
      </w:tr>
      <w:tr w:rsidR="00AA37FF" w:rsidRPr="00372FE9" w14:paraId="1B9427BF" w14:textId="77777777" w:rsidTr="00697625">
        <w:trPr>
          <w:cantSplit/>
        </w:trPr>
        <w:tc>
          <w:tcPr>
            <w:tcW w:w="1276" w:type="dxa"/>
          </w:tcPr>
          <w:p w14:paraId="1B1D7606" w14:textId="77777777" w:rsidR="00AA37FF" w:rsidRPr="00372FE9" w:rsidRDefault="00AA37FF" w:rsidP="00EB0B8D">
            <w:pPr>
              <w:rPr>
                <w:sz w:val="20"/>
              </w:rPr>
            </w:pPr>
            <w:r w:rsidRPr="00372FE9">
              <w:rPr>
                <w:noProof/>
                <w:sz w:val="20"/>
                <w:lang w:eastAsia="en-AU"/>
              </w:rPr>
              <w:drawing>
                <wp:inline distT="0" distB="0" distL="0" distR="0" wp14:anchorId="5BE66427" wp14:editId="309D246E">
                  <wp:extent cx="416966" cy="416966"/>
                  <wp:effectExtent l="0" t="0" r="2540" b="2540"/>
                  <wp:docPr id="305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4573E8" w14:textId="77777777" w:rsidR="00AA37FF" w:rsidRPr="00372FE9" w:rsidRDefault="00AA37FF" w:rsidP="00EB0B8D">
            <w:pPr>
              <w:pStyle w:val="TableText"/>
            </w:pPr>
            <w:r w:rsidRPr="00372FE9">
              <w:t>Act with Integrity</w:t>
            </w:r>
          </w:p>
        </w:tc>
        <w:tc>
          <w:tcPr>
            <w:tcW w:w="4851" w:type="dxa"/>
          </w:tcPr>
          <w:p w14:paraId="077C802C" w14:textId="77777777" w:rsidR="00AA37FF" w:rsidRPr="00372FE9" w:rsidRDefault="00AA37FF" w:rsidP="00EB0B8D">
            <w:pPr>
              <w:pStyle w:val="TableText"/>
            </w:pPr>
            <w:r w:rsidRPr="00372FE9">
              <w:t>Be ethical and professional, and uphold and promote the public sector values</w:t>
            </w:r>
          </w:p>
        </w:tc>
        <w:tc>
          <w:tcPr>
            <w:tcW w:w="1953" w:type="dxa"/>
          </w:tcPr>
          <w:p w14:paraId="4E4DD93F" w14:textId="77777777" w:rsidR="00AA37FF" w:rsidRPr="00372FE9" w:rsidRDefault="00AA37FF" w:rsidP="00EB0B8D">
            <w:pPr>
              <w:pStyle w:val="TableText"/>
            </w:pPr>
            <w:r w:rsidRPr="004C659E">
              <w:t>Intermediate</w:t>
            </w:r>
          </w:p>
        </w:tc>
      </w:tr>
      <w:tr w:rsidR="00AA37FF" w:rsidRPr="00372FE9" w14:paraId="39F3E331" w14:textId="77777777" w:rsidTr="00697625">
        <w:trPr>
          <w:cantSplit/>
        </w:trPr>
        <w:tc>
          <w:tcPr>
            <w:tcW w:w="1276" w:type="dxa"/>
          </w:tcPr>
          <w:p w14:paraId="1DC58668" w14:textId="77777777" w:rsidR="00AA37FF" w:rsidRPr="00372FE9" w:rsidRDefault="00AA37FF" w:rsidP="00EB0B8D">
            <w:pPr>
              <w:rPr>
                <w:sz w:val="20"/>
              </w:rPr>
            </w:pPr>
            <w:r w:rsidRPr="00372FE9">
              <w:rPr>
                <w:noProof/>
                <w:sz w:val="20"/>
                <w:lang w:eastAsia="en-AU"/>
              </w:rPr>
              <w:drawing>
                <wp:inline distT="0" distB="0" distL="0" distR="0" wp14:anchorId="178B57E5" wp14:editId="57B7AE0D">
                  <wp:extent cx="416966" cy="416966"/>
                  <wp:effectExtent l="0" t="0" r="2540" b="2540"/>
                  <wp:docPr id="142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DC20A37" w14:textId="77777777" w:rsidR="00AA37FF" w:rsidRPr="00372FE9" w:rsidRDefault="00AA37FF" w:rsidP="00EB0B8D">
            <w:pPr>
              <w:pStyle w:val="TableText"/>
            </w:pPr>
            <w:r w:rsidRPr="00372FE9">
              <w:t>Value Diversity and Inclusion</w:t>
            </w:r>
          </w:p>
        </w:tc>
        <w:tc>
          <w:tcPr>
            <w:tcW w:w="4851" w:type="dxa"/>
          </w:tcPr>
          <w:p w14:paraId="580EAFEE" w14:textId="77777777" w:rsidR="00AA37FF" w:rsidRPr="00372FE9" w:rsidRDefault="00AA37FF" w:rsidP="00EB0B8D">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953" w:type="dxa"/>
          </w:tcPr>
          <w:p w14:paraId="46801008" w14:textId="77777777" w:rsidR="00AA37FF" w:rsidRPr="00372FE9" w:rsidRDefault="00AA37FF" w:rsidP="00EB0B8D">
            <w:pPr>
              <w:pStyle w:val="TableText"/>
            </w:pPr>
            <w:r w:rsidRPr="004C659E">
              <w:t>Intermediate</w:t>
            </w:r>
          </w:p>
        </w:tc>
      </w:tr>
      <w:tr w:rsidR="00AA37FF" w:rsidRPr="00372FE9" w14:paraId="75680FDB" w14:textId="77777777" w:rsidTr="00697625">
        <w:trPr>
          <w:cantSplit/>
        </w:trPr>
        <w:tc>
          <w:tcPr>
            <w:tcW w:w="1276" w:type="dxa"/>
          </w:tcPr>
          <w:p w14:paraId="5C5F91EF" w14:textId="77777777" w:rsidR="00AA37FF" w:rsidRPr="00372FE9" w:rsidRDefault="00AA37FF" w:rsidP="00EB0B8D">
            <w:pPr>
              <w:rPr>
                <w:sz w:val="20"/>
              </w:rPr>
            </w:pPr>
            <w:r w:rsidRPr="00372FE9">
              <w:rPr>
                <w:noProof/>
                <w:sz w:val="20"/>
                <w:lang w:eastAsia="en-AU"/>
              </w:rPr>
              <w:drawing>
                <wp:inline distT="0" distB="0" distL="0" distR="0" wp14:anchorId="3C9D1BF7" wp14:editId="72469424">
                  <wp:extent cx="416966" cy="416966"/>
                  <wp:effectExtent l="0" t="0" r="2540" b="2540"/>
                  <wp:docPr id="500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6E746F" w14:textId="77777777" w:rsidR="00AA37FF" w:rsidRPr="00372FE9" w:rsidRDefault="00AA37FF" w:rsidP="00EB0B8D">
            <w:pPr>
              <w:pStyle w:val="TableText"/>
            </w:pPr>
            <w:r w:rsidRPr="00372FE9">
              <w:t>Commit to Customer Service</w:t>
            </w:r>
          </w:p>
        </w:tc>
        <w:tc>
          <w:tcPr>
            <w:tcW w:w="4851" w:type="dxa"/>
          </w:tcPr>
          <w:p w14:paraId="7D75B4C4" w14:textId="77777777" w:rsidR="00AA37FF" w:rsidRPr="00372FE9" w:rsidRDefault="00AA37FF" w:rsidP="00EB0B8D">
            <w:pPr>
              <w:pStyle w:val="TableText"/>
            </w:pPr>
            <w:r w:rsidRPr="00372FE9">
              <w:t>Provide customer-focused services in line with public sector and organisational objectives</w:t>
            </w:r>
          </w:p>
        </w:tc>
        <w:tc>
          <w:tcPr>
            <w:tcW w:w="1953" w:type="dxa"/>
          </w:tcPr>
          <w:p w14:paraId="27A4B95E" w14:textId="77777777" w:rsidR="00AA37FF" w:rsidRPr="00372FE9" w:rsidRDefault="00AA37FF" w:rsidP="00EB0B8D">
            <w:pPr>
              <w:pStyle w:val="TableText"/>
            </w:pPr>
            <w:r w:rsidRPr="004C659E">
              <w:t>Intermediate</w:t>
            </w:r>
          </w:p>
        </w:tc>
      </w:tr>
      <w:tr w:rsidR="00AA37FF" w:rsidRPr="00372FE9" w14:paraId="2A460B5B" w14:textId="77777777" w:rsidTr="00697625">
        <w:trPr>
          <w:cantSplit/>
        </w:trPr>
        <w:tc>
          <w:tcPr>
            <w:tcW w:w="1276" w:type="dxa"/>
          </w:tcPr>
          <w:p w14:paraId="3435340E" w14:textId="77777777" w:rsidR="00AA37FF" w:rsidRPr="00372FE9" w:rsidRDefault="00AA37FF" w:rsidP="00EB0B8D">
            <w:pPr>
              <w:rPr>
                <w:sz w:val="20"/>
              </w:rPr>
            </w:pPr>
            <w:r w:rsidRPr="00372FE9">
              <w:rPr>
                <w:noProof/>
                <w:sz w:val="20"/>
                <w:lang w:eastAsia="en-AU"/>
              </w:rPr>
              <w:drawing>
                <wp:inline distT="0" distB="0" distL="0" distR="0" wp14:anchorId="18AE18E0" wp14:editId="69FCFD26">
                  <wp:extent cx="416966" cy="416966"/>
                  <wp:effectExtent l="0" t="0" r="2540" b="2540"/>
                  <wp:docPr id="858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1ABB59" w14:textId="77777777" w:rsidR="00AA37FF" w:rsidRPr="00372FE9" w:rsidRDefault="00AA37FF" w:rsidP="00EB0B8D">
            <w:pPr>
              <w:pStyle w:val="TableText"/>
            </w:pPr>
            <w:r w:rsidRPr="00372FE9">
              <w:t>Work Collaboratively</w:t>
            </w:r>
          </w:p>
        </w:tc>
        <w:tc>
          <w:tcPr>
            <w:tcW w:w="4851" w:type="dxa"/>
          </w:tcPr>
          <w:p w14:paraId="3492435D" w14:textId="77777777" w:rsidR="00AA37FF" w:rsidRPr="00372FE9" w:rsidRDefault="00AA37FF" w:rsidP="00EB0B8D">
            <w:pPr>
              <w:pStyle w:val="TableText"/>
            </w:pPr>
            <w:r w:rsidRPr="00372FE9">
              <w:t>Collaborate with others and value their contribution</w:t>
            </w:r>
          </w:p>
        </w:tc>
        <w:tc>
          <w:tcPr>
            <w:tcW w:w="1953" w:type="dxa"/>
          </w:tcPr>
          <w:p w14:paraId="6A2F0E57" w14:textId="77777777" w:rsidR="00AA37FF" w:rsidRPr="00372FE9" w:rsidRDefault="00AA37FF" w:rsidP="00EB0B8D">
            <w:pPr>
              <w:pStyle w:val="TableText"/>
            </w:pPr>
            <w:r w:rsidRPr="004C659E">
              <w:t>Intermediate</w:t>
            </w:r>
          </w:p>
        </w:tc>
      </w:tr>
      <w:tr w:rsidR="00AA37FF" w:rsidRPr="00372FE9" w14:paraId="784AF20D" w14:textId="77777777" w:rsidTr="00697625">
        <w:trPr>
          <w:cantSplit/>
        </w:trPr>
        <w:tc>
          <w:tcPr>
            <w:tcW w:w="1276" w:type="dxa"/>
          </w:tcPr>
          <w:p w14:paraId="5C2E5D2D" w14:textId="77777777" w:rsidR="00AA37FF" w:rsidRPr="00372FE9" w:rsidRDefault="00AA37FF" w:rsidP="00EB0B8D">
            <w:pPr>
              <w:rPr>
                <w:sz w:val="20"/>
              </w:rPr>
            </w:pPr>
            <w:r w:rsidRPr="00372FE9">
              <w:rPr>
                <w:noProof/>
                <w:sz w:val="20"/>
                <w:lang w:eastAsia="en-AU"/>
              </w:rPr>
              <w:drawing>
                <wp:inline distT="0" distB="0" distL="0" distR="0" wp14:anchorId="2988885A" wp14:editId="75E3AD99">
                  <wp:extent cx="416966" cy="416966"/>
                  <wp:effectExtent l="0" t="0" r="2540" b="2540"/>
                  <wp:docPr id="695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B96D3F" w14:textId="77777777" w:rsidR="00AA37FF" w:rsidRPr="00372FE9" w:rsidRDefault="00AA37FF" w:rsidP="00EB0B8D">
            <w:pPr>
              <w:pStyle w:val="TableText"/>
            </w:pPr>
            <w:r w:rsidRPr="00372FE9">
              <w:t>Deliver Results</w:t>
            </w:r>
          </w:p>
        </w:tc>
        <w:tc>
          <w:tcPr>
            <w:tcW w:w="4851" w:type="dxa"/>
          </w:tcPr>
          <w:p w14:paraId="59A10B49" w14:textId="77777777" w:rsidR="00AA37FF" w:rsidRPr="00372FE9" w:rsidRDefault="00AA37FF" w:rsidP="00EB0B8D">
            <w:pPr>
              <w:pStyle w:val="TableText"/>
            </w:pPr>
            <w:r w:rsidRPr="00372FE9">
              <w:t>Achieve results through the efficient use of resources and a commitment to quality outcomes</w:t>
            </w:r>
          </w:p>
        </w:tc>
        <w:tc>
          <w:tcPr>
            <w:tcW w:w="1953" w:type="dxa"/>
          </w:tcPr>
          <w:p w14:paraId="123AE409" w14:textId="77777777" w:rsidR="00AA37FF" w:rsidRPr="00372FE9" w:rsidRDefault="00AA37FF" w:rsidP="00EB0B8D">
            <w:pPr>
              <w:pStyle w:val="TableText"/>
            </w:pPr>
            <w:r w:rsidRPr="004C659E">
              <w:t>Intermediate</w:t>
            </w:r>
          </w:p>
        </w:tc>
      </w:tr>
      <w:tr w:rsidR="00AA37FF" w:rsidRPr="00372FE9" w14:paraId="3E68432E" w14:textId="77777777" w:rsidTr="00697625">
        <w:trPr>
          <w:cantSplit/>
        </w:trPr>
        <w:tc>
          <w:tcPr>
            <w:tcW w:w="1276" w:type="dxa"/>
          </w:tcPr>
          <w:p w14:paraId="6E34D32F" w14:textId="77777777" w:rsidR="00AA37FF" w:rsidRPr="00372FE9" w:rsidRDefault="00AA37FF" w:rsidP="00EB0B8D">
            <w:pPr>
              <w:rPr>
                <w:sz w:val="20"/>
              </w:rPr>
            </w:pPr>
            <w:r w:rsidRPr="00372FE9">
              <w:rPr>
                <w:noProof/>
                <w:sz w:val="20"/>
                <w:lang w:eastAsia="en-AU"/>
              </w:rPr>
              <w:drawing>
                <wp:inline distT="0" distB="0" distL="0" distR="0" wp14:anchorId="3A87BCAB" wp14:editId="045DD028">
                  <wp:extent cx="416966" cy="416966"/>
                  <wp:effectExtent l="0" t="0" r="2540" b="2540"/>
                  <wp:docPr id="54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9692A7" w14:textId="77777777" w:rsidR="00AA37FF" w:rsidRPr="00372FE9" w:rsidRDefault="00AA37FF" w:rsidP="00EB0B8D">
            <w:pPr>
              <w:pStyle w:val="TableText"/>
            </w:pPr>
            <w:r w:rsidRPr="00372FE9">
              <w:t>Think and Solve Problems</w:t>
            </w:r>
          </w:p>
        </w:tc>
        <w:tc>
          <w:tcPr>
            <w:tcW w:w="4851" w:type="dxa"/>
          </w:tcPr>
          <w:p w14:paraId="5A85161D" w14:textId="77777777" w:rsidR="00AA37FF" w:rsidRPr="00372FE9" w:rsidRDefault="00AA37FF" w:rsidP="00EB0B8D">
            <w:pPr>
              <w:pStyle w:val="TableText"/>
            </w:pPr>
            <w:r w:rsidRPr="00372FE9">
              <w:t xml:space="preserve">Think, </w:t>
            </w:r>
            <w:proofErr w:type="gramStart"/>
            <w:r w:rsidRPr="00372FE9">
              <w:t>analyse</w:t>
            </w:r>
            <w:proofErr w:type="gramEnd"/>
            <w:r w:rsidRPr="00372FE9">
              <w:t xml:space="preserve"> and consider the broader context to develop practical solutions</w:t>
            </w:r>
          </w:p>
        </w:tc>
        <w:tc>
          <w:tcPr>
            <w:tcW w:w="1953" w:type="dxa"/>
          </w:tcPr>
          <w:p w14:paraId="3EAE43B5" w14:textId="77777777" w:rsidR="00AA37FF" w:rsidRPr="00372FE9" w:rsidRDefault="00AA37FF" w:rsidP="00EB0B8D">
            <w:pPr>
              <w:pStyle w:val="TableText"/>
            </w:pPr>
            <w:r w:rsidRPr="004C659E">
              <w:t>Intermediate</w:t>
            </w:r>
          </w:p>
        </w:tc>
      </w:tr>
      <w:tr w:rsidR="00AA37FF" w:rsidRPr="00372FE9" w14:paraId="7EED6978" w14:textId="77777777" w:rsidTr="00697625">
        <w:trPr>
          <w:cantSplit/>
        </w:trPr>
        <w:tc>
          <w:tcPr>
            <w:tcW w:w="1276" w:type="dxa"/>
          </w:tcPr>
          <w:p w14:paraId="40E6200A" w14:textId="77777777" w:rsidR="00AA37FF" w:rsidRPr="00372FE9" w:rsidRDefault="00AA37FF" w:rsidP="00EB0B8D">
            <w:pPr>
              <w:rPr>
                <w:sz w:val="20"/>
              </w:rPr>
            </w:pPr>
            <w:r w:rsidRPr="00372FE9">
              <w:rPr>
                <w:noProof/>
                <w:sz w:val="20"/>
                <w:lang w:eastAsia="en-AU"/>
              </w:rPr>
              <w:drawing>
                <wp:inline distT="0" distB="0" distL="0" distR="0" wp14:anchorId="1E072E74" wp14:editId="148DDA28">
                  <wp:extent cx="416966" cy="416966"/>
                  <wp:effectExtent l="0" t="0" r="2540" b="2540"/>
                  <wp:docPr id="413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6801CA" w14:textId="77777777" w:rsidR="00AA37FF" w:rsidRPr="00372FE9" w:rsidRDefault="00AA37FF" w:rsidP="00EB0B8D">
            <w:pPr>
              <w:pStyle w:val="TableText"/>
            </w:pPr>
            <w:r w:rsidRPr="00372FE9">
              <w:t>Demonstrate Accountability</w:t>
            </w:r>
          </w:p>
        </w:tc>
        <w:tc>
          <w:tcPr>
            <w:tcW w:w="4851" w:type="dxa"/>
          </w:tcPr>
          <w:p w14:paraId="4C197A46" w14:textId="77777777" w:rsidR="00AA37FF" w:rsidRPr="00372FE9" w:rsidRDefault="00AA37FF" w:rsidP="00EB0B8D">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953" w:type="dxa"/>
          </w:tcPr>
          <w:p w14:paraId="0874ABBF" w14:textId="77777777" w:rsidR="00AA37FF" w:rsidRPr="00372FE9" w:rsidRDefault="00AA37FF" w:rsidP="00EB0B8D">
            <w:pPr>
              <w:pStyle w:val="TableText"/>
            </w:pPr>
            <w:r w:rsidRPr="004C659E">
              <w:t>Intermediate</w:t>
            </w:r>
          </w:p>
        </w:tc>
      </w:tr>
      <w:tr w:rsidR="00AA37FF" w:rsidRPr="00372FE9" w14:paraId="08246F61" w14:textId="77777777" w:rsidTr="00697625">
        <w:trPr>
          <w:cantSplit/>
        </w:trPr>
        <w:tc>
          <w:tcPr>
            <w:tcW w:w="1276" w:type="dxa"/>
          </w:tcPr>
          <w:p w14:paraId="74F40B70" w14:textId="77777777" w:rsidR="00AA37FF" w:rsidRPr="00372FE9" w:rsidRDefault="00AA37FF" w:rsidP="00EB0B8D">
            <w:pPr>
              <w:rPr>
                <w:sz w:val="20"/>
              </w:rPr>
            </w:pPr>
            <w:r w:rsidRPr="00372FE9">
              <w:rPr>
                <w:noProof/>
                <w:sz w:val="20"/>
                <w:lang w:eastAsia="en-AU"/>
              </w:rPr>
              <w:drawing>
                <wp:inline distT="0" distB="0" distL="0" distR="0" wp14:anchorId="20F6E4FC" wp14:editId="3ABB50B8">
                  <wp:extent cx="416966" cy="416966"/>
                  <wp:effectExtent l="0" t="0" r="2540" b="2540"/>
                  <wp:docPr id="249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67C8CA" w14:textId="77777777" w:rsidR="00AA37FF" w:rsidRPr="00372FE9" w:rsidRDefault="00AA37FF" w:rsidP="00EB0B8D">
            <w:pPr>
              <w:pStyle w:val="TableText"/>
            </w:pPr>
            <w:r w:rsidRPr="00372FE9">
              <w:t>Finance</w:t>
            </w:r>
          </w:p>
        </w:tc>
        <w:tc>
          <w:tcPr>
            <w:tcW w:w="4851" w:type="dxa"/>
          </w:tcPr>
          <w:p w14:paraId="158EC607" w14:textId="77777777" w:rsidR="00AA37FF" w:rsidRPr="00372FE9" w:rsidRDefault="00AA37FF" w:rsidP="00EB0B8D">
            <w:pPr>
              <w:pStyle w:val="TableText"/>
            </w:pPr>
            <w:r w:rsidRPr="00372FE9">
              <w:t>Understand and apply financial processes to achieve value for money and minimise financial risk</w:t>
            </w:r>
          </w:p>
        </w:tc>
        <w:tc>
          <w:tcPr>
            <w:tcW w:w="1953" w:type="dxa"/>
          </w:tcPr>
          <w:p w14:paraId="214FA973" w14:textId="77777777" w:rsidR="00AA37FF" w:rsidRPr="00372FE9" w:rsidRDefault="00AA37FF" w:rsidP="00EB0B8D">
            <w:pPr>
              <w:pStyle w:val="TableText"/>
            </w:pPr>
            <w:r w:rsidRPr="004C659E">
              <w:t>Foundational</w:t>
            </w:r>
          </w:p>
        </w:tc>
      </w:tr>
      <w:tr w:rsidR="00AA37FF" w:rsidRPr="00372FE9" w14:paraId="28ECB734" w14:textId="77777777" w:rsidTr="00697625">
        <w:trPr>
          <w:cantSplit/>
        </w:trPr>
        <w:tc>
          <w:tcPr>
            <w:tcW w:w="1276" w:type="dxa"/>
          </w:tcPr>
          <w:p w14:paraId="78D1A477" w14:textId="77777777" w:rsidR="00AA37FF" w:rsidRPr="00372FE9" w:rsidRDefault="00AA37FF" w:rsidP="00EB0B8D">
            <w:pPr>
              <w:rPr>
                <w:sz w:val="20"/>
              </w:rPr>
            </w:pPr>
            <w:r w:rsidRPr="00372FE9">
              <w:rPr>
                <w:noProof/>
                <w:sz w:val="20"/>
                <w:lang w:eastAsia="en-AU"/>
              </w:rPr>
              <w:drawing>
                <wp:inline distT="0" distB="0" distL="0" distR="0" wp14:anchorId="3F146D06" wp14:editId="0DA75247">
                  <wp:extent cx="416966" cy="416966"/>
                  <wp:effectExtent l="0" t="0" r="2540" b="2540"/>
                  <wp:docPr id="608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9F6D55" w14:textId="77777777" w:rsidR="00AA37FF" w:rsidRPr="00372FE9" w:rsidRDefault="00AA37FF" w:rsidP="00EB0B8D">
            <w:pPr>
              <w:pStyle w:val="TableText"/>
            </w:pPr>
            <w:r w:rsidRPr="00372FE9">
              <w:t>Procurement and Contract Management</w:t>
            </w:r>
          </w:p>
        </w:tc>
        <w:tc>
          <w:tcPr>
            <w:tcW w:w="4851" w:type="dxa"/>
          </w:tcPr>
          <w:p w14:paraId="0832125A" w14:textId="77777777" w:rsidR="00AA37FF" w:rsidRPr="00372FE9" w:rsidRDefault="00AA37FF" w:rsidP="00EB0B8D">
            <w:pPr>
              <w:pStyle w:val="TableText"/>
            </w:pPr>
            <w:r w:rsidRPr="00372FE9">
              <w:t>Understand and apply procurement processes to ensure effective purchasing and contract performance</w:t>
            </w:r>
          </w:p>
        </w:tc>
        <w:tc>
          <w:tcPr>
            <w:tcW w:w="1953" w:type="dxa"/>
          </w:tcPr>
          <w:p w14:paraId="03F6AA37" w14:textId="77777777" w:rsidR="00AA37FF" w:rsidRPr="00372FE9" w:rsidRDefault="00AA37FF" w:rsidP="00EB0B8D">
            <w:pPr>
              <w:pStyle w:val="TableText"/>
            </w:pPr>
            <w:r w:rsidRPr="004C659E">
              <w:t>Foundational</w:t>
            </w:r>
          </w:p>
        </w:tc>
      </w:tr>
      <w:tr w:rsidR="00AA37FF" w:rsidRPr="00372FE9" w14:paraId="66CCD562" w14:textId="77777777" w:rsidTr="00697625">
        <w:trPr>
          <w:cantSplit/>
        </w:trPr>
        <w:tc>
          <w:tcPr>
            <w:tcW w:w="1276" w:type="dxa"/>
          </w:tcPr>
          <w:p w14:paraId="1C3D1AB6" w14:textId="77777777" w:rsidR="00AA37FF" w:rsidRPr="00372FE9" w:rsidRDefault="00AA37FF" w:rsidP="00EB0B8D">
            <w:pPr>
              <w:rPr>
                <w:sz w:val="20"/>
              </w:rPr>
            </w:pPr>
            <w:r w:rsidRPr="00372FE9">
              <w:rPr>
                <w:noProof/>
                <w:sz w:val="20"/>
                <w:lang w:eastAsia="en-AU"/>
              </w:rPr>
              <w:drawing>
                <wp:inline distT="0" distB="0" distL="0" distR="0" wp14:anchorId="670C3220" wp14:editId="59EBE8A3">
                  <wp:extent cx="416966" cy="416966"/>
                  <wp:effectExtent l="0" t="0" r="2540" b="2540"/>
                  <wp:docPr id="444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368345" w14:textId="77777777" w:rsidR="00AA37FF" w:rsidRPr="00372FE9" w:rsidRDefault="00AA37FF" w:rsidP="00EB0B8D">
            <w:pPr>
              <w:pStyle w:val="TableText"/>
            </w:pPr>
            <w:r w:rsidRPr="00372FE9">
              <w:t>Project Management</w:t>
            </w:r>
          </w:p>
        </w:tc>
        <w:tc>
          <w:tcPr>
            <w:tcW w:w="4851" w:type="dxa"/>
          </w:tcPr>
          <w:p w14:paraId="1956CF07" w14:textId="77777777" w:rsidR="00AA37FF" w:rsidRPr="00372FE9" w:rsidRDefault="00AA37FF" w:rsidP="00EB0B8D">
            <w:pPr>
              <w:pStyle w:val="TableText"/>
            </w:pPr>
            <w:r w:rsidRPr="00372FE9">
              <w:t xml:space="preserve">Understand and apply effective planning, </w:t>
            </w:r>
            <w:proofErr w:type="gramStart"/>
            <w:r w:rsidRPr="00372FE9">
              <w:t>coordination</w:t>
            </w:r>
            <w:proofErr w:type="gramEnd"/>
            <w:r w:rsidRPr="00372FE9">
              <w:t xml:space="preserve"> and control methods</w:t>
            </w:r>
          </w:p>
        </w:tc>
        <w:tc>
          <w:tcPr>
            <w:tcW w:w="1953" w:type="dxa"/>
          </w:tcPr>
          <w:p w14:paraId="3250F4D1" w14:textId="77777777" w:rsidR="00AA37FF" w:rsidRPr="00372FE9" w:rsidRDefault="00AA37FF" w:rsidP="00EB0B8D">
            <w:pPr>
              <w:pStyle w:val="TableText"/>
            </w:pPr>
            <w:r w:rsidRPr="004C659E">
              <w:t>Intermediate</w:t>
            </w:r>
          </w:p>
        </w:tc>
      </w:tr>
      <w:bookmarkEnd w:id="11"/>
      <w:bookmarkEnd w:id="12"/>
      <w:bookmarkEnd w:id="13"/>
      <w:bookmarkEnd w:id="14"/>
    </w:tbl>
    <w:p w14:paraId="5B22FA2D" w14:textId="77777777" w:rsidR="00AA37FF" w:rsidRDefault="00AA37FF" w:rsidP="00AA37FF">
      <w:pPr>
        <w:contextualSpacing/>
      </w:pPr>
    </w:p>
    <w:p w14:paraId="03B0DF04" w14:textId="4A526CB5" w:rsidR="0002616D" w:rsidRPr="0002616D" w:rsidRDefault="0002616D" w:rsidP="00AA37FF">
      <w:pPr>
        <w:tabs>
          <w:tab w:val="left" w:pos="3180"/>
          <w:tab w:val="center" w:pos="5400"/>
        </w:tabs>
      </w:pPr>
    </w:p>
    <w:sectPr w:rsidR="0002616D" w:rsidRPr="0002616D"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CA06" w14:textId="77777777" w:rsidR="00A65300" w:rsidRDefault="00A65300" w:rsidP="00BB532F">
      <w:pPr>
        <w:spacing w:after="0" w:line="240" w:lineRule="auto"/>
      </w:pPr>
      <w:r>
        <w:separator/>
      </w:r>
    </w:p>
  </w:endnote>
  <w:endnote w:type="continuationSeparator" w:id="0">
    <w:p w14:paraId="7FA50EB8" w14:textId="77777777" w:rsidR="00A65300" w:rsidRDefault="00A6530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B612B5" w14:paraId="77CD7B80" w14:textId="77777777" w:rsidTr="00C03AFD">
      <w:tc>
        <w:tcPr>
          <w:tcW w:w="2250" w:type="pct"/>
          <w:vAlign w:val="center"/>
        </w:tcPr>
        <w:p w14:paraId="0B8213A4" w14:textId="1B3002D2" w:rsidR="00B612B5" w:rsidRDefault="002D145B" w:rsidP="009D7CF9">
          <w:pPr>
            <w:pStyle w:val="Footer"/>
          </w:pPr>
          <w:r w:rsidRPr="002D145B">
            <w:rPr>
              <w:rFonts w:eastAsia="Times New Roman" w:cs="Arial"/>
              <w:color w:val="928B81"/>
              <w:sz w:val="18"/>
              <w:szCs w:val="18"/>
              <w:lang w:val="en-AU"/>
            </w:rPr>
            <w:t>Role Description</w:t>
          </w:r>
          <w:r w:rsidRPr="002D145B">
            <w:rPr>
              <w:rFonts w:eastAsia="Times New Roman" w:cs="Arial"/>
              <w:color w:val="595959" w:themeColor="text1" w:themeTint="A6"/>
              <w:sz w:val="18"/>
              <w:szCs w:val="18"/>
              <w:lang w:val="en-AU"/>
            </w:rPr>
            <w:t xml:space="preserve"> </w:t>
          </w:r>
          <w:r w:rsidRPr="002D145B">
            <w:rPr>
              <w:rFonts w:eastAsia="Times New Roman" w:cs="Arial"/>
              <w:color w:val="000000" w:themeColor="text1"/>
              <w:sz w:val="18"/>
              <w:lang w:val="en-AU"/>
            </w:rPr>
            <w:t>Senior Communications Advisor</w:t>
          </w:r>
          <w:r w:rsidRPr="002D145B">
            <w:rPr>
              <w:rFonts w:eastAsia="Times New Roman" w:cs="Arial"/>
              <w:color w:val="000000" w:themeColor="text1"/>
              <w:sz w:val="18"/>
              <w:szCs w:val="18"/>
              <w:lang w:val="en-AU"/>
            </w:rPr>
            <w:br/>
          </w:r>
          <w:r w:rsidRPr="002D145B">
            <w:rPr>
              <w:rFonts w:eastAsia="Times New Roman" w:cs="Arial"/>
              <w:sz w:val="18"/>
              <w:szCs w:val="18"/>
              <w:lang w:val="en-AU"/>
            </w:rPr>
            <w:t>DOC23/209302</w:t>
          </w:r>
        </w:p>
      </w:tc>
      <w:tc>
        <w:tcPr>
          <w:tcW w:w="250" w:type="pct"/>
          <w:vAlign w:val="center"/>
        </w:tcPr>
        <w:p w14:paraId="1838443C" w14:textId="7C314D36" w:rsidR="00B612B5" w:rsidRPr="00C03AFD" w:rsidRDefault="00B612B5"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A37FF">
            <w:rPr>
              <w:noProof/>
              <w:color w:val="928B81"/>
              <w:sz w:val="18"/>
              <w:lang w:eastAsia="en-AU"/>
            </w:rPr>
            <w:t>5</w:t>
          </w:r>
          <w:r w:rsidRPr="00C03AFD">
            <w:rPr>
              <w:noProof/>
              <w:color w:val="928B81"/>
              <w:sz w:val="18"/>
              <w:lang w:eastAsia="en-AU"/>
            </w:rPr>
            <w:fldChar w:fldCharType="end"/>
          </w:r>
        </w:p>
      </w:tc>
      <w:tc>
        <w:tcPr>
          <w:tcW w:w="2350" w:type="pct"/>
        </w:tcPr>
        <w:p w14:paraId="419E7A7A" w14:textId="77777777" w:rsidR="00B612B5" w:rsidRDefault="00B612B5" w:rsidP="00C03AFD">
          <w:pPr>
            <w:pStyle w:val="Footer"/>
            <w:jc w:val="right"/>
          </w:pPr>
          <w:r>
            <w:rPr>
              <w:noProof/>
              <w:lang w:val="en-AU" w:eastAsia="en-AU"/>
            </w:rPr>
            <w:drawing>
              <wp:inline distT="0" distB="0" distL="0" distR="0" wp14:anchorId="6702EC76" wp14:editId="76366872">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107CDE5" w14:textId="77777777" w:rsidR="00B612B5" w:rsidRDefault="00B61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612B5" w14:paraId="424E335D" w14:textId="77777777" w:rsidTr="0047547E">
      <w:trPr>
        <w:trHeight w:val="811"/>
      </w:trPr>
      <w:tc>
        <w:tcPr>
          <w:tcW w:w="10005" w:type="dxa"/>
          <w:vAlign w:val="bottom"/>
        </w:tcPr>
        <w:p w14:paraId="2ABAA0E9" w14:textId="4497C9EE" w:rsidR="00B612B5" w:rsidRPr="002D145B" w:rsidRDefault="002D145B" w:rsidP="002D145B">
          <w:pPr>
            <w:spacing w:after="160"/>
            <w:rPr>
              <w:rFonts w:eastAsia="Times New Roman" w:cs="Arial"/>
              <w:b/>
              <w:bCs/>
              <w:sz w:val="18"/>
              <w:szCs w:val="18"/>
              <w:lang w:val="en-AU"/>
            </w:rPr>
          </w:pPr>
          <w:bookmarkStart w:id="15" w:name="_Hlk138250832"/>
          <w:r w:rsidRPr="002D145B">
            <w:rPr>
              <w:rFonts w:eastAsia="Times New Roman" w:cs="Arial"/>
              <w:color w:val="928B81"/>
              <w:sz w:val="18"/>
              <w:szCs w:val="18"/>
              <w:lang w:val="en-AU"/>
            </w:rPr>
            <w:t>Role Description</w:t>
          </w:r>
          <w:r w:rsidRPr="002D145B">
            <w:rPr>
              <w:rFonts w:eastAsia="Times New Roman" w:cs="Arial"/>
              <w:color w:val="595959" w:themeColor="text1" w:themeTint="A6"/>
              <w:sz w:val="18"/>
              <w:szCs w:val="18"/>
              <w:lang w:val="en-AU"/>
            </w:rPr>
            <w:t xml:space="preserve"> </w:t>
          </w:r>
          <w:r w:rsidRPr="002D145B">
            <w:rPr>
              <w:rFonts w:eastAsia="Times New Roman" w:cs="Arial"/>
              <w:color w:val="000000" w:themeColor="text1"/>
              <w:sz w:val="18"/>
              <w:lang w:val="en-AU"/>
            </w:rPr>
            <w:t>Senior Communications Advisor</w:t>
          </w:r>
          <w:r w:rsidRPr="002D145B">
            <w:rPr>
              <w:rFonts w:eastAsia="Times New Roman" w:cs="Arial"/>
              <w:color w:val="000000" w:themeColor="text1"/>
              <w:sz w:val="18"/>
              <w:szCs w:val="18"/>
              <w:lang w:val="en-AU"/>
            </w:rPr>
            <w:br/>
          </w:r>
          <w:r w:rsidRPr="002D145B">
            <w:rPr>
              <w:rFonts w:eastAsia="Times New Roman" w:cs="Arial"/>
              <w:sz w:val="18"/>
              <w:szCs w:val="18"/>
              <w:lang w:val="en-AU"/>
            </w:rPr>
            <w:t>DOC23/209302</w:t>
          </w:r>
          <w:bookmarkEnd w:id="15"/>
          <w:r w:rsidR="00B612B5">
            <w:rPr>
              <w:color w:val="000000" w:themeColor="text1"/>
            </w:rPr>
            <w:tab/>
          </w:r>
          <w:r w:rsidR="00B612B5">
            <w:rPr>
              <w:color w:val="000000" w:themeColor="text1"/>
            </w:rPr>
            <w:ptab w:relativeTo="indent" w:alignment="center" w:leader="none"/>
          </w:r>
          <w:r w:rsidR="00B612B5">
            <w:rPr>
              <w:noProof/>
              <w:lang w:eastAsia="en-AU"/>
            </w:rPr>
            <w:fldChar w:fldCharType="begin"/>
          </w:r>
          <w:r w:rsidR="00B612B5">
            <w:rPr>
              <w:noProof/>
              <w:lang w:eastAsia="en-AU"/>
            </w:rPr>
            <w:instrText xml:space="preserve"> PAGE  \* Arabic </w:instrText>
          </w:r>
          <w:r w:rsidR="00B612B5">
            <w:rPr>
              <w:noProof/>
              <w:lang w:eastAsia="en-AU"/>
            </w:rPr>
            <w:fldChar w:fldCharType="separate"/>
          </w:r>
          <w:r w:rsidR="00AA37FF">
            <w:rPr>
              <w:noProof/>
              <w:lang w:eastAsia="en-AU"/>
            </w:rPr>
            <w:t>1</w:t>
          </w:r>
          <w:r w:rsidR="00B612B5">
            <w:rPr>
              <w:noProof/>
              <w:lang w:eastAsia="en-AU"/>
            </w:rPr>
            <w:fldChar w:fldCharType="end"/>
          </w:r>
        </w:p>
      </w:tc>
      <w:tc>
        <w:tcPr>
          <w:tcW w:w="875" w:type="dxa"/>
        </w:tcPr>
        <w:p w14:paraId="54BBC3AA" w14:textId="77777777" w:rsidR="00B612B5" w:rsidRDefault="00B612B5" w:rsidP="00B8315F">
          <w:pPr>
            <w:pStyle w:val="Footer"/>
            <w:jc w:val="right"/>
          </w:pPr>
          <w:r>
            <w:rPr>
              <w:noProof/>
              <w:lang w:val="en-AU" w:eastAsia="en-AU"/>
            </w:rPr>
            <w:drawing>
              <wp:inline distT="0" distB="0" distL="0" distR="0" wp14:anchorId="008FC864" wp14:editId="27075EA0">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D15521F" w14:textId="77777777" w:rsidR="00B612B5" w:rsidRDefault="00B6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A57D" w14:textId="77777777" w:rsidR="00A65300" w:rsidRDefault="00A65300" w:rsidP="00BB532F">
      <w:pPr>
        <w:spacing w:after="0" w:line="240" w:lineRule="auto"/>
      </w:pPr>
      <w:r>
        <w:separator/>
      </w:r>
    </w:p>
  </w:footnote>
  <w:footnote w:type="continuationSeparator" w:id="0">
    <w:p w14:paraId="6BFDE322" w14:textId="77777777" w:rsidR="00A65300" w:rsidRDefault="00A6530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3665"/>
    </w:tblGrid>
    <w:tr w:rsidR="00B612B5" w14:paraId="76238E3B" w14:textId="77777777" w:rsidTr="00A21179">
      <w:trPr>
        <w:trHeight w:val="1337"/>
      </w:trPr>
      <w:tc>
        <w:tcPr>
          <w:tcW w:w="10456" w:type="dxa"/>
        </w:tcPr>
        <w:p w14:paraId="1CF23C46" w14:textId="6F235DFE" w:rsidR="00B612B5" w:rsidRDefault="00B612B5" w:rsidP="00466A4C">
          <w:pPr>
            <w:jc w:val="right"/>
          </w:pPr>
          <w:r>
            <w:rPr>
              <w:noProof/>
              <w:lang w:val="en-AU" w:eastAsia="en-AU"/>
            </w:rPr>
            <w:drawing>
              <wp:inline distT="0" distB="0" distL="0" distR="0" wp14:anchorId="362ACF9D" wp14:editId="1F648A89">
                <wp:extent cx="19621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95325"/>
                        </a:xfrm>
                        <a:prstGeom prst="rect">
                          <a:avLst/>
                        </a:prstGeom>
                        <a:noFill/>
                        <a:ln>
                          <a:noFill/>
                        </a:ln>
                      </pic:spPr>
                    </pic:pic>
                  </a:graphicData>
                </a:graphic>
              </wp:inline>
            </w:drawing>
          </w:r>
        </w:p>
        <w:p w14:paraId="13FF1556" w14:textId="77777777" w:rsidR="00B612B5" w:rsidRPr="001E49B2" w:rsidRDefault="00B612B5" w:rsidP="007E2FB7">
          <w:pPr>
            <w:pStyle w:val="TitleSub"/>
            <w:spacing w:after="0"/>
            <w:rPr>
              <w:rFonts w:ascii="Arial" w:hAnsi="Arial" w:cs="Arial"/>
            </w:rPr>
          </w:pPr>
          <w:r w:rsidRPr="001E49B2">
            <w:rPr>
              <w:rFonts w:ascii="Arial" w:hAnsi="Arial" w:cs="Arial"/>
            </w:rPr>
            <w:t xml:space="preserve">Role Description </w:t>
          </w:r>
        </w:p>
        <w:p w14:paraId="3BE237CB" w14:textId="56194A3C" w:rsidR="00B612B5" w:rsidRPr="001E49B2" w:rsidRDefault="0002616D" w:rsidP="00B8315F">
          <w:pPr>
            <w:pStyle w:val="TitleSub"/>
            <w:spacing w:after="0"/>
            <w:rPr>
              <w:rFonts w:ascii="Arial" w:hAnsi="Arial" w:cs="Arial"/>
              <w:b/>
            </w:rPr>
          </w:pPr>
          <w:r>
            <w:rPr>
              <w:rFonts w:ascii="Arial" w:hAnsi="Arial" w:cs="Arial"/>
              <w:b/>
            </w:rPr>
            <w:t>Senior</w:t>
          </w:r>
          <w:r w:rsidR="009D7CF9">
            <w:rPr>
              <w:rFonts w:ascii="Arial" w:hAnsi="Arial" w:cs="Arial"/>
              <w:b/>
            </w:rPr>
            <w:t xml:space="preserve"> Communication</w:t>
          </w:r>
          <w:r>
            <w:rPr>
              <w:rFonts w:ascii="Arial" w:hAnsi="Arial" w:cs="Arial"/>
              <w:b/>
            </w:rPr>
            <w:t>s Advisor</w:t>
          </w:r>
        </w:p>
      </w:tc>
      <w:tc>
        <w:tcPr>
          <w:tcW w:w="3665" w:type="dxa"/>
        </w:tcPr>
        <w:p w14:paraId="70833F62" w14:textId="653B3947" w:rsidR="00B612B5" w:rsidRPr="000477E1" w:rsidRDefault="00B612B5" w:rsidP="00030565">
          <w:pPr>
            <w:jc w:val="right"/>
          </w:pPr>
        </w:p>
      </w:tc>
    </w:tr>
  </w:tbl>
  <w:p w14:paraId="4D14628C" w14:textId="77777777" w:rsidR="00B612B5" w:rsidRDefault="00B612B5" w:rsidP="00F929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D26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F730A"/>
    <w:multiLevelType w:val="hybridMultilevel"/>
    <w:tmpl w:val="5286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E73C1"/>
    <w:multiLevelType w:val="hybridMultilevel"/>
    <w:tmpl w:val="21BEC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72C8B"/>
    <w:multiLevelType w:val="hybridMultilevel"/>
    <w:tmpl w:val="F5CE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45F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9A7CF9"/>
    <w:multiLevelType w:val="hybridMultilevel"/>
    <w:tmpl w:val="3AAAD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0606E"/>
    <w:multiLevelType w:val="hybridMultilevel"/>
    <w:tmpl w:val="6DFCF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74864"/>
    <w:multiLevelType w:val="hybridMultilevel"/>
    <w:tmpl w:val="DD362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416A01"/>
    <w:multiLevelType w:val="hybridMultilevel"/>
    <w:tmpl w:val="EA8C8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2313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360D67"/>
    <w:multiLevelType w:val="hybridMultilevel"/>
    <w:tmpl w:val="B8761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947AF0"/>
    <w:multiLevelType w:val="hybridMultilevel"/>
    <w:tmpl w:val="133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6F5219"/>
    <w:multiLevelType w:val="hybridMultilevel"/>
    <w:tmpl w:val="4440D0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B8E53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B005FB"/>
    <w:multiLevelType w:val="hybridMultilevel"/>
    <w:tmpl w:val="33268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48507">
    <w:abstractNumId w:val="0"/>
  </w:num>
  <w:num w:numId="2" w16cid:durableId="869415768">
    <w:abstractNumId w:val="4"/>
  </w:num>
  <w:num w:numId="3" w16cid:durableId="403065990">
    <w:abstractNumId w:val="8"/>
  </w:num>
  <w:num w:numId="4" w16cid:durableId="1757168081">
    <w:abstractNumId w:val="10"/>
  </w:num>
  <w:num w:numId="5" w16cid:durableId="1579896937">
    <w:abstractNumId w:val="13"/>
  </w:num>
  <w:num w:numId="6" w16cid:durableId="1679967955">
    <w:abstractNumId w:val="15"/>
  </w:num>
  <w:num w:numId="7" w16cid:durableId="418908253">
    <w:abstractNumId w:val="3"/>
  </w:num>
  <w:num w:numId="8" w16cid:durableId="188757770">
    <w:abstractNumId w:val="5"/>
  </w:num>
  <w:num w:numId="9" w16cid:durableId="844441823">
    <w:abstractNumId w:val="17"/>
  </w:num>
  <w:num w:numId="10" w16cid:durableId="1009720052">
    <w:abstractNumId w:val="11"/>
  </w:num>
  <w:num w:numId="11" w16cid:durableId="1797291815">
    <w:abstractNumId w:val="9"/>
  </w:num>
  <w:num w:numId="12" w16cid:durableId="653294109">
    <w:abstractNumId w:val="1"/>
  </w:num>
  <w:num w:numId="13" w16cid:durableId="1537506077">
    <w:abstractNumId w:val="12"/>
  </w:num>
  <w:num w:numId="14" w16cid:durableId="1566643622">
    <w:abstractNumId w:val="6"/>
  </w:num>
  <w:num w:numId="15" w16cid:durableId="651255071">
    <w:abstractNumId w:val="16"/>
  </w:num>
  <w:num w:numId="16" w16cid:durableId="1213541224">
    <w:abstractNumId w:val="7"/>
  </w:num>
  <w:num w:numId="17" w16cid:durableId="567496587">
    <w:abstractNumId w:val="14"/>
  </w:num>
  <w:num w:numId="18" w16cid:durableId="1874684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1D72"/>
    <w:rsid w:val="0001706E"/>
    <w:rsid w:val="00020023"/>
    <w:rsid w:val="00022223"/>
    <w:rsid w:val="00023214"/>
    <w:rsid w:val="00023F68"/>
    <w:rsid w:val="00024B19"/>
    <w:rsid w:val="0002616D"/>
    <w:rsid w:val="00026543"/>
    <w:rsid w:val="00027E23"/>
    <w:rsid w:val="00030565"/>
    <w:rsid w:val="0003263C"/>
    <w:rsid w:val="00035639"/>
    <w:rsid w:val="0003564E"/>
    <w:rsid w:val="00037FD5"/>
    <w:rsid w:val="000477E1"/>
    <w:rsid w:val="00053318"/>
    <w:rsid w:val="00060B58"/>
    <w:rsid w:val="000615DE"/>
    <w:rsid w:val="000645C8"/>
    <w:rsid w:val="00067161"/>
    <w:rsid w:val="000711D9"/>
    <w:rsid w:val="00073085"/>
    <w:rsid w:val="00090528"/>
    <w:rsid w:val="000A2621"/>
    <w:rsid w:val="000A5E5C"/>
    <w:rsid w:val="000C04E6"/>
    <w:rsid w:val="000C3CC8"/>
    <w:rsid w:val="000D12B3"/>
    <w:rsid w:val="000D26B1"/>
    <w:rsid w:val="000D7696"/>
    <w:rsid w:val="000D799A"/>
    <w:rsid w:val="000E6D66"/>
    <w:rsid w:val="000F231F"/>
    <w:rsid w:val="00103036"/>
    <w:rsid w:val="00104EC7"/>
    <w:rsid w:val="0011110A"/>
    <w:rsid w:val="0011128D"/>
    <w:rsid w:val="001154FA"/>
    <w:rsid w:val="00117CE4"/>
    <w:rsid w:val="0013047B"/>
    <w:rsid w:val="0013358E"/>
    <w:rsid w:val="001336E8"/>
    <w:rsid w:val="0013413E"/>
    <w:rsid w:val="00134F5E"/>
    <w:rsid w:val="0014446D"/>
    <w:rsid w:val="00153F10"/>
    <w:rsid w:val="00165754"/>
    <w:rsid w:val="001671DC"/>
    <w:rsid w:val="0018091E"/>
    <w:rsid w:val="001815E8"/>
    <w:rsid w:val="00185ABC"/>
    <w:rsid w:val="00194A32"/>
    <w:rsid w:val="001A00F1"/>
    <w:rsid w:val="001A1AA1"/>
    <w:rsid w:val="001A1EC8"/>
    <w:rsid w:val="001A4F0B"/>
    <w:rsid w:val="001B1F0F"/>
    <w:rsid w:val="001B3589"/>
    <w:rsid w:val="001B5DFD"/>
    <w:rsid w:val="001B75A6"/>
    <w:rsid w:val="001C0E5F"/>
    <w:rsid w:val="001C2248"/>
    <w:rsid w:val="001C3B55"/>
    <w:rsid w:val="001C5166"/>
    <w:rsid w:val="001C5A46"/>
    <w:rsid w:val="001D097C"/>
    <w:rsid w:val="001D1A3D"/>
    <w:rsid w:val="001E2792"/>
    <w:rsid w:val="001E27DB"/>
    <w:rsid w:val="001E49B2"/>
    <w:rsid w:val="001E7274"/>
    <w:rsid w:val="001F16E7"/>
    <w:rsid w:val="001F2503"/>
    <w:rsid w:val="00201E8B"/>
    <w:rsid w:val="00205A8A"/>
    <w:rsid w:val="00211F68"/>
    <w:rsid w:val="00215382"/>
    <w:rsid w:val="002239F8"/>
    <w:rsid w:val="00237421"/>
    <w:rsid w:val="00237A9C"/>
    <w:rsid w:val="00240A8E"/>
    <w:rsid w:val="002522B9"/>
    <w:rsid w:val="00263ACB"/>
    <w:rsid w:val="00270BFA"/>
    <w:rsid w:val="002763C0"/>
    <w:rsid w:val="0028314F"/>
    <w:rsid w:val="00287C54"/>
    <w:rsid w:val="002A648F"/>
    <w:rsid w:val="002B0B83"/>
    <w:rsid w:val="002B1F76"/>
    <w:rsid w:val="002C2823"/>
    <w:rsid w:val="002D145B"/>
    <w:rsid w:val="002D1856"/>
    <w:rsid w:val="002D36BB"/>
    <w:rsid w:val="002E48FD"/>
    <w:rsid w:val="002F3906"/>
    <w:rsid w:val="00301747"/>
    <w:rsid w:val="00325E9D"/>
    <w:rsid w:val="00327171"/>
    <w:rsid w:val="00327F5C"/>
    <w:rsid w:val="003328CB"/>
    <w:rsid w:val="00336BFC"/>
    <w:rsid w:val="00340ADC"/>
    <w:rsid w:val="00343491"/>
    <w:rsid w:val="00345199"/>
    <w:rsid w:val="00346D51"/>
    <w:rsid w:val="00350412"/>
    <w:rsid w:val="00351826"/>
    <w:rsid w:val="00355F04"/>
    <w:rsid w:val="00365BF8"/>
    <w:rsid w:val="00372A99"/>
    <w:rsid w:val="003735F7"/>
    <w:rsid w:val="00373737"/>
    <w:rsid w:val="003743DF"/>
    <w:rsid w:val="00375289"/>
    <w:rsid w:val="00377118"/>
    <w:rsid w:val="0039395B"/>
    <w:rsid w:val="003A2AFA"/>
    <w:rsid w:val="003A3538"/>
    <w:rsid w:val="003A543F"/>
    <w:rsid w:val="003B0F42"/>
    <w:rsid w:val="003B403A"/>
    <w:rsid w:val="003B64C5"/>
    <w:rsid w:val="003C00FD"/>
    <w:rsid w:val="003C031F"/>
    <w:rsid w:val="003C5EB3"/>
    <w:rsid w:val="003D5227"/>
    <w:rsid w:val="003E2663"/>
    <w:rsid w:val="003F3130"/>
    <w:rsid w:val="004018DA"/>
    <w:rsid w:val="00411F3E"/>
    <w:rsid w:val="0041507E"/>
    <w:rsid w:val="0041525E"/>
    <w:rsid w:val="004203B4"/>
    <w:rsid w:val="00430CD3"/>
    <w:rsid w:val="00433705"/>
    <w:rsid w:val="00436621"/>
    <w:rsid w:val="00442732"/>
    <w:rsid w:val="00442BDD"/>
    <w:rsid w:val="0044487E"/>
    <w:rsid w:val="00454DEB"/>
    <w:rsid w:val="00463BC8"/>
    <w:rsid w:val="00466287"/>
    <w:rsid w:val="00466A4C"/>
    <w:rsid w:val="00470284"/>
    <w:rsid w:val="0047547E"/>
    <w:rsid w:val="004770FF"/>
    <w:rsid w:val="00492AA6"/>
    <w:rsid w:val="0049650C"/>
    <w:rsid w:val="004A622B"/>
    <w:rsid w:val="004C45E2"/>
    <w:rsid w:val="004D0C22"/>
    <w:rsid w:val="004D27C8"/>
    <w:rsid w:val="004E44A5"/>
    <w:rsid w:val="004E474E"/>
    <w:rsid w:val="004E7F32"/>
    <w:rsid w:val="00501151"/>
    <w:rsid w:val="00502DBF"/>
    <w:rsid w:val="0050433B"/>
    <w:rsid w:val="00504820"/>
    <w:rsid w:val="00504EB6"/>
    <w:rsid w:val="0051582C"/>
    <w:rsid w:val="00521579"/>
    <w:rsid w:val="00521D19"/>
    <w:rsid w:val="00523CFF"/>
    <w:rsid w:val="00527FCF"/>
    <w:rsid w:val="005307BA"/>
    <w:rsid w:val="00534A2A"/>
    <w:rsid w:val="00543697"/>
    <w:rsid w:val="00545AC6"/>
    <w:rsid w:val="00551038"/>
    <w:rsid w:val="005679F4"/>
    <w:rsid w:val="00567BAA"/>
    <w:rsid w:val="00567E10"/>
    <w:rsid w:val="00584EF3"/>
    <w:rsid w:val="0059035B"/>
    <w:rsid w:val="0059460E"/>
    <w:rsid w:val="005A21D2"/>
    <w:rsid w:val="005B02BA"/>
    <w:rsid w:val="005B06A7"/>
    <w:rsid w:val="005B10E1"/>
    <w:rsid w:val="005B5053"/>
    <w:rsid w:val="005C1A93"/>
    <w:rsid w:val="005C7AF5"/>
    <w:rsid w:val="005D71EA"/>
    <w:rsid w:val="005D760A"/>
    <w:rsid w:val="005E1435"/>
    <w:rsid w:val="005E35FB"/>
    <w:rsid w:val="005E4572"/>
    <w:rsid w:val="005E6C59"/>
    <w:rsid w:val="005E75FC"/>
    <w:rsid w:val="005F101F"/>
    <w:rsid w:val="005F4A1D"/>
    <w:rsid w:val="005F5FD1"/>
    <w:rsid w:val="005F7EE8"/>
    <w:rsid w:val="006022B4"/>
    <w:rsid w:val="00602D8A"/>
    <w:rsid w:val="00603D53"/>
    <w:rsid w:val="006067D5"/>
    <w:rsid w:val="00612673"/>
    <w:rsid w:val="00612A88"/>
    <w:rsid w:val="00612AFA"/>
    <w:rsid w:val="00614552"/>
    <w:rsid w:val="00621D45"/>
    <w:rsid w:val="00623950"/>
    <w:rsid w:val="0062443E"/>
    <w:rsid w:val="00626492"/>
    <w:rsid w:val="0063544E"/>
    <w:rsid w:val="006538BF"/>
    <w:rsid w:val="00674D4C"/>
    <w:rsid w:val="00683870"/>
    <w:rsid w:val="006856C4"/>
    <w:rsid w:val="00697625"/>
    <w:rsid w:val="006A2280"/>
    <w:rsid w:val="006B723B"/>
    <w:rsid w:val="006C2473"/>
    <w:rsid w:val="006C4218"/>
    <w:rsid w:val="006D1C39"/>
    <w:rsid w:val="006D1FBC"/>
    <w:rsid w:val="006D63DD"/>
    <w:rsid w:val="006E28E7"/>
    <w:rsid w:val="006F18D9"/>
    <w:rsid w:val="006F6652"/>
    <w:rsid w:val="006F7124"/>
    <w:rsid w:val="00701F8B"/>
    <w:rsid w:val="007041EA"/>
    <w:rsid w:val="00716CB9"/>
    <w:rsid w:val="00716E5C"/>
    <w:rsid w:val="00717419"/>
    <w:rsid w:val="007230B8"/>
    <w:rsid w:val="007249EC"/>
    <w:rsid w:val="00732C3A"/>
    <w:rsid w:val="00733DB0"/>
    <w:rsid w:val="00734229"/>
    <w:rsid w:val="00735B28"/>
    <w:rsid w:val="00735E89"/>
    <w:rsid w:val="007379BA"/>
    <w:rsid w:val="00742966"/>
    <w:rsid w:val="00753EEE"/>
    <w:rsid w:val="00762C4F"/>
    <w:rsid w:val="00767553"/>
    <w:rsid w:val="007736B4"/>
    <w:rsid w:val="00773975"/>
    <w:rsid w:val="00776DCB"/>
    <w:rsid w:val="00780299"/>
    <w:rsid w:val="007862DE"/>
    <w:rsid w:val="00786A0F"/>
    <w:rsid w:val="00792A3E"/>
    <w:rsid w:val="00794CC1"/>
    <w:rsid w:val="00794E0E"/>
    <w:rsid w:val="007B217C"/>
    <w:rsid w:val="007B7C1F"/>
    <w:rsid w:val="007C21C8"/>
    <w:rsid w:val="007D0E2E"/>
    <w:rsid w:val="007E2FB7"/>
    <w:rsid w:val="007E42AC"/>
    <w:rsid w:val="007E72E2"/>
    <w:rsid w:val="007F70CF"/>
    <w:rsid w:val="007F78CE"/>
    <w:rsid w:val="00800514"/>
    <w:rsid w:val="00805561"/>
    <w:rsid w:val="00806FE1"/>
    <w:rsid w:val="00807ED1"/>
    <w:rsid w:val="008123D9"/>
    <w:rsid w:val="0081767B"/>
    <w:rsid w:val="00817B11"/>
    <w:rsid w:val="008203EE"/>
    <w:rsid w:val="00826263"/>
    <w:rsid w:val="008267A0"/>
    <w:rsid w:val="0083547C"/>
    <w:rsid w:val="008476E6"/>
    <w:rsid w:val="0085706D"/>
    <w:rsid w:val="008572D7"/>
    <w:rsid w:val="00860904"/>
    <w:rsid w:val="008675C5"/>
    <w:rsid w:val="008728FB"/>
    <w:rsid w:val="00894055"/>
    <w:rsid w:val="008A0EBB"/>
    <w:rsid w:val="008A13AC"/>
    <w:rsid w:val="008A48E4"/>
    <w:rsid w:val="008B0820"/>
    <w:rsid w:val="008B1D4E"/>
    <w:rsid w:val="008B74C1"/>
    <w:rsid w:val="008C0B4D"/>
    <w:rsid w:val="008C37C8"/>
    <w:rsid w:val="008C3CEB"/>
    <w:rsid w:val="008D7766"/>
    <w:rsid w:val="008E08E3"/>
    <w:rsid w:val="008E2BCD"/>
    <w:rsid w:val="008F0F01"/>
    <w:rsid w:val="008F1726"/>
    <w:rsid w:val="008F257C"/>
    <w:rsid w:val="009009B5"/>
    <w:rsid w:val="00902EC0"/>
    <w:rsid w:val="009077E2"/>
    <w:rsid w:val="00910F45"/>
    <w:rsid w:val="00911725"/>
    <w:rsid w:val="00932D4C"/>
    <w:rsid w:val="009351E9"/>
    <w:rsid w:val="00940493"/>
    <w:rsid w:val="009404BA"/>
    <w:rsid w:val="00940C04"/>
    <w:rsid w:val="00943CE8"/>
    <w:rsid w:val="009446A2"/>
    <w:rsid w:val="00951716"/>
    <w:rsid w:val="00957666"/>
    <w:rsid w:val="00964A6C"/>
    <w:rsid w:val="00970179"/>
    <w:rsid w:val="009725BE"/>
    <w:rsid w:val="00975FA9"/>
    <w:rsid w:val="00977E40"/>
    <w:rsid w:val="00985984"/>
    <w:rsid w:val="009944BE"/>
    <w:rsid w:val="00994DCE"/>
    <w:rsid w:val="0099587E"/>
    <w:rsid w:val="009979FA"/>
    <w:rsid w:val="009A276E"/>
    <w:rsid w:val="009A2A24"/>
    <w:rsid w:val="009B2426"/>
    <w:rsid w:val="009B3103"/>
    <w:rsid w:val="009B3CCC"/>
    <w:rsid w:val="009C00B7"/>
    <w:rsid w:val="009C1004"/>
    <w:rsid w:val="009C12FA"/>
    <w:rsid w:val="009D72FE"/>
    <w:rsid w:val="009D747B"/>
    <w:rsid w:val="009D776C"/>
    <w:rsid w:val="009D7CF9"/>
    <w:rsid w:val="009F0385"/>
    <w:rsid w:val="00A009EE"/>
    <w:rsid w:val="00A00C30"/>
    <w:rsid w:val="00A02AEF"/>
    <w:rsid w:val="00A11E93"/>
    <w:rsid w:val="00A12EE3"/>
    <w:rsid w:val="00A14A03"/>
    <w:rsid w:val="00A21179"/>
    <w:rsid w:val="00A2122C"/>
    <w:rsid w:val="00A278F8"/>
    <w:rsid w:val="00A41E4E"/>
    <w:rsid w:val="00A4412E"/>
    <w:rsid w:val="00A47353"/>
    <w:rsid w:val="00A649C7"/>
    <w:rsid w:val="00A65300"/>
    <w:rsid w:val="00A73C38"/>
    <w:rsid w:val="00A77B0C"/>
    <w:rsid w:val="00A83932"/>
    <w:rsid w:val="00A85305"/>
    <w:rsid w:val="00A8686E"/>
    <w:rsid w:val="00A8732A"/>
    <w:rsid w:val="00A970A2"/>
    <w:rsid w:val="00AA37FF"/>
    <w:rsid w:val="00AA607A"/>
    <w:rsid w:val="00AB120A"/>
    <w:rsid w:val="00AB50E4"/>
    <w:rsid w:val="00AC1AF9"/>
    <w:rsid w:val="00AC742D"/>
    <w:rsid w:val="00AC7DC9"/>
    <w:rsid w:val="00AD61BA"/>
    <w:rsid w:val="00AE14D7"/>
    <w:rsid w:val="00AE4169"/>
    <w:rsid w:val="00AE7C6C"/>
    <w:rsid w:val="00AF01AC"/>
    <w:rsid w:val="00AF63BF"/>
    <w:rsid w:val="00AF7D0C"/>
    <w:rsid w:val="00B0574B"/>
    <w:rsid w:val="00B11C61"/>
    <w:rsid w:val="00B2037F"/>
    <w:rsid w:val="00B20FB5"/>
    <w:rsid w:val="00B31ACF"/>
    <w:rsid w:val="00B31ED7"/>
    <w:rsid w:val="00B32691"/>
    <w:rsid w:val="00B407F6"/>
    <w:rsid w:val="00B46C8F"/>
    <w:rsid w:val="00B612B5"/>
    <w:rsid w:val="00B635E3"/>
    <w:rsid w:val="00B72B4F"/>
    <w:rsid w:val="00B8315F"/>
    <w:rsid w:val="00B835C0"/>
    <w:rsid w:val="00B876AF"/>
    <w:rsid w:val="00B91A6F"/>
    <w:rsid w:val="00BA759E"/>
    <w:rsid w:val="00BA7C1D"/>
    <w:rsid w:val="00BB532F"/>
    <w:rsid w:val="00BC162D"/>
    <w:rsid w:val="00BC2FC4"/>
    <w:rsid w:val="00BC2FE4"/>
    <w:rsid w:val="00BD2879"/>
    <w:rsid w:val="00BD4DDA"/>
    <w:rsid w:val="00BE0A49"/>
    <w:rsid w:val="00BE32E8"/>
    <w:rsid w:val="00BE4EAE"/>
    <w:rsid w:val="00BF0840"/>
    <w:rsid w:val="00C03AFD"/>
    <w:rsid w:val="00C20961"/>
    <w:rsid w:val="00C271F9"/>
    <w:rsid w:val="00C517B6"/>
    <w:rsid w:val="00C55E86"/>
    <w:rsid w:val="00C63520"/>
    <w:rsid w:val="00C63F0F"/>
    <w:rsid w:val="00C70636"/>
    <w:rsid w:val="00C70842"/>
    <w:rsid w:val="00C7770B"/>
    <w:rsid w:val="00C84365"/>
    <w:rsid w:val="00C84980"/>
    <w:rsid w:val="00C91E40"/>
    <w:rsid w:val="00CC3AD8"/>
    <w:rsid w:val="00CC76F2"/>
    <w:rsid w:val="00CE105E"/>
    <w:rsid w:val="00CE1E5E"/>
    <w:rsid w:val="00CE7CDE"/>
    <w:rsid w:val="00D4653E"/>
    <w:rsid w:val="00D55E55"/>
    <w:rsid w:val="00D5623F"/>
    <w:rsid w:val="00D663ED"/>
    <w:rsid w:val="00D67A17"/>
    <w:rsid w:val="00D74882"/>
    <w:rsid w:val="00D759EE"/>
    <w:rsid w:val="00D956AA"/>
    <w:rsid w:val="00DA4FED"/>
    <w:rsid w:val="00DA543F"/>
    <w:rsid w:val="00DC0173"/>
    <w:rsid w:val="00DC11EA"/>
    <w:rsid w:val="00DC1205"/>
    <w:rsid w:val="00DC4056"/>
    <w:rsid w:val="00DC48C9"/>
    <w:rsid w:val="00DE2472"/>
    <w:rsid w:val="00DE58C6"/>
    <w:rsid w:val="00DE694F"/>
    <w:rsid w:val="00DE6C80"/>
    <w:rsid w:val="00DF1540"/>
    <w:rsid w:val="00DF2A50"/>
    <w:rsid w:val="00DF5EB4"/>
    <w:rsid w:val="00E026B2"/>
    <w:rsid w:val="00E07313"/>
    <w:rsid w:val="00E11A4B"/>
    <w:rsid w:val="00E25470"/>
    <w:rsid w:val="00E25CA0"/>
    <w:rsid w:val="00E27471"/>
    <w:rsid w:val="00E31B8B"/>
    <w:rsid w:val="00E43386"/>
    <w:rsid w:val="00E44564"/>
    <w:rsid w:val="00E521AE"/>
    <w:rsid w:val="00E56986"/>
    <w:rsid w:val="00E61754"/>
    <w:rsid w:val="00E72D70"/>
    <w:rsid w:val="00E80A46"/>
    <w:rsid w:val="00E83B02"/>
    <w:rsid w:val="00E847AA"/>
    <w:rsid w:val="00E85FA0"/>
    <w:rsid w:val="00E87997"/>
    <w:rsid w:val="00E940A2"/>
    <w:rsid w:val="00E95F38"/>
    <w:rsid w:val="00EA4150"/>
    <w:rsid w:val="00EA7A67"/>
    <w:rsid w:val="00EB2245"/>
    <w:rsid w:val="00EC0B04"/>
    <w:rsid w:val="00EC4A51"/>
    <w:rsid w:val="00EC5C1D"/>
    <w:rsid w:val="00EC6366"/>
    <w:rsid w:val="00EC700E"/>
    <w:rsid w:val="00ED176B"/>
    <w:rsid w:val="00EF392D"/>
    <w:rsid w:val="00EF3EFA"/>
    <w:rsid w:val="00F03EE5"/>
    <w:rsid w:val="00F1732A"/>
    <w:rsid w:val="00F31B35"/>
    <w:rsid w:val="00F339CD"/>
    <w:rsid w:val="00F33A43"/>
    <w:rsid w:val="00F3771B"/>
    <w:rsid w:val="00F41650"/>
    <w:rsid w:val="00F470B3"/>
    <w:rsid w:val="00F47143"/>
    <w:rsid w:val="00F51ADB"/>
    <w:rsid w:val="00F602BC"/>
    <w:rsid w:val="00F66075"/>
    <w:rsid w:val="00F7434A"/>
    <w:rsid w:val="00F7747E"/>
    <w:rsid w:val="00F929D0"/>
    <w:rsid w:val="00F9569D"/>
    <w:rsid w:val="00FA20CA"/>
    <w:rsid w:val="00FA7715"/>
    <w:rsid w:val="00FB3A9F"/>
    <w:rsid w:val="00FC306C"/>
    <w:rsid w:val="00FC6457"/>
    <w:rsid w:val="00FC7727"/>
    <w:rsid w:val="00FD3076"/>
    <w:rsid w:val="00FD46BA"/>
    <w:rsid w:val="00FE113B"/>
    <w:rsid w:val="00FE1CBC"/>
    <w:rsid w:val="00FE2E58"/>
    <w:rsid w:val="00FE50BC"/>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AD1C"/>
  <w15:docId w15:val="{BD3CAC82-A1EA-481D-A421-ED27BF04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011D72"/>
    <w:pPr>
      <w:autoSpaceDE w:val="0"/>
      <w:autoSpaceDN w:val="0"/>
      <w:adjustRightInd w:val="0"/>
      <w:spacing w:after="0" w:line="240" w:lineRule="auto"/>
    </w:pPr>
    <w:rPr>
      <w:rFonts w:cs="Arial"/>
      <w:color w:val="000000"/>
      <w:sz w:val="24"/>
      <w:szCs w:val="24"/>
      <w:lang w:val="en-AU"/>
    </w:rPr>
  </w:style>
  <w:style w:type="character" w:customStyle="1" w:styleId="ListParagraphChar">
    <w:name w:val="List Paragraph Char"/>
    <w:link w:val="ListParagraph"/>
    <w:uiPriority w:val="34"/>
    <w:locked/>
    <w:rsid w:val="004018DA"/>
  </w:style>
  <w:style w:type="paragraph" w:styleId="NormalWeb">
    <w:name w:val="Normal (Web)"/>
    <w:basedOn w:val="Normal"/>
    <w:uiPriority w:val="99"/>
    <w:semiHidden/>
    <w:unhideWhenUsed/>
    <w:rsid w:val="008F172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EC700E"/>
    <w:rPr>
      <w:sz w:val="16"/>
      <w:szCs w:val="16"/>
    </w:rPr>
  </w:style>
  <w:style w:type="paragraph" w:styleId="CommentText">
    <w:name w:val="annotation text"/>
    <w:basedOn w:val="Normal"/>
    <w:link w:val="CommentTextChar"/>
    <w:uiPriority w:val="99"/>
    <w:unhideWhenUsed/>
    <w:rsid w:val="00EC700E"/>
    <w:pPr>
      <w:spacing w:line="240" w:lineRule="auto"/>
    </w:pPr>
    <w:rPr>
      <w:sz w:val="20"/>
      <w:szCs w:val="20"/>
    </w:rPr>
  </w:style>
  <w:style w:type="character" w:customStyle="1" w:styleId="CommentTextChar">
    <w:name w:val="Comment Text Char"/>
    <w:basedOn w:val="DefaultParagraphFont"/>
    <w:link w:val="CommentText"/>
    <w:uiPriority w:val="99"/>
    <w:rsid w:val="00EC700E"/>
    <w:rPr>
      <w:sz w:val="20"/>
      <w:szCs w:val="20"/>
    </w:rPr>
  </w:style>
  <w:style w:type="paragraph" w:styleId="Revision">
    <w:name w:val="Revision"/>
    <w:hidden/>
    <w:uiPriority w:val="99"/>
    <w:semiHidden/>
    <w:rsid w:val="00EC700E"/>
    <w:pPr>
      <w:spacing w:after="0" w:line="240" w:lineRule="auto"/>
    </w:pPr>
  </w:style>
  <w:style w:type="paragraph" w:styleId="PlainText">
    <w:name w:val="Plain Text"/>
    <w:basedOn w:val="Normal"/>
    <w:link w:val="PlainTextChar"/>
    <w:uiPriority w:val="99"/>
    <w:unhideWhenUsed/>
    <w:rsid w:val="00103036"/>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103036"/>
    <w:rPr>
      <w:rFonts w:ascii="Calibri" w:hAnsi="Calibri" w:cs="Times New Roman"/>
      <w:szCs w:val="21"/>
      <w:lang w:val="en-AU"/>
    </w:rPr>
  </w:style>
  <w:style w:type="paragraph" w:customStyle="1" w:styleId="Body">
    <w:name w:val="Body"/>
    <w:rsid w:val="009D7CF9"/>
    <w:pPr>
      <w:pBdr>
        <w:top w:val="none" w:sz="96" w:space="31" w:color="FFFFFF" w:shadow="1" w:frame="1"/>
        <w:left w:val="none" w:sz="96" w:space="31" w:color="FFFFFF" w:shadow="1" w:frame="1"/>
        <w:bottom w:val="none" w:sz="96" w:space="31" w:color="FFFFFF" w:shadow="1" w:frame="1"/>
        <w:right w:val="none" w:sz="96" w:space="31" w:color="FFFFFF" w:shadow="1" w:frame="1"/>
      </w:pBdr>
      <w:spacing w:after="120" w:line="260" w:lineRule="atLeast"/>
    </w:pPr>
    <w:rPr>
      <w:rFonts w:ascii="Georgia" w:eastAsia="Arial Unicode MS" w:hAnsi="Georgia" w:cs="Arial Unicode MS"/>
      <w:color w:val="000000"/>
      <w:u w:color="000000"/>
      <w:lang w:eastAsia="en-AU"/>
    </w:rPr>
  </w:style>
  <w:style w:type="paragraph" w:customStyle="1" w:styleId="Heading">
    <w:name w:val="Heading"/>
    <w:next w:val="Body"/>
    <w:rsid w:val="009D7CF9"/>
    <w:pPr>
      <w:keepNext/>
      <w:pBdr>
        <w:top w:val="none" w:sz="96" w:space="31" w:color="FFFFFF" w:shadow="1" w:frame="1"/>
        <w:left w:val="none" w:sz="96" w:space="31" w:color="FFFFFF" w:shadow="1" w:frame="1"/>
        <w:bottom w:val="none" w:sz="96" w:space="31" w:color="FFFFFF" w:shadow="1" w:frame="1"/>
        <w:right w:val="none" w:sz="96" w:space="31" w:color="FFFFFF" w:shadow="1" w:frame="1"/>
      </w:pBdr>
      <w:spacing w:after="120" w:line="400" w:lineRule="atLeast"/>
      <w:outlineLvl w:val="0"/>
    </w:pPr>
    <w:rPr>
      <w:rFonts w:ascii="Georgia" w:eastAsia="Times New Roman" w:hAnsi="Georgia" w:cs="Georgia"/>
      <w:b/>
      <w:bCs/>
      <w:color w:val="000000"/>
      <w:kern w:val="32"/>
      <w:sz w:val="26"/>
      <w:szCs w:val="26"/>
      <w:u w:color="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920875967">
      <w:bodyDiv w:val="1"/>
      <w:marLeft w:val="0"/>
      <w:marRight w:val="0"/>
      <w:marTop w:val="0"/>
      <w:marBottom w:val="0"/>
      <w:divBdr>
        <w:top w:val="none" w:sz="0" w:space="0" w:color="auto"/>
        <w:left w:val="none" w:sz="0" w:space="0" w:color="auto"/>
        <w:bottom w:val="none" w:sz="0" w:space="0" w:color="auto"/>
        <w:right w:val="none" w:sz="0" w:space="0" w:color="auto"/>
      </w:divBdr>
    </w:div>
    <w:div w:id="1844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9" ma:contentTypeDescription="Create a new document." ma:contentTypeScope="" ma:versionID="4546288de7d9dca0b863fd6fb18cbe37">
  <xsd:schema xmlns:xsd="http://www.w3.org/2001/XMLSchema" xmlns:xs="http://www.w3.org/2001/XMLSchema" xmlns:p="http://schemas.microsoft.com/office/2006/metadata/properties" xmlns:ns2="61124d02-a506-4a4e-a704-85d172cd7910" targetNamespace="http://schemas.microsoft.com/office/2006/metadata/properties" ma:root="true" ma:fieldsID="0a12d879952c40ea75154365a307d317" ns2:_="">
    <xsd:import namespace="61124d02-a506-4a4e-a704-85d172cd7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1A0AE-6A8A-40AE-98ED-A6F2D49E4D89}">
  <ds:schemaRefs>
    <ds:schemaRef ds:uri="http://schemas.openxmlformats.org/officeDocument/2006/bibliography"/>
  </ds:schemaRefs>
</ds:datastoreItem>
</file>

<file path=customXml/itemProps2.xml><?xml version="1.0" encoding="utf-8"?>
<ds:datastoreItem xmlns:ds="http://schemas.openxmlformats.org/officeDocument/2006/customXml" ds:itemID="{39E17AE1-E0D4-4AF1-A672-5617335083AF}">
  <ds:schemaRefs>
    <ds:schemaRef ds:uri="http://schemas.microsoft.com/sharepoint/v3/contenttype/forms"/>
  </ds:schemaRefs>
</ds:datastoreItem>
</file>

<file path=customXml/itemProps3.xml><?xml version="1.0" encoding="utf-8"?>
<ds:datastoreItem xmlns:ds="http://schemas.openxmlformats.org/officeDocument/2006/customXml" ds:itemID="{2D3B0442-473F-44B9-B849-E0A4F6586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F67CD1-0C17-4E44-9E0D-242D8CEB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15</TotalTime>
  <Pages>5</Pages>
  <Words>1470</Words>
  <Characters>9457</Characters>
  <Application>Microsoft Office Word</Application>
  <DocSecurity>0</DocSecurity>
  <Lines>305</Lines>
  <Paragraphs>179</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Julie Ward</cp:lastModifiedBy>
  <cp:revision>7</cp:revision>
  <cp:lastPrinted>2019-12-20T00:57:00Z</cp:lastPrinted>
  <dcterms:created xsi:type="dcterms:W3CDTF">2023-03-07T03:20:00Z</dcterms:created>
  <dcterms:modified xsi:type="dcterms:W3CDTF">2024-06-10T22:38:00Z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A3160247</vt:lpwstr>
  </property>
  <property fmtid="{D5CDD505-2E9C-101B-9397-08002B2CF9AE}" pid="4" name="Objective-Title">
    <vt:lpwstr>Executive Director Stakeholder Engagement_Band2 copy</vt:lpwstr>
  </property>
  <property fmtid="{D5CDD505-2E9C-101B-9397-08002B2CF9AE}" pid="5" name="Objective-Comment">
    <vt:lpwstr/>
  </property>
  <property fmtid="{D5CDD505-2E9C-101B-9397-08002B2CF9AE}" pid="6" name="Objective-CreationStamp">
    <vt:filetime>2015-11-23T04:55:25Z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2015-11-23T04:55:25Z</vt:filetime>
  </property>
  <property fmtid="{D5CDD505-2E9C-101B-9397-08002B2CF9AE}" pid="10" name="Objective-ModificationStamp">
    <vt:filetime>2015-11-23T04:55:33Z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Descriptions:Executive Role Descriptions - approved and placed on internet:</vt:lpwstr>
  </property>
  <property fmtid="{D5CDD505-2E9C-101B-9397-08002B2CF9AE}" pid="13" name="Objective-Parent">
    <vt:lpwstr>Executive Role Descriptions - approved and placed on internet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A2323551.9</vt:lpwstr>
  </property>
  <property fmtid="{D5CDD505-2E9C-101B-9397-08002B2CF9AE}" pid="18" name="Objective-FileNumber">
    <vt:lpwstr>PSC02740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0x0101000A4C21FFA1B472429755470288D67054</vt:lpwstr>
  </property>
</Properties>
</file>