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SCGreen"/>
        <w:tblW w:w="10587" w:type="dxa"/>
        <w:tblLook w:val="04A0" w:firstRow="1" w:lastRow="0" w:firstColumn="1" w:lastColumn="0" w:noHBand="0" w:noVBand="1"/>
      </w:tblPr>
      <w:tblGrid>
        <w:gridCol w:w="4026"/>
        <w:gridCol w:w="6561"/>
      </w:tblGrid>
      <w:tr w:rsidR="009077E2" w:rsidRPr="00DC0173" w14:paraId="37869982" w14:textId="77777777" w:rsidTr="00044181">
        <w:trPr>
          <w:cnfStyle w:val="100000000000" w:firstRow="1" w:lastRow="0" w:firstColumn="0" w:lastColumn="0" w:oddVBand="0" w:evenVBand="0" w:oddHBand="0" w:evenHBand="0" w:firstRowFirstColumn="0" w:firstRowLastColumn="0" w:lastRowFirstColumn="0" w:lastRowLastColumn="0"/>
        </w:trPr>
        <w:tc>
          <w:tcPr>
            <w:tcW w:w="4026" w:type="dxa"/>
            <w:tcBorders>
              <w:bottom w:val="single" w:sz="8" w:space="0" w:color="FFFFFF" w:themeColor="background1"/>
            </w:tcBorders>
            <w:vAlign w:val="center"/>
          </w:tcPr>
          <w:p w14:paraId="76988B6C" w14:textId="77777777" w:rsidR="009077E2" w:rsidRPr="00DC0173" w:rsidRDefault="00E95F38" w:rsidP="00DC0173">
            <w:pPr>
              <w:pStyle w:val="TableTextWhite"/>
              <w:rPr>
                <w:b/>
              </w:rPr>
            </w:pPr>
            <w:r>
              <w:rPr>
                <w:b/>
              </w:rPr>
              <w:t>Cluster</w:t>
            </w:r>
          </w:p>
        </w:tc>
        <w:tc>
          <w:tcPr>
            <w:tcW w:w="6561" w:type="dxa"/>
          </w:tcPr>
          <w:p w14:paraId="552996AF" w14:textId="77777777" w:rsidR="009077E2" w:rsidRPr="00DC0173" w:rsidRDefault="004016DD" w:rsidP="00DC0173">
            <w:pPr>
              <w:pStyle w:val="TableTextWhite"/>
            </w:pPr>
            <w:r>
              <w:t xml:space="preserve">Planning </w:t>
            </w:r>
            <w:r w:rsidR="001D40B3">
              <w:t>&amp; Environment</w:t>
            </w:r>
          </w:p>
        </w:tc>
      </w:tr>
      <w:tr w:rsidR="009077E2" w:rsidRPr="00DC0173" w14:paraId="43F8B892" w14:textId="77777777" w:rsidTr="00044181">
        <w:tc>
          <w:tcPr>
            <w:tcW w:w="4026" w:type="dxa"/>
            <w:tcBorders>
              <w:top w:val="single" w:sz="8" w:space="0" w:color="FFFFFF" w:themeColor="background1"/>
              <w:bottom w:val="nil"/>
            </w:tcBorders>
            <w:vAlign w:val="center"/>
          </w:tcPr>
          <w:p w14:paraId="41BBD336" w14:textId="77777777" w:rsidR="009077E2" w:rsidRPr="00DC0173" w:rsidRDefault="00E95F38" w:rsidP="00DC0173">
            <w:pPr>
              <w:pStyle w:val="TableTextWhite"/>
              <w:rPr>
                <w:b/>
              </w:rPr>
            </w:pPr>
            <w:r>
              <w:rPr>
                <w:b/>
              </w:rPr>
              <w:t>Agency</w:t>
            </w:r>
          </w:p>
        </w:tc>
        <w:tc>
          <w:tcPr>
            <w:tcW w:w="6561" w:type="dxa"/>
          </w:tcPr>
          <w:p w14:paraId="5DA2A74A" w14:textId="77777777" w:rsidR="009077E2" w:rsidRPr="00DC0173" w:rsidRDefault="00772E0E" w:rsidP="001D40B3">
            <w:pPr>
              <w:pStyle w:val="TableTextWhite"/>
            </w:pPr>
            <w:r>
              <w:t xml:space="preserve">Department of </w:t>
            </w:r>
            <w:r w:rsidRPr="00140438">
              <w:t>Planning</w:t>
            </w:r>
            <w:r w:rsidR="004016DD">
              <w:t xml:space="preserve"> </w:t>
            </w:r>
            <w:r w:rsidR="001D40B3">
              <w:t xml:space="preserve">&amp; </w:t>
            </w:r>
            <w:r w:rsidRPr="00140438">
              <w:t>Environment</w:t>
            </w:r>
          </w:p>
        </w:tc>
      </w:tr>
      <w:tr w:rsidR="009077E2" w:rsidRPr="00DC0173" w14:paraId="5EF06C47" w14:textId="77777777" w:rsidTr="00044181">
        <w:tc>
          <w:tcPr>
            <w:tcW w:w="4026" w:type="dxa"/>
            <w:tcBorders>
              <w:top w:val="nil"/>
            </w:tcBorders>
            <w:vAlign w:val="center"/>
          </w:tcPr>
          <w:p w14:paraId="37CD8817" w14:textId="77777777" w:rsidR="009077E2" w:rsidRPr="00DC0173" w:rsidRDefault="00E95F38" w:rsidP="00DC0173">
            <w:pPr>
              <w:pStyle w:val="TableTextWhite"/>
              <w:rPr>
                <w:b/>
              </w:rPr>
            </w:pPr>
            <w:r>
              <w:rPr>
                <w:b/>
              </w:rPr>
              <w:t>Division/Branch/Unit</w:t>
            </w:r>
          </w:p>
        </w:tc>
        <w:tc>
          <w:tcPr>
            <w:tcW w:w="6561" w:type="dxa"/>
          </w:tcPr>
          <w:p w14:paraId="62EAA608" w14:textId="730DD670" w:rsidR="009077E2" w:rsidRPr="00DC0173" w:rsidRDefault="001D40B3" w:rsidP="001D40B3">
            <w:pPr>
              <w:pStyle w:val="TableTextWhite"/>
            </w:pPr>
            <w:r>
              <w:t>Environment</w:t>
            </w:r>
            <w:r w:rsidR="00924800">
              <w:t xml:space="preserve"> &amp; Heritage</w:t>
            </w:r>
            <w:r>
              <w:t xml:space="preserve"> / Biodiversity Conservation &amp; Science / Science, Economics &amp; Insights</w:t>
            </w:r>
          </w:p>
        </w:tc>
      </w:tr>
      <w:tr w:rsidR="009077E2" w:rsidRPr="00DC0173" w14:paraId="3AF288C7" w14:textId="77777777" w:rsidTr="008476E6">
        <w:tc>
          <w:tcPr>
            <w:tcW w:w="4026" w:type="dxa"/>
            <w:vAlign w:val="center"/>
          </w:tcPr>
          <w:p w14:paraId="4876C4CC" w14:textId="77777777" w:rsidR="009077E2" w:rsidRPr="00DC0173" w:rsidRDefault="00E95F38" w:rsidP="00DC0173">
            <w:pPr>
              <w:pStyle w:val="TableTextWhite"/>
              <w:rPr>
                <w:b/>
              </w:rPr>
            </w:pPr>
            <w:r>
              <w:rPr>
                <w:b/>
              </w:rPr>
              <w:t>Location</w:t>
            </w:r>
          </w:p>
        </w:tc>
        <w:tc>
          <w:tcPr>
            <w:tcW w:w="6561" w:type="dxa"/>
          </w:tcPr>
          <w:p w14:paraId="0F689A42" w14:textId="34697206" w:rsidR="009077E2" w:rsidRPr="00DC0173" w:rsidRDefault="003D7590" w:rsidP="00DC0173">
            <w:pPr>
              <w:pStyle w:val="TableTextWhite"/>
            </w:pPr>
            <w:r>
              <w:rPr>
                <w:lang w:val="en-US"/>
              </w:rPr>
              <w:t>Lidcombe</w:t>
            </w:r>
            <w:r w:rsidR="001D40B3">
              <w:rPr>
                <w:lang w:val="en-US"/>
              </w:rPr>
              <w:t xml:space="preserve"> or key SEI locations</w:t>
            </w:r>
            <w:r w:rsidR="005B294E">
              <w:rPr>
                <w:lang w:val="en-US"/>
              </w:rPr>
              <w:t xml:space="preserve"> (including flexible location options)</w:t>
            </w:r>
          </w:p>
        </w:tc>
      </w:tr>
      <w:tr w:rsidR="009077E2" w:rsidRPr="00DC0173" w14:paraId="1539B90B" w14:textId="77777777" w:rsidTr="00044181">
        <w:tc>
          <w:tcPr>
            <w:tcW w:w="4026" w:type="dxa"/>
            <w:tcBorders>
              <w:bottom w:val="single" w:sz="8" w:space="0" w:color="FFFFFF" w:themeColor="background1"/>
            </w:tcBorders>
            <w:vAlign w:val="center"/>
          </w:tcPr>
          <w:p w14:paraId="057619FB" w14:textId="77777777" w:rsidR="009077E2" w:rsidRPr="00DC0173" w:rsidRDefault="00E95F38" w:rsidP="00DC0173">
            <w:pPr>
              <w:pStyle w:val="TableTextWhite"/>
              <w:rPr>
                <w:b/>
              </w:rPr>
            </w:pPr>
            <w:r>
              <w:rPr>
                <w:b/>
              </w:rPr>
              <w:t>Classification/Grade/Band</w:t>
            </w:r>
          </w:p>
        </w:tc>
        <w:tc>
          <w:tcPr>
            <w:tcW w:w="6561" w:type="dxa"/>
          </w:tcPr>
          <w:p w14:paraId="1ECF63F0" w14:textId="77777777" w:rsidR="009077E2" w:rsidRPr="00DC0173" w:rsidRDefault="002364DC" w:rsidP="00DC0173">
            <w:pPr>
              <w:pStyle w:val="TableTextWhite"/>
            </w:pPr>
            <w:r>
              <w:t>Environment Officer Class 9</w:t>
            </w:r>
          </w:p>
        </w:tc>
      </w:tr>
      <w:tr w:rsidR="009077E2" w:rsidRPr="00DC0173" w14:paraId="02B9F330" w14:textId="77777777" w:rsidTr="00044181">
        <w:tc>
          <w:tcPr>
            <w:tcW w:w="4026" w:type="dxa"/>
            <w:tcBorders>
              <w:top w:val="single" w:sz="8" w:space="0" w:color="FFFFFF" w:themeColor="background1"/>
              <w:bottom w:val="nil"/>
            </w:tcBorders>
            <w:vAlign w:val="center"/>
          </w:tcPr>
          <w:p w14:paraId="627CA014" w14:textId="77777777" w:rsidR="009077E2" w:rsidRPr="00DC0173" w:rsidRDefault="00E95F38" w:rsidP="00DC0173">
            <w:pPr>
              <w:pStyle w:val="TableTextWhite"/>
              <w:rPr>
                <w:b/>
              </w:rPr>
            </w:pPr>
            <w:r>
              <w:rPr>
                <w:b/>
              </w:rPr>
              <w:t>Role Number</w:t>
            </w:r>
          </w:p>
        </w:tc>
        <w:tc>
          <w:tcPr>
            <w:tcW w:w="6561" w:type="dxa"/>
          </w:tcPr>
          <w:p w14:paraId="62160B3C" w14:textId="04A1DAA9" w:rsidR="009077E2" w:rsidRPr="00DC0173" w:rsidRDefault="00C74CE2" w:rsidP="00DC0173">
            <w:pPr>
              <w:pStyle w:val="TableTextWhite"/>
            </w:pPr>
            <w:r>
              <w:t>Various</w:t>
            </w:r>
          </w:p>
        </w:tc>
      </w:tr>
      <w:tr w:rsidR="009077E2" w:rsidRPr="00DC0173" w14:paraId="086A390B" w14:textId="77777777" w:rsidTr="00044181">
        <w:tc>
          <w:tcPr>
            <w:tcW w:w="4026" w:type="dxa"/>
            <w:tcBorders>
              <w:top w:val="nil"/>
            </w:tcBorders>
            <w:vAlign w:val="center"/>
          </w:tcPr>
          <w:p w14:paraId="32B32B9D" w14:textId="77777777" w:rsidR="009077E2" w:rsidRPr="00DC0173" w:rsidRDefault="00E95F38" w:rsidP="00DC0173">
            <w:pPr>
              <w:pStyle w:val="TableTextWhite"/>
              <w:rPr>
                <w:b/>
              </w:rPr>
            </w:pPr>
            <w:r>
              <w:rPr>
                <w:b/>
              </w:rPr>
              <w:t>ANZSCO Code</w:t>
            </w:r>
          </w:p>
        </w:tc>
        <w:tc>
          <w:tcPr>
            <w:tcW w:w="6561" w:type="dxa"/>
          </w:tcPr>
          <w:p w14:paraId="1E9D0234" w14:textId="77777777" w:rsidR="009077E2" w:rsidRPr="00DC0173" w:rsidRDefault="002364DC" w:rsidP="00DC0173">
            <w:pPr>
              <w:pStyle w:val="TableTextWhite"/>
            </w:pPr>
            <w:r>
              <w:t>234311</w:t>
            </w:r>
          </w:p>
        </w:tc>
      </w:tr>
      <w:tr w:rsidR="009077E2" w:rsidRPr="00DC0173" w14:paraId="77729768" w14:textId="77777777" w:rsidTr="00044181">
        <w:tc>
          <w:tcPr>
            <w:tcW w:w="4026" w:type="dxa"/>
            <w:tcBorders>
              <w:bottom w:val="single" w:sz="8" w:space="0" w:color="FFFFFF" w:themeColor="background1"/>
            </w:tcBorders>
            <w:vAlign w:val="center"/>
          </w:tcPr>
          <w:p w14:paraId="6E1B1EA7" w14:textId="77777777" w:rsidR="009077E2" w:rsidRPr="00DC0173" w:rsidRDefault="00E95F38" w:rsidP="00DC0173">
            <w:pPr>
              <w:pStyle w:val="TableTextWhite"/>
              <w:rPr>
                <w:b/>
              </w:rPr>
            </w:pPr>
            <w:r>
              <w:rPr>
                <w:b/>
              </w:rPr>
              <w:t>PCAT Code</w:t>
            </w:r>
          </w:p>
        </w:tc>
        <w:tc>
          <w:tcPr>
            <w:tcW w:w="6561" w:type="dxa"/>
          </w:tcPr>
          <w:p w14:paraId="2173EDB2" w14:textId="77777777" w:rsidR="009077E2" w:rsidRPr="00DC0173" w:rsidRDefault="00B354E8" w:rsidP="00DC0173">
            <w:pPr>
              <w:pStyle w:val="TableTextWhite"/>
            </w:pPr>
            <w:r w:rsidRPr="00B354E8">
              <w:t>1119192</w:t>
            </w:r>
          </w:p>
        </w:tc>
      </w:tr>
      <w:tr w:rsidR="009077E2" w:rsidRPr="00DC0173" w14:paraId="572E0AF7" w14:textId="77777777" w:rsidTr="00044181">
        <w:tc>
          <w:tcPr>
            <w:tcW w:w="4026" w:type="dxa"/>
            <w:tcBorders>
              <w:top w:val="single" w:sz="8" w:space="0" w:color="FFFFFF" w:themeColor="background1"/>
              <w:bottom w:val="nil"/>
            </w:tcBorders>
            <w:vAlign w:val="center"/>
          </w:tcPr>
          <w:p w14:paraId="02277782" w14:textId="77777777" w:rsidR="009077E2" w:rsidRPr="00DC0173" w:rsidRDefault="00E95F38" w:rsidP="00DC0173">
            <w:pPr>
              <w:pStyle w:val="TableTextWhite"/>
              <w:rPr>
                <w:b/>
              </w:rPr>
            </w:pPr>
            <w:r>
              <w:rPr>
                <w:b/>
              </w:rPr>
              <w:t>Date of Approval</w:t>
            </w:r>
          </w:p>
        </w:tc>
        <w:tc>
          <w:tcPr>
            <w:tcW w:w="6561" w:type="dxa"/>
          </w:tcPr>
          <w:p w14:paraId="3F205A1E" w14:textId="3AB47D82" w:rsidR="009077E2" w:rsidRPr="00DC0173" w:rsidRDefault="00C74CE2" w:rsidP="00C74CE2">
            <w:pPr>
              <w:pStyle w:val="TableTextWhite"/>
            </w:pPr>
            <w:r>
              <w:t xml:space="preserve">February 2023 (updated from </w:t>
            </w:r>
            <w:r w:rsidR="004016DD">
              <w:t>March 2022</w:t>
            </w:r>
            <w:r>
              <w:t>)</w:t>
            </w:r>
          </w:p>
        </w:tc>
      </w:tr>
      <w:tr w:rsidR="009077E2" w:rsidRPr="00DC0173" w14:paraId="00940656" w14:textId="77777777" w:rsidTr="00044181">
        <w:tc>
          <w:tcPr>
            <w:tcW w:w="4026" w:type="dxa"/>
            <w:tcBorders>
              <w:top w:val="nil"/>
            </w:tcBorders>
            <w:vAlign w:val="center"/>
          </w:tcPr>
          <w:p w14:paraId="1C677CF3" w14:textId="77777777" w:rsidR="009077E2" w:rsidRPr="00FA625F" w:rsidRDefault="00E95F38" w:rsidP="00DC0173">
            <w:pPr>
              <w:pStyle w:val="TableTextWhite"/>
              <w:rPr>
                <w:b/>
                <w:color w:val="FFFFFF" w:themeColor="background1"/>
              </w:rPr>
            </w:pPr>
            <w:r w:rsidRPr="00FA625F">
              <w:rPr>
                <w:b/>
                <w:color w:val="FFFFFF" w:themeColor="background1"/>
              </w:rPr>
              <w:t>Agency Website</w:t>
            </w:r>
          </w:p>
        </w:tc>
        <w:tc>
          <w:tcPr>
            <w:tcW w:w="6561" w:type="dxa"/>
          </w:tcPr>
          <w:p w14:paraId="49313A3D" w14:textId="77777777" w:rsidR="009077E2" w:rsidRPr="00FA625F" w:rsidRDefault="00772E0E" w:rsidP="00DC0173">
            <w:pPr>
              <w:pStyle w:val="TableTextWhite"/>
              <w:rPr>
                <w:color w:val="FFFFFF" w:themeColor="background1"/>
              </w:rPr>
            </w:pPr>
            <w:r w:rsidRPr="00071780">
              <w:t>www.dpie.nsw.gov.au</w:t>
            </w:r>
          </w:p>
        </w:tc>
        <w:bookmarkStart w:id="0" w:name="Cluster"/>
        <w:bookmarkEnd w:id="0"/>
      </w:tr>
    </w:tbl>
    <w:p w14:paraId="49C3D25B" w14:textId="77777777" w:rsidR="00F47143" w:rsidRPr="00614552" w:rsidRDefault="00F47143" w:rsidP="00772E0E">
      <w:pPr>
        <w:tabs>
          <w:tab w:val="left" w:pos="2925"/>
        </w:tabs>
        <w:spacing w:before="240"/>
        <w:rPr>
          <w:rStyle w:val="Heading1Char"/>
        </w:rPr>
      </w:pPr>
      <w:r w:rsidRPr="00614552">
        <w:rPr>
          <w:rStyle w:val="Heading1Char"/>
        </w:rPr>
        <w:t>Agency overview</w:t>
      </w:r>
    </w:p>
    <w:p w14:paraId="7869C0FA" w14:textId="77777777" w:rsidR="001D40B3" w:rsidRPr="0035125D" w:rsidRDefault="001D40B3" w:rsidP="001D40B3">
      <w:pPr>
        <w:tabs>
          <w:tab w:val="left" w:pos="2925"/>
        </w:tabs>
        <w:rPr>
          <w:rFonts w:cs="Arial"/>
        </w:rPr>
      </w:pPr>
      <w:r w:rsidRPr="0035125D">
        <w:rPr>
          <w:rFonts w:cs="Arial"/>
        </w:rPr>
        <w:t>Our vision is to create thriving environments, communities and economies for the people of New South Wales. We focus on some of the biggest issues facing our state. We deliver sustainable water resource and environment management, secure our energy supply, oversee our planning system, maximise community benefit from government land and property, and create the conditions for a prosperous state. We strive to be a high-performing, world-class public service organisation that celebrates and reflects the full diversity of the community we serve and seeks to embed Aboriginal cultural awareness and knowledge throughout the department.</w:t>
      </w:r>
    </w:p>
    <w:p w14:paraId="0C1D2CE9" w14:textId="0E80A6B2" w:rsidR="004016DD" w:rsidRPr="003644EA" w:rsidRDefault="004016DD" w:rsidP="003644EA">
      <w:pPr>
        <w:tabs>
          <w:tab w:val="left" w:pos="2925"/>
        </w:tabs>
        <w:rPr>
          <w:rFonts w:cs="Arial"/>
        </w:rPr>
      </w:pPr>
      <w:r w:rsidRPr="003644EA">
        <w:rPr>
          <w:rFonts w:cs="Arial"/>
        </w:rPr>
        <w:t>The Environment</w:t>
      </w:r>
      <w:r w:rsidR="00924800">
        <w:rPr>
          <w:rFonts w:cs="Arial"/>
        </w:rPr>
        <w:t xml:space="preserve"> &amp; Heritage</w:t>
      </w:r>
      <w:r w:rsidRPr="003644EA">
        <w:rPr>
          <w:rFonts w:cs="Arial"/>
        </w:rPr>
        <w:t xml:space="preserve"> (</w:t>
      </w:r>
      <w:r w:rsidR="00924800">
        <w:rPr>
          <w:rFonts w:cs="Arial"/>
        </w:rPr>
        <w:t>E&amp;H</w:t>
      </w:r>
      <w:r w:rsidRPr="003644EA">
        <w:rPr>
          <w:rFonts w:cs="Arial"/>
        </w:rPr>
        <w:t>) Group within DPE brings together a range of functions including national park management, biodiversity and conservation, climate change, sustainability, resilience and adaptation, renewable energy and energy security, and circular economy policy. The work of the Group is supported by centres of excellence in policy; science; economics; data analytics and insights.</w:t>
      </w:r>
    </w:p>
    <w:p w14:paraId="5650A44F" w14:textId="77777777" w:rsidR="004016DD" w:rsidRDefault="004016DD" w:rsidP="004016DD">
      <w:pPr>
        <w:tabs>
          <w:tab w:val="left" w:pos="2925"/>
        </w:tabs>
        <w:spacing w:after="0" w:line="240" w:lineRule="auto"/>
        <w:rPr>
          <w:sz w:val="18"/>
          <w:szCs w:val="18"/>
        </w:rPr>
      </w:pPr>
    </w:p>
    <w:p w14:paraId="6EBC5758" w14:textId="77777777" w:rsidR="00037FD5" w:rsidRPr="00614552" w:rsidRDefault="00037FD5" w:rsidP="006A2280">
      <w:pPr>
        <w:tabs>
          <w:tab w:val="left" w:pos="2925"/>
        </w:tabs>
        <w:rPr>
          <w:rStyle w:val="Heading1Char"/>
        </w:rPr>
      </w:pPr>
      <w:r w:rsidRPr="00614552">
        <w:rPr>
          <w:rStyle w:val="Heading1Char"/>
        </w:rPr>
        <w:t>Primary purpose of the role</w:t>
      </w:r>
    </w:p>
    <w:p w14:paraId="4A6FB358" w14:textId="33EA4B74" w:rsidR="002364DC" w:rsidRDefault="002364DC" w:rsidP="006A2280">
      <w:pPr>
        <w:tabs>
          <w:tab w:val="left" w:pos="2925"/>
        </w:tabs>
        <w:rPr>
          <w:rFonts w:ascii="Georgia" w:hAnsi="Georgia"/>
        </w:rPr>
      </w:pPr>
      <w:r>
        <w:t xml:space="preserve">The Senior Scientist is </w:t>
      </w:r>
      <w:bookmarkStart w:id="1" w:name="_GoBack"/>
      <w:r>
        <w:t>responsible for providing advanced technical, scientific and analytical support and guidance for scientific programs and projects</w:t>
      </w:r>
      <w:r w:rsidR="00C5199E">
        <w:t>, with a focus on greenhouse gas emissions estimation and mitigation</w:t>
      </w:r>
      <w:r w:rsidR="00B63538">
        <w:t>, with a primary focus on land sector modelling</w:t>
      </w:r>
      <w:bookmarkEnd w:id="1"/>
      <w:r w:rsidR="00C642A3">
        <w:t>.</w:t>
      </w:r>
      <w:r w:rsidR="00B63538">
        <w:t xml:space="preserve"> </w:t>
      </w:r>
    </w:p>
    <w:p w14:paraId="3A4011DC" w14:textId="77777777" w:rsidR="00F339CD" w:rsidRDefault="00F339CD" w:rsidP="00614552">
      <w:pPr>
        <w:pStyle w:val="Heading1"/>
      </w:pPr>
      <w:r w:rsidRPr="00A14A03">
        <w:t>Key accountabilities</w:t>
      </w:r>
    </w:p>
    <w:p w14:paraId="5714B77B" w14:textId="77777777" w:rsidR="00C5199E" w:rsidRDefault="002364DC" w:rsidP="002364DC">
      <w:pPr>
        <w:pStyle w:val="ListParagraph"/>
        <w:numPr>
          <w:ilvl w:val="0"/>
          <w:numId w:val="3"/>
        </w:numPr>
        <w:tabs>
          <w:tab w:val="left" w:pos="2925"/>
        </w:tabs>
        <w:suppressAutoHyphens/>
        <w:spacing w:after="0"/>
        <w:rPr>
          <w:rFonts w:cs="Arial"/>
          <w:color w:val="000000"/>
          <w:spacing w:val="-3"/>
        </w:rPr>
      </w:pPr>
      <w:r w:rsidRPr="002364DC">
        <w:rPr>
          <w:rFonts w:cs="Arial"/>
          <w:color w:val="000000"/>
          <w:spacing w:val="-3"/>
        </w:rPr>
        <w:t xml:space="preserve">Support and influence the strategic direction of </w:t>
      </w:r>
      <w:r w:rsidR="00181839" w:rsidRPr="00614552">
        <w:rPr>
          <w:rFonts w:cs="Arial"/>
        </w:rPr>
        <w:t>climate and atmospheric science priorities and knowledge</w:t>
      </w:r>
      <w:r w:rsidRPr="002364DC">
        <w:rPr>
          <w:rFonts w:cs="Arial"/>
          <w:color w:val="000000"/>
          <w:spacing w:val="-3"/>
        </w:rPr>
        <w:t>.</w:t>
      </w:r>
    </w:p>
    <w:p w14:paraId="46F9E50F" w14:textId="7298A3A4" w:rsidR="002364DC" w:rsidRPr="002364DC" w:rsidRDefault="00C5199E" w:rsidP="002364DC">
      <w:pPr>
        <w:pStyle w:val="ListParagraph"/>
        <w:numPr>
          <w:ilvl w:val="0"/>
          <w:numId w:val="3"/>
        </w:numPr>
        <w:tabs>
          <w:tab w:val="left" w:pos="2925"/>
        </w:tabs>
        <w:suppressAutoHyphens/>
        <w:spacing w:after="0"/>
        <w:rPr>
          <w:rFonts w:cs="Arial"/>
          <w:color w:val="000000"/>
          <w:spacing w:val="-3"/>
        </w:rPr>
      </w:pPr>
      <w:r>
        <w:rPr>
          <w:rFonts w:cs="Arial"/>
        </w:rPr>
        <w:t>Support the development and delivery of</w:t>
      </w:r>
      <w:r w:rsidRPr="00614552">
        <w:rPr>
          <w:rFonts w:cs="Arial"/>
        </w:rPr>
        <w:t xml:space="preserve"> high quality, cost-effective discrete climate</w:t>
      </w:r>
      <w:r>
        <w:rPr>
          <w:rFonts w:cs="Arial"/>
        </w:rPr>
        <w:t xml:space="preserve">, </w:t>
      </w:r>
      <w:r w:rsidRPr="00614552">
        <w:rPr>
          <w:rFonts w:cs="Arial"/>
        </w:rPr>
        <w:t xml:space="preserve">atmospheric science </w:t>
      </w:r>
      <w:r>
        <w:rPr>
          <w:rFonts w:cs="Arial"/>
        </w:rPr>
        <w:t>and greenhouse gas emissions modelling and abatement programs and projects</w:t>
      </w:r>
      <w:r w:rsidRPr="00614552">
        <w:rPr>
          <w:rFonts w:cs="Arial"/>
        </w:rPr>
        <w:t xml:space="preserve"> that meet organisational objectives and appropriate standards of scientific rigour</w:t>
      </w:r>
      <w:r>
        <w:rPr>
          <w:rFonts w:cs="Arial"/>
          <w:color w:val="000000"/>
          <w:spacing w:val="-3"/>
        </w:rPr>
        <w:t>.</w:t>
      </w:r>
    </w:p>
    <w:p w14:paraId="7BD55CDE" w14:textId="0741D77D" w:rsidR="002364DC" w:rsidRPr="002364DC" w:rsidRDefault="002364DC" w:rsidP="002364DC">
      <w:pPr>
        <w:pStyle w:val="ListParagraph"/>
        <w:numPr>
          <w:ilvl w:val="0"/>
          <w:numId w:val="3"/>
        </w:numPr>
        <w:tabs>
          <w:tab w:val="left" w:pos="2925"/>
        </w:tabs>
        <w:suppressAutoHyphens/>
        <w:spacing w:after="0"/>
        <w:rPr>
          <w:rFonts w:cs="Arial"/>
          <w:color w:val="000000"/>
          <w:spacing w:val="-3"/>
        </w:rPr>
      </w:pPr>
      <w:r w:rsidRPr="002364DC">
        <w:rPr>
          <w:rFonts w:cs="Arial"/>
          <w:color w:val="000000"/>
          <w:spacing w:val="-3"/>
        </w:rPr>
        <w:lastRenderedPageBreak/>
        <w:t xml:space="preserve">Develop and maintain a range of collaborative networks across </w:t>
      </w:r>
      <w:r w:rsidR="00924800">
        <w:rPr>
          <w:rFonts w:cs="Arial"/>
          <w:color w:val="000000"/>
          <w:spacing w:val="-3"/>
        </w:rPr>
        <w:t>E&amp;H</w:t>
      </w:r>
      <w:r w:rsidRPr="002364DC">
        <w:rPr>
          <w:rFonts w:cs="Arial"/>
          <w:color w:val="000000"/>
          <w:spacing w:val="-3"/>
        </w:rPr>
        <w:t xml:space="preserve">, universities, government agencies and other research providers to support the delivery of science programs and keep up to date with the latest science. </w:t>
      </w:r>
    </w:p>
    <w:p w14:paraId="4358AA7B" w14:textId="21773B4E" w:rsidR="002364DC" w:rsidRPr="002364DC" w:rsidRDefault="002364DC" w:rsidP="002364DC">
      <w:pPr>
        <w:pStyle w:val="ListParagraph"/>
        <w:numPr>
          <w:ilvl w:val="0"/>
          <w:numId w:val="3"/>
        </w:numPr>
        <w:tabs>
          <w:tab w:val="left" w:pos="2925"/>
        </w:tabs>
        <w:suppressAutoHyphens/>
        <w:spacing w:after="0"/>
        <w:rPr>
          <w:rFonts w:cs="Arial"/>
          <w:color w:val="000000"/>
          <w:spacing w:val="-3"/>
        </w:rPr>
      </w:pPr>
      <w:r w:rsidRPr="002364DC">
        <w:rPr>
          <w:rFonts w:cs="Arial"/>
          <w:color w:val="000000"/>
          <w:spacing w:val="-3"/>
        </w:rPr>
        <w:t xml:space="preserve">Provide expert advice and communication to relevant stakeholders across </w:t>
      </w:r>
      <w:r w:rsidR="00924800">
        <w:rPr>
          <w:rFonts w:cs="Arial"/>
          <w:color w:val="000000"/>
          <w:spacing w:val="-3"/>
        </w:rPr>
        <w:t>E&amp;H</w:t>
      </w:r>
      <w:r w:rsidRPr="002364DC">
        <w:rPr>
          <w:rFonts w:cs="Arial"/>
          <w:color w:val="000000"/>
          <w:spacing w:val="-3"/>
        </w:rPr>
        <w:t xml:space="preserve"> regarding the status of projects which contribute to the development and the direction of </w:t>
      </w:r>
      <w:r w:rsidR="00924800">
        <w:rPr>
          <w:rFonts w:cs="Arial"/>
          <w:color w:val="000000"/>
          <w:spacing w:val="-3"/>
        </w:rPr>
        <w:t>E&amp;H</w:t>
      </w:r>
      <w:r w:rsidRPr="002364DC">
        <w:rPr>
          <w:rFonts w:cs="Arial"/>
          <w:color w:val="000000"/>
          <w:spacing w:val="-3"/>
        </w:rPr>
        <w:t xml:space="preserve">. </w:t>
      </w:r>
    </w:p>
    <w:p w14:paraId="3B911803" w14:textId="5D21DD75" w:rsidR="002364DC" w:rsidRPr="002364DC" w:rsidRDefault="002364DC" w:rsidP="002364DC">
      <w:pPr>
        <w:pStyle w:val="ListParagraph"/>
        <w:numPr>
          <w:ilvl w:val="0"/>
          <w:numId w:val="3"/>
        </w:numPr>
        <w:tabs>
          <w:tab w:val="left" w:pos="2925"/>
        </w:tabs>
        <w:suppressAutoHyphens/>
        <w:spacing w:after="0"/>
        <w:rPr>
          <w:b/>
          <w:bCs/>
          <w:color w:val="000000"/>
          <w:spacing w:val="-3"/>
        </w:rPr>
      </w:pPr>
      <w:r w:rsidRPr="002364DC">
        <w:rPr>
          <w:rFonts w:cs="Arial"/>
          <w:color w:val="000000"/>
          <w:spacing w:val="-3"/>
        </w:rPr>
        <w:t xml:space="preserve">Maintain the highest standards of open communication, collaboration, data and knowledge management in accordance with </w:t>
      </w:r>
      <w:r w:rsidR="00924800">
        <w:rPr>
          <w:rFonts w:cs="Arial"/>
          <w:color w:val="000000"/>
          <w:spacing w:val="-3"/>
        </w:rPr>
        <w:t>E&amp;H</w:t>
      </w:r>
      <w:r w:rsidRPr="002364DC">
        <w:rPr>
          <w:rFonts w:cs="Arial"/>
          <w:color w:val="000000"/>
          <w:spacing w:val="-3"/>
        </w:rPr>
        <w:t xml:space="preserve"> policies to support effective knowledge sharing within </w:t>
      </w:r>
      <w:r w:rsidR="00924800">
        <w:rPr>
          <w:rFonts w:cs="Arial"/>
          <w:color w:val="000000"/>
          <w:spacing w:val="-3"/>
        </w:rPr>
        <w:t>E&amp;H</w:t>
      </w:r>
      <w:r>
        <w:rPr>
          <w:rFonts w:cs="Arial"/>
          <w:color w:val="000000"/>
          <w:spacing w:val="-3"/>
        </w:rPr>
        <w:t>.</w:t>
      </w:r>
    </w:p>
    <w:p w14:paraId="4852F113" w14:textId="77777777" w:rsidR="002364DC" w:rsidRPr="002364DC" w:rsidRDefault="002364DC" w:rsidP="002364DC">
      <w:pPr>
        <w:pStyle w:val="ListParagraph"/>
        <w:numPr>
          <w:ilvl w:val="0"/>
          <w:numId w:val="3"/>
        </w:numPr>
        <w:tabs>
          <w:tab w:val="left" w:pos="2925"/>
        </w:tabs>
        <w:suppressAutoHyphens/>
        <w:spacing w:after="0"/>
        <w:rPr>
          <w:rFonts w:cs="Arial"/>
          <w:color w:val="000000"/>
          <w:spacing w:val="-3"/>
        </w:rPr>
      </w:pPr>
      <w:r w:rsidRPr="002364DC">
        <w:rPr>
          <w:rFonts w:cs="Arial"/>
          <w:color w:val="000000"/>
          <w:spacing w:val="-3"/>
        </w:rPr>
        <w:t xml:space="preserve">Prepare a range of project related documents, including briefing papers, discussion papers, reports, research papers, submissions and responses to information requests, develop and present scientific and technical presentations that explain complex processes clearly and are suitable for a range of audiences. </w:t>
      </w:r>
    </w:p>
    <w:p w14:paraId="30F73268" w14:textId="7DC7BA19" w:rsidR="002364DC" w:rsidRPr="002364DC" w:rsidRDefault="002364DC" w:rsidP="002364DC">
      <w:pPr>
        <w:pStyle w:val="ListParagraph"/>
        <w:numPr>
          <w:ilvl w:val="0"/>
          <w:numId w:val="3"/>
        </w:numPr>
        <w:tabs>
          <w:tab w:val="left" w:pos="2925"/>
        </w:tabs>
        <w:suppressAutoHyphens/>
        <w:spacing w:after="0"/>
        <w:rPr>
          <w:rFonts w:cs="Arial"/>
          <w:color w:val="000000"/>
          <w:spacing w:val="-3"/>
        </w:rPr>
      </w:pPr>
      <w:r w:rsidRPr="002364DC">
        <w:rPr>
          <w:rFonts w:cs="Arial"/>
          <w:color w:val="000000"/>
          <w:spacing w:val="-3"/>
        </w:rPr>
        <w:t xml:space="preserve">Contribute to the development of project management methodologies and processes that improve productivity, encourage innovation and develop teamwork to enhance the delivery of science across </w:t>
      </w:r>
      <w:r w:rsidR="00924800">
        <w:rPr>
          <w:rFonts w:cs="Arial"/>
          <w:color w:val="000000"/>
          <w:spacing w:val="-3"/>
        </w:rPr>
        <w:t>E&amp;H</w:t>
      </w:r>
      <w:r w:rsidRPr="002364DC">
        <w:rPr>
          <w:rFonts w:cs="Arial"/>
          <w:color w:val="000000"/>
          <w:spacing w:val="-3"/>
        </w:rPr>
        <w:t xml:space="preserve">. </w:t>
      </w:r>
    </w:p>
    <w:p w14:paraId="165584B8" w14:textId="77777777" w:rsidR="002364DC" w:rsidRPr="002364DC" w:rsidRDefault="002364DC" w:rsidP="002364DC">
      <w:pPr>
        <w:pStyle w:val="ListParagraph"/>
        <w:numPr>
          <w:ilvl w:val="0"/>
          <w:numId w:val="3"/>
        </w:numPr>
        <w:tabs>
          <w:tab w:val="left" w:pos="2925"/>
        </w:tabs>
        <w:suppressAutoHyphens/>
        <w:spacing w:after="0"/>
        <w:rPr>
          <w:rFonts w:cs="Arial"/>
          <w:color w:val="000000"/>
          <w:spacing w:val="-3"/>
        </w:rPr>
      </w:pPr>
      <w:r w:rsidRPr="002364DC">
        <w:rPr>
          <w:rFonts w:cs="Arial"/>
          <w:color w:val="000000"/>
          <w:spacing w:val="-3"/>
        </w:rPr>
        <w:t xml:space="preserve">Manage aspects of scientific project implementation, including monitoring project plans, coordinating resources, managing budgets, maintaining an awareness of time and budget constraints and maintaining WHS procedures to ensure that science projects are delivered to agreed timelines and quality. </w:t>
      </w:r>
    </w:p>
    <w:p w14:paraId="69D13E83" w14:textId="7C9EE664" w:rsidR="002364DC" w:rsidRPr="004016DD" w:rsidRDefault="002364DC" w:rsidP="008612C1">
      <w:pPr>
        <w:pStyle w:val="ListParagraph"/>
        <w:tabs>
          <w:tab w:val="left" w:pos="2925"/>
        </w:tabs>
        <w:suppressAutoHyphens/>
        <w:spacing w:after="0"/>
        <w:rPr>
          <w:b/>
          <w:bCs/>
          <w:color w:val="000000"/>
          <w:spacing w:val="-3"/>
        </w:rPr>
      </w:pPr>
    </w:p>
    <w:p w14:paraId="1B582639" w14:textId="77777777" w:rsidR="004016DD" w:rsidRPr="004016DD" w:rsidRDefault="004016DD" w:rsidP="004016DD">
      <w:pPr>
        <w:tabs>
          <w:tab w:val="left" w:pos="2925"/>
        </w:tabs>
        <w:suppressAutoHyphens/>
        <w:spacing w:after="0"/>
        <w:rPr>
          <w:b/>
          <w:bCs/>
          <w:color w:val="000000"/>
          <w:spacing w:val="-3"/>
        </w:rPr>
      </w:pPr>
    </w:p>
    <w:p w14:paraId="1FBF0B23" w14:textId="77777777" w:rsidR="001D097C" w:rsidRPr="00614552" w:rsidRDefault="001D097C" w:rsidP="006A2280">
      <w:pPr>
        <w:tabs>
          <w:tab w:val="left" w:pos="2925"/>
        </w:tabs>
        <w:rPr>
          <w:rStyle w:val="Heading1Char"/>
        </w:rPr>
      </w:pPr>
      <w:r w:rsidRPr="00614552">
        <w:rPr>
          <w:rStyle w:val="Heading1Char"/>
        </w:rPr>
        <w:t>Key challenges</w:t>
      </w:r>
    </w:p>
    <w:p w14:paraId="7F1AFA8E" w14:textId="77777777" w:rsidR="002364DC" w:rsidRPr="002364DC" w:rsidRDefault="002364DC" w:rsidP="002364DC">
      <w:pPr>
        <w:pStyle w:val="ListParagraph"/>
        <w:numPr>
          <w:ilvl w:val="0"/>
          <w:numId w:val="3"/>
        </w:numPr>
        <w:tabs>
          <w:tab w:val="left" w:pos="2925"/>
        </w:tabs>
        <w:rPr>
          <w:rFonts w:cs="Arial"/>
        </w:rPr>
      </w:pPr>
      <w:r w:rsidRPr="002364DC">
        <w:rPr>
          <w:rFonts w:cs="Arial"/>
        </w:rPr>
        <w:t xml:space="preserve">Working within the team and with collaborators to consistently deliver high quality data and advice. </w:t>
      </w:r>
    </w:p>
    <w:p w14:paraId="490B064F" w14:textId="77777777" w:rsidR="00C642A3" w:rsidRPr="00C642A3" w:rsidRDefault="00C642A3" w:rsidP="00C642A3">
      <w:pPr>
        <w:pStyle w:val="ListParagraph"/>
        <w:numPr>
          <w:ilvl w:val="0"/>
          <w:numId w:val="3"/>
        </w:numPr>
        <w:tabs>
          <w:tab w:val="left" w:pos="2925"/>
        </w:tabs>
        <w:rPr>
          <w:rFonts w:cs="Arial"/>
        </w:rPr>
      </w:pPr>
      <w:r w:rsidRPr="00C642A3">
        <w:rPr>
          <w:rFonts w:cs="Arial"/>
        </w:rPr>
        <w:t>Maintaining an extensive working knowledge of a relevant scientific field.</w:t>
      </w:r>
    </w:p>
    <w:p w14:paraId="46FDCDC1" w14:textId="77777777" w:rsidR="002364DC" w:rsidRPr="002364DC" w:rsidRDefault="002364DC" w:rsidP="002364DC">
      <w:pPr>
        <w:pStyle w:val="ListParagraph"/>
        <w:numPr>
          <w:ilvl w:val="0"/>
          <w:numId w:val="3"/>
        </w:numPr>
        <w:tabs>
          <w:tab w:val="left" w:pos="2925"/>
        </w:tabs>
        <w:rPr>
          <w:rFonts w:cs="Arial"/>
        </w:rPr>
      </w:pPr>
      <w:r w:rsidRPr="002364DC">
        <w:rPr>
          <w:rFonts w:cs="Arial"/>
        </w:rPr>
        <w:t>Developing and maintaining a diverse network of contacts in NSW public sector agencies, other jurisdictions, research institutions, the private sector and non-government organisations.</w:t>
      </w:r>
    </w:p>
    <w:p w14:paraId="11CB42C7"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Pr>
      <w:tblGrid>
        <w:gridCol w:w="3601"/>
        <w:gridCol w:w="6986"/>
      </w:tblGrid>
      <w:tr w:rsidR="00BB532F" w:rsidRPr="00C978B9" w14:paraId="73A410B4"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3DCD81B8" w14:textId="77777777" w:rsidR="00BB532F" w:rsidRPr="00C978B9" w:rsidRDefault="00BB532F" w:rsidP="00BD7BA7">
            <w:pPr>
              <w:pStyle w:val="TableTextWhite0"/>
            </w:pPr>
            <w:r w:rsidRPr="00C978B9">
              <w:t>Who</w:t>
            </w:r>
          </w:p>
        </w:tc>
        <w:tc>
          <w:tcPr>
            <w:tcW w:w="6986" w:type="dxa"/>
          </w:tcPr>
          <w:p w14:paraId="0FF636E1" w14:textId="77777777" w:rsidR="00BB532F" w:rsidRPr="00C978B9" w:rsidRDefault="00022223" w:rsidP="00022223">
            <w:pPr>
              <w:pStyle w:val="TableTextWhite0"/>
            </w:pPr>
            <w:r>
              <w:t xml:space="preserve">       </w:t>
            </w:r>
            <w:r w:rsidR="00BB532F" w:rsidRPr="00C978B9">
              <w:t>Why</w:t>
            </w:r>
          </w:p>
        </w:tc>
      </w:tr>
      <w:tr w:rsidR="00BB532F" w:rsidRPr="00A8245E" w14:paraId="35BE75C5" w14:textId="77777777" w:rsidTr="00CE105E">
        <w:tc>
          <w:tcPr>
            <w:tcW w:w="3601" w:type="dxa"/>
            <w:shd w:val="clear" w:color="auto" w:fill="BCBEC0"/>
          </w:tcPr>
          <w:p w14:paraId="7821C7B7"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42F7C146" w14:textId="77777777" w:rsidR="00BB532F" w:rsidRPr="00A8245E" w:rsidRDefault="00BB532F" w:rsidP="00BD7BA7">
            <w:pPr>
              <w:pStyle w:val="TableText"/>
              <w:keepNext/>
              <w:rPr>
                <w:b/>
              </w:rPr>
            </w:pPr>
          </w:p>
        </w:tc>
      </w:tr>
      <w:tr w:rsidR="00BB532F" w:rsidRPr="00C978B9" w14:paraId="4949D169" w14:textId="77777777" w:rsidTr="00CE105E">
        <w:tc>
          <w:tcPr>
            <w:tcW w:w="3601" w:type="dxa"/>
            <w:tcBorders>
              <w:top w:val="single" w:sz="8" w:space="0" w:color="auto"/>
              <w:bottom w:val="single" w:sz="8" w:space="0" w:color="BCBEC0"/>
            </w:tcBorders>
          </w:tcPr>
          <w:p w14:paraId="66B8CA26" w14:textId="7FCB8D03" w:rsidR="00BB532F" w:rsidRPr="00A15CDB" w:rsidRDefault="001336E8" w:rsidP="002B1F76">
            <w:pPr>
              <w:pStyle w:val="TableText"/>
            </w:pPr>
            <w:r>
              <w:t>Manager</w:t>
            </w:r>
            <w:r w:rsidR="00835060">
              <w:t>/Supervisor</w:t>
            </w:r>
          </w:p>
        </w:tc>
        <w:tc>
          <w:tcPr>
            <w:tcW w:w="6986" w:type="dxa"/>
            <w:tcBorders>
              <w:top w:val="single" w:sz="8" w:space="0" w:color="auto"/>
              <w:bottom w:val="single" w:sz="8" w:space="0" w:color="BCBEC0"/>
            </w:tcBorders>
          </w:tcPr>
          <w:p w14:paraId="5A300DDD" w14:textId="77777777" w:rsidR="002364DC" w:rsidRDefault="002364DC" w:rsidP="002364DC">
            <w:pPr>
              <w:pStyle w:val="TableText"/>
              <w:numPr>
                <w:ilvl w:val="0"/>
                <w:numId w:val="3"/>
              </w:numPr>
            </w:pPr>
            <w:r>
              <w:t xml:space="preserve">Escalate issues, keep informed, advise and receive direction. </w:t>
            </w:r>
          </w:p>
          <w:p w14:paraId="0090AD02" w14:textId="61023440" w:rsidR="00BB532F" w:rsidRPr="00A15CDB" w:rsidRDefault="002364DC" w:rsidP="002364DC">
            <w:pPr>
              <w:pStyle w:val="TableText"/>
              <w:numPr>
                <w:ilvl w:val="0"/>
                <w:numId w:val="3"/>
              </w:numPr>
            </w:pPr>
            <w:r>
              <w:t>Prepare briefings, advice and correspondence for consideration by the Manager</w:t>
            </w:r>
            <w:r w:rsidR="00835060">
              <w:t>/Supervisor</w:t>
            </w:r>
            <w:r>
              <w:t>.</w:t>
            </w:r>
          </w:p>
        </w:tc>
      </w:tr>
      <w:tr w:rsidR="00BB532F" w:rsidRPr="00C978B9" w14:paraId="0340590D" w14:textId="77777777" w:rsidTr="00CE105E">
        <w:tc>
          <w:tcPr>
            <w:tcW w:w="3601" w:type="dxa"/>
            <w:tcBorders>
              <w:top w:val="single" w:sz="8" w:space="0" w:color="auto"/>
              <w:bottom w:val="single" w:sz="8" w:space="0" w:color="BCBEC0"/>
            </w:tcBorders>
          </w:tcPr>
          <w:p w14:paraId="2FF37F04" w14:textId="77777777" w:rsidR="00BB532F" w:rsidRPr="00A15CDB" w:rsidRDefault="001336E8" w:rsidP="002B1F76">
            <w:pPr>
              <w:pStyle w:val="TableText"/>
            </w:pPr>
            <w:r>
              <w:t>Work team/other staff</w:t>
            </w:r>
          </w:p>
        </w:tc>
        <w:tc>
          <w:tcPr>
            <w:tcW w:w="6986" w:type="dxa"/>
            <w:tcBorders>
              <w:top w:val="single" w:sz="8" w:space="0" w:color="auto"/>
              <w:bottom w:val="single" w:sz="8" w:space="0" w:color="BCBEC0"/>
            </w:tcBorders>
          </w:tcPr>
          <w:p w14:paraId="2B5C818A" w14:textId="77777777" w:rsidR="002364DC" w:rsidRDefault="002364DC" w:rsidP="002364DC">
            <w:pPr>
              <w:pStyle w:val="TableText"/>
              <w:numPr>
                <w:ilvl w:val="0"/>
                <w:numId w:val="3"/>
              </w:numPr>
            </w:pPr>
            <w:r>
              <w:t xml:space="preserve">Develop and maintain cooperative and productive working relationships; collaborate. </w:t>
            </w:r>
          </w:p>
          <w:p w14:paraId="16E250BE" w14:textId="77777777" w:rsidR="00BB532F" w:rsidRPr="00A15CDB" w:rsidRDefault="002364DC" w:rsidP="002364DC">
            <w:pPr>
              <w:pStyle w:val="TableText"/>
              <w:numPr>
                <w:ilvl w:val="0"/>
                <w:numId w:val="3"/>
              </w:numPr>
            </w:pPr>
            <w:r>
              <w:t>Ensure that communication channels are appropriate, efficient and effective.</w:t>
            </w:r>
          </w:p>
        </w:tc>
      </w:tr>
      <w:tr w:rsidR="00BB532F" w:rsidRPr="00A8245E" w14:paraId="5BC5DE5B" w14:textId="77777777" w:rsidTr="00CE105E">
        <w:tc>
          <w:tcPr>
            <w:tcW w:w="3601" w:type="dxa"/>
            <w:shd w:val="clear" w:color="auto" w:fill="BCBEC0"/>
          </w:tcPr>
          <w:p w14:paraId="56A4FAE6"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123A25B9" w14:textId="77777777" w:rsidR="00BB532F" w:rsidRPr="00A8245E" w:rsidRDefault="00BB532F" w:rsidP="00BD7BA7">
            <w:pPr>
              <w:pStyle w:val="TableText"/>
              <w:keepNext/>
              <w:rPr>
                <w:b/>
              </w:rPr>
            </w:pPr>
          </w:p>
        </w:tc>
      </w:tr>
      <w:tr w:rsidR="00BB532F" w:rsidRPr="00C978B9" w14:paraId="5A1745E3" w14:textId="77777777" w:rsidTr="00CE105E">
        <w:tc>
          <w:tcPr>
            <w:tcW w:w="3601" w:type="dxa"/>
            <w:tcBorders>
              <w:top w:val="single" w:sz="8" w:space="0" w:color="auto"/>
              <w:bottom w:val="single" w:sz="8" w:space="0" w:color="BCBEC0"/>
            </w:tcBorders>
          </w:tcPr>
          <w:p w14:paraId="50F03315" w14:textId="77777777" w:rsidR="00BB532F" w:rsidRPr="00A15CDB" w:rsidRDefault="001336E8" w:rsidP="002B1F76">
            <w:pPr>
              <w:pStyle w:val="TableText"/>
            </w:pPr>
            <w:r>
              <w:t>Stakeholders</w:t>
            </w:r>
          </w:p>
        </w:tc>
        <w:tc>
          <w:tcPr>
            <w:tcW w:w="6986" w:type="dxa"/>
            <w:tcBorders>
              <w:top w:val="single" w:sz="8" w:space="0" w:color="auto"/>
              <w:bottom w:val="single" w:sz="8" w:space="0" w:color="BCBEC0"/>
            </w:tcBorders>
          </w:tcPr>
          <w:p w14:paraId="29E4874B" w14:textId="77777777" w:rsidR="002364DC" w:rsidRDefault="002364DC" w:rsidP="002364DC">
            <w:pPr>
              <w:pStyle w:val="TableText"/>
              <w:numPr>
                <w:ilvl w:val="0"/>
                <w:numId w:val="3"/>
              </w:numPr>
            </w:pPr>
            <w:r>
              <w:t xml:space="preserve">Develop and maintain relationships. </w:t>
            </w:r>
          </w:p>
          <w:p w14:paraId="3F2719D8" w14:textId="77777777" w:rsidR="00BB532F" w:rsidRPr="00A15CDB" w:rsidRDefault="002364DC" w:rsidP="002364DC">
            <w:pPr>
              <w:pStyle w:val="TableText"/>
              <w:numPr>
                <w:ilvl w:val="0"/>
                <w:numId w:val="3"/>
              </w:numPr>
            </w:pPr>
            <w:r>
              <w:t>Obtain information and feedback on targeted projects and programs.</w:t>
            </w:r>
          </w:p>
        </w:tc>
      </w:tr>
    </w:tbl>
    <w:p w14:paraId="49E10E2D" w14:textId="77777777" w:rsidR="00603D53" w:rsidRDefault="00603D53" w:rsidP="00384B30">
      <w:pPr>
        <w:pStyle w:val="Heading1"/>
        <w:spacing w:before="240"/>
        <w:rPr>
          <w:sz w:val="28"/>
        </w:rPr>
      </w:pPr>
      <w:r w:rsidRPr="00614552">
        <w:t>Role dimensions</w:t>
      </w:r>
    </w:p>
    <w:p w14:paraId="59E99FB9" w14:textId="77777777" w:rsidR="00603D53" w:rsidRPr="00614552" w:rsidRDefault="00603D53" w:rsidP="00614552">
      <w:pPr>
        <w:pStyle w:val="Heading2"/>
      </w:pPr>
      <w:r w:rsidRPr="00614552">
        <w:t>Decision making</w:t>
      </w:r>
    </w:p>
    <w:p w14:paraId="72A17211" w14:textId="77777777" w:rsidR="002364DC" w:rsidRPr="00603D53" w:rsidRDefault="002364DC">
      <w:pPr>
        <w:rPr>
          <w:rFonts w:cs="Arial"/>
          <w:szCs w:val="26"/>
        </w:rPr>
      </w:pPr>
      <w:r>
        <w:t>Set own priorities within the parameters and directions of priority programs, maintaining a degree of independence in developing a suitable approach in assisting on allocated projects and providing regular progress reports to the Manager and the Branch management team.</w:t>
      </w:r>
    </w:p>
    <w:p w14:paraId="36A1EBAA" w14:textId="77777777" w:rsidR="00603D53" w:rsidRPr="00614552" w:rsidRDefault="00603D53" w:rsidP="00614552">
      <w:pPr>
        <w:pStyle w:val="Heading2"/>
      </w:pPr>
      <w:r w:rsidRPr="00614552">
        <w:lastRenderedPageBreak/>
        <w:t>Reporting line</w:t>
      </w:r>
    </w:p>
    <w:p w14:paraId="7CDAAB66" w14:textId="115012FC" w:rsidR="002364DC" w:rsidRPr="00603D53" w:rsidRDefault="002364DC">
      <w:pPr>
        <w:rPr>
          <w:rFonts w:cs="Arial"/>
          <w:szCs w:val="26"/>
        </w:rPr>
      </w:pPr>
      <w:r>
        <w:t>The role reports to the allocated Supervisor/Manager.</w:t>
      </w:r>
    </w:p>
    <w:p w14:paraId="6BEE75AB" w14:textId="77777777" w:rsidR="00603D53" w:rsidRPr="00614552" w:rsidRDefault="00603D53" w:rsidP="00614552">
      <w:pPr>
        <w:pStyle w:val="Heading2"/>
      </w:pPr>
      <w:r w:rsidRPr="00614552">
        <w:t>Direct reports</w:t>
      </w:r>
    </w:p>
    <w:p w14:paraId="362506A6" w14:textId="1826D7A2" w:rsidR="00603D53" w:rsidRPr="00603D53" w:rsidRDefault="00576AEC">
      <w:pPr>
        <w:rPr>
          <w:rFonts w:cs="Arial"/>
          <w:szCs w:val="26"/>
        </w:rPr>
      </w:pPr>
      <w:r>
        <w:rPr>
          <w:rFonts w:cs="Arial"/>
          <w:szCs w:val="26"/>
        </w:rPr>
        <w:t>Nil</w:t>
      </w:r>
    </w:p>
    <w:p w14:paraId="457CECF0" w14:textId="77777777" w:rsidR="00603D53" w:rsidRPr="00614552" w:rsidRDefault="00603D53" w:rsidP="00614552">
      <w:pPr>
        <w:pStyle w:val="Heading2"/>
      </w:pPr>
      <w:r w:rsidRPr="00614552">
        <w:t>Budget/Expenditure</w:t>
      </w:r>
    </w:p>
    <w:p w14:paraId="649A9CD6" w14:textId="77777777" w:rsidR="00603D53" w:rsidRPr="00603D53" w:rsidRDefault="00772E0E">
      <w:pPr>
        <w:rPr>
          <w:rFonts w:cs="Arial"/>
          <w:szCs w:val="26"/>
        </w:rPr>
      </w:pPr>
      <w:r>
        <w:rPr>
          <w:rFonts w:cs="Arial"/>
          <w:szCs w:val="26"/>
        </w:rPr>
        <w:t>Nil</w:t>
      </w:r>
    </w:p>
    <w:p w14:paraId="1A7F9BEE" w14:textId="77777777" w:rsidR="002364DC" w:rsidRDefault="002364DC" w:rsidP="00205A8A">
      <w:pPr>
        <w:tabs>
          <w:tab w:val="left" w:pos="2925"/>
        </w:tabs>
        <w:rPr>
          <w:rStyle w:val="Heading1Char"/>
        </w:rPr>
      </w:pPr>
      <w:r>
        <w:rPr>
          <w:rStyle w:val="Heading1Char"/>
        </w:rPr>
        <w:t>Key knowledge and experience</w:t>
      </w:r>
    </w:p>
    <w:p w14:paraId="2C8DB94D" w14:textId="35C9A81D" w:rsidR="002364DC" w:rsidRPr="002364DC" w:rsidRDefault="002364DC" w:rsidP="002364DC">
      <w:pPr>
        <w:pStyle w:val="ListParagraph"/>
        <w:numPr>
          <w:ilvl w:val="0"/>
          <w:numId w:val="3"/>
        </w:numPr>
        <w:tabs>
          <w:tab w:val="left" w:pos="2925"/>
        </w:tabs>
        <w:rPr>
          <w:rFonts w:cs="Arial"/>
        </w:rPr>
      </w:pPr>
      <w:r>
        <w:rPr>
          <w:rFonts w:cs="Arial"/>
        </w:rPr>
        <w:t>W</w:t>
      </w:r>
      <w:r w:rsidRPr="002364DC">
        <w:rPr>
          <w:rFonts w:cs="Arial"/>
        </w:rPr>
        <w:t>ell-developed knowledge and experience in developing and delivering rigorous science projects</w:t>
      </w:r>
      <w:r w:rsidR="00181839">
        <w:rPr>
          <w:rFonts w:cs="Arial"/>
        </w:rPr>
        <w:t xml:space="preserve"> relating to </w:t>
      </w:r>
      <w:r w:rsidR="00AE32E3">
        <w:rPr>
          <w:rFonts w:cs="Arial"/>
        </w:rPr>
        <w:t>greenhouse gas</w:t>
      </w:r>
      <w:r w:rsidR="00AE32E3" w:rsidRPr="00431A16">
        <w:rPr>
          <w:rFonts w:cs="Arial"/>
        </w:rPr>
        <w:t xml:space="preserve"> </w:t>
      </w:r>
      <w:r w:rsidR="00181839" w:rsidRPr="00431A16">
        <w:rPr>
          <w:rFonts w:cs="Arial"/>
        </w:rPr>
        <w:t xml:space="preserve">emissions </w:t>
      </w:r>
      <w:r w:rsidR="0043735C">
        <w:rPr>
          <w:rFonts w:cs="Arial"/>
        </w:rPr>
        <w:t>estimation</w:t>
      </w:r>
      <w:r w:rsidR="0043735C" w:rsidRPr="00431A16">
        <w:rPr>
          <w:rFonts w:cs="Arial"/>
        </w:rPr>
        <w:t xml:space="preserve"> </w:t>
      </w:r>
      <w:r w:rsidR="00181839" w:rsidRPr="00431A16">
        <w:rPr>
          <w:rFonts w:cs="Arial"/>
        </w:rPr>
        <w:t>and modelling</w:t>
      </w:r>
      <w:r w:rsidR="00933567">
        <w:rPr>
          <w:rFonts w:cs="Arial"/>
        </w:rPr>
        <w:t xml:space="preserve"> or land sector modelling</w:t>
      </w:r>
      <w:r w:rsidR="00181839" w:rsidRPr="00431A16">
        <w:rPr>
          <w:rFonts w:cs="Arial"/>
        </w:rPr>
        <w:t xml:space="preserve">, </w:t>
      </w:r>
      <w:r w:rsidR="008872B4">
        <w:rPr>
          <w:rFonts w:cs="Arial"/>
        </w:rPr>
        <w:t>including</w:t>
      </w:r>
      <w:r w:rsidR="008872B4" w:rsidRPr="00431A16">
        <w:rPr>
          <w:rFonts w:cs="Arial"/>
        </w:rPr>
        <w:t xml:space="preserve"> </w:t>
      </w:r>
      <w:r w:rsidR="00181839" w:rsidRPr="00431A16">
        <w:rPr>
          <w:rFonts w:cs="Arial"/>
        </w:rPr>
        <w:t>the abatement of emissions</w:t>
      </w:r>
      <w:r w:rsidR="00181839">
        <w:rPr>
          <w:rFonts w:cs="Arial"/>
        </w:rPr>
        <w:t>.</w:t>
      </w:r>
    </w:p>
    <w:p w14:paraId="540A8F85" w14:textId="066ED253" w:rsidR="002364DC" w:rsidRPr="002364DC" w:rsidRDefault="002364DC" w:rsidP="002364DC">
      <w:pPr>
        <w:pStyle w:val="ListParagraph"/>
        <w:numPr>
          <w:ilvl w:val="0"/>
          <w:numId w:val="3"/>
        </w:numPr>
        <w:tabs>
          <w:tab w:val="left" w:pos="2925"/>
        </w:tabs>
        <w:rPr>
          <w:rFonts w:cs="Arial"/>
        </w:rPr>
      </w:pPr>
      <w:r w:rsidRPr="002364DC">
        <w:rPr>
          <w:rFonts w:cs="Arial"/>
        </w:rPr>
        <w:t xml:space="preserve">Experience working collaboratively with a team to deliver customer focused results from science projects. </w:t>
      </w:r>
    </w:p>
    <w:p w14:paraId="3430C546" w14:textId="2A342A5D" w:rsidR="002364DC" w:rsidRPr="002364DC" w:rsidRDefault="002364DC" w:rsidP="002364DC">
      <w:pPr>
        <w:pStyle w:val="ListParagraph"/>
        <w:numPr>
          <w:ilvl w:val="0"/>
          <w:numId w:val="3"/>
        </w:numPr>
        <w:tabs>
          <w:tab w:val="left" w:pos="2925"/>
        </w:tabs>
        <w:rPr>
          <w:rFonts w:cs="Arial"/>
        </w:rPr>
      </w:pPr>
      <w:r w:rsidRPr="002364DC">
        <w:rPr>
          <w:rFonts w:cs="Arial"/>
        </w:rPr>
        <w:t>Experience in project management including budgets, allocation of resources, and ability to report on results achieved.</w:t>
      </w:r>
    </w:p>
    <w:p w14:paraId="4E0CCDBE" w14:textId="77777777" w:rsidR="00205A8A" w:rsidRPr="00614552" w:rsidRDefault="00205A8A" w:rsidP="00205A8A">
      <w:pPr>
        <w:tabs>
          <w:tab w:val="left" w:pos="2925"/>
        </w:tabs>
        <w:rPr>
          <w:rStyle w:val="Heading1Char"/>
        </w:rPr>
      </w:pPr>
      <w:r w:rsidRPr="00614552">
        <w:rPr>
          <w:rStyle w:val="Heading1Char"/>
        </w:rPr>
        <w:t>Essential requirements</w:t>
      </w:r>
    </w:p>
    <w:p w14:paraId="31F28F0D" w14:textId="421C2C38" w:rsidR="0043735C" w:rsidRPr="0043735C" w:rsidRDefault="002364DC" w:rsidP="0043735C">
      <w:pPr>
        <w:pStyle w:val="ListParagraph"/>
        <w:numPr>
          <w:ilvl w:val="0"/>
          <w:numId w:val="3"/>
        </w:numPr>
        <w:tabs>
          <w:tab w:val="left" w:pos="2925"/>
        </w:tabs>
        <w:rPr>
          <w:rFonts w:cs="Arial"/>
        </w:rPr>
      </w:pPr>
      <w:r w:rsidRPr="0043735C">
        <w:rPr>
          <w:rFonts w:cs="Arial"/>
        </w:rPr>
        <w:t>Releva</w:t>
      </w:r>
      <w:r w:rsidR="004016DD" w:rsidRPr="0043735C">
        <w:rPr>
          <w:rFonts w:cs="Arial"/>
        </w:rPr>
        <w:t>nt s</w:t>
      </w:r>
      <w:r w:rsidRPr="0043735C">
        <w:rPr>
          <w:rFonts w:cs="Arial"/>
        </w:rPr>
        <w:t>cience qualification</w:t>
      </w:r>
      <w:r w:rsidR="00CA339E">
        <w:rPr>
          <w:rFonts w:cs="Arial"/>
        </w:rPr>
        <w:t>s</w:t>
      </w:r>
      <w:r w:rsidRPr="0043735C">
        <w:rPr>
          <w:rFonts w:cs="Arial"/>
        </w:rPr>
        <w:t xml:space="preserve"> </w:t>
      </w:r>
      <w:r w:rsidR="0041432E">
        <w:rPr>
          <w:rFonts w:cs="Arial"/>
        </w:rPr>
        <w:t xml:space="preserve">or equivalent experience in </w:t>
      </w:r>
      <w:r w:rsidR="0082674A">
        <w:rPr>
          <w:rFonts w:cs="Arial"/>
        </w:rPr>
        <w:t xml:space="preserve">a science related field. </w:t>
      </w:r>
    </w:p>
    <w:p w14:paraId="4C8E6EC1" w14:textId="77777777" w:rsidR="00BC527C" w:rsidRPr="00C978B9" w:rsidRDefault="00BC527C" w:rsidP="00BC527C">
      <w:pPr>
        <w:pStyle w:val="Heading1"/>
      </w:pPr>
      <w:r w:rsidRPr="00C978B9">
        <w:t>Capabilities for the role</w:t>
      </w:r>
    </w:p>
    <w:p w14:paraId="0F3BC52C" w14:textId="77777777" w:rsidR="00BC527C" w:rsidRPr="00175AAF" w:rsidRDefault="00BC527C" w:rsidP="00BC527C">
      <w:r w:rsidRPr="00BC527C">
        <w:t xml:space="preserve">The </w:t>
      </w:r>
      <w:hyperlink r:id="rId8" w:history="1">
        <w:r w:rsidRPr="00BC527C">
          <w:rPr>
            <w:rStyle w:val="Hyperlink"/>
            <w:sz w:val="22"/>
          </w:rPr>
          <w:t>NSW public sector capability framework</w:t>
        </w:r>
      </w:hyperlink>
      <w:r w:rsidRPr="00BC527C">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307E169" w14:textId="77777777" w:rsidR="00BC527C" w:rsidRPr="00175AAF" w:rsidRDefault="00BC527C" w:rsidP="00BC527C">
      <w:r w:rsidRPr="008D00EC">
        <w:t xml:space="preserve">The capabilities are separated into </w:t>
      </w:r>
      <w:r w:rsidRPr="00BC527C">
        <w:rPr>
          <w:b/>
        </w:rPr>
        <w:t>focus capabilities</w:t>
      </w:r>
      <w:r w:rsidRPr="00175AAF">
        <w:t xml:space="preserve"> and </w:t>
      </w:r>
      <w:r w:rsidRPr="00BC527C">
        <w:rPr>
          <w:b/>
        </w:rPr>
        <w:t>complementary capabilities</w:t>
      </w:r>
      <w:r w:rsidRPr="00175AAF">
        <w:t xml:space="preserve">. </w:t>
      </w:r>
    </w:p>
    <w:p w14:paraId="605F2400" w14:textId="77777777" w:rsidR="00BC527C" w:rsidRPr="00C978B9" w:rsidRDefault="00BC527C" w:rsidP="00BC527C">
      <w:pPr>
        <w:pStyle w:val="Heading1"/>
      </w:pPr>
      <w:r w:rsidRPr="00C978B9">
        <w:t xml:space="preserve">Focus </w:t>
      </w:r>
      <w:r>
        <w:t>c</w:t>
      </w:r>
      <w:r w:rsidRPr="00C978B9">
        <w:t>apabilities</w:t>
      </w:r>
    </w:p>
    <w:p w14:paraId="3CF5104F" w14:textId="77777777" w:rsidR="00BC527C" w:rsidRDefault="00BC527C" w:rsidP="00BC527C">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207F7E4B" w14:textId="77777777" w:rsidR="00BC527C" w:rsidRDefault="00BC527C" w:rsidP="00BC527C">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561CC3AF" w14:textId="1C523E19" w:rsidR="005605E2" w:rsidRDefault="005605E2" w:rsidP="005605E2">
      <w:pPr>
        <w:pStyle w:val="PlainText"/>
        <w:spacing w:before="62" w:line="276" w:lineRule="auto"/>
        <w:rPr>
          <w:rFonts w:ascii="Arial" w:eastAsiaTheme="minorEastAsia" w:hAnsi="Arial"/>
          <w:szCs w:val="22"/>
          <w:lang w:val="en-US"/>
        </w:rPr>
      </w:pPr>
    </w:p>
    <w:p w14:paraId="1A24F9D6" w14:textId="1791356D" w:rsidR="008612C1" w:rsidRPr="008612C1" w:rsidRDefault="008612C1" w:rsidP="008612C1"/>
    <w:p w14:paraId="38BB504B" w14:textId="050421D8" w:rsidR="008612C1" w:rsidRPr="008612C1" w:rsidRDefault="008612C1" w:rsidP="008612C1"/>
    <w:p w14:paraId="0A9311B8" w14:textId="471B86CD" w:rsidR="008612C1" w:rsidRPr="008612C1" w:rsidRDefault="008612C1" w:rsidP="008612C1"/>
    <w:p w14:paraId="060F40D7" w14:textId="12372DD5" w:rsidR="008612C1" w:rsidRPr="008612C1" w:rsidRDefault="008612C1" w:rsidP="008612C1"/>
    <w:p w14:paraId="69E600EB" w14:textId="37BE2E95" w:rsidR="008612C1" w:rsidRPr="008612C1" w:rsidRDefault="008612C1" w:rsidP="008612C1"/>
    <w:p w14:paraId="160DE399" w14:textId="2DE1136A" w:rsidR="008612C1" w:rsidRPr="008612C1" w:rsidRDefault="008612C1" w:rsidP="008612C1">
      <w:pPr>
        <w:tabs>
          <w:tab w:val="left" w:pos="1470"/>
        </w:tabs>
      </w:pPr>
      <w:r>
        <w:tab/>
      </w: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5605E2" w:rsidRPr="00803E47" w14:paraId="1BE32837" w14:textId="77777777" w:rsidTr="007975D0">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88BF282" w14:textId="77777777" w:rsidR="005605E2" w:rsidRPr="00803E47" w:rsidRDefault="005605E2" w:rsidP="007975D0">
            <w:pPr>
              <w:pStyle w:val="TableTextWhite0"/>
              <w:keepNext/>
              <w:jc w:val="both"/>
            </w:pPr>
            <w:r w:rsidRPr="00051E80">
              <w:rPr>
                <w:sz w:val="24"/>
                <w:szCs w:val="24"/>
              </w:rPr>
              <w:lastRenderedPageBreak/>
              <w:t>FOCUS CAPABILITIES</w:t>
            </w:r>
          </w:p>
        </w:tc>
      </w:tr>
      <w:tr w:rsidR="005605E2" w:rsidRPr="00C978B9" w14:paraId="3615DE29" w14:textId="77777777" w:rsidTr="007975D0">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48A884A" w14:textId="77777777" w:rsidR="005605E2" w:rsidRPr="00C978B9" w:rsidRDefault="005605E2" w:rsidP="007975D0">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19B7593" w14:textId="77777777" w:rsidR="005605E2" w:rsidRPr="00C978B9" w:rsidRDefault="005605E2" w:rsidP="007975D0">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3FA3117" w14:textId="77777777" w:rsidR="005605E2" w:rsidRDefault="005605E2" w:rsidP="007975D0">
            <w:pPr>
              <w:pStyle w:val="TableText"/>
              <w:keepNext/>
              <w:rPr>
                <w:b/>
              </w:rPr>
            </w:pPr>
          </w:p>
        </w:tc>
        <w:tc>
          <w:tcPr>
            <w:tcW w:w="4770" w:type="dxa"/>
            <w:tcBorders>
              <w:bottom w:val="single" w:sz="12" w:space="0" w:color="auto"/>
            </w:tcBorders>
            <w:shd w:val="clear" w:color="auto" w:fill="BCBEC0"/>
          </w:tcPr>
          <w:p w14:paraId="703A0B08" w14:textId="77777777" w:rsidR="005605E2" w:rsidRDefault="005605E2" w:rsidP="007975D0">
            <w:pPr>
              <w:pStyle w:val="TableText"/>
              <w:keepNext/>
              <w:rPr>
                <w:b/>
              </w:rPr>
            </w:pPr>
            <w:r>
              <w:rPr>
                <w:b/>
              </w:rPr>
              <w:t>Behavioural indicators</w:t>
            </w:r>
          </w:p>
        </w:tc>
        <w:tc>
          <w:tcPr>
            <w:tcW w:w="1606" w:type="dxa"/>
            <w:tcBorders>
              <w:bottom w:val="single" w:sz="12" w:space="0" w:color="auto"/>
            </w:tcBorders>
            <w:shd w:val="clear" w:color="auto" w:fill="BCBEC0"/>
          </w:tcPr>
          <w:p w14:paraId="7DC628BD" w14:textId="77777777" w:rsidR="005605E2" w:rsidRDefault="005605E2" w:rsidP="007975D0">
            <w:pPr>
              <w:pStyle w:val="TableText"/>
              <w:keepNext/>
              <w:jc w:val="both"/>
              <w:rPr>
                <w:b/>
              </w:rPr>
            </w:pPr>
            <w:r>
              <w:rPr>
                <w:b/>
              </w:rPr>
              <w:t xml:space="preserve">Level </w:t>
            </w:r>
          </w:p>
        </w:tc>
      </w:tr>
      <w:tr w:rsidR="005605E2" w:rsidRPr="00C978B9" w14:paraId="66EFD7C6" w14:textId="77777777" w:rsidTr="007975D0">
        <w:tc>
          <w:tcPr>
            <w:tcW w:w="1406" w:type="dxa"/>
            <w:vMerge w:val="restart"/>
            <w:tcBorders>
              <w:bottom w:val="single" w:sz="4" w:space="0" w:color="BCBEC0"/>
            </w:tcBorders>
          </w:tcPr>
          <w:p w14:paraId="7FF89C57" w14:textId="77777777" w:rsidR="005605E2" w:rsidRPr="00C978B9" w:rsidRDefault="005605E2" w:rsidP="007975D0">
            <w:pPr>
              <w:keepNext/>
            </w:pPr>
            <w:r w:rsidRPr="00C978B9">
              <w:rPr>
                <w:noProof/>
                <w:lang w:eastAsia="en-AU"/>
              </w:rPr>
              <w:drawing>
                <wp:inline distT="0" distB="0" distL="0" distR="0" wp14:anchorId="250786E7" wp14:editId="2CCF1B32">
                  <wp:extent cx="809625" cy="809625"/>
                  <wp:effectExtent l="0" t="0" r="0" b="0"/>
                  <wp:docPr id="1"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9"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F92A073" w14:textId="77777777" w:rsidR="005605E2" w:rsidRPr="00A8226F" w:rsidRDefault="005605E2" w:rsidP="007975D0">
            <w:pPr>
              <w:pStyle w:val="TableText"/>
              <w:keepNext/>
              <w:rPr>
                <w:b/>
              </w:rPr>
            </w:pPr>
            <w:r>
              <w:rPr>
                <w:b/>
              </w:rPr>
              <w:t>Manage Self</w:t>
            </w:r>
          </w:p>
          <w:p w14:paraId="37225CE1" w14:textId="77777777" w:rsidR="005605E2" w:rsidRPr="00AA57E3" w:rsidRDefault="005605E2" w:rsidP="007975D0">
            <w:pPr>
              <w:pStyle w:val="TableText"/>
              <w:keepNext/>
            </w:pPr>
            <w:r>
              <w:t>Show drive and motivation, an ability to self-reflect and a commitment to learning</w:t>
            </w:r>
          </w:p>
        </w:tc>
        <w:tc>
          <w:tcPr>
            <w:tcW w:w="4770" w:type="dxa"/>
            <w:tcBorders>
              <w:bottom w:val="single" w:sz="4" w:space="0" w:color="BCBEC0"/>
            </w:tcBorders>
          </w:tcPr>
          <w:p w14:paraId="3C51FC61" w14:textId="77777777" w:rsidR="005605E2" w:rsidRPr="00AA57E3" w:rsidRDefault="005605E2" w:rsidP="005605E2">
            <w:pPr>
              <w:pStyle w:val="TableBullet"/>
              <w:tabs>
                <w:tab w:val="clear" w:pos="284"/>
                <w:tab w:val="num" w:pos="360"/>
              </w:tabs>
              <w:ind w:left="360" w:hanging="360"/>
            </w:pPr>
            <w:r>
              <w:t>Keep up to date with relevant contemporary knowledge and practices</w:t>
            </w:r>
          </w:p>
          <w:p w14:paraId="304BEA82" w14:textId="77777777" w:rsidR="005605E2" w:rsidRPr="00AA57E3" w:rsidRDefault="005605E2" w:rsidP="005605E2">
            <w:pPr>
              <w:pStyle w:val="TableBullet"/>
              <w:tabs>
                <w:tab w:val="clear" w:pos="284"/>
                <w:tab w:val="num" w:pos="360"/>
              </w:tabs>
              <w:ind w:left="360" w:hanging="360"/>
            </w:pPr>
            <w:r>
              <w:t>Look for and take advantage of opportunities to learn new skills and develop strengths</w:t>
            </w:r>
          </w:p>
          <w:p w14:paraId="6B704BD3" w14:textId="77777777" w:rsidR="005605E2" w:rsidRPr="00AA57E3" w:rsidRDefault="005605E2" w:rsidP="005605E2">
            <w:pPr>
              <w:pStyle w:val="TableBullet"/>
              <w:tabs>
                <w:tab w:val="clear" w:pos="284"/>
                <w:tab w:val="num" w:pos="360"/>
              </w:tabs>
              <w:ind w:left="360" w:hanging="360"/>
            </w:pPr>
            <w:r>
              <w:t>Show commitment to achieving challenging goals</w:t>
            </w:r>
          </w:p>
          <w:p w14:paraId="4E19CC3F" w14:textId="77777777" w:rsidR="005605E2" w:rsidRPr="00AA57E3" w:rsidRDefault="005605E2" w:rsidP="005605E2">
            <w:pPr>
              <w:pStyle w:val="TableBullet"/>
              <w:tabs>
                <w:tab w:val="clear" w:pos="284"/>
                <w:tab w:val="num" w:pos="360"/>
              </w:tabs>
              <w:ind w:left="360" w:hanging="360"/>
            </w:pPr>
            <w:r>
              <w:t>Examine and reflect on own performance</w:t>
            </w:r>
          </w:p>
          <w:p w14:paraId="4EBD6A9F" w14:textId="77777777" w:rsidR="005605E2" w:rsidRPr="00AA57E3" w:rsidRDefault="005605E2" w:rsidP="005605E2">
            <w:pPr>
              <w:pStyle w:val="TableBullet"/>
              <w:tabs>
                <w:tab w:val="clear" w:pos="284"/>
                <w:tab w:val="num" w:pos="360"/>
              </w:tabs>
              <w:ind w:left="360" w:hanging="360"/>
            </w:pPr>
            <w:r>
              <w:t>Seek and respond positively to constructive feedback and guidance</w:t>
            </w:r>
          </w:p>
          <w:p w14:paraId="53B03884" w14:textId="77777777" w:rsidR="005605E2" w:rsidRPr="00AA57E3" w:rsidRDefault="005605E2" w:rsidP="005605E2">
            <w:pPr>
              <w:pStyle w:val="TableBullet"/>
              <w:tabs>
                <w:tab w:val="clear" w:pos="284"/>
                <w:tab w:val="num" w:pos="360"/>
              </w:tabs>
              <w:ind w:left="360" w:hanging="360"/>
            </w:pPr>
            <w:r>
              <w:t>Demonstrate and maintain a high level of personal motivation</w:t>
            </w:r>
          </w:p>
        </w:tc>
        <w:tc>
          <w:tcPr>
            <w:tcW w:w="1606" w:type="dxa"/>
            <w:tcBorders>
              <w:bottom w:val="single" w:sz="4" w:space="0" w:color="BCBEC0"/>
            </w:tcBorders>
          </w:tcPr>
          <w:p w14:paraId="2A75093B" w14:textId="77777777" w:rsidR="005605E2" w:rsidRDefault="005605E2" w:rsidP="007975D0">
            <w:pPr>
              <w:pStyle w:val="TableBullet"/>
              <w:numPr>
                <w:ilvl w:val="0"/>
                <w:numId w:val="0"/>
              </w:numPr>
              <w:jc w:val="both"/>
            </w:pPr>
            <w:r>
              <w:t>Adept</w:t>
            </w:r>
          </w:p>
        </w:tc>
      </w:tr>
      <w:tr w:rsidR="005605E2" w:rsidRPr="00C978B9" w14:paraId="39BAC3F3" w14:textId="77777777" w:rsidTr="007975D0">
        <w:tc>
          <w:tcPr>
            <w:tcW w:w="1406" w:type="dxa"/>
            <w:vMerge w:val="restart"/>
            <w:tcBorders>
              <w:bottom w:val="single" w:sz="4" w:space="0" w:color="BCBEC0"/>
            </w:tcBorders>
          </w:tcPr>
          <w:p w14:paraId="1A35C1BD" w14:textId="77777777" w:rsidR="005605E2" w:rsidRPr="00C978B9" w:rsidRDefault="005605E2" w:rsidP="007975D0">
            <w:pPr>
              <w:keepNext/>
            </w:pPr>
            <w:r w:rsidRPr="00C978B9">
              <w:rPr>
                <w:noProof/>
                <w:lang w:eastAsia="en-AU"/>
              </w:rPr>
              <w:drawing>
                <wp:inline distT="0" distB="0" distL="0" distR="0" wp14:anchorId="20530763" wp14:editId="2C4F199D">
                  <wp:extent cx="809625" cy="809625"/>
                  <wp:effectExtent l="0" t="0" r="0" b="0"/>
                  <wp:docPr id="2"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0"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B563E56" w14:textId="77777777" w:rsidR="005605E2" w:rsidRPr="00A8226F" w:rsidRDefault="005605E2" w:rsidP="007975D0">
            <w:pPr>
              <w:pStyle w:val="TableText"/>
              <w:keepNext/>
              <w:rPr>
                <w:b/>
              </w:rPr>
            </w:pPr>
            <w:r>
              <w:rPr>
                <w:b/>
              </w:rPr>
              <w:t>Communicate Effectively</w:t>
            </w:r>
          </w:p>
          <w:p w14:paraId="56A23871" w14:textId="77777777" w:rsidR="005605E2" w:rsidRPr="00AA57E3" w:rsidRDefault="005605E2" w:rsidP="007975D0">
            <w:pPr>
              <w:pStyle w:val="TableText"/>
              <w:keepNext/>
            </w:pPr>
            <w:r>
              <w:t>Communicate clearly, actively listen to others, and respond with understanding and respect</w:t>
            </w:r>
          </w:p>
        </w:tc>
        <w:tc>
          <w:tcPr>
            <w:tcW w:w="4770" w:type="dxa"/>
            <w:tcBorders>
              <w:bottom w:val="single" w:sz="4" w:space="0" w:color="BCBEC0"/>
            </w:tcBorders>
          </w:tcPr>
          <w:p w14:paraId="285C20AB" w14:textId="77777777" w:rsidR="005605E2" w:rsidRPr="00AA57E3" w:rsidRDefault="005605E2" w:rsidP="005605E2">
            <w:pPr>
              <w:pStyle w:val="TableBullet"/>
              <w:tabs>
                <w:tab w:val="clear" w:pos="284"/>
                <w:tab w:val="num" w:pos="360"/>
              </w:tabs>
              <w:ind w:left="360" w:hanging="360"/>
            </w:pPr>
            <w:r>
              <w:t>Tailor communication to diverse audiences</w:t>
            </w:r>
          </w:p>
          <w:p w14:paraId="715DFCE3" w14:textId="77777777" w:rsidR="005605E2" w:rsidRPr="00AA57E3" w:rsidRDefault="005605E2" w:rsidP="005605E2">
            <w:pPr>
              <w:pStyle w:val="TableBullet"/>
              <w:tabs>
                <w:tab w:val="clear" w:pos="284"/>
                <w:tab w:val="num" w:pos="360"/>
              </w:tabs>
              <w:ind w:left="360" w:hanging="360"/>
            </w:pPr>
            <w:r>
              <w:t>Clearly explain complex concepts and arguments to individuals and groups</w:t>
            </w:r>
          </w:p>
          <w:p w14:paraId="3DBB7638" w14:textId="77777777" w:rsidR="005605E2" w:rsidRPr="00AA57E3" w:rsidRDefault="005605E2" w:rsidP="005605E2">
            <w:pPr>
              <w:pStyle w:val="TableBullet"/>
              <w:tabs>
                <w:tab w:val="clear" w:pos="284"/>
                <w:tab w:val="num" w:pos="360"/>
              </w:tabs>
              <w:ind w:left="360" w:hanging="360"/>
            </w:pPr>
            <w:r>
              <w:t>Create opportunities for others to be heard, listen attentively and encourage them to express their views</w:t>
            </w:r>
          </w:p>
          <w:p w14:paraId="5BB30F98" w14:textId="77777777" w:rsidR="005605E2" w:rsidRPr="00AA57E3" w:rsidRDefault="005605E2" w:rsidP="005605E2">
            <w:pPr>
              <w:pStyle w:val="TableBullet"/>
              <w:tabs>
                <w:tab w:val="clear" w:pos="284"/>
                <w:tab w:val="num" w:pos="360"/>
              </w:tabs>
              <w:ind w:left="360" w:hanging="360"/>
            </w:pPr>
            <w:r>
              <w:t>Share information across teams and units to enable informed decision making</w:t>
            </w:r>
          </w:p>
          <w:p w14:paraId="7F6A1E78" w14:textId="77777777" w:rsidR="005605E2" w:rsidRPr="00AA57E3" w:rsidRDefault="005605E2" w:rsidP="005605E2">
            <w:pPr>
              <w:pStyle w:val="TableBullet"/>
              <w:tabs>
                <w:tab w:val="clear" w:pos="284"/>
                <w:tab w:val="num" w:pos="360"/>
              </w:tabs>
              <w:ind w:left="360" w:hanging="360"/>
            </w:pPr>
            <w:r>
              <w:t>Write fluently in plain English and in a range of styles and formats</w:t>
            </w:r>
          </w:p>
          <w:p w14:paraId="251FE326" w14:textId="77777777" w:rsidR="005605E2" w:rsidRPr="00AA57E3" w:rsidRDefault="005605E2" w:rsidP="005605E2">
            <w:pPr>
              <w:pStyle w:val="TableBullet"/>
              <w:tabs>
                <w:tab w:val="clear" w:pos="284"/>
                <w:tab w:val="num" w:pos="360"/>
              </w:tabs>
              <w:ind w:left="360" w:hanging="360"/>
            </w:pPr>
            <w:r>
              <w:t>Use contemporary communication channels to share information, engage and interact with diverse audiences</w:t>
            </w:r>
          </w:p>
        </w:tc>
        <w:tc>
          <w:tcPr>
            <w:tcW w:w="1606" w:type="dxa"/>
            <w:tcBorders>
              <w:bottom w:val="single" w:sz="4" w:space="0" w:color="BCBEC0"/>
            </w:tcBorders>
          </w:tcPr>
          <w:p w14:paraId="5359DE87" w14:textId="77777777" w:rsidR="005605E2" w:rsidRDefault="005605E2" w:rsidP="007975D0">
            <w:pPr>
              <w:pStyle w:val="TableBullet"/>
              <w:numPr>
                <w:ilvl w:val="0"/>
                <w:numId w:val="0"/>
              </w:numPr>
              <w:jc w:val="both"/>
            </w:pPr>
            <w:r>
              <w:t>Adept</w:t>
            </w:r>
          </w:p>
        </w:tc>
      </w:tr>
      <w:tr w:rsidR="005605E2" w:rsidRPr="00C978B9" w14:paraId="44AC77AE" w14:textId="77777777" w:rsidTr="007975D0">
        <w:tc>
          <w:tcPr>
            <w:tcW w:w="1406" w:type="dxa"/>
            <w:vMerge/>
            <w:tcBorders>
              <w:bottom w:val="single" w:sz="4" w:space="0" w:color="BCBEC0"/>
            </w:tcBorders>
          </w:tcPr>
          <w:p w14:paraId="4CFC1220" w14:textId="77777777" w:rsidR="005605E2" w:rsidRDefault="005605E2" w:rsidP="007975D0">
            <w:pPr>
              <w:keepNext/>
              <w:rPr>
                <w:noProof/>
                <w:lang w:eastAsia="en-AU"/>
              </w:rPr>
            </w:pPr>
          </w:p>
        </w:tc>
        <w:tc>
          <w:tcPr>
            <w:tcW w:w="2971" w:type="dxa"/>
            <w:gridSpan w:val="2"/>
            <w:tcBorders>
              <w:bottom w:val="single" w:sz="4" w:space="0" w:color="BCBEC0"/>
            </w:tcBorders>
          </w:tcPr>
          <w:p w14:paraId="7D502F16" w14:textId="77777777" w:rsidR="005605E2" w:rsidRPr="00A8226F" w:rsidRDefault="005605E2" w:rsidP="007975D0">
            <w:pPr>
              <w:pStyle w:val="TableText"/>
              <w:keepNext/>
              <w:rPr>
                <w:b/>
              </w:rPr>
            </w:pPr>
            <w:r>
              <w:rPr>
                <w:b/>
              </w:rPr>
              <w:t>Work Collaboratively</w:t>
            </w:r>
          </w:p>
          <w:p w14:paraId="082B5A8D" w14:textId="77777777" w:rsidR="005605E2" w:rsidRPr="00A8226F" w:rsidRDefault="005605E2" w:rsidP="007975D0">
            <w:pPr>
              <w:pStyle w:val="TableText"/>
              <w:keepNext/>
              <w:rPr>
                <w:b/>
              </w:rPr>
            </w:pPr>
            <w:r>
              <w:t>Collaborate with others and value their contribution</w:t>
            </w:r>
          </w:p>
        </w:tc>
        <w:tc>
          <w:tcPr>
            <w:tcW w:w="4770" w:type="dxa"/>
            <w:tcBorders>
              <w:bottom w:val="single" w:sz="4" w:space="0" w:color="BCBEC0"/>
            </w:tcBorders>
          </w:tcPr>
          <w:p w14:paraId="023D9AEF" w14:textId="77777777" w:rsidR="005605E2" w:rsidRDefault="005605E2" w:rsidP="005605E2">
            <w:pPr>
              <w:pStyle w:val="TableBullet"/>
              <w:tabs>
                <w:tab w:val="clear" w:pos="284"/>
                <w:tab w:val="num" w:pos="360"/>
              </w:tabs>
              <w:ind w:left="360" w:hanging="360"/>
            </w:pPr>
            <w:r>
              <w:t>Encourage a culture that recognises the value of collaboration</w:t>
            </w:r>
          </w:p>
          <w:p w14:paraId="106D6FC9" w14:textId="77777777" w:rsidR="005605E2" w:rsidRDefault="005605E2" w:rsidP="005605E2">
            <w:pPr>
              <w:pStyle w:val="TableBullet"/>
              <w:tabs>
                <w:tab w:val="clear" w:pos="284"/>
                <w:tab w:val="num" w:pos="360"/>
              </w:tabs>
              <w:ind w:left="360" w:hanging="360"/>
            </w:pPr>
            <w:r>
              <w:t>Build cooperation and overcome barriers to information sharing and communication across teams and units</w:t>
            </w:r>
          </w:p>
          <w:p w14:paraId="516624E6" w14:textId="77777777" w:rsidR="005605E2" w:rsidRDefault="005605E2" w:rsidP="005605E2">
            <w:pPr>
              <w:pStyle w:val="TableBullet"/>
              <w:tabs>
                <w:tab w:val="clear" w:pos="284"/>
                <w:tab w:val="num" w:pos="360"/>
              </w:tabs>
              <w:ind w:left="360" w:hanging="360"/>
            </w:pPr>
            <w:r>
              <w:t>Share lessons learned across teams and units</w:t>
            </w:r>
          </w:p>
          <w:p w14:paraId="56A262D8" w14:textId="77777777" w:rsidR="005605E2" w:rsidRDefault="005605E2" w:rsidP="005605E2">
            <w:pPr>
              <w:pStyle w:val="TableBullet"/>
              <w:tabs>
                <w:tab w:val="clear" w:pos="284"/>
                <w:tab w:val="num" w:pos="360"/>
              </w:tabs>
              <w:ind w:left="360" w:hanging="360"/>
            </w:pPr>
            <w:r>
              <w:t>Identify opportunities to leverage the strengths of others to solve issues and develop better processes and approaches to work</w:t>
            </w:r>
          </w:p>
          <w:p w14:paraId="2EB6E9C3" w14:textId="77777777" w:rsidR="005605E2" w:rsidRDefault="005605E2" w:rsidP="005605E2">
            <w:pPr>
              <w:pStyle w:val="TableBullet"/>
              <w:tabs>
                <w:tab w:val="clear" w:pos="284"/>
                <w:tab w:val="num" w:pos="360"/>
              </w:tabs>
              <w:ind w:left="360" w:hanging="360"/>
            </w:pPr>
            <w:r>
              <w:t>Actively use collaboration tools, including digital technologies, to engage diverse audiences in solving problems and improving services</w:t>
            </w:r>
          </w:p>
        </w:tc>
        <w:tc>
          <w:tcPr>
            <w:tcW w:w="1606" w:type="dxa"/>
            <w:tcBorders>
              <w:bottom w:val="single" w:sz="4" w:space="0" w:color="BCBEC0"/>
            </w:tcBorders>
          </w:tcPr>
          <w:p w14:paraId="3A32A9E5" w14:textId="77777777" w:rsidR="005605E2" w:rsidRDefault="005605E2" w:rsidP="007975D0">
            <w:pPr>
              <w:pStyle w:val="TableBullet"/>
              <w:numPr>
                <w:ilvl w:val="0"/>
                <w:numId w:val="0"/>
              </w:numPr>
              <w:jc w:val="both"/>
            </w:pPr>
            <w:r>
              <w:t>Adept</w:t>
            </w:r>
          </w:p>
        </w:tc>
      </w:tr>
      <w:tr w:rsidR="005605E2" w:rsidRPr="00C978B9" w14:paraId="2AC8834E" w14:textId="77777777" w:rsidTr="007975D0">
        <w:tc>
          <w:tcPr>
            <w:tcW w:w="1406" w:type="dxa"/>
            <w:vMerge w:val="restart"/>
            <w:tcBorders>
              <w:bottom w:val="single" w:sz="4" w:space="0" w:color="BCBEC0"/>
            </w:tcBorders>
          </w:tcPr>
          <w:p w14:paraId="27781E9C" w14:textId="77777777" w:rsidR="005605E2" w:rsidRPr="00C978B9" w:rsidRDefault="005605E2" w:rsidP="007975D0">
            <w:pPr>
              <w:keepNext/>
            </w:pPr>
            <w:r w:rsidRPr="00C978B9">
              <w:rPr>
                <w:noProof/>
                <w:lang w:eastAsia="en-AU"/>
              </w:rPr>
              <w:drawing>
                <wp:inline distT="0" distB="0" distL="0" distR="0" wp14:anchorId="71965BCC" wp14:editId="304C910E">
                  <wp:extent cx="809625" cy="809625"/>
                  <wp:effectExtent l="0" t="0" r="0" b="0"/>
                  <wp:docPr id="3"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1"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463B1CB1" w14:textId="77777777" w:rsidR="005605E2" w:rsidRPr="00A8226F" w:rsidRDefault="005605E2" w:rsidP="007975D0">
            <w:pPr>
              <w:pStyle w:val="TableText"/>
              <w:keepNext/>
              <w:rPr>
                <w:b/>
              </w:rPr>
            </w:pPr>
            <w:r>
              <w:rPr>
                <w:b/>
              </w:rPr>
              <w:t>Think and Solve Problems</w:t>
            </w:r>
          </w:p>
          <w:p w14:paraId="64C879DB" w14:textId="77777777" w:rsidR="005605E2" w:rsidRPr="00AA57E3" w:rsidRDefault="005605E2" w:rsidP="007975D0">
            <w:pPr>
              <w:pStyle w:val="TableText"/>
              <w:keepNext/>
            </w:pPr>
            <w:r>
              <w:t>Think, analyse and consider the broader context to develop practical solutions</w:t>
            </w:r>
          </w:p>
        </w:tc>
        <w:tc>
          <w:tcPr>
            <w:tcW w:w="4770" w:type="dxa"/>
            <w:tcBorders>
              <w:bottom w:val="single" w:sz="4" w:space="0" w:color="BCBEC0"/>
            </w:tcBorders>
          </w:tcPr>
          <w:p w14:paraId="79F7B24D" w14:textId="77777777" w:rsidR="005605E2" w:rsidRPr="00AA57E3" w:rsidRDefault="005605E2" w:rsidP="005605E2">
            <w:pPr>
              <w:pStyle w:val="TableBullet"/>
              <w:tabs>
                <w:tab w:val="clear" w:pos="284"/>
                <w:tab w:val="num" w:pos="360"/>
              </w:tabs>
              <w:ind w:left="360" w:hanging="360"/>
            </w:pPr>
            <w:r>
              <w:t>Research and apply critical-thinking techniques in analysing information, identify interrelationships and make recommendations based on relevant evidence</w:t>
            </w:r>
          </w:p>
          <w:p w14:paraId="2E803BD2" w14:textId="77777777" w:rsidR="005605E2" w:rsidRPr="00AA57E3" w:rsidRDefault="005605E2" w:rsidP="005605E2">
            <w:pPr>
              <w:pStyle w:val="TableBullet"/>
              <w:tabs>
                <w:tab w:val="clear" w:pos="284"/>
                <w:tab w:val="num" w:pos="360"/>
              </w:tabs>
              <w:ind w:left="360" w:hanging="360"/>
            </w:pPr>
            <w:r>
              <w:t>Anticipate, identify and address issues and potential problems that may have an impact on organisational objectives and the user experience</w:t>
            </w:r>
          </w:p>
          <w:p w14:paraId="0883A6E8" w14:textId="77777777" w:rsidR="005605E2" w:rsidRPr="00AA57E3" w:rsidRDefault="005605E2" w:rsidP="005605E2">
            <w:pPr>
              <w:pStyle w:val="TableBullet"/>
              <w:tabs>
                <w:tab w:val="clear" w:pos="284"/>
                <w:tab w:val="num" w:pos="360"/>
              </w:tabs>
              <w:ind w:left="360" w:hanging="360"/>
            </w:pPr>
            <w:r>
              <w:lastRenderedPageBreak/>
              <w:t>Apply creative-thinking techniques to generate new ideas and options to address issues and improve the user experience</w:t>
            </w:r>
          </w:p>
          <w:p w14:paraId="3DA6CDED" w14:textId="77777777" w:rsidR="005605E2" w:rsidRPr="00AA57E3" w:rsidRDefault="005605E2" w:rsidP="005605E2">
            <w:pPr>
              <w:pStyle w:val="TableBullet"/>
              <w:tabs>
                <w:tab w:val="clear" w:pos="284"/>
                <w:tab w:val="num" w:pos="360"/>
              </w:tabs>
              <w:ind w:left="360" w:hanging="360"/>
            </w:pPr>
            <w:r>
              <w:t>Seek contributions and ideas from people with diverse backgrounds and experience</w:t>
            </w:r>
          </w:p>
          <w:p w14:paraId="4336C70D" w14:textId="77777777" w:rsidR="005605E2" w:rsidRPr="00AA57E3" w:rsidRDefault="005605E2" w:rsidP="005605E2">
            <w:pPr>
              <w:pStyle w:val="TableBullet"/>
              <w:tabs>
                <w:tab w:val="clear" w:pos="284"/>
                <w:tab w:val="num" w:pos="360"/>
              </w:tabs>
              <w:ind w:left="360" w:hanging="360"/>
            </w:pPr>
            <w:r>
              <w:t>Participate in and contribute to team or unit initiatives to resolve common issues or barriers to effectiveness</w:t>
            </w:r>
          </w:p>
          <w:p w14:paraId="277F2247" w14:textId="77777777" w:rsidR="005605E2" w:rsidRPr="00AA57E3" w:rsidRDefault="005605E2" w:rsidP="005605E2">
            <w:pPr>
              <w:pStyle w:val="TableBullet"/>
              <w:tabs>
                <w:tab w:val="clear" w:pos="284"/>
                <w:tab w:val="num" w:pos="360"/>
              </w:tabs>
              <w:ind w:left="360" w:hanging="360"/>
            </w:pPr>
            <w:r>
              <w:t>Identify and share business process improvements to enhance effectiveness</w:t>
            </w:r>
          </w:p>
        </w:tc>
        <w:tc>
          <w:tcPr>
            <w:tcW w:w="1606" w:type="dxa"/>
            <w:tcBorders>
              <w:bottom w:val="single" w:sz="4" w:space="0" w:color="BCBEC0"/>
            </w:tcBorders>
          </w:tcPr>
          <w:p w14:paraId="5352CE7D" w14:textId="77777777" w:rsidR="005605E2" w:rsidRDefault="005605E2" w:rsidP="007975D0">
            <w:pPr>
              <w:pStyle w:val="TableBullet"/>
              <w:numPr>
                <w:ilvl w:val="0"/>
                <w:numId w:val="0"/>
              </w:numPr>
              <w:jc w:val="both"/>
            </w:pPr>
            <w:r>
              <w:lastRenderedPageBreak/>
              <w:t>Adept</w:t>
            </w:r>
          </w:p>
        </w:tc>
      </w:tr>
      <w:tr w:rsidR="005605E2" w:rsidRPr="00C978B9" w14:paraId="1C6A5A71" w14:textId="77777777" w:rsidTr="007975D0">
        <w:tc>
          <w:tcPr>
            <w:tcW w:w="1406" w:type="dxa"/>
            <w:vMerge w:val="restart"/>
            <w:tcBorders>
              <w:bottom w:val="single" w:sz="4" w:space="0" w:color="BCBEC0"/>
            </w:tcBorders>
          </w:tcPr>
          <w:p w14:paraId="6961FE68" w14:textId="77777777" w:rsidR="005605E2" w:rsidRPr="00C978B9" w:rsidRDefault="005605E2" w:rsidP="007975D0">
            <w:pPr>
              <w:keepNext/>
            </w:pPr>
            <w:r w:rsidRPr="00C978B9">
              <w:rPr>
                <w:noProof/>
                <w:lang w:eastAsia="en-AU"/>
              </w:rPr>
              <w:drawing>
                <wp:inline distT="0" distB="0" distL="0" distR="0" wp14:anchorId="046587F4" wp14:editId="461D4227">
                  <wp:extent cx="809625" cy="809625"/>
                  <wp:effectExtent l="0" t="0" r="0" b="0"/>
                  <wp:docPr id="4"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6F69C906" w14:textId="77777777" w:rsidR="005605E2" w:rsidRPr="00A8226F" w:rsidRDefault="005605E2" w:rsidP="007975D0">
            <w:pPr>
              <w:pStyle w:val="TableText"/>
              <w:keepNext/>
              <w:rPr>
                <w:b/>
              </w:rPr>
            </w:pPr>
            <w:r>
              <w:rPr>
                <w:b/>
              </w:rPr>
              <w:t>Technology</w:t>
            </w:r>
          </w:p>
          <w:p w14:paraId="4851E4F0" w14:textId="77777777" w:rsidR="005605E2" w:rsidRPr="00AA57E3" w:rsidRDefault="005605E2" w:rsidP="007975D0">
            <w:pPr>
              <w:pStyle w:val="TableText"/>
              <w:keepNext/>
            </w:pPr>
            <w:r>
              <w:t>Understand and use available technologies to maximise efficiencies and effectiveness</w:t>
            </w:r>
          </w:p>
        </w:tc>
        <w:tc>
          <w:tcPr>
            <w:tcW w:w="4770" w:type="dxa"/>
            <w:tcBorders>
              <w:bottom w:val="single" w:sz="4" w:space="0" w:color="BCBEC0"/>
            </w:tcBorders>
          </w:tcPr>
          <w:p w14:paraId="08C8AB79" w14:textId="77777777" w:rsidR="005605E2" w:rsidRPr="00AA57E3" w:rsidRDefault="005605E2" w:rsidP="005605E2">
            <w:pPr>
              <w:pStyle w:val="TableBullet"/>
              <w:tabs>
                <w:tab w:val="clear" w:pos="284"/>
                <w:tab w:val="num" w:pos="360"/>
              </w:tabs>
              <w:ind w:left="360" w:hanging="360"/>
            </w:pPr>
            <w:r>
              <w:t>Identify opportunities to use a broad range of technologies to collaborate</w:t>
            </w:r>
          </w:p>
          <w:p w14:paraId="15670419" w14:textId="77777777" w:rsidR="005605E2" w:rsidRPr="00AA57E3" w:rsidRDefault="005605E2" w:rsidP="005605E2">
            <w:pPr>
              <w:pStyle w:val="TableBullet"/>
              <w:tabs>
                <w:tab w:val="clear" w:pos="284"/>
                <w:tab w:val="num" w:pos="360"/>
              </w:tabs>
              <w:ind w:left="360" w:hanging="360"/>
            </w:pPr>
            <w:r>
              <w:t>Monitor compliance with cyber security and the use of technology policies</w:t>
            </w:r>
          </w:p>
          <w:p w14:paraId="2C14DCF8" w14:textId="77777777" w:rsidR="005605E2" w:rsidRPr="00AA57E3" w:rsidRDefault="005605E2" w:rsidP="005605E2">
            <w:pPr>
              <w:pStyle w:val="TableBullet"/>
              <w:tabs>
                <w:tab w:val="clear" w:pos="284"/>
                <w:tab w:val="num" w:pos="360"/>
              </w:tabs>
              <w:ind w:left="360" w:hanging="360"/>
            </w:pPr>
            <w:r>
              <w:t>Identify ways to maximise the value of available technology to achieve business strategies and outcomes</w:t>
            </w:r>
          </w:p>
          <w:p w14:paraId="376DDE2D" w14:textId="77777777" w:rsidR="005605E2" w:rsidRPr="00AA57E3" w:rsidRDefault="005605E2" w:rsidP="005605E2">
            <w:pPr>
              <w:pStyle w:val="TableBullet"/>
              <w:tabs>
                <w:tab w:val="clear" w:pos="284"/>
                <w:tab w:val="num" w:pos="360"/>
              </w:tabs>
              <w:ind w:left="360" w:hanging="360"/>
            </w:pPr>
            <w:r>
              <w:t>Monitor compliance with the organisation’s records, information and knowledge management requirements</w:t>
            </w:r>
          </w:p>
        </w:tc>
        <w:tc>
          <w:tcPr>
            <w:tcW w:w="1606" w:type="dxa"/>
            <w:tcBorders>
              <w:bottom w:val="single" w:sz="4" w:space="0" w:color="BCBEC0"/>
            </w:tcBorders>
          </w:tcPr>
          <w:p w14:paraId="0CF13426" w14:textId="77777777" w:rsidR="005605E2" w:rsidRDefault="005605E2" w:rsidP="007975D0">
            <w:pPr>
              <w:pStyle w:val="TableBullet"/>
              <w:numPr>
                <w:ilvl w:val="0"/>
                <w:numId w:val="0"/>
              </w:numPr>
              <w:jc w:val="both"/>
            </w:pPr>
            <w:r>
              <w:t>Adept</w:t>
            </w:r>
          </w:p>
        </w:tc>
      </w:tr>
      <w:tr w:rsidR="005605E2" w:rsidRPr="00C978B9" w14:paraId="4D6BD157" w14:textId="77777777" w:rsidTr="007975D0">
        <w:tc>
          <w:tcPr>
            <w:tcW w:w="1406" w:type="dxa"/>
            <w:vMerge/>
            <w:tcBorders>
              <w:bottom w:val="single" w:sz="4" w:space="0" w:color="BCBEC0"/>
            </w:tcBorders>
          </w:tcPr>
          <w:p w14:paraId="371C6337" w14:textId="77777777" w:rsidR="005605E2" w:rsidRDefault="005605E2" w:rsidP="007975D0">
            <w:pPr>
              <w:keepNext/>
              <w:rPr>
                <w:noProof/>
                <w:lang w:eastAsia="en-AU"/>
              </w:rPr>
            </w:pPr>
          </w:p>
        </w:tc>
        <w:tc>
          <w:tcPr>
            <w:tcW w:w="2971" w:type="dxa"/>
            <w:gridSpan w:val="2"/>
            <w:tcBorders>
              <w:bottom w:val="single" w:sz="4" w:space="0" w:color="BCBEC0"/>
            </w:tcBorders>
          </w:tcPr>
          <w:p w14:paraId="5716F75E" w14:textId="77777777" w:rsidR="005605E2" w:rsidRPr="00A8226F" w:rsidRDefault="005605E2" w:rsidP="007975D0">
            <w:pPr>
              <w:pStyle w:val="TableText"/>
              <w:keepNext/>
              <w:rPr>
                <w:b/>
              </w:rPr>
            </w:pPr>
            <w:r>
              <w:rPr>
                <w:b/>
              </w:rPr>
              <w:t>Project Management</w:t>
            </w:r>
          </w:p>
          <w:p w14:paraId="271CA871" w14:textId="77777777" w:rsidR="005605E2" w:rsidRPr="00A8226F" w:rsidRDefault="005605E2" w:rsidP="007975D0">
            <w:pPr>
              <w:pStyle w:val="TableText"/>
              <w:keepNext/>
              <w:rPr>
                <w:b/>
              </w:rPr>
            </w:pPr>
            <w:r>
              <w:t>Understand and apply effective planning, coordination and control methods</w:t>
            </w:r>
          </w:p>
        </w:tc>
        <w:tc>
          <w:tcPr>
            <w:tcW w:w="4770" w:type="dxa"/>
            <w:tcBorders>
              <w:bottom w:val="single" w:sz="4" w:space="0" w:color="BCBEC0"/>
            </w:tcBorders>
          </w:tcPr>
          <w:p w14:paraId="1176C1FB" w14:textId="77777777" w:rsidR="005605E2" w:rsidRDefault="005605E2" w:rsidP="005605E2">
            <w:pPr>
              <w:pStyle w:val="TableBullet"/>
              <w:tabs>
                <w:tab w:val="clear" w:pos="284"/>
                <w:tab w:val="num" w:pos="360"/>
              </w:tabs>
              <w:ind w:left="360" w:hanging="360"/>
            </w:pPr>
            <w:r>
              <w:t>Understand all components of the project management process, including the need to consider change management to realise business benefits</w:t>
            </w:r>
          </w:p>
          <w:p w14:paraId="13FC863D" w14:textId="77777777" w:rsidR="005605E2" w:rsidRDefault="005605E2" w:rsidP="005605E2">
            <w:pPr>
              <w:pStyle w:val="TableBullet"/>
              <w:tabs>
                <w:tab w:val="clear" w:pos="284"/>
                <w:tab w:val="num" w:pos="360"/>
              </w:tabs>
              <w:ind w:left="360" w:hanging="360"/>
            </w:pPr>
            <w:r>
              <w:t>Prepare clear project proposals and accurate estimates of required costs and resources</w:t>
            </w:r>
          </w:p>
          <w:p w14:paraId="59B693A5" w14:textId="77777777" w:rsidR="005605E2" w:rsidRDefault="005605E2" w:rsidP="005605E2">
            <w:pPr>
              <w:pStyle w:val="TableBullet"/>
              <w:tabs>
                <w:tab w:val="clear" w:pos="284"/>
                <w:tab w:val="num" w:pos="360"/>
              </w:tabs>
              <w:ind w:left="360" w:hanging="360"/>
            </w:pPr>
            <w:r>
              <w:t>Establish performance outcomes and measures for key project goals, and define monitoring, reporting and communication requirements</w:t>
            </w:r>
          </w:p>
          <w:p w14:paraId="4C4B17B4" w14:textId="77777777" w:rsidR="005605E2" w:rsidRDefault="005605E2" w:rsidP="005605E2">
            <w:pPr>
              <w:pStyle w:val="TableBullet"/>
              <w:tabs>
                <w:tab w:val="clear" w:pos="284"/>
                <w:tab w:val="num" w:pos="360"/>
              </w:tabs>
              <w:ind w:left="360" w:hanging="360"/>
            </w:pPr>
            <w:r>
              <w:t>Identify and evaluate risks associated with the project and develop mitigation strategies</w:t>
            </w:r>
          </w:p>
          <w:p w14:paraId="77D92A68" w14:textId="77777777" w:rsidR="005605E2" w:rsidRDefault="005605E2" w:rsidP="005605E2">
            <w:pPr>
              <w:pStyle w:val="TableBullet"/>
              <w:tabs>
                <w:tab w:val="clear" w:pos="284"/>
                <w:tab w:val="num" w:pos="360"/>
              </w:tabs>
              <w:ind w:left="360" w:hanging="360"/>
            </w:pPr>
            <w:r>
              <w:t>Identify and consult stakeholders to inform the project strategy</w:t>
            </w:r>
          </w:p>
          <w:p w14:paraId="613CC5B3" w14:textId="77777777" w:rsidR="005605E2" w:rsidRDefault="005605E2" w:rsidP="005605E2">
            <w:pPr>
              <w:pStyle w:val="TableBullet"/>
              <w:tabs>
                <w:tab w:val="clear" w:pos="284"/>
                <w:tab w:val="num" w:pos="360"/>
              </w:tabs>
              <w:ind w:left="360" w:hanging="360"/>
            </w:pPr>
            <w:r>
              <w:t>Communicate the project’s objectives and its expected benefits</w:t>
            </w:r>
          </w:p>
          <w:p w14:paraId="73794FD9" w14:textId="77777777" w:rsidR="005605E2" w:rsidRDefault="005605E2" w:rsidP="005605E2">
            <w:pPr>
              <w:pStyle w:val="TableBullet"/>
              <w:tabs>
                <w:tab w:val="clear" w:pos="284"/>
                <w:tab w:val="num" w:pos="360"/>
              </w:tabs>
              <w:ind w:left="360" w:hanging="360"/>
            </w:pPr>
            <w:r>
              <w:t>Monitor the completion of project milestones against goals and take necessary action</w:t>
            </w:r>
          </w:p>
          <w:p w14:paraId="0FF92049" w14:textId="77777777" w:rsidR="005605E2" w:rsidRDefault="005605E2" w:rsidP="005605E2">
            <w:pPr>
              <w:pStyle w:val="TableBullet"/>
              <w:tabs>
                <w:tab w:val="clear" w:pos="284"/>
                <w:tab w:val="num" w:pos="360"/>
              </w:tabs>
              <w:ind w:left="360" w:hanging="360"/>
            </w:pPr>
            <w:r>
              <w:t>Evaluate progress and identify improvements to inform future projects</w:t>
            </w:r>
          </w:p>
        </w:tc>
        <w:tc>
          <w:tcPr>
            <w:tcW w:w="1606" w:type="dxa"/>
            <w:tcBorders>
              <w:bottom w:val="single" w:sz="4" w:space="0" w:color="BCBEC0"/>
            </w:tcBorders>
          </w:tcPr>
          <w:p w14:paraId="63584C16" w14:textId="77777777" w:rsidR="005605E2" w:rsidRDefault="005605E2" w:rsidP="007975D0">
            <w:pPr>
              <w:pStyle w:val="TableBullet"/>
              <w:numPr>
                <w:ilvl w:val="0"/>
                <w:numId w:val="0"/>
              </w:numPr>
              <w:jc w:val="both"/>
            </w:pPr>
            <w:r>
              <w:t>Adept</w:t>
            </w:r>
          </w:p>
        </w:tc>
      </w:tr>
    </w:tbl>
    <w:p w14:paraId="0C7FE05B" w14:textId="77777777" w:rsidR="005605E2" w:rsidRDefault="005605E2" w:rsidP="005605E2"/>
    <w:p w14:paraId="20CEB15E" w14:textId="77777777" w:rsidR="005605E2" w:rsidRDefault="005605E2" w:rsidP="005605E2">
      <w:pPr>
        <w:pStyle w:val="Heading1"/>
      </w:pPr>
      <w:r>
        <w:t>Complementary capabilities</w:t>
      </w:r>
    </w:p>
    <w:p w14:paraId="3477205E" w14:textId="77777777" w:rsidR="005605E2" w:rsidRPr="003927AE" w:rsidRDefault="005605E2" w:rsidP="005605E2">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592178FC" w14:textId="77777777" w:rsidR="005605E2" w:rsidRDefault="005605E2" w:rsidP="005605E2">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42B3648" w14:textId="77777777" w:rsidR="005605E2" w:rsidRDefault="005605E2" w:rsidP="005605E2">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5605E2" w:rsidRPr="00803E47" w14:paraId="61558571" w14:textId="77777777" w:rsidTr="007975D0">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8CE6716" w14:textId="77777777" w:rsidR="005605E2" w:rsidRPr="00803E47" w:rsidRDefault="005605E2" w:rsidP="007975D0">
            <w:pPr>
              <w:pStyle w:val="TableTextWhite0"/>
              <w:keepNext/>
              <w:jc w:val="both"/>
            </w:pPr>
            <w:r>
              <w:rPr>
                <w:sz w:val="24"/>
                <w:szCs w:val="24"/>
              </w:rPr>
              <w:lastRenderedPageBreak/>
              <w:t>COMPLEMENTARY</w:t>
            </w:r>
            <w:r w:rsidRPr="00051E80">
              <w:rPr>
                <w:sz w:val="24"/>
                <w:szCs w:val="24"/>
              </w:rPr>
              <w:t xml:space="preserve"> CAPABILITIES</w:t>
            </w:r>
          </w:p>
        </w:tc>
      </w:tr>
      <w:tr w:rsidR="005605E2" w:rsidRPr="00C978B9" w14:paraId="19350571" w14:textId="77777777" w:rsidTr="007975D0">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8ED20B6" w14:textId="77777777" w:rsidR="005605E2" w:rsidRPr="00C978B9" w:rsidRDefault="005605E2" w:rsidP="007975D0">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2C0CA5BC" w14:textId="77777777" w:rsidR="005605E2" w:rsidRPr="00C978B9" w:rsidRDefault="005605E2" w:rsidP="007975D0">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C3ED8F0" w14:textId="77777777" w:rsidR="005605E2" w:rsidRDefault="005605E2" w:rsidP="007975D0">
            <w:pPr>
              <w:pStyle w:val="TableText"/>
              <w:keepNext/>
              <w:rPr>
                <w:b/>
              </w:rPr>
            </w:pPr>
          </w:p>
        </w:tc>
        <w:tc>
          <w:tcPr>
            <w:tcW w:w="4770" w:type="dxa"/>
            <w:tcBorders>
              <w:bottom w:val="single" w:sz="12" w:space="0" w:color="auto"/>
            </w:tcBorders>
            <w:shd w:val="clear" w:color="auto" w:fill="BCBEC0"/>
          </w:tcPr>
          <w:p w14:paraId="12155F82" w14:textId="77777777" w:rsidR="005605E2" w:rsidRDefault="005605E2" w:rsidP="007975D0">
            <w:pPr>
              <w:pStyle w:val="TableText"/>
              <w:keepNext/>
              <w:rPr>
                <w:b/>
              </w:rPr>
            </w:pPr>
            <w:r>
              <w:rPr>
                <w:b/>
              </w:rPr>
              <w:t>Description</w:t>
            </w:r>
          </w:p>
        </w:tc>
        <w:tc>
          <w:tcPr>
            <w:tcW w:w="1606" w:type="dxa"/>
            <w:tcBorders>
              <w:bottom w:val="single" w:sz="12" w:space="0" w:color="auto"/>
            </w:tcBorders>
            <w:shd w:val="clear" w:color="auto" w:fill="BCBEC0"/>
          </w:tcPr>
          <w:p w14:paraId="58FDBC7E" w14:textId="77777777" w:rsidR="005605E2" w:rsidRDefault="005605E2" w:rsidP="007975D0">
            <w:pPr>
              <w:pStyle w:val="TableText"/>
              <w:keepNext/>
              <w:jc w:val="both"/>
              <w:rPr>
                <w:b/>
              </w:rPr>
            </w:pPr>
            <w:r>
              <w:rPr>
                <w:b/>
              </w:rPr>
              <w:t xml:space="preserve">Level </w:t>
            </w:r>
          </w:p>
        </w:tc>
      </w:tr>
      <w:tr w:rsidR="005605E2" w:rsidRPr="00C978B9" w14:paraId="7B2BB910" w14:textId="77777777" w:rsidTr="007975D0">
        <w:tc>
          <w:tcPr>
            <w:tcW w:w="1406" w:type="dxa"/>
            <w:vMerge w:val="restart"/>
            <w:tcBorders>
              <w:bottom w:val="single" w:sz="4" w:space="0" w:color="BCBEC0"/>
            </w:tcBorders>
          </w:tcPr>
          <w:p w14:paraId="221E8776" w14:textId="77777777" w:rsidR="005605E2" w:rsidRPr="00C978B9" w:rsidRDefault="005605E2" w:rsidP="007975D0">
            <w:pPr>
              <w:keepNext/>
            </w:pPr>
            <w:r w:rsidRPr="00C978B9">
              <w:rPr>
                <w:noProof/>
                <w:lang w:eastAsia="en-AU"/>
              </w:rPr>
              <w:drawing>
                <wp:inline distT="0" distB="0" distL="0" distR="0" wp14:anchorId="7DB7041B" wp14:editId="71256D5A">
                  <wp:extent cx="809625" cy="809625"/>
                  <wp:effectExtent l="0" t="0" r="0" b="0"/>
                  <wp:docPr id="6"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9"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083F7151" w14:textId="77777777" w:rsidR="005605E2" w:rsidRPr="00AA57E3" w:rsidRDefault="005605E2" w:rsidP="007975D0">
            <w:r>
              <w:t>Display Resilience and Courage</w:t>
            </w:r>
          </w:p>
        </w:tc>
        <w:tc>
          <w:tcPr>
            <w:tcW w:w="4770" w:type="dxa"/>
            <w:tcBorders>
              <w:bottom w:val="single" w:sz="4" w:space="0" w:color="BCBEC0"/>
            </w:tcBorders>
          </w:tcPr>
          <w:p w14:paraId="04EAF3CA" w14:textId="77777777" w:rsidR="005605E2" w:rsidRPr="00AA57E3" w:rsidRDefault="005605E2" w:rsidP="007975D0">
            <w:r>
              <w:t>Be open and honest, prepared to express your views, and willing to accept and commit to change</w:t>
            </w:r>
          </w:p>
        </w:tc>
        <w:tc>
          <w:tcPr>
            <w:tcW w:w="1606" w:type="dxa"/>
            <w:tcBorders>
              <w:bottom w:val="single" w:sz="4" w:space="0" w:color="BCBEC0"/>
            </w:tcBorders>
          </w:tcPr>
          <w:p w14:paraId="44974B2C" w14:textId="77777777" w:rsidR="005605E2" w:rsidRDefault="005605E2" w:rsidP="007975D0">
            <w:pPr>
              <w:pStyle w:val="TableBullet"/>
              <w:numPr>
                <w:ilvl w:val="0"/>
                <w:numId w:val="0"/>
              </w:numPr>
              <w:jc w:val="both"/>
            </w:pPr>
            <w:r>
              <w:t>Intermediate</w:t>
            </w:r>
          </w:p>
        </w:tc>
      </w:tr>
      <w:tr w:rsidR="005605E2" w:rsidRPr="00C978B9" w14:paraId="59045C20" w14:textId="77777777" w:rsidTr="007975D0">
        <w:tc>
          <w:tcPr>
            <w:tcW w:w="1406" w:type="dxa"/>
            <w:vMerge/>
            <w:tcBorders>
              <w:bottom w:val="single" w:sz="4" w:space="0" w:color="BCBEC0"/>
            </w:tcBorders>
          </w:tcPr>
          <w:p w14:paraId="57679219" w14:textId="77777777" w:rsidR="005605E2" w:rsidRDefault="005605E2" w:rsidP="007975D0">
            <w:pPr>
              <w:keepNext/>
              <w:rPr>
                <w:noProof/>
                <w:lang w:eastAsia="en-AU"/>
              </w:rPr>
            </w:pPr>
          </w:p>
        </w:tc>
        <w:tc>
          <w:tcPr>
            <w:tcW w:w="2971" w:type="dxa"/>
            <w:gridSpan w:val="2"/>
            <w:tcBorders>
              <w:bottom w:val="single" w:sz="4" w:space="0" w:color="BCBEC0"/>
            </w:tcBorders>
          </w:tcPr>
          <w:p w14:paraId="3B5CA984" w14:textId="77777777" w:rsidR="005605E2" w:rsidRPr="00A8226F" w:rsidRDefault="005605E2" w:rsidP="007975D0">
            <w:r>
              <w:t>Act with Integrity</w:t>
            </w:r>
          </w:p>
        </w:tc>
        <w:tc>
          <w:tcPr>
            <w:tcW w:w="4770" w:type="dxa"/>
            <w:tcBorders>
              <w:bottom w:val="single" w:sz="4" w:space="0" w:color="BCBEC0"/>
            </w:tcBorders>
          </w:tcPr>
          <w:p w14:paraId="6CDFFE06" w14:textId="77777777" w:rsidR="005605E2" w:rsidRDefault="005605E2" w:rsidP="007975D0">
            <w:r>
              <w:t>Be ethical and professional, and uphold and promote the public sector values</w:t>
            </w:r>
          </w:p>
        </w:tc>
        <w:tc>
          <w:tcPr>
            <w:tcW w:w="1606" w:type="dxa"/>
            <w:tcBorders>
              <w:bottom w:val="single" w:sz="4" w:space="0" w:color="BCBEC0"/>
            </w:tcBorders>
          </w:tcPr>
          <w:p w14:paraId="68211A8C" w14:textId="77777777" w:rsidR="005605E2" w:rsidRDefault="005605E2" w:rsidP="007975D0">
            <w:pPr>
              <w:pStyle w:val="TableBullet"/>
              <w:numPr>
                <w:ilvl w:val="0"/>
                <w:numId w:val="0"/>
              </w:numPr>
              <w:jc w:val="both"/>
            </w:pPr>
            <w:r>
              <w:t>Intermediate</w:t>
            </w:r>
          </w:p>
        </w:tc>
      </w:tr>
      <w:tr w:rsidR="005605E2" w:rsidRPr="00C978B9" w14:paraId="4D259BF6" w14:textId="77777777" w:rsidTr="007975D0">
        <w:tc>
          <w:tcPr>
            <w:tcW w:w="1406" w:type="dxa"/>
            <w:vMerge/>
            <w:tcBorders>
              <w:bottom w:val="single" w:sz="4" w:space="0" w:color="BCBEC0"/>
            </w:tcBorders>
          </w:tcPr>
          <w:p w14:paraId="174F2DB7" w14:textId="77777777" w:rsidR="005605E2" w:rsidRDefault="005605E2" w:rsidP="007975D0">
            <w:pPr>
              <w:keepNext/>
              <w:rPr>
                <w:noProof/>
                <w:lang w:eastAsia="en-AU"/>
              </w:rPr>
            </w:pPr>
          </w:p>
        </w:tc>
        <w:tc>
          <w:tcPr>
            <w:tcW w:w="2971" w:type="dxa"/>
            <w:gridSpan w:val="2"/>
            <w:tcBorders>
              <w:bottom w:val="single" w:sz="4" w:space="0" w:color="BCBEC0"/>
            </w:tcBorders>
          </w:tcPr>
          <w:p w14:paraId="53998325" w14:textId="77777777" w:rsidR="005605E2" w:rsidRPr="00A8226F" w:rsidRDefault="005605E2" w:rsidP="007975D0">
            <w:r>
              <w:t>Value Diversity and Inclusion</w:t>
            </w:r>
          </w:p>
        </w:tc>
        <w:tc>
          <w:tcPr>
            <w:tcW w:w="4770" w:type="dxa"/>
            <w:tcBorders>
              <w:bottom w:val="single" w:sz="4" w:space="0" w:color="BCBEC0"/>
            </w:tcBorders>
          </w:tcPr>
          <w:p w14:paraId="43490F16" w14:textId="77777777" w:rsidR="005605E2" w:rsidRDefault="005605E2" w:rsidP="007975D0">
            <w:r>
              <w:t>Demonstrate inclusive behaviour and show respect for diverse backgrounds, experiences and perspectives</w:t>
            </w:r>
          </w:p>
        </w:tc>
        <w:tc>
          <w:tcPr>
            <w:tcW w:w="1606" w:type="dxa"/>
            <w:tcBorders>
              <w:bottom w:val="single" w:sz="4" w:space="0" w:color="BCBEC0"/>
            </w:tcBorders>
          </w:tcPr>
          <w:p w14:paraId="64D4A75E" w14:textId="77777777" w:rsidR="005605E2" w:rsidRDefault="005605E2" w:rsidP="007975D0">
            <w:pPr>
              <w:pStyle w:val="TableBullet"/>
              <w:numPr>
                <w:ilvl w:val="0"/>
                <w:numId w:val="0"/>
              </w:numPr>
              <w:jc w:val="both"/>
            </w:pPr>
            <w:r>
              <w:t>Intermediate</w:t>
            </w:r>
          </w:p>
        </w:tc>
      </w:tr>
      <w:tr w:rsidR="005605E2" w:rsidRPr="00C978B9" w14:paraId="2925A303" w14:textId="77777777" w:rsidTr="007975D0">
        <w:tc>
          <w:tcPr>
            <w:tcW w:w="1406" w:type="dxa"/>
            <w:vMerge w:val="restart"/>
            <w:tcBorders>
              <w:bottom w:val="single" w:sz="4" w:space="0" w:color="BCBEC0"/>
            </w:tcBorders>
          </w:tcPr>
          <w:p w14:paraId="36DD0BE7" w14:textId="77777777" w:rsidR="005605E2" w:rsidRPr="00C978B9" w:rsidRDefault="005605E2" w:rsidP="007975D0">
            <w:pPr>
              <w:keepNext/>
            </w:pPr>
            <w:r w:rsidRPr="00C978B9">
              <w:rPr>
                <w:noProof/>
                <w:lang w:eastAsia="en-AU"/>
              </w:rPr>
              <w:drawing>
                <wp:inline distT="0" distB="0" distL="0" distR="0" wp14:anchorId="43E1051D" wp14:editId="2A8E0746">
                  <wp:extent cx="809625" cy="809625"/>
                  <wp:effectExtent l="0" t="0" r="0" b="0"/>
                  <wp:docPr id="11"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0"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91E6719" w14:textId="77777777" w:rsidR="005605E2" w:rsidRPr="00AA57E3" w:rsidRDefault="005605E2" w:rsidP="007975D0">
            <w:r>
              <w:t>Commit to Customer Service</w:t>
            </w:r>
          </w:p>
        </w:tc>
        <w:tc>
          <w:tcPr>
            <w:tcW w:w="4770" w:type="dxa"/>
            <w:tcBorders>
              <w:bottom w:val="single" w:sz="4" w:space="0" w:color="BCBEC0"/>
            </w:tcBorders>
          </w:tcPr>
          <w:p w14:paraId="7E65FD2D" w14:textId="77777777" w:rsidR="005605E2" w:rsidRPr="00AA57E3" w:rsidRDefault="005605E2" w:rsidP="007975D0">
            <w:r>
              <w:t>Provide customer-focused services in line with public sector and organisational objectives</w:t>
            </w:r>
          </w:p>
        </w:tc>
        <w:tc>
          <w:tcPr>
            <w:tcW w:w="1606" w:type="dxa"/>
            <w:tcBorders>
              <w:bottom w:val="single" w:sz="4" w:space="0" w:color="BCBEC0"/>
            </w:tcBorders>
          </w:tcPr>
          <w:p w14:paraId="29AE920C" w14:textId="77777777" w:rsidR="005605E2" w:rsidRDefault="005605E2" w:rsidP="007975D0">
            <w:pPr>
              <w:pStyle w:val="TableBullet"/>
              <w:numPr>
                <w:ilvl w:val="0"/>
                <w:numId w:val="0"/>
              </w:numPr>
              <w:jc w:val="both"/>
            </w:pPr>
            <w:r>
              <w:t>Intermediate</w:t>
            </w:r>
          </w:p>
        </w:tc>
      </w:tr>
      <w:tr w:rsidR="005605E2" w:rsidRPr="00C978B9" w14:paraId="120188C4" w14:textId="77777777" w:rsidTr="007975D0">
        <w:tc>
          <w:tcPr>
            <w:tcW w:w="1406" w:type="dxa"/>
            <w:vMerge/>
            <w:tcBorders>
              <w:bottom w:val="single" w:sz="4" w:space="0" w:color="BCBEC0"/>
            </w:tcBorders>
          </w:tcPr>
          <w:p w14:paraId="23EB7CF6" w14:textId="77777777" w:rsidR="005605E2" w:rsidRDefault="005605E2" w:rsidP="007975D0">
            <w:pPr>
              <w:keepNext/>
              <w:rPr>
                <w:noProof/>
                <w:lang w:eastAsia="en-AU"/>
              </w:rPr>
            </w:pPr>
          </w:p>
        </w:tc>
        <w:tc>
          <w:tcPr>
            <w:tcW w:w="2971" w:type="dxa"/>
            <w:gridSpan w:val="2"/>
            <w:tcBorders>
              <w:bottom w:val="single" w:sz="4" w:space="0" w:color="BCBEC0"/>
            </w:tcBorders>
          </w:tcPr>
          <w:p w14:paraId="1C25BF2A" w14:textId="77777777" w:rsidR="005605E2" w:rsidRPr="00A8226F" w:rsidRDefault="005605E2" w:rsidP="007975D0">
            <w:r>
              <w:t>Influence and Negotiate</w:t>
            </w:r>
          </w:p>
        </w:tc>
        <w:tc>
          <w:tcPr>
            <w:tcW w:w="4770" w:type="dxa"/>
            <w:tcBorders>
              <w:bottom w:val="single" w:sz="4" w:space="0" w:color="BCBEC0"/>
            </w:tcBorders>
          </w:tcPr>
          <w:p w14:paraId="6F2360E8" w14:textId="77777777" w:rsidR="005605E2" w:rsidRDefault="005605E2" w:rsidP="007975D0">
            <w:r>
              <w:t>Gain consensus and commitment from others, and resolve issues and conflicts</w:t>
            </w:r>
          </w:p>
        </w:tc>
        <w:tc>
          <w:tcPr>
            <w:tcW w:w="1606" w:type="dxa"/>
            <w:tcBorders>
              <w:bottom w:val="single" w:sz="4" w:space="0" w:color="BCBEC0"/>
            </w:tcBorders>
          </w:tcPr>
          <w:p w14:paraId="3B499C64" w14:textId="77777777" w:rsidR="005605E2" w:rsidRDefault="005605E2" w:rsidP="007975D0">
            <w:pPr>
              <w:pStyle w:val="TableBullet"/>
              <w:numPr>
                <w:ilvl w:val="0"/>
                <w:numId w:val="0"/>
              </w:numPr>
              <w:jc w:val="both"/>
            </w:pPr>
            <w:r>
              <w:t>Intermediate</w:t>
            </w:r>
          </w:p>
        </w:tc>
      </w:tr>
      <w:tr w:rsidR="005605E2" w:rsidRPr="00C978B9" w14:paraId="6BBA0A94" w14:textId="77777777" w:rsidTr="007975D0">
        <w:tc>
          <w:tcPr>
            <w:tcW w:w="1406" w:type="dxa"/>
            <w:vMerge w:val="restart"/>
            <w:tcBorders>
              <w:bottom w:val="single" w:sz="4" w:space="0" w:color="BCBEC0"/>
            </w:tcBorders>
          </w:tcPr>
          <w:p w14:paraId="5FE871E9" w14:textId="77777777" w:rsidR="005605E2" w:rsidRPr="00C978B9" w:rsidRDefault="005605E2" w:rsidP="007975D0">
            <w:pPr>
              <w:keepNext/>
            </w:pPr>
            <w:r w:rsidRPr="00C978B9">
              <w:rPr>
                <w:noProof/>
                <w:lang w:eastAsia="en-AU"/>
              </w:rPr>
              <w:drawing>
                <wp:inline distT="0" distB="0" distL="0" distR="0" wp14:anchorId="25B9C4D3" wp14:editId="62C09590">
                  <wp:extent cx="809625" cy="809625"/>
                  <wp:effectExtent l="0" t="0" r="0" b="0"/>
                  <wp:docPr id="12"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1"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366E603" w14:textId="77777777" w:rsidR="005605E2" w:rsidRPr="00AA57E3" w:rsidRDefault="005605E2" w:rsidP="007975D0">
            <w:r>
              <w:t>Deliver Results</w:t>
            </w:r>
          </w:p>
        </w:tc>
        <w:tc>
          <w:tcPr>
            <w:tcW w:w="4770" w:type="dxa"/>
            <w:tcBorders>
              <w:bottom w:val="single" w:sz="4" w:space="0" w:color="BCBEC0"/>
            </w:tcBorders>
          </w:tcPr>
          <w:p w14:paraId="4D92F048" w14:textId="77777777" w:rsidR="005605E2" w:rsidRPr="00AA57E3" w:rsidRDefault="005605E2" w:rsidP="007975D0">
            <w:r>
              <w:t>Achieve results through the efficient use of resources and a commitment to quality outcomes</w:t>
            </w:r>
          </w:p>
        </w:tc>
        <w:tc>
          <w:tcPr>
            <w:tcW w:w="1606" w:type="dxa"/>
            <w:tcBorders>
              <w:bottom w:val="single" w:sz="4" w:space="0" w:color="BCBEC0"/>
            </w:tcBorders>
          </w:tcPr>
          <w:p w14:paraId="1918E947" w14:textId="77777777" w:rsidR="005605E2" w:rsidRDefault="005605E2" w:rsidP="007975D0">
            <w:pPr>
              <w:pStyle w:val="TableBullet"/>
              <w:numPr>
                <w:ilvl w:val="0"/>
                <w:numId w:val="0"/>
              </w:numPr>
              <w:jc w:val="both"/>
            </w:pPr>
            <w:r>
              <w:t>Intermediate</w:t>
            </w:r>
          </w:p>
        </w:tc>
      </w:tr>
      <w:tr w:rsidR="005605E2" w:rsidRPr="00C978B9" w14:paraId="314B6838" w14:textId="77777777" w:rsidTr="007975D0">
        <w:tc>
          <w:tcPr>
            <w:tcW w:w="1406" w:type="dxa"/>
            <w:vMerge/>
            <w:tcBorders>
              <w:bottom w:val="single" w:sz="4" w:space="0" w:color="BCBEC0"/>
            </w:tcBorders>
          </w:tcPr>
          <w:p w14:paraId="5B34BC09" w14:textId="77777777" w:rsidR="005605E2" w:rsidRDefault="005605E2" w:rsidP="007975D0">
            <w:pPr>
              <w:keepNext/>
              <w:rPr>
                <w:noProof/>
                <w:lang w:eastAsia="en-AU"/>
              </w:rPr>
            </w:pPr>
          </w:p>
        </w:tc>
        <w:tc>
          <w:tcPr>
            <w:tcW w:w="2971" w:type="dxa"/>
            <w:gridSpan w:val="2"/>
            <w:tcBorders>
              <w:bottom w:val="single" w:sz="4" w:space="0" w:color="BCBEC0"/>
            </w:tcBorders>
          </w:tcPr>
          <w:p w14:paraId="111E913F" w14:textId="77777777" w:rsidR="005605E2" w:rsidRPr="00A8226F" w:rsidRDefault="005605E2" w:rsidP="007975D0">
            <w:r>
              <w:t>Plan and Prioritise</w:t>
            </w:r>
          </w:p>
        </w:tc>
        <w:tc>
          <w:tcPr>
            <w:tcW w:w="4770" w:type="dxa"/>
            <w:tcBorders>
              <w:bottom w:val="single" w:sz="4" w:space="0" w:color="BCBEC0"/>
            </w:tcBorders>
          </w:tcPr>
          <w:p w14:paraId="5CB6C78C" w14:textId="77777777" w:rsidR="005605E2" w:rsidRDefault="005605E2" w:rsidP="007975D0">
            <w:r>
              <w:t>Plan to achieve priority outcomes and respond flexibly to changing circumstances</w:t>
            </w:r>
          </w:p>
        </w:tc>
        <w:tc>
          <w:tcPr>
            <w:tcW w:w="1606" w:type="dxa"/>
            <w:tcBorders>
              <w:bottom w:val="single" w:sz="4" w:space="0" w:color="BCBEC0"/>
            </w:tcBorders>
          </w:tcPr>
          <w:p w14:paraId="6B121F65" w14:textId="77777777" w:rsidR="005605E2" w:rsidRDefault="005605E2" w:rsidP="007975D0">
            <w:pPr>
              <w:pStyle w:val="TableBullet"/>
              <w:numPr>
                <w:ilvl w:val="0"/>
                <w:numId w:val="0"/>
              </w:numPr>
              <w:jc w:val="both"/>
            </w:pPr>
            <w:r>
              <w:t>Intermediate</w:t>
            </w:r>
          </w:p>
        </w:tc>
      </w:tr>
      <w:tr w:rsidR="005605E2" w:rsidRPr="00C978B9" w14:paraId="17473ED9" w14:textId="77777777" w:rsidTr="007975D0">
        <w:tc>
          <w:tcPr>
            <w:tcW w:w="1406" w:type="dxa"/>
            <w:vMerge/>
            <w:tcBorders>
              <w:bottom w:val="single" w:sz="4" w:space="0" w:color="BCBEC0"/>
            </w:tcBorders>
          </w:tcPr>
          <w:p w14:paraId="34E9F001" w14:textId="77777777" w:rsidR="005605E2" w:rsidRDefault="005605E2" w:rsidP="007975D0">
            <w:pPr>
              <w:keepNext/>
              <w:rPr>
                <w:noProof/>
                <w:lang w:eastAsia="en-AU"/>
              </w:rPr>
            </w:pPr>
          </w:p>
        </w:tc>
        <w:tc>
          <w:tcPr>
            <w:tcW w:w="2971" w:type="dxa"/>
            <w:gridSpan w:val="2"/>
            <w:tcBorders>
              <w:bottom w:val="single" w:sz="4" w:space="0" w:color="BCBEC0"/>
            </w:tcBorders>
          </w:tcPr>
          <w:p w14:paraId="0DA93108" w14:textId="77777777" w:rsidR="005605E2" w:rsidRPr="00A8226F" w:rsidRDefault="005605E2" w:rsidP="007975D0">
            <w:r>
              <w:t>Demonstrate Accountability</w:t>
            </w:r>
          </w:p>
        </w:tc>
        <w:tc>
          <w:tcPr>
            <w:tcW w:w="4770" w:type="dxa"/>
            <w:tcBorders>
              <w:bottom w:val="single" w:sz="4" w:space="0" w:color="BCBEC0"/>
            </w:tcBorders>
          </w:tcPr>
          <w:p w14:paraId="2ECAAB24" w14:textId="77777777" w:rsidR="005605E2" w:rsidRDefault="005605E2" w:rsidP="007975D0">
            <w:r>
              <w:t>Be proactive and responsible for own actions, and adhere to legislation, policy and guidelines</w:t>
            </w:r>
          </w:p>
        </w:tc>
        <w:tc>
          <w:tcPr>
            <w:tcW w:w="1606" w:type="dxa"/>
            <w:tcBorders>
              <w:bottom w:val="single" w:sz="4" w:space="0" w:color="BCBEC0"/>
            </w:tcBorders>
          </w:tcPr>
          <w:p w14:paraId="30145680" w14:textId="77777777" w:rsidR="005605E2" w:rsidRDefault="005605E2" w:rsidP="007975D0">
            <w:pPr>
              <w:pStyle w:val="TableBullet"/>
              <w:numPr>
                <w:ilvl w:val="0"/>
                <w:numId w:val="0"/>
              </w:numPr>
              <w:jc w:val="both"/>
            </w:pPr>
            <w:r>
              <w:t>Intermediate</w:t>
            </w:r>
          </w:p>
        </w:tc>
      </w:tr>
      <w:tr w:rsidR="005605E2" w:rsidRPr="00C978B9" w14:paraId="602FD4E7" w14:textId="77777777" w:rsidTr="007975D0">
        <w:tc>
          <w:tcPr>
            <w:tcW w:w="1406" w:type="dxa"/>
            <w:vMerge w:val="restart"/>
            <w:tcBorders>
              <w:bottom w:val="single" w:sz="4" w:space="0" w:color="BCBEC0"/>
            </w:tcBorders>
          </w:tcPr>
          <w:p w14:paraId="2342D636" w14:textId="77777777" w:rsidR="005605E2" w:rsidRPr="00C978B9" w:rsidRDefault="005605E2" w:rsidP="007975D0">
            <w:pPr>
              <w:keepNext/>
            </w:pPr>
            <w:r w:rsidRPr="00C978B9">
              <w:rPr>
                <w:noProof/>
                <w:lang w:eastAsia="en-AU"/>
              </w:rPr>
              <w:drawing>
                <wp:inline distT="0" distB="0" distL="0" distR="0" wp14:anchorId="11369706" wp14:editId="764C6F42">
                  <wp:extent cx="809625" cy="809625"/>
                  <wp:effectExtent l="0" t="0" r="0" b="0"/>
                  <wp:docPr id="9"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620A51D" w14:textId="77777777" w:rsidR="005605E2" w:rsidRPr="00AA57E3" w:rsidRDefault="005605E2" w:rsidP="007975D0">
            <w:r>
              <w:t>Finance</w:t>
            </w:r>
          </w:p>
        </w:tc>
        <w:tc>
          <w:tcPr>
            <w:tcW w:w="4770" w:type="dxa"/>
            <w:tcBorders>
              <w:bottom w:val="single" w:sz="4" w:space="0" w:color="BCBEC0"/>
            </w:tcBorders>
          </w:tcPr>
          <w:p w14:paraId="3D6B3F06" w14:textId="77777777" w:rsidR="005605E2" w:rsidRPr="00AA57E3" w:rsidRDefault="005605E2" w:rsidP="007975D0">
            <w:r>
              <w:t>Understand and apply financial processes to achieve value for money and minimise financial risk</w:t>
            </w:r>
          </w:p>
        </w:tc>
        <w:tc>
          <w:tcPr>
            <w:tcW w:w="1606" w:type="dxa"/>
            <w:tcBorders>
              <w:bottom w:val="single" w:sz="4" w:space="0" w:color="BCBEC0"/>
            </w:tcBorders>
          </w:tcPr>
          <w:p w14:paraId="565D9BD3" w14:textId="77777777" w:rsidR="005605E2" w:rsidRDefault="005605E2" w:rsidP="007975D0">
            <w:pPr>
              <w:pStyle w:val="TableBullet"/>
              <w:numPr>
                <w:ilvl w:val="0"/>
                <w:numId w:val="0"/>
              </w:numPr>
              <w:jc w:val="both"/>
            </w:pPr>
            <w:r>
              <w:t>Intermediate</w:t>
            </w:r>
          </w:p>
        </w:tc>
      </w:tr>
      <w:tr w:rsidR="005605E2" w:rsidRPr="00C978B9" w14:paraId="353CF4E8" w14:textId="77777777" w:rsidTr="007975D0">
        <w:tc>
          <w:tcPr>
            <w:tcW w:w="1406" w:type="dxa"/>
            <w:vMerge/>
            <w:tcBorders>
              <w:bottom w:val="single" w:sz="4" w:space="0" w:color="BCBEC0"/>
            </w:tcBorders>
          </w:tcPr>
          <w:p w14:paraId="2607874C" w14:textId="77777777" w:rsidR="005605E2" w:rsidRDefault="005605E2" w:rsidP="007975D0">
            <w:pPr>
              <w:keepNext/>
              <w:rPr>
                <w:noProof/>
                <w:lang w:eastAsia="en-AU"/>
              </w:rPr>
            </w:pPr>
          </w:p>
        </w:tc>
        <w:tc>
          <w:tcPr>
            <w:tcW w:w="2971" w:type="dxa"/>
            <w:gridSpan w:val="2"/>
            <w:tcBorders>
              <w:bottom w:val="single" w:sz="4" w:space="0" w:color="BCBEC0"/>
            </w:tcBorders>
          </w:tcPr>
          <w:p w14:paraId="09DE3F3C" w14:textId="77777777" w:rsidR="005605E2" w:rsidRPr="00A8226F" w:rsidRDefault="005605E2" w:rsidP="007975D0">
            <w:r>
              <w:t>Procurement and Contract Management</w:t>
            </w:r>
          </w:p>
        </w:tc>
        <w:tc>
          <w:tcPr>
            <w:tcW w:w="4770" w:type="dxa"/>
            <w:tcBorders>
              <w:bottom w:val="single" w:sz="4" w:space="0" w:color="BCBEC0"/>
            </w:tcBorders>
          </w:tcPr>
          <w:p w14:paraId="2E2CA55C" w14:textId="77777777" w:rsidR="005605E2" w:rsidRDefault="005605E2" w:rsidP="007975D0">
            <w:r>
              <w:t>Understand and apply procurement processes to ensure effective purchasing and contract performance</w:t>
            </w:r>
          </w:p>
        </w:tc>
        <w:tc>
          <w:tcPr>
            <w:tcW w:w="1606" w:type="dxa"/>
            <w:tcBorders>
              <w:bottom w:val="single" w:sz="4" w:space="0" w:color="BCBEC0"/>
            </w:tcBorders>
          </w:tcPr>
          <w:p w14:paraId="01D0759F" w14:textId="77777777" w:rsidR="005605E2" w:rsidRDefault="005605E2" w:rsidP="007975D0">
            <w:pPr>
              <w:pStyle w:val="TableBullet"/>
              <w:numPr>
                <w:ilvl w:val="0"/>
                <w:numId w:val="0"/>
              </w:numPr>
              <w:jc w:val="both"/>
            </w:pPr>
            <w:r>
              <w:t>Intermediate</w:t>
            </w:r>
          </w:p>
        </w:tc>
      </w:tr>
    </w:tbl>
    <w:p w14:paraId="5A205270" w14:textId="77777777" w:rsidR="005605E2" w:rsidRDefault="005605E2" w:rsidP="005605E2">
      <w:pPr>
        <w:pStyle w:val="PlainText"/>
        <w:spacing w:before="62" w:line="276" w:lineRule="auto"/>
        <w:rPr>
          <w:rFonts w:ascii="Arial" w:eastAsiaTheme="minorEastAsia" w:hAnsi="Arial"/>
          <w:szCs w:val="22"/>
          <w:lang w:val="en-US"/>
        </w:rPr>
      </w:pPr>
    </w:p>
    <w:sectPr w:rsidR="005605E2" w:rsidSect="009D747B">
      <w:footerReference w:type="default" r:id="rId13"/>
      <w:headerReference w:type="first" r:id="rId14"/>
      <w:footerReference w:type="first" r:id="rId15"/>
      <w:pgSz w:w="12240" w:h="15840"/>
      <w:pgMar w:top="720" w:right="720" w:bottom="720" w:left="720" w:header="576" w:footer="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3C6B4" w16cex:dateUtc="2023-01-31T05:56:00Z"/>
  <w16cex:commentExtensible w16cex:durableId="2783C6DB" w16cex:dateUtc="2023-01-31T05:56:00Z"/>
  <w16cex:commentExtensible w16cex:durableId="2783C6D1" w16cex:dateUtc="2023-01-31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4546F9" w16cid:durableId="2783C6B4"/>
  <w16cid:commentId w16cid:paraId="4B860F90" w16cid:durableId="2783C6DB"/>
  <w16cid:commentId w16cid:paraId="0C9EEE70" w16cid:durableId="2783C6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E920E" w14:textId="77777777" w:rsidR="004310DE" w:rsidRDefault="004310DE" w:rsidP="00BB532F">
      <w:pPr>
        <w:spacing w:after="0" w:line="240" w:lineRule="auto"/>
      </w:pPr>
      <w:r>
        <w:separator/>
      </w:r>
    </w:p>
  </w:endnote>
  <w:endnote w:type="continuationSeparator" w:id="0">
    <w:p w14:paraId="1DAAC8C6" w14:textId="77777777" w:rsidR="004310DE" w:rsidRDefault="004310DE"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1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569"/>
      <w:gridCol w:w="5339"/>
    </w:tblGrid>
    <w:tr w:rsidR="00BC527C" w14:paraId="2B07A4C6" w14:textId="77777777" w:rsidTr="00BC527C">
      <w:tc>
        <w:tcPr>
          <w:tcW w:w="2318" w:type="pct"/>
          <w:vAlign w:val="center"/>
        </w:tcPr>
        <w:p w14:paraId="129DB49E" w14:textId="5487E667" w:rsidR="00BC527C" w:rsidRDefault="00BC527C" w:rsidP="002364DC">
          <w:pPr>
            <w:pStyle w:val="Footer"/>
          </w:pPr>
          <w:r w:rsidRPr="00C03AFD">
            <w:rPr>
              <w:color w:val="928B81"/>
              <w:sz w:val="18"/>
            </w:rPr>
            <w:t>Role Description</w:t>
          </w:r>
          <w:r>
            <w:rPr>
              <w:color w:val="928B81"/>
              <w:sz w:val="18"/>
            </w:rPr>
            <w:t xml:space="preserve"> </w:t>
          </w:r>
          <w:r w:rsidR="002364DC" w:rsidRPr="002364DC">
            <w:rPr>
              <w:b/>
              <w:color w:val="928B81"/>
              <w:sz w:val="18"/>
            </w:rPr>
            <w:t>Senior</w:t>
          </w:r>
          <w:r w:rsidRPr="00443BCB">
            <w:rPr>
              <w:b/>
              <w:color w:val="928B81"/>
              <w:sz w:val="18"/>
            </w:rPr>
            <w:t xml:space="preserve"> Scientist</w:t>
          </w:r>
          <w:r w:rsidR="00181839">
            <w:rPr>
              <w:b/>
              <w:color w:val="928B81"/>
              <w:sz w:val="18"/>
            </w:rPr>
            <w:t xml:space="preserve"> Net Zero</w:t>
          </w:r>
          <w:r w:rsidR="00C5199E">
            <w:rPr>
              <w:b/>
              <w:color w:val="928B81"/>
              <w:sz w:val="18"/>
            </w:rPr>
            <w:t xml:space="preserve"> Emissions</w:t>
          </w:r>
        </w:p>
      </w:tc>
      <w:tc>
        <w:tcPr>
          <w:tcW w:w="258" w:type="pct"/>
          <w:vAlign w:val="center"/>
        </w:tcPr>
        <w:p w14:paraId="4726D3EF" w14:textId="4150AE6F" w:rsidR="00BC527C" w:rsidRPr="00C03AFD" w:rsidRDefault="00BC527C" w:rsidP="00BC527C">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DF33C4">
            <w:rPr>
              <w:noProof/>
              <w:color w:val="928B81"/>
              <w:sz w:val="18"/>
              <w:lang w:eastAsia="en-AU"/>
            </w:rPr>
            <w:t>3</w:t>
          </w:r>
          <w:r w:rsidRPr="00C03AFD">
            <w:rPr>
              <w:noProof/>
              <w:color w:val="928B81"/>
              <w:sz w:val="18"/>
              <w:lang w:eastAsia="en-AU"/>
            </w:rPr>
            <w:fldChar w:fldCharType="end"/>
          </w:r>
        </w:p>
      </w:tc>
      <w:tc>
        <w:tcPr>
          <w:tcW w:w="2423" w:type="pct"/>
        </w:tcPr>
        <w:p w14:paraId="379D5D0E" w14:textId="77777777" w:rsidR="00BC527C" w:rsidRDefault="00BC527C" w:rsidP="00BC527C">
          <w:pPr>
            <w:pStyle w:val="Footer"/>
            <w:jc w:val="right"/>
          </w:pPr>
          <w:r>
            <w:rPr>
              <w:noProof/>
              <w:lang w:val="en-AU" w:eastAsia="en-AU"/>
            </w:rPr>
            <w:drawing>
              <wp:inline distT="0" distB="0" distL="0" distR="0" wp14:anchorId="6E3C122D" wp14:editId="119240B0">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5F490CBB"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C527C" w14:paraId="6ABA169E" w14:textId="77777777" w:rsidTr="000E74AC">
      <w:trPr>
        <w:trHeight w:val="811"/>
      </w:trPr>
      <w:tc>
        <w:tcPr>
          <w:tcW w:w="10005" w:type="dxa"/>
          <w:vAlign w:val="bottom"/>
        </w:tcPr>
        <w:p w14:paraId="08EEE726" w14:textId="7001484D" w:rsidR="00BC527C" w:rsidRPr="00051237" w:rsidRDefault="00BC527C" w:rsidP="00BC527C">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762B14">
            <w:rPr>
              <w:noProof/>
              <w:lang w:eastAsia="en-AU"/>
            </w:rPr>
            <w:t>1</w:t>
          </w:r>
          <w:r>
            <w:rPr>
              <w:noProof/>
              <w:lang w:eastAsia="en-AU"/>
            </w:rPr>
            <w:fldChar w:fldCharType="end"/>
          </w:r>
        </w:p>
      </w:tc>
      <w:tc>
        <w:tcPr>
          <w:tcW w:w="875" w:type="dxa"/>
        </w:tcPr>
        <w:p w14:paraId="50265C91" w14:textId="77777777" w:rsidR="00BC527C" w:rsidRDefault="00BC527C" w:rsidP="00BC527C">
          <w:pPr>
            <w:pStyle w:val="Footer"/>
            <w:jc w:val="right"/>
          </w:pPr>
          <w:r>
            <w:rPr>
              <w:noProof/>
              <w:lang w:val="en-AU" w:eastAsia="en-AU"/>
            </w:rPr>
            <w:drawing>
              <wp:inline distT="0" distB="0" distL="0" distR="0" wp14:anchorId="612DBCD8" wp14:editId="32B28F79">
                <wp:extent cx="555625" cy="5816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0002937A"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F53B2" w14:textId="77777777" w:rsidR="004310DE" w:rsidRDefault="004310DE" w:rsidP="00BB532F">
      <w:pPr>
        <w:spacing w:after="0" w:line="240" w:lineRule="auto"/>
      </w:pPr>
      <w:r>
        <w:separator/>
      </w:r>
    </w:p>
  </w:footnote>
  <w:footnote w:type="continuationSeparator" w:id="0">
    <w:p w14:paraId="35B722C5" w14:textId="77777777" w:rsidR="004310DE" w:rsidRDefault="004310DE"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1625019C" w14:textId="77777777" w:rsidTr="009D747B">
      <w:trPr>
        <w:trHeight w:val="1337"/>
      </w:trPr>
      <w:tc>
        <w:tcPr>
          <w:tcW w:w="7038" w:type="dxa"/>
        </w:tcPr>
        <w:p w14:paraId="3D5F4093"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0A3D212C" w14:textId="3D59BD23" w:rsidR="007E2FB7" w:rsidRPr="001E49B2" w:rsidRDefault="007F7ACF" w:rsidP="00413DA6">
          <w:pPr>
            <w:pStyle w:val="TitleSub"/>
            <w:spacing w:after="0"/>
            <w:rPr>
              <w:rFonts w:ascii="Arial" w:hAnsi="Arial" w:cs="Arial"/>
              <w:b/>
            </w:rPr>
          </w:pPr>
          <w:r>
            <w:rPr>
              <w:rFonts w:ascii="Arial" w:hAnsi="Arial" w:cs="Arial"/>
              <w:b/>
            </w:rPr>
            <w:t>Senior</w:t>
          </w:r>
          <w:r w:rsidR="00FA625F">
            <w:rPr>
              <w:rFonts w:ascii="Arial" w:hAnsi="Arial" w:cs="Arial"/>
              <w:b/>
            </w:rPr>
            <w:t xml:space="preserve"> Scientist</w:t>
          </w:r>
          <w:r w:rsidR="00181839">
            <w:rPr>
              <w:rFonts w:ascii="Arial" w:hAnsi="Arial" w:cs="Arial"/>
              <w:b/>
            </w:rPr>
            <w:t xml:space="preserve"> Net Zero</w:t>
          </w:r>
          <w:r w:rsidR="00C5199E">
            <w:rPr>
              <w:rFonts w:ascii="Arial" w:hAnsi="Arial" w:cs="Arial"/>
              <w:b/>
            </w:rPr>
            <w:t xml:space="preserve"> Emissions</w:t>
          </w:r>
        </w:p>
      </w:tc>
      <w:tc>
        <w:tcPr>
          <w:tcW w:w="3665" w:type="dxa"/>
        </w:tcPr>
        <w:p w14:paraId="662E3953" w14:textId="77777777" w:rsidR="000477E1" w:rsidRPr="000477E1" w:rsidRDefault="004016DD" w:rsidP="00030565">
          <w:pPr>
            <w:jc w:val="right"/>
          </w:pPr>
          <w:r>
            <w:rPr>
              <w:noProof/>
              <w:lang w:val="en-AU" w:eastAsia="en-AU"/>
            </w:rPr>
            <w:drawing>
              <wp:inline distT="0" distB="0" distL="0" distR="0" wp14:anchorId="32C848A0" wp14:editId="4896EDCD">
                <wp:extent cx="2114978" cy="643689"/>
                <wp:effectExtent l="0" t="0" r="0" b="4445"/>
                <wp:docPr id="1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6365" cy="653241"/>
                        </a:xfrm>
                        <a:prstGeom prst="rect">
                          <a:avLst/>
                        </a:prstGeom>
                        <a:noFill/>
                        <a:ln>
                          <a:noFill/>
                        </a:ln>
                      </pic:spPr>
                    </pic:pic>
                  </a:graphicData>
                </a:graphic>
              </wp:inline>
            </w:drawing>
          </w:r>
        </w:p>
        <w:p w14:paraId="165A02AA" w14:textId="77777777" w:rsidR="000477E1" w:rsidRPr="000477E1" w:rsidRDefault="000477E1" w:rsidP="00030565">
          <w:pPr>
            <w:jc w:val="right"/>
          </w:pPr>
        </w:p>
      </w:tc>
    </w:tr>
  </w:tbl>
  <w:p w14:paraId="24BB8CF3"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22FF0"/>
    <w:multiLevelType w:val="hybridMultilevel"/>
    <w:tmpl w:val="959ACC22"/>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86958"/>
    <w:multiLevelType w:val="hybridMultilevel"/>
    <w:tmpl w:val="C6040F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2F"/>
    <w:rsid w:val="00005219"/>
    <w:rsid w:val="00006314"/>
    <w:rsid w:val="0001016C"/>
    <w:rsid w:val="0001706E"/>
    <w:rsid w:val="00020023"/>
    <w:rsid w:val="00022223"/>
    <w:rsid w:val="00026543"/>
    <w:rsid w:val="00026719"/>
    <w:rsid w:val="00027E23"/>
    <w:rsid w:val="00030565"/>
    <w:rsid w:val="0003263C"/>
    <w:rsid w:val="00035639"/>
    <w:rsid w:val="0003564E"/>
    <w:rsid w:val="00037FD5"/>
    <w:rsid w:val="00044181"/>
    <w:rsid w:val="000477E1"/>
    <w:rsid w:val="00060B58"/>
    <w:rsid w:val="000645C8"/>
    <w:rsid w:val="00067161"/>
    <w:rsid w:val="000A2621"/>
    <w:rsid w:val="000A3115"/>
    <w:rsid w:val="000B2CDE"/>
    <w:rsid w:val="000C3CC8"/>
    <w:rsid w:val="000D12B3"/>
    <w:rsid w:val="000D65C6"/>
    <w:rsid w:val="000D799A"/>
    <w:rsid w:val="000F036C"/>
    <w:rsid w:val="000F231F"/>
    <w:rsid w:val="00104EC7"/>
    <w:rsid w:val="001336E8"/>
    <w:rsid w:val="0013413E"/>
    <w:rsid w:val="00134F5E"/>
    <w:rsid w:val="00134FE0"/>
    <w:rsid w:val="001471D7"/>
    <w:rsid w:val="00153F10"/>
    <w:rsid w:val="00165754"/>
    <w:rsid w:val="001671DC"/>
    <w:rsid w:val="0018091E"/>
    <w:rsid w:val="001815E8"/>
    <w:rsid w:val="00181839"/>
    <w:rsid w:val="001847E6"/>
    <w:rsid w:val="00185ABC"/>
    <w:rsid w:val="00194A32"/>
    <w:rsid w:val="001A00F1"/>
    <w:rsid w:val="001A1AA1"/>
    <w:rsid w:val="001A1EC8"/>
    <w:rsid w:val="001A4F0B"/>
    <w:rsid w:val="001B1F0F"/>
    <w:rsid w:val="001B4415"/>
    <w:rsid w:val="001B5DFD"/>
    <w:rsid w:val="001B75A6"/>
    <w:rsid w:val="001C0E5F"/>
    <w:rsid w:val="001C2248"/>
    <w:rsid w:val="001C5166"/>
    <w:rsid w:val="001C5A46"/>
    <w:rsid w:val="001D097C"/>
    <w:rsid w:val="001D40B3"/>
    <w:rsid w:val="001E2792"/>
    <w:rsid w:val="001E27DB"/>
    <w:rsid w:val="001E49B2"/>
    <w:rsid w:val="001F2503"/>
    <w:rsid w:val="00201E8B"/>
    <w:rsid w:val="00205A8A"/>
    <w:rsid w:val="00211F68"/>
    <w:rsid w:val="002364DC"/>
    <w:rsid w:val="00237421"/>
    <w:rsid w:val="00240A8E"/>
    <w:rsid w:val="00263ACB"/>
    <w:rsid w:val="0028314F"/>
    <w:rsid w:val="00287C54"/>
    <w:rsid w:val="00290882"/>
    <w:rsid w:val="00296673"/>
    <w:rsid w:val="002A3E62"/>
    <w:rsid w:val="002A648F"/>
    <w:rsid w:val="002B0B83"/>
    <w:rsid w:val="002B1F76"/>
    <w:rsid w:val="002C2823"/>
    <w:rsid w:val="002C435C"/>
    <w:rsid w:val="002C5186"/>
    <w:rsid w:val="002D36BB"/>
    <w:rsid w:val="002F5266"/>
    <w:rsid w:val="00301747"/>
    <w:rsid w:val="00325E9D"/>
    <w:rsid w:val="00327F5C"/>
    <w:rsid w:val="00340ADC"/>
    <w:rsid w:val="00343491"/>
    <w:rsid w:val="00345199"/>
    <w:rsid w:val="00346D51"/>
    <w:rsid w:val="00351826"/>
    <w:rsid w:val="003644EA"/>
    <w:rsid w:val="0036543C"/>
    <w:rsid w:val="00372A99"/>
    <w:rsid w:val="00373737"/>
    <w:rsid w:val="00373E3E"/>
    <w:rsid w:val="00375289"/>
    <w:rsid w:val="00377118"/>
    <w:rsid w:val="00384B30"/>
    <w:rsid w:val="0039395B"/>
    <w:rsid w:val="003A2AFA"/>
    <w:rsid w:val="003A3538"/>
    <w:rsid w:val="003B0F42"/>
    <w:rsid w:val="003B403A"/>
    <w:rsid w:val="003C00FD"/>
    <w:rsid w:val="003C031F"/>
    <w:rsid w:val="003C59B4"/>
    <w:rsid w:val="003C5EB3"/>
    <w:rsid w:val="003D4D60"/>
    <w:rsid w:val="003D5227"/>
    <w:rsid w:val="003D5B0F"/>
    <w:rsid w:val="003D7590"/>
    <w:rsid w:val="003E2663"/>
    <w:rsid w:val="003F5548"/>
    <w:rsid w:val="004016DD"/>
    <w:rsid w:val="0040416A"/>
    <w:rsid w:val="00411F3E"/>
    <w:rsid w:val="00413DA6"/>
    <w:rsid w:val="0041432E"/>
    <w:rsid w:val="0041525E"/>
    <w:rsid w:val="004203B4"/>
    <w:rsid w:val="004310DE"/>
    <w:rsid w:val="00436621"/>
    <w:rsid w:val="0043735C"/>
    <w:rsid w:val="0044136F"/>
    <w:rsid w:val="00442732"/>
    <w:rsid w:val="00453F79"/>
    <w:rsid w:val="00466287"/>
    <w:rsid w:val="0047547E"/>
    <w:rsid w:val="00492AA6"/>
    <w:rsid w:val="004B52BB"/>
    <w:rsid w:val="004C45E2"/>
    <w:rsid w:val="004D0C22"/>
    <w:rsid w:val="004D27C8"/>
    <w:rsid w:val="004D4F36"/>
    <w:rsid w:val="004D6973"/>
    <w:rsid w:val="004E44A5"/>
    <w:rsid w:val="004E474E"/>
    <w:rsid w:val="004E7F32"/>
    <w:rsid w:val="00502ADA"/>
    <w:rsid w:val="00502DBF"/>
    <w:rsid w:val="00510DCC"/>
    <w:rsid w:val="00521D19"/>
    <w:rsid w:val="00522E13"/>
    <w:rsid w:val="00523CFF"/>
    <w:rsid w:val="00527FCF"/>
    <w:rsid w:val="005307BA"/>
    <w:rsid w:val="00545AC6"/>
    <w:rsid w:val="00551038"/>
    <w:rsid w:val="00557DBC"/>
    <w:rsid w:val="005605E2"/>
    <w:rsid w:val="00576AEC"/>
    <w:rsid w:val="0059035B"/>
    <w:rsid w:val="005B10E1"/>
    <w:rsid w:val="005B16CC"/>
    <w:rsid w:val="005B294E"/>
    <w:rsid w:val="005B5053"/>
    <w:rsid w:val="005C7AF5"/>
    <w:rsid w:val="005D71EA"/>
    <w:rsid w:val="005E6C59"/>
    <w:rsid w:val="005E75FC"/>
    <w:rsid w:val="005F41BC"/>
    <w:rsid w:val="005F5FD1"/>
    <w:rsid w:val="005F7EE8"/>
    <w:rsid w:val="006022B4"/>
    <w:rsid w:val="00603D53"/>
    <w:rsid w:val="00612673"/>
    <w:rsid w:val="00612AFA"/>
    <w:rsid w:val="00614552"/>
    <w:rsid w:val="00621D45"/>
    <w:rsid w:val="00623950"/>
    <w:rsid w:val="00626492"/>
    <w:rsid w:val="0063544E"/>
    <w:rsid w:val="006414D2"/>
    <w:rsid w:val="006538BF"/>
    <w:rsid w:val="0065477F"/>
    <w:rsid w:val="00664A79"/>
    <w:rsid w:val="00674D4C"/>
    <w:rsid w:val="00683870"/>
    <w:rsid w:val="006A2280"/>
    <w:rsid w:val="006B723B"/>
    <w:rsid w:val="006C2473"/>
    <w:rsid w:val="006C4218"/>
    <w:rsid w:val="006C4D79"/>
    <w:rsid w:val="006D1FBC"/>
    <w:rsid w:val="006E28E7"/>
    <w:rsid w:val="006F6652"/>
    <w:rsid w:val="006F7124"/>
    <w:rsid w:val="00701F8B"/>
    <w:rsid w:val="007041EA"/>
    <w:rsid w:val="007249EC"/>
    <w:rsid w:val="00735B28"/>
    <w:rsid w:val="00735E89"/>
    <w:rsid w:val="00742966"/>
    <w:rsid w:val="00750E83"/>
    <w:rsid w:val="00753EEE"/>
    <w:rsid w:val="007573D8"/>
    <w:rsid w:val="00762B14"/>
    <w:rsid w:val="00767553"/>
    <w:rsid w:val="00772E0E"/>
    <w:rsid w:val="007736B4"/>
    <w:rsid w:val="00773975"/>
    <w:rsid w:val="00776DCB"/>
    <w:rsid w:val="00777D14"/>
    <w:rsid w:val="00780299"/>
    <w:rsid w:val="007862DE"/>
    <w:rsid w:val="00786A0F"/>
    <w:rsid w:val="00792A3E"/>
    <w:rsid w:val="00794CC1"/>
    <w:rsid w:val="00794E0E"/>
    <w:rsid w:val="007B26C8"/>
    <w:rsid w:val="007B7C1F"/>
    <w:rsid w:val="007C21C8"/>
    <w:rsid w:val="007D0E2E"/>
    <w:rsid w:val="007E2FB7"/>
    <w:rsid w:val="007F7ACF"/>
    <w:rsid w:val="00805561"/>
    <w:rsid w:val="00806FE1"/>
    <w:rsid w:val="00807ED1"/>
    <w:rsid w:val="00817B11"/>
    <w:rsid w:val="008203EE"/>
    <w:rsid w:val="0082674A"/>
    <w:rsid w:val="008267A0"/>
    <w:rsid w:val="00835060"/>
    <w:rsid w:val="0083547C"/>
    <w:rsid w:val="008476E6"/>
    <w:rsid w:val="008568F1"/>
    <w:rsid w:val="0085706D"/>
    <w:rsid w:val="00860904"/>
    <w:rsid w:val="008612C1"/>
    <w:rsid w:val="008821C8"/>
    <w:rsid w:val="008872B4"/>
    <w:rsid w:val="008A0EBB"/>
    <w:rsid w:val="008A13AC"/>
    <w:rsid w:val="008B74C1"/>
    <w:rsid w:val="008C0B4D"/>
    <w:rsid w:val="008C37C8"/>
    <w:rsid w:val="008C5001"/>
    <w:rsid w:val="008D31DB"/>
    <w:rsid w:val="008D7766"/>
    <w:rsid w:val="008E08E3"/>
    <w:rsid w:val="008F3EB5"/>
    <w:rsid w:val="008F43A0"/>
    <w:rsid w:val="00902EC0"/>
    <w:rsid w:val="009077E2"/>
    <w:rsid w:val="00910F45"/>
    <w:rsid w:val="00911725"/>
    <w:rsid w:val="00924800"/>
    <w:rsid w:val="00933567"/>
    <w:rsid w:val="009351E9"/>
    <w:rsid w:val="00940C04"/>
    <w:rsid w:val="009412F3"/>
    <w:rsid w:val="00956527"/>
    <w:rsid w:val="00957666"/>
    <w:rsid w:val="00964A6C"/>
    <w:rsid w:val="00965247"/>
    <w:rsid w:val="00970179"/>
    <w:rsid w:val="00977E40"/>
    <w:rsid w:val="0098149B"/>
    <w:rsid w:val="00985984"/>
    <w:rsid w:val="00994DCE"/>
    <w:rsid w:val="0099587E"/>
    <w:rsid w:val="009979FA"/>
    <w:rsid w:val="009A0B1B"/>
    <w:rsid w:val="009B3103"/>
    <w:rsid w:val="009C12FA"/>
    <w:rsid w:val="009D72FE"/>
    <w:rsid w:val="009D747B"/>
    <w:rsid w:val="009E5DBA"/>
    <w:rsid w:val="00A00C30"/>
    <w:rsid w:val="00A02AEF"/>
    <w:rsid w:val="00A1084A"/>
    <w:rsid w:val="00A14A03"/>
    <w:rsid w:val="00A2122C"/>
    <w:rsid w:val="00A30842"/>
    <w:rsid w:val="00A41E4E"/>
    <w:rsid w:val="00A4412E"/>
    <w:rsid w:val="00A47353"/>
    <w:rsid w:val="00A7152E"/>
    <w:rsid w:val="00A73C38"/>
    <w:rsid w:val="00A77B0C"/>
    <w:rsid w:val="00A83932"/>
    <w:rsid w:val="00A85305"/>
    <w:rsid w:val="00A8686E"/>
    <w:rsid w:val="00A8732A"/>
    <w:rsid w:val="00A970A2"/>
    <w:rsid w:val="00AB120A"/>
    <w:rsid w:val="00AB50E4"/>
    <w:rsid w:val="00AB54DE"/>
    <w:rsid w:val="00AC1AF9"/>
    <w:rsid w:val="00AC6308"/>
    <w:rsid w:val="00AC742D"/>
    <w:rsid w:val="00AC7DC9"/>
    <w:rsid w:val="00AD340B"/>
    <w:rsid w:val="00AD73AA"/>
    <w:rsid w:val="00AE14D7"/>
    <w:rsid w:val="00AE32E3"/>
    <w:rsid w:val="00AF01AC"/>
    <w:rsid w:val="00AF7D0C"/>
    <w:rsid w:val="00B0574B"/>
    <w:rsid w:val="00B2037F"/>
    <w:rsid w:val="00B32691"/>
    <w:rsid w:val="00B354E8"/>
    <w:rsid w:val="00B35D0F"/>
    <w:rsid w:val="00B407F6"/>
    <w:rsid w:val="00B44E5C"/>
    <w:rsid w:val="00B63538"/>
    <w:rsid w:val="00B635E3"/>
    <w:rsid w:val="00B72B4F"/>
    <w:rsid w:val="00B833FB"/>
    <w:rsid w:val="00B835C0"/>
    <w:rsid w:val="00B876AF"/>
    <w:rsid w:val="00BA759E"/>
    <w:rsid w:val="00BB186C"/>
    <w:rsid w:val="00BB532F"/>
    <w:rsid w:val="00BC162D"/>
    <w:rsid w:val="00BC2FE4"/>
    <w:rsid w:val="00BC527C"/>
    <w:rsid w:val="00BD0D23"/>
    <w:rsid w:val="00BD4DDA"/>
    <w:rsid w:val="00BE4EAE"/>
    <w:rsid w:val="00BF5227"/>
    <w:rsid w:val="00C03AFD"/>
    <w:rsid w:val="00C271F9"/>
    <w:rsid w:val="00C517B6"/>
    <w:rsid w:val="00C5199E"/>
    <w:rsid w:val="00C6371F"/>
    <w:rsid w:val="00C63F0F"/>
    <w:rsid w:val="00C642A3"/>
    <w:rsid w:val="00C70636"/>
    <w:rsid w:val="00C70842"/>
    <w:rsid w:val="00C74CE2"/>
    <w:rsid w:val="00C9117C"/>
    <w:rsid w:val="00CA1601"/>
    <w:rsid w:val="00CA339E"/>
    <w:rsid w:val="00CC76F2"/>
    <w:rsid w:val="00CE105E"/>
    <w:rsid w:val="00CE1E5E"/>
    <w:rsid w:val="00D12162"/>
    <w:rsid w:val="00D427E3"/>
    <w:rsid w:val="00D55E55"/>
    <w:rsid w:val="00D663ED"/>
    <w:rsid w:val="00D67A17"/>
    <w:rsid w:val="00D74882"/>
    <w:rsid w:val="00D759EE"/>
    <w:rsid w:val="00D77EB5"/>
    <w:rsid w:val="00D956AA"/>
    <w:rsid w:val="00D97A48"/>
    <w:rsid w:val="00DA543F"/>
    <w:rsid w:val="00DB7591"/>
    <w:rsid w:val="00DC0173"/>
    <w:rsid w:val="00DC11EA"/>
    <w:rsid w:val="00DC4056"/>
    <w:rsid w:val="00DE2472"/>
    <w:rsid w:val="00DE49F2"/>
    <w:rsid w:val="00DE58C6"/>
    <w:rsid w:val="00DE6C80"/>
    <w:rsid w:val="00DF1540"/>
    <w:rsid w:val="00DF33C4"/>
    <w:rsid w:val="00DF5EB4"/>
    <w:rsid w:val="00E25470"/>
    <w:rsid w:val="00E27471"/>
    <w:rsid w:val="00E363CF"/>
    <w:rsid w:val="00E44564"/>
    <w:rsid w:val="00E56847"/>
    <w:rsid w:val="00E64494"/>
    <w:rsid w:val="00E72D70"/>
    <w:rsid w:val="00E73ECC"/>
    <w:rsid w:val="00E80A46"/>
    <w:rsid w:val="00E83B02"/>
    <w:rsid w:val="00E85FA0"/>
    <w:rsid w:val="00E87997"/>
    <w:rsid w:val="00E92948"/>
    <w:rsid w:val="00E95F38"/>
    <w:rsid w:val="00EA7A67"/>
    <w:rsid w:val="00EB124C"/>
    <w:rsid w:val="00EB22EE"/>
    <w:rsid w:val="00EB40BD"/>
    <w:rsid w:val="00EC0B04"/>
    <w:rsid w:val="00EC4A51"/>
    <w:rsid w:val="00EC5C1D"/>
    <w:rsid w:val="00ED176B"/>
    <w:rsid w:val="00F31B35"/>
    <w:rsid w:val="00F339CD"/>
    <w:rsid w:val="00F33A43"/>
    <w:rsid w:val="00F41046"/>
    <w:rsid w:val="00F41650"/>
    <w:rsid w:val="00F47143"/>
    <w:rsid w:val="00F80AC9"/>
    <w:rsid w:val="00F9569D"/>
    <w:rsid w:val="00FA625F"/>
    <w:rsid w:val="00FA7685"/>
    <w:rsid w:val="00FC306C"/>
    <w:rsid w:val="00FC6457"/>
    <w:rsid w:val="00FD3076"/>
    <w:rsid w:val="00FD46BA"/>
    <w:rsid w:val="00FE1CBC"/>
    <w:rsid w:val="00FE2E58"/>
    <w:rsid w:val="00FE5458"/>
    <w:rsid w:val="00FE7E5B"/>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9639C"/>
  <w15:docId w15:val="{C9E4523E-4954-4D23-A6F5-14DBE70A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CDE"/>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B35D0F"/>
    <w:rPr>
      <w:sz w:val="16"/>
      <w:szCs w:val="16"/>
    </w:rPr>
  </w:style>
  <w:style w:type="paragraph" w:styleId="CommentText">
    <w:name w:val="annotation text"/>
    <w:basedOn w:val="Normal"/>
    <w:link w:val="CommentTextChar"/>
    <w:uiPriority w:val="99"/>
    <w:semiHidden/>
    <w:unhideWhenUsed/>
    <w:rsid w:val="00B35D0F"/>
    <w:pPr>
      <w:spacing w:line="240" w:lineRule="auto"/>
    </w:pPr>
    <w:rPr>
      <w:sz w:val="20"/>
      <w:szCs w:val="20"/>
    </w:rPr>
  </w:style>
  <w:style w:type="character" w:customStyle="1" w:styleId="CommentTextChar">
    <w:name w:val="Comment Text Char"/>
    <w:basedOn w:val="DefaultParagraphFont"/>
    <w:link w:val="CommentText"/>
    <w:uiPriority w:val="99"/>
    <w:semiHidden/>
    <w:rsid w:val="00B35D0F"/>
    <w:rPr>
      <w:sz w:val="20"/>
      <w:szCs w:val="20"/>
    </w:rPr>
  </w:style>
  <w:style w:type="paragraph" w:styleId="CommentSubject">
    <w:name w:val="annotation subject"/>
    <w:basedOn w:val="CommentText"/>
    <w:next w:val="CommentText"/>
    <w:link w:val="CommentSubjectChar"/>
    <w:uiPriority w:val="99"/>
    <w:semiHidden/>
    <w:unhideWhenUsed/>
    <w:rsid w:val="00B35D0F"/>
    <w:rPr>
      <w:b/>
      <w:bCs/>
    </w:rPr>
  </w:style>
  <w:style w:type="character" w:customStyle="1" w:styleId="CommentSubjectChar">
    <w:name w:val="Comment Subject Char"/>
    <w:basedOn w:val="CommentTextChar"/>
    <w:link w:val="CommentSubject"/>
    <w:uiPriority w:val="99"/>
    <w:semiHidden/>
    <w:rsid w:val="00B35D0F"/>
    <w:rPr>
      <w:b/>
      <w:bCs/>
      <w:sz w:val="20"/>
      <w:szCs w:val="20"/>
    </w:rPr>
  </w:style>
  <w:style w:type="paragraph" w:styleId="NormalWeb">
    <w:name w:val="Normal (Web)"/>
    <w:basedOn w:val="Normal"/>
    <w:uiPriority w:val="99"/>
    <w:unhideWhenUsed/>
    <w:rsid w:val="0004418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044181"/>
    <w:rPr>
      <w:rFonts w:cs="Times New Roman"/>
      <w:b/>
      <w:bCs/>
    </w:rPr>
  </w:style>
  <w:style w:type="paragraph" w:styleId="PlainText">
    <w:name w:val="Plain Text"/>
    <w:basedOn w:val="Normal"/>
    <w:link w:val="PlainTextChar"/>
    <w:uiPriority w:val="99"/>
    <w:unhideWhenUsed/>
    <w:rsid w:val="00BC527C"/>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BC527C"/>
    <w:rPr>
      <w:rFonts w:ascii="Calibri" w:eastAsiaTheme="minorHAnsi" w:hAnsi="Calibri"/>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06C21-8ACB-4086-A686-26B01CF2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6</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John Pas</cp:lastModifiedBy>
  <cp:revision>2</cp:revision>
  <cp:lastPrinted>2020-09-24T04:46:00Z</cp:lastPrinted>
  <dcterms:created xsi:type="dcterms:W3CDTF">2023-02-01T05:51:00Z</dcterms:created>
  <dcterms:modified xsi:type="dcterms:W3CDTF">2023-02-01T05:51:00Z</dcterms:modified>
</cp:coreProperties>
</file>