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CF5DB" w14:textId="00E39271" w:rsidR="00496703" w:rsidRDefault="00E0183D" w:rsidP="009008D7">
      <w:pPr>
        <w:pStyle w:val="TableTextWhite0"/>
        <w:rPr>
          <w:rFonts w:eastAsia="Arial" w:cs="Arial"/>
          <w:sz w:val="20"/>
        </w:rPr>
      </w:pPr>
      <w:r>
        <w:rPr>
          <w:spacing w:val="-16"/>
        </w:rPr>
        <w:t xml:space="preserve"> </w:t>
      </w:r>
      <w:r>
        <w:t>Description</w:t>
      </w:r>
    </w:p>
    <w:tbl>
      <w:tblPr>
        <w:tblW w:w="10365" w:type="dxa"/>
        <w:tblInd w:w="1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CellMar>
          <w:left w:w="0" w:type="dxa"/>
          <w:right w:w="0" w:type="dxa"/>
        </w:tblCellMar>
        <w:tblLook w:val="01E0" w:firstRow="1" w:lastRow="1" w:firstColumn="1" w:lastColumn="1" w:noHBand="0" w:noVBand="0"/>
      </w:tblPr>
      <w:tblGrid>
        <w:gridCol w:w="3969"/>
        <w:gridCol w:w="6396"/>
      </w:tblGrid>
      <w:tr w:rsidR="00496703" w14:paraId="3F52F90F" w14:textId="77777777" w:rsidTr="00673E61">
        <w:trPr>
          <w:trHeight w:val="369"/>
        </w:trPr>
        <w:tc>
          <w:tcPr>
            <w:tcW w:w="3969" w:type="dxa"/>
            <w:shd w:val="clear" w:color="auto" w:fill="00A88F"/>
            <w:hideMark/>
          </w:tcPr>
          <w:p w14:paraId="5B181FF2" w14:textId="77777777" w:rsidR="00496703" w:rsidRDefault="00496703" w:rsidP="00E04A95">
            <w:pPr>
              <w:widowControl w:val="0"/>
              <w:autoSpaceDE w:val="0"/>
              <w:autoSpaceDN w:val="0"/>
              <w:spacing w:before="91" w:after="0" w:line="240" w:lineRule="auto"/>
              <w:ind w:left="72"/>
              <w:rPr>
                <w:rFonts w:eastAsia="Arial" w:cs="Arial"/>
                <w:b/>
                <w:sz w:val="20"/>
                <w:lang w:val="en-AU"/>
              </w:rPr>
            </w:pPr>
            <w:r>
              <w:rPr>
                <w:rFonts w:eastAsia="Arial" w:cs="Arial"/>
                <w:b/>
                <w:color w:val="FFFFFF"/>
                <w:sz w:val="20"/>
                <w:lang w:val="en-AU"/>
              </w:rPr>
              <w:t>Cluster</w:t>
            </w:r>
          </w:p>
        </w:tc>
        <w:tc>
          <w:tcPr>
            <w:tcW w:w="6396" w:type="dxa"/>
            <w:shd w:val="clear" w:color="auto" w:fill="00A88F"/>
            <w:hideMark/>
          </w:tcPr>
          <w:p w14:paraId="478E7608" w14:textId="0BE59237" w:rsidR="00496703" w:rsidRPr="00673E61" w:rsidRDefault="00496703" w:rsidP="00E04A95">
            <w:pPr>
              <w:widowControl w:val="0"/>
              <w:autoSpaceDE w:val="0"/>
              <w:autoSpaceDN w:val="0"/>
              <w:spacing w:before="91" w:after="0" w:line="240" w:lineRule="auto"/>
              <w:ind w:left="125"/>
              <w:rPr>
                <w:rFonts w:eastAsia="Arial" w:cs="Arial"/>
                <w:b/>
                <w:bCs/>
                <w:sz w:val="20"/>
                <w:szCs w:val="20"/>
                <w:lang w:val="en-AU"/>
              </w:rPr>
            </w:pPr>
            <w:r w:rsidRPr="00673E61">
              <w:rPr>
                <w:rFonts w:eastAsia="Arial" w:cs="Arial"/>
                <w:b/>
                <w:bCs/>
                <w:color w:val="FFFFFF"/>
                <w:sz w:val="20"/>
                <w:szCs w:val="20"/>
                <w:lang w:val="en-AU"/>
              </w:rPr>
              <w:t>Planning, Housing and Infrastructure</w:t>
            </w:r>
          </w:p>
        </w:tc>
      </w:tr>
      <w:tr w:rsidR="00496703" w14:paraId="3F8DE00F" w14:textId="77777777" w:rsidTr="00673E61">
        <w:trPr>
          <w:trHeight w:val="381"/>
        </w:trPr>
        <w:tc>
          <w:tcPr>
            <w:tcW w:w="3969" w:type="dxa"/>
            <w:shd w:val="clear" w:color="auto" w:fill="00A88F"/>
            <w:hideMark/>
          </w:tcPr>
          <w:p w14:paraId="6D297A5B" w14:textId="77777777" w:rsidR="00496703" w:rsidRDefault="00496703" w:rsidP="00E04A95">
            <w:pPr>
              <w:widowControl w:val="0"/>
              <w:autoSpaceDE w:val="0"/>
              <w:autoSpaceDN w:val="0"/>
              <w:spacing w:before="100" w:after="0" w:line="240" w:lineRule="auto"/>
              <w:ind w:left="72"/>
              <w:rPr>
                <w:rFonts w:eastAsia="Arial" w:cs="Arial"/>
                <w:b/>
                <w:sz w:val="20"/>
                <w:lang w:val="en-AU"/>
              </w:rPr>
            </w:pPr>
            <w:r>
              <w:rPr>
                <w:rFonts w:eastAsia="Arial" w:cs="Arial"/>
                <w:b/>
                <w:color w:val="FFFFFF"/>
                <w:sz w:val="20"/>
                <w:lang w:val="en-AU"/>
              </w:rPr>
              <w:t>Agency</w:t>
            </w:r>
          </w:p>
        </w:tc>
        <w:tc>
          <w:tcPr>
            <w:tcW w:w="6396" w:type="dxa"/>
            <w:shd w:val="clear" w:color="auto" w:fill="00A88F"/>
            <w:hideMark/>
          </w:tcPr>
          <w:p w14:paraId="6B47E0F4" w14:textId="22EA2590" w:rsidR="00496703" w:rsidRPr="00673E61" w:rsidRDefault="00D72578" w:rsidP="00E04A95">
            <w:pPr>
              <w:widowControl w:val="0"/>
              <w:autoSpaceDE w:val="0"/>
              <w:autoSpaceDN w:val="0"/>
              <w:spacing w:before="100" w:after="0" w:line="240" w:lineRule="auto"/>
              <w:ind w:left="125"/>
              <w:rPr>
                <w:rFonts w:eastAsia="Arial" w:cs="Arial"/>
                <w:b/>
                <w:bCs/>
                <w:sz w:val="20"/>
                <w:szCs w:val="20"/>
                <w:lang w:val="en-AU"/>
              </w:rPr>
            </w:pPr>
            <w:r w:rsidRPr="00673E61">
              <w:rPr>
                <w:rFonts w:eastAsia="Arial" w:cs="Arial"/>
                <w:b/>
                <w:bCs/>
                <w:color w:val="FFFFFF"/>
                <w:sz w:val="20"/>
                <w:szCs w:val="20"/>
                <w:lang w:val="en-AU"/>
              </w:rPr>
              <w:t>Department of Planning, Housing and Infrastructure</w:t>
            </w:r>
          </w:p>
        </w:tc>
      </w:tr>
      <w:tr w:rsidR="00496703" w14:paraId="25A3EC4B" w14:textId="77777777" w:rsidTr="00673E61">
        <w:trPr>
          <w:trHeight w:val="381"/>
        </w:trPr>
        <w:tc>
          <w:tcPr>
            <w:tcW w:w="3969" w:type="dxa"/>
            <w:shd w:val="clear" w:color="auto" w:fill="00A88F"/>
            <w:hideMark/>
          </w:tcPr>
          <w:p w14:paraId="40D97D2F" w14:textId="77777777" w:rsidR="00496703" w:rsidRDefault="00496703" w:rsidP="00E04A95">
            <w:pPr>
              <w:widowControl w:val="0"/>
              <w:autoSpaceDE w:val="0"/>
              <w:autoSpaceDN w:val="0"/>
              <w:spacing w:before="103" w:after="0" w:line="240" w:lineRule="auto"/>
              <w:ind w:left="72"/>
              <w:rPr>
                <w:rFonts w:eastAsia="Arial" w:cs="Arial"/>
                <w:b/>
                <w:sz w:val="20"/>
                <w:lang w:val="en-AU"/>
              </w:rPr>
            </w:pPr>
            <w:r>
              <w:rPr>
                <w:rFonts w:eastAsia="Arial" w:cs="Arial"/>
                <w:b/>
                <w:color w:val="FFFFFF"/>
                <w:sz w:val="20"/>
                <w:lang w:val="en-AU"/>
              </w:rPr>
              <w:t>Division/Branch/Unit</w:t>
            </w:r>
          </w:p>
        </w:tc>
        <w:tc>
          <w:tcPr>
            <w:tcW w:w="6396" w:type="dxa"/>
            <w:shd w:val="clear" w:color="auto" w:fill="00A88F"/>
            <w:hideMark/>
          </w:tcPr>
          <w:p w14:paraId="72A456D4" w14:textId="3086CA89" w:rsidR="00496703" w:rsidRPr="00673E61" w:rsidRDefault="00D72578" w:rsidP="00E04A95">
            <w:pPr>
              <w:widowControl w:val="0"/>
              <w:autoSpaceDE w:val="0"/>
              <w:autoSpaceDN w:val="0"/>
              <w:spacing w:before="103" w:after="0" w:line="240" w:lineRule="auto"/>
              <w:ind w:left="125"/>
              <w:rPr>
                <w:rFonts w:eastAsia="Arial" w:cs="Arial"/>
                <w:b/>
                <w:bCs/>
                <w:sz w:val="20"/>
                <w:szCs w:val="20"/>
                <w:lang w:val="en-AU"/>
              </w:rPr>
            </w:pPr>
            <w:r w:rsidRPr="00673E61">
              <w:rPr>
                <w:rFonts w:eastAsia="Arial" w:cs="Arial"/>
                <w:b/>
                <w:bCs/>
                <w:color w:val="FFFFFF"/>
                <w:sz w:val="20"/>
                <w:szCs w:val="20"/>
                <w:lang w:val="en-AU"/>
              </w:rPr>
              <w:t>Bradfield Development Authority /</w:t>
            </w:r>
            <w:r w:rsidR="001E0EC9" w:rsidRPr="00673E61">
              <w:rPr>
                <w:rFonts w:eastAsia="Arial" w:cs="Arial"/>
                <w:b/>
                <w:bCs/>
                <w:color w:val="FFFFFF"/>
                <w:sz w:val="20"/>
                <w:szCs w:val="20"/>
                <w:lang w:val="en-AU"/>
              </w:rPr>
              <w:t>Digital &amp; Energy Infrastructure</w:t>
            </w:r>
          </w:p>
        </w:tc>
      </w:tr>
      <w:tr w:rsidR="00496703" w14:paraId="791B9789" w14:textId="77777777" w:rsidTr="00673E61">
        <w:trPr>
          <w:trHeight w:val="379"/>
        </w:trPr>
        <w:tc>
          <w:tcPr>
            <w:tcW w:w="3969" w:type="dxa"/>
            <w:shd w:val="clear" w:color="auto" w:fill="00A88F"/>
            <w:hideMark/>
          </w:tcPr>
          <w:p w14:paraId="1CACB4AB" w14:textId="7567BDA0" w:rsidR="00496703" w:rsidRDefault="00182BFF" w:rsidP="00E04A95">
            <w:pPr>
              <w:widowControl w:val="0"/>
              <w:autoSpaceDE w:val="0"/>
              <w:autoSpaceDN w:val="0"/>
              <w:spacing w:before="100" w:after="0" w:line="240" w:lineRule="auto"/>
              <w:ind w:left="72"/>
              <w:rPr>
                <w:rFonts w:eastAsia="Arial" w:cs="Arial"/>
                <w:b/>
                <w:sz w:val="20"/>
                <w:lang w:val="en-AU"/>
              </w:rPr>
            </w:pPr>
            <w:r>
              <w:rPr>
                <w:rFonts w:eastAsia="Arial" w:cs="Arial"/>
                <w:b/>
                <w:color w:val="FFFFFF"/>
                <w:sz w:val="20"/>
                <w:lang w:val="en-AU"/>
              </w:rPr>
              <w:t>Role number</w:t>
            </w:r>
          </w:p>
        </w:tc>
        <w:tc>
          <w:tcPr>
            <w:tcW w:w="6396" w:type="dxa"/>
            <w:shd w:val="clear" w:color="auto" w:fill="00A88F"/>
            <w:hideMark/>
          </w:tcPr>
          <w:p w14:paraId="289BB92C" w14:textId="2DCDF8D2" w:rsidR="00496703" w:rsidRPr="00673E61" w:rsidRDefault="00817D0B" w:rsidP="00E04A95">
            <w:pPr>
              <w:widowControl w:val="0"/>
              <w:autoSpaceDE w:val="0"/>
              <w:autoSpaceDN w:val="0"/>
              <w:spacing w:before="100" w:after="0" w:line="240" w:lineRule="auto"/>
              <w:ind w:left="125"/>
              <w:rPr>
                <w:rFonts w:eastAsia="Arial" w:cs="Arial"/>
                <w:b/>
                <w:bCs/>
                <w:sz w:val="20"/>
                <w:szCs w:val="20"/>
                <w:lang w:val="en-AU"/>
              </w:rPr>
            </w:pPr>
            <w:r w:rsidRPr="00673E61">
              <w:rPr>
                <w:rFonts w:eastAsia="Arial" w:cs="Arial"/>
                <w:b/>
                <w:bCs/>
                <w:color w:val="FFFFFF" w:themeColor="background1"/>
                <w:sz w:val="20"/>
                <w:szCs w:val="20"/>
                <w:lang w:val="en-AU"/>
              </w:rPr>
              <w:t>TBC</w:t>
            </w:r>
          </w:p>
        </w:tc>
      </w:tr>
      <w:tr w:rsidR="00496703" w14:paraId="112B2C1A" w14:textId="77777777" w:rsidTr="00673E61">
        <w:trPr>
          <w:trHeight w:val="379"/>
        </w:trPr>
        <w:tc>
          <w:tcPr>
            <w:tcW w:w="3969" w:type="dxa"/>
            <w:shd w:val="clear" w:color="auto" w:fill="00A88F"/>
            <w:hideMark/>
          </w:tcPr>
          <w:p w14:paraId="329158B5" w14:textId="77777777" w:rsidR="00496703" w:rsidRDefault="00496703" w:rsidP="00E04A95">
            <w:pPr>
              <w:widowControl w:val="0"/>
              <w:autoSpaceDE w:val="0"/>
              <w:autoSpaceDN w:val="0"/>
              <w:spacing w:before="100" w:after="0" w:line="240" w:lineRule="auto"/>
              <w:ind w:left="72"/>
              <w:rPr>
                <w:rFonts w:eastAsia="Arial" w:cs="Arial"/>
                <w:b/>
                <w:sz w:val="20"/>
                <w:lang w:val="en-AU"/>
              </w:rPr>
            </w:pPr>
            <w:r>
              <w:rPr>
                <w:rFonts w:eastAsia="Arial" w:cs="Arial"/>
                <w:b/>
                <w:color w:val="FFFFFF"/>
                <w:sz w:val="20"/>
                <w:lang w:val="en-AU"/>
              </w:rPr>
              <w:t>Classification/Grade/Band</w:t>
            </w:r>
          </w:p>
        </w:tc>
        <w:tc>
          <w:tcPr>
            <w:tcW w:w="6396" w:type="dxa"/>
            <w:shd w:val="clear" w:color="auto" w:fill="00A88F"/>
            <w:hideMark/>
          </w:tcPr>
          <w:p w14:paraId="0D04EE00" w14:textId="77777777" w:rsidR="00496703" w:rsidRPr="00673E61" w:rsidRDefault="00496703" w:rsidP="00E04A95">
            <w:pPr>
              <w:widowControl w:val="0"/>
              <w:autoSpaceDE w:val="0"/>
              <w:autoSpaceDN w:val="0"/>
              <w:spacing w:before="100" w:after="0" w:line="240" w:lineRule="auto"/>
              <w:ind w:left="125"/>
              <w:rPr>
                <w:rFonts w:eastAsia="Arial" w:cs="Arial"/>
                <w:b/>
                <w:bCs/>
                <w:sz w:val="20"/>
                <w:szCs w:val="20"/>
                <w:lang w:val="en-AU"/>
              </w:rPr>
            </w:pPr>
            <w:r w:rsidRPr="00673E61">
              <w:rPr>
                <w:rFonts w:eastAsia="Arial" w:cs="Arial"/>
                <w:b/>
                <w:bCs/>
                <w:color w:val="FFFFFF"/>
                <w:sz w:val="20"/>
                <w:szCs w:val="20"/>
                <w:lang w:val="en-AU"/>
              </w:rPr>
              <w:t>Clerk Grade 11/12</w:t>
            </w:r>
          </w:p>
        </w:tc>
      </w:tr>
      <w:tr w:rsidR="00496703" w14:paraId="02F57A92" w14:textId="77777777" w:rsidTr="00673E61">
        <w:trPr>
          <w:trHeight w:val="381"/>
        </w:trPr>
        <w:tc>
          <w:tcPr>
            <w:tcW w:w="3969" w:type="dxa"/>
            <w:shd w:val="clear" w:color="auto" w:fill="00A88F"/>
            <w:hideMark/>
          </w:tcPr>
          <w:p w14:paraId="467EB337" w14:textId="77777777" w:rsidR="00496703" w:rsidRDefault="00496703" w:rsidP="00E04A95">
            <w:pPr>
              <w:widowControl w:val="0"/>
              <w:autoSpaceDE w:val="0"/>
              <w:autoSpaceDN w:val="0"/>
              <w:spacing w:before="100" w:after="0" w:line="240" w:lineRule="auto"/>
              <w:ind w:left="72"/>
              <w:rPr>
                <w:rFonts w:eastAsia="Arial" w:cs="Arial"/>
                <w:b/>
                <w:sz w:val="20"/>
                <w:lang w:val="en-AU"/>
              </w:rPr>
            </w:pPr>
            <w:r>
              <w:rPr>
                <w:rFonts w:eastAsia="Arial" w:cs="Arial"/>
                <w:b/>
                <w:color w:val="FFFFFF"/>
                <w:sz w:val="20"/>
                <w:lang w:val="en-AU"/>
              </w:rPr>
              <w:t>ANZSCO</w:t>
            </w:r>
            <w:r>
              <w:rPr>
                <w:rFonts w:eastAsia="Arial" w:cs="Arial"/>
                <w:b/>
                <w:color w:val="FFFFFF"/>
                <w:spacing w:val="-2"/>
                <w:sz w:val="20"/>
                <w:lang w:val="en-AU"/>
              </w:rPr>
              <w:t xml:space="preserve"> </w:t>
            </w:r>
            <w:r>
              <w:rPr>
                <w:rFonts w:eastAsia="Arial" w:cs="Arial"/>
                <w:b/>
                <w:color w:val="FFFFFF"/>
                <w:sz w:val="20"/>
                <w:lang w:val="en-AU"/>
              </w:rPr>
              <w:t>Code</w:t>
            </w:r>
          </w:p>
        </w:tc>
        <w:tc>
          <w:tcPr>
            <w:tcW w:w="6396" w:type="dxa"/>
            <w:shd w:val="clear" w:color="auto" w:fill="00A88F"/>
            <w:hideMark/>
          </w:tcPr>
          <w:p w14:paraId="05AE18AE" w14:textId="20C34579" w:rsidR="00496703" w:rsidRPr="00673E61" w:rsidRDefault="0081088F" w:rsidP="00E04A95">
            <w:pPr>
              <w:widowControl w:val="0"/>
              <w:autoSpaceDE w:val="0"/>
              <w:autoSpaceDN w:val="0"/>
              <w:spacing w:before="100" w:after="0" w:line="240" w:lineRule="auto"/>
              <w:ind w:left="125"/>
              <w:rPr>
                <w:rFonts w:eastAsia="Arial" w:cs="Arial"/>
                <w:b/>
                <w:bCs/>
                <w:sz w:val="20"/>
                <w:szCs w:val="20"/>
                <w:lang w:val="en-AU"/>
              </w:rPr>
            </w:pPr>
            <w:r w:rsidRPr="00673E61">
              <w:rPr>
                <w:rFonts w:eastAsia="Arial" w:cs="Arial"/>
                <w:b/>
                <w:bCs/>
                <w:color w:val="FFFFFF"/>
                <w:sz w:val="20"/>
                <w:szCs w:val="20"/>
                <w:lang w:val="en-AU"/>
              </w:rPr>
              <w:t>139999</w:t>
            </w:r>
          </w:p>
        </w:tc>
      </w:tr>
      <w:tr w:rsidR="00496703" w14:paraId="259D10E4" w14:textId="77777777" w:rsidTr="00673E61">
        <w:trPr>
          <w:trHeight w:val="381"/>
        </w:trPr>
        <w:tc>
          <w:tcPr>
            <w:tcW w:w="3969" w:type="dxa"/>
            <w:shd w:val="clear" w:color="auto" w:fill="00A88F"/>
            <w:hideMark/>
          </w:tcPr>
          <w:p w14:paraId="1E6BDEBA" w14:textId="77777777" w:rsidR="00496703" w:rsidRDefault="00496703" w:rsidP="00E04A95">
            <w:pPr>
              <w:widowControl w:val="0"/>
              <w:autoSpaceDE w:val="0"/>
              <w:autoSpaceDN w:val="0"/>
              <w:spacing w:after="0" w:line="240" w:lineRule="auto"/>
              <w:ind w:left="74"/>
              <w:rPr>
                <w:rFonts w:eastAsia="Arial" w:cs="Arial"/>
                <w:b/>
                <w:sz w:val="20"/>
                <w:lang w:val="en-AU"/>
              </w:rPr>
            </w:pPr>
            <w:r>
              <w:rPr>
                <w:rFonts w:eastAsia="Arial" w:cs="Arial"/>
                <w:b/>
                <w:color w:val="FFFFFF"/>
                <w:sz w:val="20"/>
                <w:lang w:val="en-AU"/>
              </w:rPr>
              <w:t>PCAT</w:t>
            </w:r>
            <w:r>
              <w:rPr>
                <w:rFonts w:eastAsia="Arial" w:cs="Arial"/>
                <w:b/>
                <w:color w:val="FFFFFF"/>
                <w:spacing w:val="2"/>
                <w:sz w:val="20"/>
                <w:lang w:val="en-AU"/>
              </w:rPr>
              <w:t xml:space="preserve"> </w:t>
            </w:r>
            <w:r>
              <w:rPr>
                <w:rFonts w:eastAsia="Arial" w:cs="Arial"/>
                <w:b/>
                <w:color w:val="FFFFFF"/>
                <w:sz w:val="20"/>
                <w:lang w:val="en-AU"/>
              </w:rPr>
              <w:t>Code</w:t>
            </w:r>
          </w:p>
        </w:tc>
        <w:tc>
          <w:tcPr>
            <w:tcW w:w="6396" w:type="dxa"/>
            <w:shd w:val="clear" w:color="auto" w:fill="00A88F"/>
            <w:hideMark/>
          </w:tcPr>
          <w:p w14:paraId="2B4C3514" w14:textId="0EF603F0" w:rsidR="00496703" w:rsidRPr="00673E61" w:rsidRDefault="0081088F" w:rsidP="00E04A95">
            <w:pPr>
              <w:widowControl w:val="0"/>
              <w:autoSpaceDE w:val="0"/>
              <w:autoSpaceDN w:val="0"/>
              <w:spacing w:before="100" w:after="0" w:line="240" w:lineRule="auto"/>
              <w:ind w:left="125"/>
              <w:rPr>
                <w:rFonts w:eastAsia="Arial" w:cs="Arial"/>
                <w:b/>
                <w:bCs/>
                <w:sz w:val="20"/>
                <w:szCs w:val="20"/>
                <w:lang w:val="en-AU"/>
              </w:rPr>
            </w:pPr>
            <w:r w:rsidRPr="00673E61">
              <w:rPr>
                <w:rFonts w:eastAsia="Arial" w:cs="Arial"/>
                <w:b/>
                <w:bCs/>
                <w:color w:val="FFFFFF"/>
                <w:sz w:val="20"/>
                <w:szCs w:val="20"/>
                <w:lang w:val="en-AU"/>
              </w:rPr>
              <w:t>1119192</w:t>
            </w:r>
          </w:p>
        </w:tc>
      </w:tr>
      <w:tr w:rsidR="00496703" w14:paraId="013A4D31" w14:textId="77777777" w:rsidTr="00673E61">
        <w:trPr>
          <w:trHeight w:val="379"/>
        </w:trPr>
        <w:tc>
          <w:tcPr>
            <w:tcW w:w="3969" w:type="dxa"/>
            <w:shd w:val="clear" w:color="auto" w:fill="00A88F"/>
            <w:hideMark/>
          </w:tcPr>
          <w:p w14:paraId="159DBF64" w14:textId="77777777" w:rsidR="00496703" w:rsidRDefault="00496703" w:rsidP="00E04A95">
            <w:pPr>
              <w:widowControl w:val="0"/>
              <w:autoSpaceDE w:val="0"/>
              <w:autoSpaceDN w:val="0"/>
              <w:spacing w:before="100" w:after="0" w:line="240" w:lineRule="auto"/>
              <w:ind w:left="72"/>
              <w:rPr>
                <w:rFonts w:eastAsia="Arial" w:cs="Arial"/>
                <w:b/>
                <w:sz w:val="20"/>
                <w:lang w:val="en-AU"/>
              </w:rPr>
            </w:pPr>
            <w:r>
              <w:rPr>
                <w:rFonts w:eastAsia="Arial" w:cs="Arial"/>
                <w:b/>
                <w:color w:val="FFFFFF"/>
                <w:sz w:val="20"/>
                <w:lang w:val="en-AU"/>
              </w:rPr>
              <w:t>Date</w:t>
            </w:r>
            <w:r>
              <w:rPr>
                <w:rFonts w:eastAsia="Arial" w:cs="Arial"/>
                <w:b/>
                <w:color w:val="FFFFFF"/>
                <w:spacing w:val="-3"/>
                <w:sz w:val="20"/>
                <w:lang w:val="en-AU"/>
              </w:rPr>
              <w:t xml:space="preserve"> </w:t>
            </w:r>
            <w:r>
              <w:rPr>
                <w:rFonts w:eastAsia="Arial" w:cs="Arial"/>
                <w:b/>
                <w:color w:val="FFFFFF"/>
                <w:sz w:val="20"/>
                <w:lang w:val="en-AU"/>
              </w:rPr>
              <w:t>of</w:t>
            </w:r>
            <w:r>
              <w:rPr>
                <w:rFonts w:eastAsia="Arial" w:cs="Arial"/>
                <w:b/>
                <w:color w:val="FFFFFF"/>
                <w:spacing w:val="-1"/>
                <w:sz w:val="20"/>
                <w:lang w:val="en-AU"/>
              </w:rPr>
              <w:t xml:space="preserve"> </w:t>
            </w:r>
            <w:r>
              <w:rPr>
                <w:rFonts w:eastAsia="Arial" w:cs="Arial"/>
                <w:b/>
                <w:color w:val="FFFFFF"/>
                <w:sz w:val="20"/>
                <w:lang w:val="en-AU"/>
              </w:rPr>
              <w:t>Approval</w:t>
            </w:r>
          </w:p>
        </w:tc>
        <w:tc>
          <w:tcPr>
            <w:tcW w:w="6396" w:type="dxa"/>
            <w:shd w:val="clear" w:color="auto" w:fill="00A88F"/>
            <w:hideMark/>
          </w:tcPr>
          <w:p w14:paraId="5FC41A85" w14:textId="667E412B" w:rsidR="00496703" w:rsidRPr="00673E61" w:rsidRDefault="00817D0B" w:rsidP="00E04A95">
            <w:pPr>
              <w:widowControl w:val="0"/>
              <w:autoSpaceDE w:val="0"/>
              <w:autoSpaceDN w:val="0"/>
              <w:spacing w:before="100" w:after="0" w:line="240" w:lineRule="auto"/>
              <w:ind w:left="125"/>
              <w:rPr>
                <w:rFonts w:eastAsia="Arial" w:cs="Arial"/>
                <w:b/>
                <w:bCs/>
                <w:sz w:val="20"/>
                <w:szCs w:val="20"/>
                <w:lang w:val="en-AU"/>
              </w:rPr>
            </w:pPr>
            <w:r w:rsidRPr="00673E61">
              <w:rPr>
                <w:rFonts w:eastAsia="Arial" w:cs="Arial"/>
                <w:b/>
                <w:bCs/>
                <w:color w:val="FFFFFF"/>
                <w:sz w:val="20"/>
                <w:szCs w:val="20"/>
                <w:lang w:val="en-AU"/>
              </w:rPr>
              <w:t>October</w:t>
            </w:r>
            <w:r w:rsidR="00D72578" w:rsidRPr="00673E61">
              <w:rPr>
                <w:rFonts w:eastAsia="Arial" w:cs="Arial"/>
                <w:b/>
                <w:bCs/>
                <w:color w:val="FFFFFF"/>
                <w:sz w:val="20"/>
                <w:szCs w:val="20"/>
                <w:lang w:val="en-AU"/>
              </w:rPr>
              <w:t xml:space="preserve"> </w:t>
            </w:r>
            <w:r w:rsidR="0081088F" w:rsidRPr="00673E61">
              <w:rPr>
                <w:rFonts w:eastAsia="Arial" w:cs="Arial"/>
                <w:b/>
                <w:bCs/>
                <w:color w:val="FFFFFF"/>
                <w:sz w:val="20"/>
                <w:szCs w:val="20"/>
                <w:lang w:val="en-AU"/>
              </w:rPr>
              <w:t>2024</w:t>
            </w:r>
          </w:p>
        </w:tc>
      </w:tr>
      <w:tr w:rsidR="00496703" w14:paraId="6E6F3D62" w14:textId="77777777" w:rsidTr="00673E61">
        <w:trPr>
          <w:trHeight w:val="369"/>
        </w:trPr>
        <w:tc>
          <w:tcPr>
            <w:tcW w:w="3969" w:type="dxa"/>
            <w:shd w:val="clear" w:color="auto" w:fill="00A88F"/>
            <w:hideMark/>
          </w:tcPr>
          <w:p w14:paraId="34B0015B" w14:textId="77777777" w:rsidR="00496703" w:rsidRDefault="00496703" w:rsidP="00E04A95">
            <w:pPr>
              <w:widowControl w:val="0"/>
              <w:autoSpaceDE w:val="0"/>
              <w:autoSpaceDN w:val="0"/>
              <w:spacing w:before="100" w:after="0" w:line="240" w:lineRule="auto"/>
              <w:ind w:left="72"/>
              <w:rPr>
                <w:rFonts w:eastAsia="Arial" w:cs="Arial"/>
                <w:b/>
                <w:sz w:val="20"/>
                <w:lang w:val="en-AU"/>
              </w:rPr>
            </w:pPr>
            <w:r>
              <w:rPr>
                <w:rFonts w:eastAsia="Arial" w:cs="Arial"/>
                <w:b/>
                <w:color w:val="FFFFFF"/>
                <w:sz w:val="20"/>
                <w:lang w:val="en-AU"/>
              </w:rPr>
              <w:t>Agency</w:t>
            </w:r>
            <w:r>
              <w:rPr>
                <w:rFonts w:eastAsia="Arial" w:cs="Arial"/>
                <w:b/>
                <w:color w:val="FFFFFF"/>
                <w:spacing w:val="-3"/>
                <w:sz w:val="20"/>
                <w:lang w:val="en-AU"/>
              </w:rPr>
              <w:t xml:space="preserve"> </w:t>
            </w:r>
            <w:r>
              <w:rPr>
                <w:rFonts w:eastAsia="Arial" w:cs="Arial"/>
                <w:b/>
                <w:color w:val="FFFFFF"/>
                <w:sz w:val="20"/>
                <w:lang w:val="en-AU"/>
              </w:rPr>
              <w:t>Website</w:t>
            </w:r>
          </w:p>
        </w:tc>
        <w:tc>
          <w:tcPr>
            <w:tcW w:w="6396" w:type="dxa"/>
            <w:shd w:val="clear" w:color="auto" w:fill="00A88F"/>
            <w:hideMark/>
          </w:tcPr>
          <w:p w14:paraId="5F30CE82" w14:textId="4D7B477C" w:rsidR="00496703" w:rsidRPr="00673E61" w:rsidRDefault="00182BFF" w:rsidP="00E04A95">
            <w:pPr>
              <w:widowControl w:val="0"/>
              <w:autoSpaceDE w:val="0"/>
              <w:autoSpaceDN w:val="0"/>
              <w:spacing w:before="100" w:after="0" w:line="240" w:lineRule="auto"/>
              <w:ind w:left="125"/>
              <w:rPr>
                <w:rFonts w:eastAsia="Arial" w:cs="Arial"/>
                <w:b/>
                <w:bCs/>
                <w:sz w:val="20"/>
                <w:szCs w:val="20"/>
                <w:lang w:val="en-AU"/>
              </w:rPr>
            </w:pPr>
            <w:r w:rsidRPr="00673E61">
              <w:rPr>
                <w:b/>
                <w:bCs/>
                <w:color w:val="FFFFFF" w:themeColor="background1"/>
                <w:sz w:val="20"/>
                <w:szCs w:val="20"/>
              </w:rPr>
              <w:t>nsw.gov.au/</w:t>
            </w:r>
            <w:proofErr w:type="spellStart"/>
            <w:r w:rsidRPr="00673E61">
              <w:rPr>
                <w:b/>
                <w:bCs/>
                <w:color w:val="FFFFFF" w:themeColor="background1"/>
                <w:sz w:val="20"/>
                <w:szCs w:val="20"/>
              </w:rPr>
              <w:t>bradfield</w:t>
            </w:r>
            <w:proofErr w:type="spellEnd"/>
            <w:r w:rsidRPr="00673E61">
              <w:rPr>
                <w:b/>
                <w:bCs/>
                <w:color w:val="FFFFFF" w:themeColor="background1"/>
                <w:sz w:val="20"/>
                <w:szCs w:val="20"/>
              </w:rPr>
              <w:t>-development-authority</w:t>
            </w:r>
          </w:p>
        </w:tc>
      </w:tr>
    </w:tbl>
    <w:p w14:paraId="0E6B8691" w14:textId="77777777" w:rsidR="0081088F" w:rsidRDefault="0081088F" w:rsidP="00F53B06">
      <w:pPr>
        <w:widowControl w:val="0"/>
        <w:autoSpaceDE w:val="0"/>
        <w:autoSpaceDN w:val="0"/>
        <w:spacing w:after="0" w:line="240" w:lineRule="auto"/>
        <w:rPr>
          <w:rStyle w:val="Heading1Char"/>
        </w:rPr>
      </w:pPr>
    </w:p>
    <w:p w14:paraId="0EC33BE5" w14:textId="66FE60ED" w:rsidR="0027712B" w:rsidRPr="00CF45C3" w:rsidRDefault="0081088F" w:rsidP="0081088F">
      <w:pPr>
        <w:widowControl w:val="0"/>
        <w:autoSpaceDE w:val="0"/>
        <w:autoSpaceDN w:val="0"/>
        <w:spacing w:after="0" w:line="240" w:lineRule="auto"/>
        <w:rPr>
          <w:rFonts w:ascii="Segoe UI" w:hAnsi="Segoe UI" w:cs="Segoe UI"/>
          <w:sz w:val="28"/>
          <w:szCs w:val="28"/>
        </w:rPr>
      </w:pPr>
      <w:r>
        <w:rPr>
          <w:rStyle w:val="Heading1Char"/>
        </w:rPr>
        <w:t>Agency overview</w:t>
      </w:r>
      <w:r w:rsidR="0027712B" w:rsidRPr="00CF45C3">
        <w:rPr>
          <w:rStyle w:val="normaltextrun"/>
          <w:rFonts w:cs="Arial"/>
          <w:sz w:val="28"/>
          <w:szCs w:val="28"/>
        </w:rPr>
        <w:t>   </w:t>
      </w:r>
      <w:r w:rsidR="0027712B" w:rsidRPr="00CF45C3">
        <w:rPr>
          <w:rStyle w:val="eop"/>
          <w:rFonts w:cs="Arial"/>
          <w:sz w:val="28"/>
          <w:szCs w:val="28"/>
        </w:rPr>
        <w:t> </w:t>
      </w:r>
    </w:p>
    <w:p w14:paraId="3EC9CC87" w14:textId="77777777" w:rsidR="00182BFF" w:rsidRPr="00896AB0" w:rsidRDefault="00182BFF" w:rsidP="00182BFF">
      <w:pPr>
        <w:spacing w:before="100" w:beforeAutospacing="1" w:after="100" w:afterAutospacing="1"/>
      </w:pPr>
      <w:bookmarkStart w:id="0" w:name="_Hlk147823344"/>
      <w:bookmarkStart w:id="1" w:name="_Hlk159590544"/>
      <w:r w:rsidRPr="00896AB0">
        <w:t xml:space="preserve">The Department of Planning, Housing and Infrastructure (DPHI) improves the </w:t>
      </w:r>
      <w:proofErr w:type="spellStart"/>
      <w:r w:rsidRPr="00896AB0">
        <w:t>liveability</w:t>
      </w:r>
      <w:proofErr w:type="spellEnd"/>
      <w:r w:rsidRPr="00896AB0">
        <w:t xml:space="preserve"> and prosperity of NSW. To achieve this, we:</w:t>
      </w:r>
    </w:p>
    <w:p w14:paraId="5EB837B3" w14:textId="4C2BAC5D" w:rsidR="00182BFF" w:rsidRPr="00896AB0" w:rsidRDefault="00182BFF" w:rsidP="00673E61">
      <w:pPr>
        <w:pStyle w:val="ListParagraph"/>
        <w:numPr>
          <w:ilvl w:val="0"/>
          <w:numId w:val="17"/>
        </w:numPr>
        <w:spacing w:before="100" w:beforeAutospacing="1" w:after="100" w:afterAutospacing="1"/>
      </w:pPr>
      <w:r w:rsidRPr="00896AB0">
        <w:t xml:space="preserve">create vibrant, productive spaces and </w:t>
      </w:r>
      <w:proofErr w:type="gramStart"/>
      <w:r w:rsidRPr="00896AB0">
        <w:t>precincts;</w:t>
      </w:r>
      <w:proofErr w:type="gramEnd"/>
    </w:p>
    <w:p w14:paraId="5C3DB401" w14:textId="681D8712" w:rsidR="00182BFF" w:rsidRPr="00896AB0" w:rsidRDefault="00182BFF" w:rsidP="00673E61">
      <w:pPr>
        <w:pStyle w:val="ListParagraph"/>
        <w:numPr>
          <w:ilvl w:val="0"/>
          <w:numId w:val="17"/>
        </w:numPr>
        <w:spacing w:before="100" w:beforeAutospacing="1" w:after="100" w:afterAutospacing="1"/>
      </w:pPr>
      <w:r w:rsidRPr="00896AB0">
        <w:t>manage lands, assets and property effectively; and</w:t>
      </w:r>
    </w:p>
    <w:p w14:paraId="462F6C5F" w14:textId="552AD0E8" w:rsidR="00182BFF" w:rsidRPr="00896AB0" w:rsidRDefault="00182BFF" w:rsidP="00673E61">
      <w:pPr>
        <w:pStyle w:val="ListParagraph"/>
        <w:numPr>
          <w:ilvl w:val="0"/>
          <w:numId w:val="17"/>
        </w:numPr>
        <w:spacing w:before="100" w:beforeAutospacing="1" w:after="100" w:afterAutospacing="1"/>
      </w:pPr>
      <w:r w:rsidRPr="00896AB0">
        <w:t>deliver affordable and diverse housing.</w:t>
      </w:r>
    </w:p>
    <w:p w14:paraId="245D4278" w14:textId="77777777" w:rsidR="00182BFF" w:rsidRPr="00896AB0" w:rsidRDefault="00182BFF" w:rsidP="00182BFF">
      <w:pPr>
        <w:spacing w:before="100" w:beforeAutospacing="1" w:after="100" w:afterAutospacing="1"/>
      </w:pPr>
      <w:r w:rsidRPr="00896AB0">
        <w:t>We strive to be a high-performing, world-class public service organisation that celebrates and reflects the full diversity of the community we serve and builds the cultural capability of our department to improve outcomes w</w:t>
      </w:r>
      <w:r>
        <w:t>i</w:t>
      </w:r>
      <w:r w:rsidRPr="00896AB0">
        <w:t>th, and for, Aboriginal people, communities and entities.</w:t>
      </w:r>
    </w:p>
    <w:bookmarkEnd w:id="0"/>
    <w:p w14:paraId="28CBB3C9" w14:textId="77777777" w:rsidR="00182BFF" w:rsidRPr="00896AB0" w:rsidRDefault="00182BFF" w:rsidP="00182BFF">
      <w:pPr>
        <w:spacing w:before="100" w:beforeAutospacing="1" w:after="100" w:afterAutospacing="1"/>
      </w:pPr>
      <w:r>
        <w:t>T</w:t>
      </w:r>
      <w:r w:rsidRPr="00896AB0">
        <w:t xml:space="preserve">he Bradfield Development Authority (BDA) is building a stronger future for Western Sydney by delivering Bradfield City Centre and attracting investment to the Western Sydney Aerotropolis. We work with all levels of government, industry, and the community to </w:t>
      </w:r>
      <w:proofErr w:type="spellStart"/>
      <w:r w:rsidRPr="00896AB0">
        <w:t>realise</w:t>
      </w:r>
      <w:proofErr w:type="spellEnd"/>
      <w:r w:rsidRPr="00896AB0">
        <w:t xml:space="preserve"> the once-in-a-generation opportunities the new 24/7 Western Sydney International (Nancy-Bird Walton) Airport and the surrounding Western Sydney Aerotropolis precinct.</w:t>
      </w:r>
    </w:p>
    <w:p w14:paraId="29BCF6B8" w14:textId="77777777" w:rsidR="00182BFF" w:rsidRPr="002A57BE" w:rsidRDefault="00182BFF" w:rsidP="00182BFF">
      <w:pPr>
        <w:spacing w:before="100" w:beforeAutospacing="1" w:after="100" w:afterAutospacing="1"/>
        <w:rPr>
          <w:rStyle w:val="Heading1Char"/>
          <w:rFonts w:cs="Times New Roman"/>
          <w:b w:val="0"/>
          <w:bCs w:val="0"/>
          <w:szCs w:val="20"/>
        </w:rPr>
      </w:pPr>
      <w:r w:rsidRPr="00896AB0">
        <w:t>The Authority is leading the development of one of the country’s most ambitious and exciting projects – Bradfield City Centre, located in the heart of the Aerotropolis. We also focus on investment attraction and driving economic opportunities for the benefit of the Aerotropolis and the wider region. The Advanced Manufacturing Research Facility (AMRF) supports local manufacturers and new industries of the future.</w:t>
      </w:r>
      <w:bookmarkEnd w:id="1"/>
    </w:p>
    <w:p w14:paraId="770CB09F" w14:textId="77777777" w:rsidR="0081088F" w:rsidRDefault="0081088F" w:rsidP="003927AE">
      <w:pPr>
        <w:tabs>
          <w:tab w:val="left" w:pos="2925"/>
        </w:tabs>
        <w:rPr>
          <w:rStyle w:val="Heading1Char"/>
        </w:rPr>
      </w:pPr>
    </w:p>
    <w:p w14:paraId="1E49D41E" w14:textId="77777777" w:rsidR="00A922C6" w:rsidRDefault="00A922C6">
      <w:pPr>
        <w:rPr>
          <w:rStyle w:val="Heading1Char"/>
        </w:rPr>
      </w:pPr>
      <w:r>
        <w:rPr>
          <w:rStyle w:val="Heading1Char"/>
        </w:rPr>
        <w:br w:type="page"/>
      </w:r>
    </w:p>
    <w:p w14:paraId="0AFBB05F" w14:textId="28D569D5" w:rsidR="003927AE" w:rsidRPr="00614552" w:rsidRDefault="003927AE" w:rsidP="003927AE">
      <w:pPr>
        <w:tabs>
          <w:tab w:val="left" w:pos="2925"/>
        </w:tabs>
        <w:rPr>
          <w:rStyle w:val="Heading1Char"/>
        </w:rPr>
      </w:pPr>
      <w:r w:rsidRPr="00614552">
        <w:rPr>
          <w:rStyle w:val="Heading1Char"/>
        </w:rPr>
        <w:lastRenderedPageBreak/>
        <w:t>Primary purpose of the role</w:t>
      </w:r>
    </w:p>
    <w:p w14:paraId="01541884" w14:textId="328EDB49" w:rsidR="00F1602B" w:rsidRDefault="0E708548" w:rsidP="00F1602B">
      <w:pPr>
        <w:pStyle w:val="BodyText"/>
        <w:spacing w:before="123" w:line="276" w:lineRule="auto"/>
        <w:ind w:right="453"/>
        <w:jc w:val="both"/>
        <w:rPr>
          <w:rStyle w:val="Heading1Char"/>
        </w:rPr>
      </w:pPr>
      <w:r>
        <w:t xml:space="preserve">The </w:t>
      </w:r>
      <w:r w:rsidR="00D72578">
        <w:t>Manager</w:t>
      </w:r>
      <w:r w:rsidR="005C3EFB">
        <w:t xml:space="preserve"> Digital Infrastructure</w:t>
      </w:r>
      <w:r w:rsidR="00EF54BB">
        <w:t xml:space="preserve"> identifies,</w:t>
      </w:r>
      <w:r w:rsidR="00D72578">
        <w:t xml:space="preserve"> develops and implements</w:t>
      </w:r>
      <w:r w:rsidR="491E648A">
        <w:t xml:space="preserve"> </w:t>
      </w:r>
      <w:r w:rsidR="00D72578">
        <w:t xml:space="preserve">utility initiatives including telecommunications and smart city technologies to </w:t>
      </w:r>
      <w:r w:rsidR="491E648A">
        <w:t xml:space="preserve">support the delivery of sustainable </w:t>
      </w:r>
      <w:r w:rsidR="005C3EFB">
        <w:t>digital</w:t>
      </w:r>
      <w:r w:rsidR="491E648A">
        <w:t xml:space="preserve"> services and </w:t>
      </w:r>
      <w:r w:rsidR="00D72578">
        <w:t>cutting edge</w:t>
      </w:r>
      <w:r w:rsidR="491E648A">
        <w:t xml:space="preserve"> developments </w:t>
      </w:r>
      <w:r w:rsidR="7A574957">
        <w:t>in</w:t>
      </w:r>
      <w:r w:rsidR="491E648A">
        <w:t xml:space="preserve"> the new Bradfield City Centre and Aerotropolis, </w:t>
      </w:r>
      <w:r w:rsidR="00EF54BB">
        <w:t>whilst project managing and overseeing procurement processes, engagements with industry and other government stakeholders, and coordinating the delivery of infrastructure</w:t>
      </w:r>
      <w:r w:rsidR="00EF54BB" w:rsidRPr="00465223">
        <w:t xml:space="preserve">, </w:t>
      </w:r>
      <w:r w:rsidR="00EF54BB">
        <w:t xml:space="preserve">enabling the </w:t>
      </w:r>
      <w:r w:rsidR="00EF54BB" w:rsidRPr="00465223">
        <w:t>delive</w:t>
      </w:r>
      <w:r w:rsidR="00EF54BB">
        <w:t>ry of</w:t>
      </w:r>
      <w:r w:rsidR="00EF54BB" w:rsidRPr="00465223">
        <w:t xml:space="preserve"> </w:t>
      </w:r>
      <w:r w:rsidR="00340D67" w:rsidRPr="00465223">
        <w:t xml:space="preserve">benefits to customers and residents of the </w:t>
      </w:r>
      <w:r w:rsidR="00F1602B">
        <w:t>Bradfield City Centre and Aerotropolis</w:t>
      </w:r>
      <w:r w:rsidR="00031CB5">
        <w:rPr>
          <w:rStyle w:val="Heading1Char"/>
        </w:rPr>
        <w:t>.</w:t>
      </w:r>
    </w:p>
    <w:p w14:paraId="37279A5F" w14:textId="55ADA307" w:rsidR="003927AE" w:rsidRDefault="003927AE" w:rsidP="00F1602B">
      <w:pPr>
        <w:pStyle w:val="BodyText"/>
        <w:spacing w:before="123" w:line="276" w:lineRule="auto"/>
        <w:ind w:right="453"/>
        <w:jc w:val="both"/>
        <w:rPr>
          <w:rStyle w:val="Heading1Char"/>
        </w:rPr>
      </w:pPr>
      <w:r w:rsidRPr="00172DFE">
        <w:rPr>
          <w:rStyle w:val="Heading1Char"/>
        </w:rPr>
        <w:t>Key accountabilities</w:t>
      </w:r>
    </w:p>
    <w:p w14:paraId="21790C78" w14:textId="77777777" w:rsidR="005E79D8" w:rsidRPr="00172DFE" w:rsidRDefault="005E79D8" w:rsidP="00F1602B">
      <w:pPr>
        <w:pStyle w:val="BodyText"/>
        <w:spacing w:before="123" w:line="276" w:lineRule="auto"/>
        <w:ind w:right="453"/>
        <w:jc w:val="both"/>
        <w:rPr>
          <w:rStyle w:val="Heading1Char"/>
        </w:rPr>
      </w:pPr>
    </w:p>
    <w:p w14:paraId="587FDB4F" w14:textId="2D7F54DD" w:rsidR="00AF1700" w:rsidRPr="00240164" w:rsidRDefault="0055387C" w:rsidP="00AF1700">
      <w:pPr>
        <w:pStyle w:val="ListParagraph"/>
        <w:numPr>
          <w:ilvl w:val="0"/>
          <w:numId w:val="10"/>
        </w:numPr>
        <w:tabs>
          <w:tab w:val="left" w:pos="2925"/>
        </w:tabs>
      </w:pPr>
      <w:r>
        <w:t>Manage the development and delivery of digital projects</w:t>
      </w:r>
      <w:r w:rsidR="00EF54BB">
        <w:t xml:space="preserve"> </w:t>
      </w:r>
      <w:r w:rsidR="00AF1700" w:rsidRPr="00240164">
        <w:t>based on commercial and utility strategies involving smart cities, data services,</w:t>
      </w:r>
      <w:r w:rsidR="12B43D30" w:rsidRPr="00240164">
        <w:t xml:space="preserve"> </w:t>
      </w:r>
      <w:r>
        <w:t>and parking</w:t>
      </w:r>
      <w:r w:rsidR="00EF54BB" w:rsidRPr="00240164">
        <w:t>.</w:t>
      </w:r>
      <w:r w:rsidR="00AF1700" w:rsidRPr="00240164">
        <w:t xml:space="preserve"> </w:t>
      </w:r>
    </w:p>
    <w:p w14:paraId="1F691B7A" w14:textId="3C1B34DC" w:rsidR="00AF1700" w:rsidRPr="00240164" w:rsidRDefault="4476A29B" w:rsidP="00AF1700">
      <w:pPr>
        <w:pStyle w:val="ListParagraph"/>
        <w:numPr>
          <w:ilvl w:val="0"/>
          <w:numId w:val="10"/>
        </w:numPr>
        <w:tabs>
          <w:tab w:val="left" w:pos="2925"/>
        </w:tabs>
      </w:pPr>
      <w:r w:rsidRPr="00240164">
        <w:t>Develop business cases and financial models for new utility initiatives, drawing on existing studies and reports, undertaking independent research, and leading market engagement approaches.</w:t>
      </w:r>
    </w:p>
    <w:p w14:paraId="6300A62A" w14:textId="15C979FB" w:rsidR="00AF1700" w:rsidRPr="00240164" w:rsidRDefault="00EF54BB" w:rsidP="0055387C">
      <w:pPr>
        <w:pStyle w:val="ListParagraph"/>
        <w:numPr>
          <w:ilvl w:val="0"/>
          <w:numId w:val="10"/>
        </w:numPr>
        <w:tabs>
          <w:tab w:val="left" w:pos="2925"/>
        </w:tabs>
      </w:pPr>
      <w:r w:rsidRPr="00A346EA">
        <w:t>Manage</w:t>
      </w:r>
      <w:r>
        <w:t xml:space="preserve"> the services and contracts resulting from procurement activities </w:t>
      </w:r>
      <w:r w:rsidRPr="00A346EA">
        <w:t>under the Digital &amp; Energy Infrastructure portfolio of projects in coordination with internal legal and corporate teams.</w:t>
      </w:r>
    </w:p>
    <w:p w14:paraId="2AF39112" w14:textId="6D595F6F" w:rsidR="00AF1700" w:rsidRDefault="00EF54BB" w:rsidP="00AF1700">
      <w:pPr>
        <w:pStyle w:val="ListParagraph"/>
        <w:numPr>
          <w:ilvl w:val="0"/>
          <w:numId w:val="10"/>
        </w:numPr>
        <w:tabs>
          <w:tab w:val="left" w:pos="2925"/>
        </w:tabs>
      </w:pPr>
      <w:r>
        <w:t xml:space="preserve">Undertake administrative and </w:t>
      </w:r>
      <w:r w:rsidR="00AF1700" w:rsidRPr="00240164">
        <w:t xml:space="preserve">project management tasks to support the </w:t>
      </w:r>
      <w:r w:rsidR="007A19A1" w:rsidRPr="00240164">
        <w:t>Digital &amp; Energy Infrastructure</w:t>
      </w:r>
      <w:r w:rsidR="00AF1700" w:rsidRPr="00240164">
        <w:t xml:space="preserve"> team including </w:t>
      </w:r>
      <w:r w:rsidR="4593D55E" w:rsidRPr="00240164">
        <w:t>budget management</w:t>
      </w:r>
      <w:r w:rsidR="00AF1700" w:rsidRPr="00240164">
        <w:t>, navigat</w:t>
      </w:r>
      <w:r w:rsidR="4DCF8DC1" w:rsidRPr="00240164">
        <w:t>ing</w:t>
      </w:r>
      <w:r w:rsidR="00AF1700" w:rsidRPr="00240164">
        <w:t xml:space="preserve"> procurement processes, </w:t>
      </w:r>
      <w:r w:rsidR="4F24AD93" w:rsidRPr="00240164">
        <w:t>maintain</w:t>
      </w:r>
      <w:r w:rsidR="4F0750B5" w:rsidRPr="00240164">
        <w:t>ing</w:t>
      </w:r>
      <w:r w:rsidR="4F24AD93" w:rsidRPr="00240164">
        <w:t xml:space="preserve"> </w:t>
      </w:r>
      <w:r w:rsidR="00AF1700" w:rsidRPr="00240164">
        <w:t>risk registers, manage and monitor Gantt charts to keep track of key milestones</w:t>
      </w:r>
      <w:r w:rsidR="00654F2D" w:rsidRPr="00240164">
        <w:t>,</w:t>
      </w:r>
      <w:r w:rsidR="00AF1700" w:rsidRPr="00240164">
        <w:t xml:space="preserve"> and </w:t>
      </w:r>
      <w:r w:rsidR="00654F2D" w:rsidRPr="00240164">
        <w:t xml:space="preserve">manage </w:t>
      </w:r>
      <w:r w:rsidR="00AF1700" w:rsidRPr="00240164">
        <w:t>interdependencies with other projects.</w:t>
      </w:r>
    </w:p>
    <w:p w14:paraId="28FBFC57" w14:textId="6E0DCCAA" w:rsidR="00EF54BB" w:rsidRPr="00A346EA" w:rsidRDefault="00EF54BB" w:rsidP="00EF54BB">
      <w:pPr>
        <w:pStyle w:val="ListParagraph"/>
        <w:numPr>
          <w:ilvl w:val="0"/>
          <w:numId w:val="10"/>
        </w:numPr>
        <w:tabs>
          <w:tab w:val="left" w:pos="2925"/>
        </w:tabs>
      </w:pPr>
      <w:bookmarkStart w:id="2" w:name="_Hlk178667246"/>
      <w:r w:rsidRPr="00A346EA">
        <w:t>Prepare communication</w:t>
      </w:r>
      <w:r>
        <w:t xml:space="preserve"> </w:t>
      </w:r>
      <w:r w:rsidRPr="00A346EA">
        <w:t>materials i</w:t>
      </w:r>
      <w:r>
        <w:t>n collaboration with the Communications team i</w:t>
      </w:r>
      <w:r w:rsidRPr="00A346EA">
        <w:t xml:space="preserve">ncluding presentations, responses </w:t>
      </w:r>
      <w:r>
        <w:t xml:space="preserve">in relation to the outcome of </w:t>
      </w:r>
      <w:r w:rsidRPr="00A346EA">
        <w:t>procurement</w:t>
      </w:r>
      <w:r>
        <w:t xml:space="preserve"> and other</w:t>
      </w:r>
      <w:r w:rsidRPr="00A346EA">
        <w:t xml:space="preserve"> processes</w:t>
      </w:r>
      <w:r>
        <w:t xml:space="preserve"> and </w:t>
      </w:r>
      <w:r w:rsidRPr="00A346EA">
        <w:t>public</w:t>
      </w:r>
      <w:r>
        <w:t xml:space="preserve"> speaking </w:t>
      </w:r>
      <w:r w:rsidRPr="00A346EA">
        <w:t xml:space="preserve">engagements, </w:t>
      </w:r>
    </w:p>
    <w:p w14:paraId="48A28FAE" w14:textId="2EE9E98D" w:rsidR="005E79D8" w:rsidRDefault="00EF54BB" w:rsidP="001247BF">
      <w:pPr>
        <w:pStyle w:val="ListParagraph"/>
        <w:numPr>
          <w:ilvl w:val="0"/>
          <w:numId w:val="10"/>
        </w:numPr>
        <w:tabs>
          <w:tab w:val="left" w:pos="2925"/>
        </w:tabs>
      </w:pPr>
      <w:r w:rsidRPr="00A346EA">
        <w:t xml:space="preserve">Work closely with internal and external stakeholders including the Project Director and the Executive Director </w:t>
      </w:r>
      <w:r>
        <w:t>to establish and manage</w:t>
      </w:r>
      <w:r w:rsidRPr="00A346EA">
        <w:t xml:space="preserve"> stakeholder relationships and interfaces with other projects to ensure stakeholders are engaged throughout the program and deliverables are </w:t>
      </w:r>
      <w:r>
        <w:t>achieved</w:t>
      </w:r>
      <w:r w:rsidR="0055387C">
        <w:t>.</w:t>
      </w:r>
      <w:bookmarkEnd w:id="2"/>
    </w:p>
    <w:p w14:paraId="5A2622BA" w14:textId="77777777" w:rsidR="005E79D8" w:rsidRDefault="005E79D8" w:rsidP="003927AE">
      <w:pPr>
        <w:tabs>
          <w:tab w:val="left" w:pos="2925"/>
        </w:tabs>
      </w:pPr>
    </w:p>
    <w:p w14:paraId="4334EA2C" w14:textId="36323004" w:rsidR="003927AE" w:rsidRPr="00614552" w:rsidRDefault="003927AE" w:rsidP="003927AE">
      <w:pPr>
        <w:tabs>
          <w:tab w:val="left" w:pos="2925"/>
        </w:tabs>
        <w:rPr>
          <w:rStyle w:val="Heading1Char"/>
        </w:rPr>
      </w:pPr>
      <w:r w:rsidRPr="00614552">
        <w:rPr>
          <w:rStyle w:val="Heading1Char"/>
        </w:rPr>
        <w:t>Key challenges</w:t>
      </w:r>
    </w:p>
    <w:p w14:paraId="5B895FD3" w14:textId="4D51106C" w:rsidR="001705F1" w:rsidRPr="00496558" w:rsidRDefault="001705F1" w:rsidP="001705F1">
      <w:pPr>
        <w:pStyle w:val="ListParagraph"/>
        <w:numPr>
          <w:ilvl w:val="0"/>
          <w:numId w:val="10"/>
        </w:numPr>
        <w:tabs>
          <w:tab w:val="left" w:pos="2925"/>
        </w:tabs>
        <w:rPr>
          <w:rFonts w:ascii="Georgia" w:hAnsi="Georgia"/>
        </w:rPr>
      </w:pPr>
      <w:r>
        <w:t xml:space="preserve">Identifying commercial drivers and shaping market engagement processes </w:t>
      </w:r>
      <w:r w:rsidR="005E79D8">
        <w:t xml:space="preserve">in a complex and competitive environment </w:t>
      </w:r>
      <w:r>
        <w:t>to attract co-investment into initiatives across a range of different utility sectors including the digital, telecommunications, energy, water and circular economy sectors.</w:t>
      </w:r>
    </w:p>
    <w:p w14:paraId="402E050C" w14:textId="77777777" w:rsidR="001705F1" w:rsidRPr="00B0613F" w:rsidRDefault="001705F1" w:rsidP="001705F1">
      <w:pPr>
        <w:pStyle w:val="ListParagraph"/>
        <w:numPr>
          <w:ilvl w:val="0"/>
          <w:numId w:val="10"/>
        </w:numPr>
        <w:tabs>
          <w:tab w:val="left" w:pos="2925"/>
        </w:tabs>
        <w:rPr>
          <w:rFonts w:ascii="Georgia" w:hAnsi="Georgia"/>
        </w:rPr>
      </w:pPr>
      <w:r>
        <w:t>Managing complex and sensitive consultations and negotiations with diverse stakeholders, within agreed timelines, given their varying expectations, viewpoints and interests.</w:t>
      </w:r>
    </w:p>
    <w:p w14:paraId="408461FE" w14:textId="77777777" w:rsidR="001705F1" w:rsidRPr="00182BFF" w:rsidRDefault="001705F1" w:rsidP="001705F1">
      <w:pPr>
        <w:pStyle w:val="ListParagraph"/>
        <w:numPr>
          <w:ilvl w:val="0"/>
          <w:numId w:val="10"/>
        </w:numPr>
        <w:tabs>
          <w:tab w:val="left" w:pos="2925"/>
        </w:tabs>
        <w:rPr>
          <w:rFonts w:ascii="Georgia" w:hAnsi="Georgia"/>
        </w:rPr>
      </w:pPr>
      <w:r>
        <w:t>Achieving multiple project objectives, given limited resources, tight deadlines, and interdependencies across a range of projects being undertaken across the organization, while balancing competing demands and priorities.</w:t>
      </w:r>
    </w:p>
    <w:p w14:paraId="743E6226" w14:textId="77777777" w:rsidR="00182BFF" w:rsidRDefault="00182BFF" w:rsidP="00182BFF">
      <w:pPr>
        <w:tabs>
          <w:tab w:val="left" w:pos="2925"/>
        </w:tabs>
        <w:rPr>
          <w:rFonts w:ascii="Georgia" w:hAnsi="Georgia"/>
        </w:rPr>
      </w:pPr>
    </w:p>
    <w:p w14:paraId="114D8AA6" w14:textId="77777777" w:rsidR="00182BFF" w:rsidRPr="00182BFF" w:rsidRDefault="00182BFF" w:rsidP="00182BFF">
      <w:pPr>
        <w:tabs>
          <w:tab w:val="left" w:pos="2925"/>
        </w:tabs>
        <w:rPr>
          <w:rFonts w:ascii="Georgia" w:hAnsi="Georgia"/>
        </w:rPr>
      </w:pPr>
    </w:p>
    <w:p w14:paraId="4ED7F417" w14:textId="77777777" w:rsidR="003B4AE8" w:rsidRDefault="003B4AE8">
      <w:pPr>
        <w:rPr>
          <w:rStyle w:val="Heading1Char"/>
        </w:rPr>
      </w:pPr>
      <w:r>
        <w:rPr>
          <w:rStyle w:val="Heading1Char"/>
        </w:rPr>
        <w:br w:type="page"/>
      </w:r>
    </w:p>
    <w:p w14:paraId="08161C67" w14:textId="677A0328" w:rsidR="003927AE" w:rsidRPr="00EC5C1D" w:rsidRDefault="003927AE" w:rsidP="003927AE">
      <w:pPr>
        <w:tabs>
          <w:tab w:val="left" w:pos="2925"/>
        </w:tabs>
        <w:spacing w:line="240" w:lineRule="auto"/>
        <w:rPr>
          <w:rFonts w:ascii="Georgia" w:hAnsi="Georgia"/>
          <w:b/>
          <w:sz w:val="28"/>
        </w:rPr>
      </w:pPr>
      <w:r w:rsidRPr="00614552">
        <w:rPr>
          <w:rStyle w:val="Heading1Char"/>
        </w:rPr>
        <w:lastRenderedPageBreak/>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31A5CC2D"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534C514A" w14:textId="77777777" w:rsidR="003927AE" w:rsidRPr="00C978B9" w:rsidRDefault="003927AE" w:rsidP="00A72C86">
            <w:pPr>
              <w:pStyle w:val="TableTextWhite0"/>
            </w:pPr>
            <w:r w:rsidRPr="00C978B9">
              <w:t>Who</w:t>
            </w:r>
          </w:p>
        </w:tc>
        <w:tc>
          <w:tcPr>
            <w:tcW w:w="7256" w:type="dxa"/>
          </w:tcPr>
          <w:p w14:paraId="31D774BA" w14:textId="1386E236" w:rsidR="003927AE" w:rsidRPr="00C978B9" w:rsidRDefault="003927AE" w:rsidP="00A72C86">
            <w:pPr>
              <w:pStyle w:val="TableTextWhite0"/>
            </w:pPr>
            <w:r w:rsidRPr="00C978B9">
              <w:t>Why</w:t>
            </w:r>
          </w:p>
        </w:tc>
      </w:tr>
      <w:tr w:rsidR="003927AE" w:rsidRPr="00A8245E" w14:paraId="565F8803" w14:textId="77777777" w:rsidTr="00E55704">
        <w:tc>
          <w:tcPr>
            <w:tcW w:w="3601" w:type="dxa"/>
            <w:shd w:val="clear" w:color="auto" w:fill="BCBEC0"/>
          </w:tcPr>
          <w:p w14:paraId="4096B490"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099C676" w14:textId="77777777" w:rsidR="003927AE" w:rsidRPr="00A8245E" w:rsidRDefault="003927AE" w:rsidP="00A72C86">
            <w:pPr>
              <w:pStyle w:val="TableText"/>
              <w:keepNext/>
              <w:rPr>
                <w:b/>
              </w:rPr>
            </w:pPr>
          </w:p>
        </w:tc>
      </w:tr>
      <w:tr w:rsidR="003927AE" w:rsidRPr="00C978B9" w14:paraId="7477D4B2" w14:textId="77777777" w:rsidTr="00E55704">
        <w:tc>
          <w:tcPr>
            <w:tcW w:w="3601" w:type="dxa"/>
            <w:tcBorders>
              <w:top w:val="single" w:sz="8" w:space="0" w:color="auto"/>
              <w:bottom w:val="single" w:sz="8" w:space="0" w:color="BCBEC0"/>
            </w:tcBorders>
          </w:tcPr>
          <w:p w14:paraId="29F1D1B4"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3D06AE79" w14:textId="77777777" w:rsidR="00496558" w:rsidRDefault="003927AE" w:rsidP="00673E61">
            <w:pPr>
              <w:pStyle w:val="TableText"/>
              <w:numPr>
                <w:ilvl w:val="0"/>
                <w:numId w:val="3"/>
              </w:numPr>
              <w:ind w:left="448"/>
            </w:pPr>
            <w:r>
              <w:t>Receive advice and report on progress towards business objectives and discuss future directions</w:t>
            </w:r>
          </w:p>
          <w:p w14:paraId="446027C1" w14:textId="77777777" w:rsidR="00496558" w:rsidRDefault="003927AE" w:rsidP="00673E61">
            <w:pPr>
              <w:pStyle w:val="TableText"/>
              <w:numPr>
                <w:ilvl w:val="0"/>
                <w:numId w:val="3"/>
              </w:numPr>
              <w:ind w:left="448"/>
            </w:pPr>
            <w:r>
              <w:t>Provide expert advice and contribute to decision making</w:t>
            </w:r>
          </w:p>
          <w:p w14:paraId="37E2021D" w14:textId="726CA596" w:rsidR="003927AE" w:rsidRPr="00A15CDB" w:rsidRDefault="003927AE" w:rsidP="00673E61">
            <w:pPr>
              <w:pStyle w:val="TableText"/>
              <w:numPr>
                <w:ilvl w:val="0"/>
                <w:numId w:val="3"/>
              </w:numPr>
              <w:ind w:left="448"/>
            </w:pPr>
            <w:r>
              <w:t>Identify emerging issues/risks and their implications and propose solutions</w:t>
            </w:r>
            <w:r w:rsidR="0081088F">
              <w:t>.</w:t>
            </w:r>
          </w:p>
        </w:tc>
      </w:tr>
      <w:tr w:rsidR="003927AE" w:rsidRPr="00C978B9" w14:paraId="6059E466" w14:textId="77777777" w:rsidTr="00E55704">
        <w:tc>
          <w:tcPr>
            <w:tcW w:w="3601" w:type="dxa"/>
            <w:tcBorders>
              <w:top w:val="single" w:sz="8" w:space="0" w:color="auto"/>
              <w:bottom w:val="single" w:sz="8" w:space="0" w:color="BCBEC0"/>
            </w:tcBorders>
          </w:tcPr>
          <w:p w14:paraId="3427996A" w14:textId="5EB191C0" w:rsidR="003927AE" w:rsidRPr="00A15CDB" w:rsidRDefault="005E79D8" w:rsidP="00A72C86">
            <w:pPr>
              <w:pStyle w:val="TableText"/>
            </w:pPr>
            <w:r>
              <w:t>Direct Reports</w:t>
            </w:r>
          </w:p>
        </w:tc>
        <w:tc>
          <w:tcPr>
            <w:tcW w:w="7256" w:type="dxa"/>
            <w:tcBorders>
              <w:top w:val="single" w:sz="8" w:space="0" w:color="auto"/>
              <w:bottom w:val="single" w:sz="8" w:space="0" w:color="BCBEC0"/>
            </w:tcBorders>
          </w:tcPr>
          <w:p w14:paraId="6E354EF2" w14:textId="77777777" w:rsidR="00496558" w:rsidRDefault="003927AE" w:rsidP="00673E61">
            <w:pPr>
              <w:pStyle w:val="TableText"/>
              <w:numPr>
                <w:ilvl w:val="0"/>
                <w:numId w:val="3"/>
              </w:numPr>
              <w:ind w:left="448"/>
            </w:pPr>
            <w:r>
              <w:t>Guide, support, coach and mentor team members</w:t>
            </w:r>
          </w:p>
          <w:p w14:paraId="0E229925" w14:textId="4D194DA6" w:rsidR="003927AE" w:rsidRPr="00A15CDB" w:rsidRDefault="003927AE" w:rsidP="00673E61">
            <w:pPr>
              <w:pStyle w:val="TableText"/>
              <w:numPr>
                <w:ilvl w:val="0"/>
                <w:numId w:val="3"/>
              </w:numPr>
              <w:ind w:left="448"/>
            </w:pPr>
            <w:r>
              <w:t>Lead discussions and decisions regarding key projects and deliverables</w:t>
            </w:r>
            <w:r w:rsidR="0081088F">
              <w:t>.</w:t>
            </w:r>
          </w:p>
        </w:tc>
      </w:tr>
      <w:tr w:rsidR="003927AE" w:rsidRPr="00C978B9" w14:paraId="3A1FCF2B" w14:textId="77777777" w:rsidTr="00E55704">
        <w:tc>
          <w:tcPr>
            <w:tcW w:w="3601" w:type="dxa"/>
            <w:tcBorders>
              <w:top w:val="single" w:sz="8" w:space="0" w:color="auto"/>
              <w:bottom w:val="single" w:sz="8" w:space="0" w:color="BCBEC0"/>
            </w:tcBorders>
          </w:tcPr>
          <w:p w14:paraId="6307A2DE"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37001C61" w14:textId="77777777" w:rsidR="00496558" w:rsidRDefault="003927AE" w:rsidP="00673E61">
            <w:pPr>
              <w:pStyle w:val="TableText"/>
              <w:numPr>
                <w:ilvl w:val="0"/>
                <w:numId w:val="3"/>
              </w:numPr>
              <w:ind w:left="448"/>
            </w:pPr>
            <w:r>
              <w:t>Provide expert advice on a range of project related issues and strategies</w:t>
            </w:r>
          </w:p>
          <w:p w14:paraId="1A4D8723" w14:textId="77777777" w:rsidR="00496558" w:rsidRDefault="003927AE" w:rsidP="00673E61">
            <w:pPr>
              <w:pStyle w:val="TableText"/>
              <w:numPr>
                <w:ilvl w:val="0"/>
                <w:numId w:val="3"/>
              </w:numPr>
              <w:ind w:left="448"/>
            </w:pPr>
            <w:r>
              <w:t>Optimise engagement to achieve defined outcomes</w:t>
            </w:r>
          </w:p>
          <w:p w14:paraId="2B4611A6" w14:textId="5EC4B158" w:rsidR="003927AE" w:rsidRPr="00A15CDB" w:rsidRDefault="003927AE" w:rsidP="00673E61">
            <w:pPr>
              <w:pStyle w:val="TableText"/>
              <w:numPr>
                <w:ilvl w:val="0"/>
                <w:numId w:val="3"/>
              </w:numPr>
              <w:ind w:left="448"/>
            </w:pPr>
            <w:r>
              <w:t>Manage expectations and resolve issues</w:t>
            </w:r>
            <w:r w:rsidR="0081088F">
              <w:t>.</w:t>
            </w:r>
          </w:p>
        </w:tc>
      </w:tr>
      <w:tr w:rsidR="003927AE" w:rsidRPr="00A8245E" w14:paraId="057C6684" w14:textId="77777777" w:rsidTr="00E55704">
        <w:tc>
          <w:tcPr>
            <w:tcW w:w="3601" w:type="dxa"/>
            <w:shd w:val="clear" w:color="auto" w:fill="BCBEC0"/>
          </w:tcPr>
          <w:p w14:paraId="715B717F"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5C1DFCE9" w14:textId="77777777" w:rsidR="003927AE" w:rsidRPr="00A8245E" w:rsidRDefault="003927AE" w:rsidP="00673E61">
            <w:pPr>
              <w:pStyle w:val="TableText"/>
              <w:keepNext/>
              <w:ind w:left="448"/>
              <w:rPr>
                <w:b/>
              </w:rPr>
            </w:pPr>
          </w:p>
        </w:tc>
      </w:tr>
      <w:tr w:rsidR="003927AE" w:rsidRPr="00C978B9" w14:paraId="296B3E6B" w14:textId="77777777" w:rsidTr="00E55704">
        <w:tc>
          <w:tcPr>
            <w:tcW w:w="3601" w:type="dxa"/>
            <w:tcBorders>
              <w:top w:val="single" w:sz="8" w:space="0" w:color="auto"/>
              <w:bottom w:val="single" w:sz="8" w:space="0" w:color="BCBEC0"/>
            </w:tcBorders>
          </w:tcPr>
          <w:p w14:paraId="107590B3" w14:textId="2C79D14B" w:rsidR="003927AE" w:rsidRPr="00A15CDB" w:rsidRDefault="000952AE" w:rsidP="00A72C86">
            <w:pPr>
              <w:pStyle w:val="TableText"/>
            </w:pPr>
            <w:r>
              <w:t>Market participants, consultants and advisors</w:t>
            </w:r>
          </w:p>
        </w:tc>
        <w:tc>
          <w:tcPr>
            <w:tcW w:w="7256" w:type="dxa"/>
            <w:tcBorders>
              <w:top w:val="single" w:sz="8" w:space="0" w:color="auto"/>
              <w:bottom w:val="single" w:sz="8" w:space="0" w:color="BCBEC0"/>
            </w:tcBorders>
          </w:tcPr>
          <w:p w14:paraId="093CE618" w14:textId="46226BA0" w:rsidR="00496558" w:rsidRDefault="003927AE" w:rsidP="00673E61">
            <w:pPr>
              <w:pStyle w:val="TableText"/>
              <w:numPr>
                <w:ilvl w:val="0"/>
                <w:numId w:val="3"/>
              </w:numPr>
              <w:ind w:left="448"/>
            </w:pPr>
            <w:r>
              <w:t>Engage in, consult and negotiate the development, delivery and evaluation of projects</w:t>
            </w:r>
            <w:r w:rsidR="00961771">
              <w:t xml:space="preserve"> </w:t>
            </w:r>
          </w:p>
          <w:p w14:paraId="1CD5C512" w14:textId="5D935A16" w:rsidR="0064378A" w:rsidRDefault="0064378A" w:rsidP="00673E61">
            <w:pPr>
              <w:pStyle w:val="TableText"/>
              <w:numPr>
                <w:ilvl w:val="0"/>
                <w:numId w:val="3"/>
              </w:numPr>
              <w:ind w:left="448"/>
            </w:pPr>
            <w:r>
              <w:t>Engage with internal stakeholders including other project teams</w:t>
            </w:r>
            <w:r w:rsidR="001D3D33">
              <w:t xml:space="preserve"> where there are interfaces with digital projects, and external stakeholders including </w:t>
            </w:r>
            <w:r w:rsidR="006D3AE3">
              <w:t>consultants, technical experts, market participants and potential suppliers</w:t>
            </w:r>
          </w:p>
          <w:p w14:paraId="0053C9A4" w14:textId="3AD46738" w:rsidR="003927AE" w:rsidRPr="00A15CDB" w:rsidRDefault="003927AE" w:rsidP="00673E61">
            <w:pPr>
              <w:pStyle w:val="TableText"/>
              <w:numPr>
                <w:ilvl w:val="0"/>
                <w:numId w:val="3"/>
              </w:numPr>
              <w:ind w:left="448"/>
            </w:pPr>
            <w:r>
              <w:t>Manage expectations and resolve issues</w:t>
            </w:r>
            <w:r w:rsidR="0081088F">
              <w:t>.</w:t>
            </w:r>
          </w:p>
        </w:tc>
      </w:tr>
      <w:tr w:rsidR="003927AE" w:rsidRPr="00C978B9" w14:paraId="41983C00" w14:textId="77777777" w:rsidTr="00E55704">
        <w:tc>
          <w:tcPr>
            <w:tcW w:w="3601" w:type="dxa"/>
            <w:tcBorders>
              <w:top w:val="single" w:sz="8" w:space="0" w:color="auto"/>
              <w:bottom w:val="single" w:sz="8" w:space="0" w:color="BCBEC0"/>
            </w:tcBorders>
          </w:tcPr>
          <w:p w14:paraId="12465E4D" w14:textId="77777777" w:rsidR="003927AE" w:rsidRPr="00A15CDB" w:rsidRDefault="003927AE" w:rsidP="00A72C86">
            <w:pPr>
              <w:pStyle w:val="TableText"/>
            </w:pPr>
            <w:r>
              <w:t>Vendors/Service Providers and Consultants</w:t>
            </w:r>
          </w:p>
        </w:tc>
        <w:tc>
          <w:tcPr>
            <w:tcW w:w="7256" w:type="dxa"/>
            <w:tcBorders>
              <w:top w:val="single" w:sz="8" w:space="0" w:color="auto"/>
              <w:bottom w:val="single" w:sz="8" w:space="0" w:color="BCBEC0"/>
            </w:tcBorders>
          </w:tcPr>
          <w:p w14:paraId="309C6027" w14:textId="77777777" w:rsidR="00496558" w:rsidRDefault="003927AE" w:rsidP="00673E61">
            <w:pPr>
              <w:pStyle w:val="TableText"/>
              <w:numPr>
                <w:ilvl w:val="0"/>
                <w:numId w:val="3"/>
              </w:numPr>
              <w:ind w:left="448"/>
            </w:pPr>
            <w:r>
              <w:t>Communicate needs, facilitate routine business transactions and resolve issues</w:t>
            </w:r>
          </w:p>
          <w:p w14:paraId="7A218A23" w14:textId="77777777" w:rsidR="00496558" w:rsidRDefault="003927AE" w:rsidP="00673E61">
            <w:pPr>
              <w:pStyle w:val="TableText"/>
              <w:numPr>
                <w:ilvl w:val="0"/>
                <w:numId w:val="3"/>
              </w:numPr>
              <w:ind w:left="448"/>
            </w:pPr>
            <w:r>
              <w:t>Negotiate and approve contracts and service agreements</w:t>
            </w:r>
          </w:p>
          <w:p w14:paraId="73BD55FA" w14:textId="0188988E" w:rsidR="003927AE" w:rsidRPr="00A15CDB" w:rsidRDefault="003927AE" w:rsidP="00673E61">
            <w:pPr>
              <w:pStyle w:val="TableText"/>
              <w:numPr>
                <w:ilvl w:val="0"/>
                <w:numId w:val="3"/>
              </w:numPr>
              <w:ind w:left="448"/>
            </w:pPr>
            <w:r>
              <w:t>Manage contracts and monitor the provision of service to ensure compliance with contract and service agreements</w:t>
            </w:r>
            <w:r w:rsidR="0081088F">
              <w:t>.</w:t>
            </w:r>
          </w:p>
        </w:tc>
      </w:tr>
    </w:tbl>
    <w:p w14:paraId="0842A04C" w14:textId="77777777" w:rsidR="003927AE" w:rsidRDefault="003927AE" w:rsidP="003927AE"/>
    <w:p w14:paraId="1D8CC1B7" w14:textId="6DC187CD" w:rsidR="004E296B" w:rsidRDefault="004E296B" w:rsidP="004E296B">
      <w:pPr>
        <w:pStyle w:val="Heading1"/>
        <w:rPr>
          <w:sz w:val="28"/>
        </w:rPr>
      </w:pPr>
      <w:r w:rsidRPr="00614552">
        <w:t>Role dimensions</w:t>
      </w:r>
    </w:p>
    <w:p w14:paraId="3BF05A1B" w14:textId="77777777" w:rsidR="004E296B" w:rsidRPr="00614552" w:rsidRDefault="004E296B" w:rsidP="004E296B">
      <w:pPr>
        <w:pStyle w:val="Heading2"/>
      </w:pPr>
      <w:r w:rsidRPr="00614552">
        <w:t>Decision making</w:t>
      </w:r>
    </w:p>
    <w:p w14:paraId="5EDC4889" w14:textId="4A55E351" w:rsidR="00C9529A" w:rsidRDefault="00C9529A" w:rsidP="00C9529A">
      <w:pPr>
        <w:rPr>
          <w:rFonts w:cs="Arial"/>
          <w:szCs w:val="26"/>
        </w:rPr>
      </w:pPr>
      <w:r>
        <w:rPr>
          <w:rFonts w:cs="Arial"/>
          <w:szCs w:val="26"/>
        </w:rPr>
        <w:t xml:space="preserve">The </w:t>
      </w:r>
      <w:r w:rsidR="005E79D8">
        <w:rPr>
          <w:rFonts w:cs="Arial"/>
          <w:szCs w:val="26"/>
        </w:rPr>
        <w:t>Manager Digital Infrastructure</w:t>
      </w:r>
      <w:r>
        <w:rPr>
          <w:rFonts w:cs="Arial"/>
          <w:szCs w:val="26"/>
        </w:rPr>
        <w:t xml:space="preserve">: </w:t>
      </w:r>
    </w:p>
    <w:p w14:paraId="7E863334" w14:textId="3BEA2002" w:rsidR="00C9529A" w:rsidRPr="00C9529A" w:rsidRDefault="004E296B" w:rsidP="00C9529A">
      <w:pPr>
        <w:pStyle w:val="ListParagraph"/>
        <w:numPr>
          <w:ilvl w:val="0"/>
          <w:numId w:val="12"/>
        </w:numPr>
        <w:rPr>
          <w:rFonts w:cs="Arial"/>
          <w:szCs w:val="26"/>
        </w:rPr>
      </w:pPr>
      <w:r>
        <w:t xml:space="preserve">has autonomy and makes decisions that are under their direct control. </w:t>
      </w:r>
    </w:p>
    <w:p w14:paraId="78AC5456" w14:textId="25206FF2" w:rsidR="00C9529A" w:rsidRPr="00C9529A" w:rsidRDefault="00C9529A" w:rsidP="00C9529A">
      <w:pPr>
        <w:pStyle w:val="ListParagraph"/>
        <w:numPr>
          <w:ilvl w:val="0"/>
          <w:numId w:val="12"/>
        </w:numPr>
        <w:rPr>
          <w:rFonts w:cs="Arial"/>
          <w:szCs w:val="26"/>
        </w:rPr>
      </w:pPr>
      <w:r>
        <w:t>r</w:t>
      </w:r>
      <w:r w:rsidR="004E296B">
        <w:t xml:space="preserve">efers to the Director for decisions that require significant change to project outcomes or timeframes or are likely to escalate. </w:t>
      </w:r>
    </w:p>
    <w:p w14:paraId="1B5B2BE2" w14:textId="2F4F1292" w:rsidR="00C9529A" w:rsidRPr="00C9529A" w:rsidRDefault="00C9529A" w:rsidP="00C9529A">
      <w:pPr>
        <w:pStyle w:val="ListParagraph"/>
        <w:numPr>
          <w:ilvl w:val="0"/>
          <w:numId w:val="12"/>
        </w:numPr>
        <w:rPr>
          <w:rFonts w:cs="Arial"/>
          <w:szCs w:val="26"/>
        </w:rPr>
      </w:pPr>
      <w:r>
        <w:t xml:space="preserve">is </w:t>
      </w:r>
      <w:r w:rsidR="004E296B">
        <w:t xml:space="preserve">fully accountable for the delivery of work assignments on time and to expectations in terms of quality, deliverables and outcomes. </w:t>
      </w:r>
    </w:p>
    <w:p w14:paraId="0EBD825F" w14:textId="11909FDF" w:rsidR="004E296B" w:rsidRPr="00C9529A" w:rsidRDefault="00C9529A" w:rsidP="00C9529A">
      <w:pPr>
        <w:pStyle w:val="ListParagraph"/>
        <w:numPr>
          <w:ilvl w:val="0"/>
          <w:numId w:val="12"/>
        </w:numPr>
        <w:rPr>
          <w:rFonts w:cs="Arial"/>
          <w:szCs w:val="26"/>
        </w:rPr>
      </w:pPr>
      <w:r>
        <w:t>s</w:t>
      </w:r>
      <w:r w:rsidR="004E296B">
        <w:t>ubmits reports, business cases and other forms of written advice with minimal input from the Director.</w:t>
      </w:r>
    </w:p>
    <w:p w14:paraId="021B2A35" w14:textId="77777777" w:rsidR="0033385A" w:rsidRDefault="0033385A" w:rsidP="004E296B">
      <w:pPr>
        <w:pStyle w:val="Heading2"/>
      </w:pPr>
    </w:p>
    <w:p w14:paraId="173F31B5" w14:textId="518F50CA" w:rsidR="004E296B" w:rsidRPr="00614552" w:rsidRDefault="004E296B" w:rsidP="004E296B">
      <w:pPr>
        <w:pStyle w:val="Heading2"/>
      </w:pPr>
      <w:r w:rsidRPr="00614552">
        <w:t>Reporting line</w:t>
      </w:r>
    </w:p>
    <w:p w14:paraId="6E62B342" w14:textId="58F21423" w:rsidR="004E296B" w:rsidRPr="00603D53" w:rsidRDefault="004E296B" w:rsidP="004E296B">
      <w:pPr>
        <w:rPr>
          <w:rFonts w:cs="Arial"/>
          <w:szCs w:val="26"/>
        </w:rPr>
      </w:pPr>
      <w:r>
        <w:t xml:space="preserve">Director, </w:t>
      </w:r>
      <w:r w:rsidR="0080030D">
        <w:t>Digital &amp; Energy Infrastructure</w:t>
      </w:r>
    </w:p>
    <w:p w14:paraId="5B83E841" w14:textId="77777777" w:rsidR="004E296B" w:rsidRPr="00614552" w:rsidRDefault="004E296B" w:rsidP="004E296B">
      <w:pPr>
        <w:pStyle w:val="Heading2"/>
      </w:pPr>
      <w:r w:rsidRPr="00614552">
        <w:t>Direct reports</w:t>
      </w:r>
    </w:p>
    <w:p w14:paraId="6E71FA6D" w14:textId="2F9FDBA9" w:rsidR="004E296B" w:rsidRPr="00603D53" w:rsidRDefault="00240164" w:rsidP="004E296B">
      <w:pPr>
        <w:rPr>
          <w:rFonts w:cs="Arial"/>
          <w:szCs w:val="26"/>
        </w:rPr>
      </w:pPr>
      <w:r>
        <w:t xml:space="preserve">Up to </w:t>
      </w:r>
      <w:r w:rsidR="000F3A0D">
        <w:t>5</w:t>
      </w:r>
    </w:p>
    <w:p w14:paraId="25A10842" w14:textId="77777777" w:rsidR="004E296B" w:rsidRPr="00614552" w:rsidRDefault="004E296B" w:rsidP="004E296B">
      <w:pPr>
        <w:pStyle w:val="Heading2"/>
      </w:pPr>
      <w:r w:rsidRPr="00614552">
        <w:lastRenderedPageBreak/>
        <w:t>Budget/Expenditure</w:t>
      </w:r>
    </w:p>
    <w:p w14:paraId="2DC68BBE" w14:textId="77777777" w:rsidR="004E296B" w:rsidRDefault="004E296B" w:rsidP="004E296B">
      <w:r>
        <w:t>As per delegations</w:t>
      </w:r>
    </w:p>
    <w:p w14:paraId="710494B5" w14:textId="77777777" w:rsidR="00182BFF" w:rsidRDefault="00182BFF" w:rsidP="004E296B">
      <w:pPr>
        <w:rPr>
          <w:rFonts w:cs="Arial"/>
          <w:szCs w:val="26"/>
        </w:rPr>
      </w:pPr>
    </w:p>
    <w:p w14:paraId="41AA418B" w14:textId="3B18CD5C" w:rsidR="0081088F" w:rsidRDefault="0081088F" w:rsidP="004E296B">
      <w:pPr>
        <w:tabs>
          <w:tab w:val="left" w:pos="2925"/>
        </w:tabs>
        <w:rPr>
          <w:rStyle w:val="Heading1Char"/>
        </w:rPr>
      </w:pPr>
      <w:r>
        <w:rPr>
          <w:rStyle w:val="Heading1Char"/>
        </w:rPr>
        <w:t xml:space="preserve">Key knowledge and experience </w:t>
      </w:r>
    </w:p>
    <w:p w14:paraId="1257960A" w14:textId="77777777" w:rsidR="0081088F" w:rsidRPr="004E296B" w:rsidRDefault="0081088F" w:rsidP="0081088F">
      <w:pPr>
        <w:pStyle w:val="ListParagraph"/>
        <w:numPr>
          <w:ilvl w:val="0"/>
          <w:numId w:val="11"/>
        </w:numPr>
      </w:pPr>
      <w:r>
        <w:t>Extensive experience managing and implementing projects.</w:t>
      </w:r>
    </w:p>
    <w:p w14:paraId="681FBA1E" w14:textId="434ED0BA" w:rsidR="004E296B" w:rsidRDefault="004E296B" w:rsidP="004E296B">
      <w:pPr>
        <w:tabs>
          <w:tab w:val="left" w:pos="2925"/>
        </w:tabs>
        <w:rPr>
          <w:rStyle w:val="Heading1Char"/>
        </w:rPr>
      </w:pPr>
      <w:r w:rsidRPr="00614552">
        <w:rPr>
          <w:rStyle w:val="Heading1Char"/>
        </w:rPr>
        <w:t>Essential requirements</w:t>
      </w:r>
    </w:p>
    <w:p w14:paraId="243400EB" w14:textId="0EE886FE" w:rsidR="004E296B" w:rsidRPr="00530EC8" w:rsidRDefault="005E79D8" w:rsidP="00530EC8">
      <w:pPr>
        <w:pStyle w:val="ListParagraph"/>
        <w:numPr>
          <w:ilvl w:val="0"/>
          <w:numId w:val="11"/>
        </w:numPr>
        <w:rPr>
          <w:rFonts w:cs="Arial"/>
          <w:szCs w:val="26"/>
        </w:rPr>
      </w:pPr>
      <w:r>
        <w:t>T</w:t>
      </w:r>
      <w:r w:rsidR="004E296B">
        <w:t xml:space="preserve">ertiary qualifications </w:t>
      </w:r>
      <w:r>
        <w:t>in a relevant field and/or relevant professional experience and training.</w:t>
      </w:r>
    </w:p>
    <w:p w14:paraId="623F09D6" w14:textId="77777777" w:rsidR="005E79D8" w:rsidRPr="004E296B" w:rsidRDefault="005E79D8" w:rsidP="001247BF">
      <w:pPr>
        <w:pStyle w:val="ListParagraph"/>
        <w:rPr>
          <w:rFonts w:cs="Arial"/>
          <w:szCs w:val="26"/>
        </w:rPr>
      </w:pPr>
    </w:p>
    <w:p w14:paraId="2F20A8B0" w14:textId="77777777" w:rsidR="005E79D8" w:rsidRPr="001247BF" w:rsidRDefault="005E79D8" w:rsidP="005E79D8">
      <w:pPr>
        <w:pStyle w:val="Heading2"/>
        <w:rPr>
          <w:rStyle w:val="Heading1Char"/>
          <w:b/>
          <w:bCs/>
          <w:iCs w:val="0"/>
          <w:color w:val="auto"/>
        </w:rPr>
      </w:pPr>
      <w:bookmarkStart w:id="3" w:name="_Hlk36203683"/>
      <w:bookmarkStart w:id="4" w:name="_Hlk36565316"/>
      <w:bookmarkStart w:id="5" w:name="_Hlk36209343"/>
      <w:bookmarkStart w:id="6" w:name="_Hlk36710441"/>
      <w:r w:rsidRPr="001247BF">
        <w:rPr>
          <w:rStyle w:val="Heading1Char"/>
          <w:b/>
          <w:bCs/>
          <w:iCs w:val="0"/>
          <w:color w:val="auto"/>
        </w:rPr>
        <w:t>Capabilities for the role</w:t>
      </w:r>
    </w:p>
    <w:p w14:paraId="12F42768" w14:textId="77777777" w:rsidR="005E79D8" w:rsidRPr="00175AAF" w:rsidRDefault="005E79D8" w:rsidP="005E79D8">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B986E7D" w14:textId="77777777" w:rsidR="005E79D8" w:rsidRPr="003C7A36" w:rsidRDefault="005E79D8" w:rsidP="005E79D8">
      <w:r w:rsidRPr="003E0111">
        <w:t>The capabilities are separated into focus capabilities and complementary capabilities</w:t>
      </w:r>
    </w:p>
    <w:p w14:paraId="61D3839B" w14:textId="77777777" w:rsidR="005E79D8" w:rsidRPr="001247BF" w:rsidRDefault="005E79D8" w:rsidP="005E79D8">
      <w:pPr>
        <w:pStyle w:val="Heading2"/>
        <w:rPr>
          <w:rStyle w:val="Heading1Char"/>
          <w:b/>
          <w:bCs/>
          <w:iCs w:val="0"/>
          <w:color w:val="auto"/>
        </w:rPr>
      </w:pPr>
      <w:r w:rsidRPr="001247BF">
        <w:rPr>
          <w:rStyle w:val="Heading1Char"/>
          <w:b/>
          <w:bCs/>
          <w:iCs w:val="0"/>
          <w:color w:val="auto"/>
        </w:rPr>
        <w:t>Focus capabilities</w:t>
      </w:r>
      <w:r w:rsidRPr="001247BF">
        <w:rPr>
          <w:rStyle w:val="Heading1Char"/>
          <w:b/>
          <w:bCs/>
          <w:iCs w:val="0"/>
          <w:color w:val="auto"/>
        </w:rPr>
        <w:tab/>
      </w:r>
    </w:p>
    <w:p w14:paraId="0A6CB51E" w14:textId="77777777" w:rsidR="005E79D8" w:rsidRDefault="005E79D8" w:rsidP="005E79D8">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76CF148" w14:textId="77777777" w:rsidR="005E79D8" w:rsidRDefault="005E79D8" w:rsidP="005E79D8">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C6F03D0" w14:textId="77777777" w:rsidR="00817D0B" w:rsidRDefault="00817D0B" w:rsidP="005E79D8">
      <w:pPr>
        <w:pStyle w:val="PlainText"/>
        <w:spacing w:before="62" w:line="276" w:lineRule="auto"/>
        <w:rPr>
          <w:rFonts w:eastAsiaTheme="minorEastAsia"/>
          <w:szCs w:val="22"/>
          <w:lang w:val="en-US"/>
        </w:rPr>
      </w:pPr>
    </w:p>
    <w:p w14:paraId="7970FF2A" w14:textId="77777777" w:rsidR="005E79D8" w:rsidRPr="00817D0B" w:rsidRDefault="005E79D8" w:rsidP="005E79D8">
      <w:pPr>
        <w:pStyle w:val="Heading2"/>
        <w:rPr>
          <w:rStyle w:val="Heading1Char"/>
          <w:b/>
          <w:bCs/>
          <w:iCs w:val="0"/>
          <w:color w:val="auto"/>
        </w:rPr>
      </w:pPr>
      <w:r w:rsidRPr="00817D0B">
        <w:rPr>
          <w:rStyle w:val="Heading1Char"/>
          <w:b/>
          <w:bCs/>
          <w:iCs w:val="0"/>
          <w:color w:val="auto"/>
        </w:rPr>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5E79D8" w:rsidRPr="003C7A36" w14:paraId="57628263" w14:textId="77777777" w:rsidTr="00673E61">
        <w:trPr>
          <w:cantSplit/>
          <w:tblHeader/>
        </w:trPr>
        <w:tc>
          <w:tcPr>
            <w:tcW w:w="1385" w:type="dxa"/>
            <w:shd w:val="clear" w:color="auto" w:fill="BFBFBF" w:themeFill="background1" w:themeFillShade="BF"/>
            <w:vAlign w:val="center"/>
          </w:tcPr>
          <w:p w14:paraId="7EF9EE4F" w14:textId="77777777" w:rsidR="005E79D8" w:rsidRPr="003C7A36" w:rsidRDefault="005E79D8" w:rsidP="00ED7862">
            <w:pPr>
              <w:rPr>
                <w:sz w:val="20"/>
              </w:rPr>
            </w:pPr>
            <w:r w:rsidRPr="003C7A36">
              <w:rPr>
                <w:b/>
                <w:sz w:val="20"/>
              </w:rPr>
              <w:t>Capability group/sets</w:t>
            </w:r>
          </w:p>
        </w:tc>
        <w:tc>
          <w:tcPr>
            <w:tcW w:w="2726" w:type="dxa"/>
            <w:shd w:val="clear" w:color="auto" w:fill="BFBFBF" w:themeFill="background1" w:themeFillShade="BF"/>
          </w:tcPr>
          <w:p w14:paraId="553836DF" w14:textId="77777777" w:rsidR="005E79D8" w:rsidRPr="003C7A36" w:rsidRDefault="005E79D8" w:rsidP="00ED7862">
            <w:pPr>
              <w:rPr>
                <w:sz w:val="20"/>
              </w:rPr>
            </w:pPr>
            <w:r w:rsidRPr="003C7A36">
              <w:rPr>
                <w:b/>
                <w:sz w:val="20"/>
              </w:rPr>
              <w:t>Capability name</w:t>
            </w:r>
          </w:p>
        </w:tc>
        <w:tc>
          <w:tcPr>
            <w:tcW w:w="4709" w:type="dxa"/>
            <w:shd w:val="clear" w:color="auto" w:fill="BFBFBF" w:themeFill="background1" w:themeFillShade="BF"/>
          </w:tcPr>
          <w:p w14:paraId="689DF1AF" w14:textId="77777777" w:rsidR="005E79D8" w:rsidRPr="003C7A36" w:rsidRDefault="005E79D8" w:rsidP="00ED7862">
            <w:pPr>
              <w:rPr>
                <w:sz w:val="20"/>
              </w:rPr>
            </w:pPr>
            <w:proofErr w:type="spellStart"/>
            <w:r w:rsidRPr="003C7A36">
              <w:rPr>
                <w:b/>
                <w:sz w:val="20"/>
              </w:rPr>
              <w:t>Behavioural</w:t>
            </w:r>
            <w:proofErr w:type="spellEnd"/>
            <w:r w:rsidRPr="003C7A36">
              <w:rPr>
                <w:b/>
                <w:sz w:val="20"/>
              </w:rPr>
              <w:t xml:space="preserve"> indicators</w:t>
            </w:r>
          </w:p>
        </w:tc>
        <w:tc>
          <w:tcPr>
            <w:tcW w:w="1668" w:type="dxa"/>
            <w:shd w:val="clear" w:color="auto" w:fill="BFBFBF" w:themeFill="background1" w:themeFillShade="BF"/>
          </w:tcPr>
          <w:p w14:paraId="0E4DBD44" w14:textId="77777777" w:rsidR="005E79D8" w:rsidRPr="00372FE9" w:rsidRDefault="005E79D8" w:rsidP="00ED7862">
            <w:pPr>
              <w:rPr>
                <w:b/>
                <w:bCs/>
                <w:sz w:val="20"/>
              </w:rPr>
            </w:pPr>
            <w:r w:rsidRPr="00372FE9">
              <w:rPr>
                <w:b/>
                <w:bCs/>
                <w:sz w:val="20"/>
              </w:rPr>
              <w:t>Level</w:t>
            </w:r>
          </w:p>
        </w:tc>
      </w:tr>
      <w:tr w:rsidR="005E79D8" w:rsidRPr="003C7A36" w14:paraId="3D7CA051" w14:textId="77777777" w:rsidTr="00ED7862">
        <w:trPr>
          <w:cantSplit/>
        </w:trPr>
        <w:tc>
          <w:tcPr>
            <w:tcW w:w="1385" w:type="dxa"/>
          </w:tcPr>
          <w:p w14:paraId="79310201" w14:textId="77777777" w:rsidR="005E79D8" w:rsidRPr="003C7A36" w:rsidRDefault="005E79D8" w:rsidP="00ED7862">
            <w:pPr>
              <w:jc w:val="center"/>
              <w:rPr>
                <w:noProof/>
                <w:sz w:val="20"/>
                <w:lang w:eastAsia="en-AU"/>
              </w:rPr>
            </w:pPr>
            <w:r w:rsidRPr="00372FE9">
              <w:rPr>
                <w:noProof/>
                <w:sz w:val="20"/>
                <w:lang w:eastAsia="en-AU"/>
              </w:rPr>
              <w:drawing>
                <wp:inline distT="0" distB="0" distL="0" distR="0" wp14:anchorId="7E17C42F" wp14:editId="70CE396E">
                  <wp:extent cx="749300" cy="749300"/>
                  <wp:effectExtent l="0" t="0" r="0" b="0"/>
                  <wp:docPr id="225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26CBBC" w14:textId="77777777" w:rsidR="005E79D8" w:rsidRDefault="005E79D8" w:rsidP="00ED7862">
            <w:pPr>
              <w:rPr>
                <w:rFonts w:cs="Arial"/>
                <w:color w:val="000000"/>
                <w:sz w:val="20"/>
              </w:rPr>
            </w:pPr>
            <w:r w:rsidRPr="003C7A36">
              <w:rPr>
                <w:rFonts w:cs="Arial"/>
                <w:b/>
                <w:bCs/>
                <w:color w:val="000000"/>
                <w:sz w:val="20"/>
              </w:rPr>
              <w:t>Display Resilience and Courage</w:t>
            </w:r>
          </w:p>
          <w:p w14:paraId="3362D060" w14:textId="77777777" w:rsidR="005E79D8" w:rsidRPr="00667FCB" w:rsidRDefault="005E79D8" w:rsidP="00ED7862">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70E0CDFC" w14:textId="77777777" w:rsidR="005E79D8" w:rsidRPr="003C7A36" w:rsidRDefault="005E79D8" w:rsidP="00ED7862">
            <w:pPr>
              <w:pStyle w:val="TableBullet"/>
            </w:pPr>
            <w:r w:rsidRPr="003C7A36">
              <w:t>Remain composed and calm and act constructively in highly pressured and unpredictable environments</w:t>
            </w:r>
          </w:p>
          <w:p w14:paraId="7B4B37F3" w14:textId="77777777" w:rsidR="005E79D8" w:rsidRPr="003C7A36" w:rsidRDefault="005E79D8" w:rsidP="00ED7862">
            <w:pPr>
              <w:pStyle w:val="TableBullet"/>
            </w:pPr>
            <w:r w:rsidRPr="003C7A36">
              <w:t>Give frank, honest advice in response to strong contrary views</w:t>
            </w:r>
          </w:p>
          <w:p w14:paraId="0FAE6BC7" w14:textId="77777777" w:rsidR="005E79D8" w:rsidRPr="003C7A36" w:rsidRDefault="005E79D8" w:rsidP="00ED7862">
            <w:pPr>
              <w:pStyle w:val="TableBullet"/>
            </w:pPr>
            <w:r w:rsidRPr="003C7A36">
              <w:t>Accept criticism of own ideas and respond in a thoughtful and considered way</w:t>
            </w:r>
          </w:p>
          <w:p w14:paraId="31696691" w14:textId="77777777" w:rsidR="005E79D8" w:rsidRPr="003C7A36" w:rsidRDefault="005E79D8" w:rsidP="00ED7862">
            <w:pPr>
              <w:pStyle w:val="TableBullet"/>
            </w:pPr>
            <w:r w:rsidRPr="003C7A36">
              <w:t>Welcome new challenges and persist in raising and working through novel and difficult issues</w:t>
            </w:r>
          </w:p>
          <w:p w14:paraId="3390A823" w14:textId="77777777" w:rsidR="005E79D8" w:rsidRPr="003C7A36" w:rsidRDefault="005E79D8" w:rsidP="00ED7862">
            <w:pPr>
              <w:pStyle w:val="TableBullet"/>
            </w:pPr>
            <w:r w:rsidRPr="003C7A36">
              <w:t>Develop effective strategies and show decisiveness in dealing with emotionally charged situations and difficult or controversial issues</w:t>
            </w:r>
          </w:p>
        </w:tc>
        <w:tc>
          <w:tcPr>
            <w:tcW w:w="1668" w:type="dxa"/>
          </w:tcPr>
          <w:p w14:paraId="4F8F09ED" w14:textId="77777777" w:rsidR="005E79D8" w:rsidRPr="006F0836" w:rsidRDefault="005E79D8" w:rsidP="00ED7862">
            <w:pPr>
              <w:pStyle w:val="TableText"/>
            </w:pPr>
            <w:r w:rsidRPr="004C659E">
              <w:t>Advanced</w:t>
            </w:r>
          </w:p>
        </w:tc>
      </w:tr>
      <w:tr w:rsidR="005E79D8" w:rsidRPr="003C7A36" w14:paraId="681A4E99" w14:textId="77777777" w:rsidTr="00ED7862">
        <w:trPr>
          <w:cantSplit/>
        </w:trPr>
        <w:tc>
          <w:tcPr>
            <w:tcW w:w="1385" w:type="dxa"/>
          </w:tcPr>
          <w:p w14:paraId="711F0762" w14:textId="77777777" w:rsidR="005E79D8" w:rsidRPr="003C7A36" w:rsidRDefault="005E79D8" w:rsidP="00ED7862">
            <w:pPr>
              <w:jc w:val="center"/>
              <w:rPr>
                <w:noProof/>
                <w:sz w:val="20"/>
                <w:lang w:eastAsia="en-AU"/>
              </w:rPr>
            </w:pPr>
            <w:r w:rsidRPr="00372FE9">
              <w:rPr>
                <w:noProof/>
                <w:sz w:val="20"/>
                <w:lang w:eastAsia="en-AU"/>
              </w:rPr>
              <w:lastRenderedPageBreak/>
              <w:drawing>
                <wp:inline distT="0" distB="0" distL="0" distR="0" wp14:anchorId="327E22A1" wp14:editId="2C034318">
                  <wp:extent cx="749300" cy="749300"/>
                  <wp:effectExtent l="0" t="0" r="0" b="0"/>
                  <wp:docPr id="583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E6B3123" w14:textId="77777777" w:rsidR="005E79D8" w:rsidRDefault="005E79D8" w:rsidP="00ED7862">
            <w:pPr>
              <w:rPr>
                <w:rFonts w:cs="Arial"/>
                <w:color w:val="000000"/>
                <w:sz w:val="20"/>
              </w:rPr>
            </w:pPr>
            <w:r w:rsidRPr="003C7A36">
              <w:rPr>
                <w:rFonts w:cs="Arial"/>
                <w:b/>
                <w:bCs/>
                <w:color w:val="000000"/>
                <w:sz w:val="20"/>
              </w:rPr>
              <w:t>Communicate Effectively</w:t>
            </w:r>
          </w:p>
          <w:p w14:paraId="0148F358" w14:textId="77777777" w:rsidR="005E79D8" w:rsidRPr="00667FCB" w:rsidRDefault="005E79D8" w:rsidP="00ED7862">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66AC3276" w14:textId="77777777" w:rsidR="005E79D8" w:rsidRPr="003C7A36" w:rsidRDefault="005E79D8" w:rsidP="00ED7862">
            <w:pPr>
              <w:pStyle w:val="TableBullet"/>
            </w:pPr>
            <w:r w:rsidRPr="003C7A36">
              <w:t>Present with credibility, engage diverse audiences and test levels of understanding</w:t>
            </w:r>
          </w:p>
          <w:p w14:paraId="7718BB3F" w14:textId="77777777" w:rsidR="005E79D8" w:rsidRPr="003C7A36" w:rsidRDefault="005E79D8" w:rsidP="00ED7862">
            <w:pPr>
              <w:pStyle w:val="TableBullet"/>
            </w:pPr>
            <w:r w:rsidRPr="003C7A36">
              <w:t>Translate technical and complex information clearly and concisely for diverse audiences</w:t>
            </w:r>
          </w:p>
          <w:p w14:paraId="0AD45826" w14:textId="77777777" w:rsidR="005E79D8" w:rsidRPr="003C7A36" w:rsidRDefault="005E79D8" w:rsidP="00ED7862">
            <w:pPr>
              <w:pStyle w:val="TableBullet"/>
            </w:pPr>
            <w:r w:rsidRPr="003C7A36">
              <w:t>Create opportunities for others to contribute to discussion and debate</w:t>
            </w:r>
          </w:p>
          <w:p w14:paraId="0F4671D0" w14:textId="77777777" w:rsidR="005E79D8" w:rsidRPr="003C7A36" w:rsidRDefault="005E79D8" w:rsidP="00ED7862">
            <w:pPr>
              <w:pStyle w:val="TableBullet"/>
            </w:pPr>
            <w:r w:rsidRPr="003C7A36">
              <w:t>Contribute to and promote information sharing across the organisation</w:t>
            </w:r>
          </w:p>
          <w:p w14:paraId="1C890165" w14:textId="77777777" w:rsidR="005E79D8" w:rsidRPr="003C7A36" w:rsidRDefault="005E79D8" w:rsidP="00ED7862">
            <w:pPr>
              <w:pStyle w:val="TableBullet"/>
            </w:pPr>
            <w:r w:rsidRPr="003C7A36">
              <w:t>Manage complex communications that involve understanding and responding to multiple and divergent viewpoints</w:t>
            </w:r>
          </w:p>
          <w:p w14:paraId="4F074872" w14:textId="77777777" w:rsidR="005E79D8" w:rsidRPr="003C7A36" w:rsidRDefault="005E79D8" w:rsidP="00ED7862">
            <w:pPr>
              <w:pStyle w:val="TableBullet"/>
            </w:pPr>
            <w:r w:rsidRPr="003C7A36">
              <w:t>Explore creative ways to engage diverse audiences and communicate information</w:t>
            </w:r>
          </w:p>
          <w:p w14:paraId="65732590" w14:textId="77777777" w:rsidR="005E79D8" w:rsidRPr="003C7A36" w:rsidRDefault="005E79D8" w:rsidP="00ED7862">
            <w:pPr>
              <w:pStyle w:val="TableBullet"/>
            </w:pPr>
            <w:r w:rsidRPr="003C7A36">
              <w:t>Adjust style and approach to optimise outcomes</w:t>
            </w:r>
          </w:p>
          <w:p w14:paraId="0D74F196" w14:textId="77777777" w:rsidR="005E79D8" w:rsidRPr="003C7A36" w:rsidRDefault="005E79D8" w:rsidP="00ED7862">
            <w:pPr>
              <w:pStyle w:val="TableBullet"/>
            </w:pPr>
            <w:r w:rsidRPr="003C7A36">
              <w:t>Write fluently and persuasively in plain English and in a range of styles and formats</w:t>
            </w:r>
          </w:p>
        </w:tc>
        <w:tc>
          <w:tcPr>
            <w:tcW w:w="1668" w:type="dxa"/>
          </w:tcPr>
          <w:p w14:paraId="5A64CD06" w14:textId="77777777" w:rsidR="005E79D8" w:rsidRPr="006F0836" w:rsidRDefault="005E79D8" w:rsidP="00ED7862">
            <w:pPr>
              <w:pStyle w:val="TableText"/>
            </w:pPr>
            <w:r w:rsidRPr="004C659E">
              <w:t>Advanced</w:t>
            </w:r>
          </w:p>
        </w:tc>
      </w:tr>
      <w:tr w:rsidR="005E79D8" w:rsidRPr="003C7A36" w14:paraId="62341F24" w14:textId="77777777" w:rsidTr="00ED7862">
        <w:trPr>
          <w:cantSplit/>
        </w:trPr>
        <w:tc>
          <w:tcPr>
            <w:tcW w:w="1385" w:type="dxa"/>
          </w:tcPr>
          <w:p w14:paraId="5446213E" w14:textId="77777777" w:rsidR="005E79D8" w:rsidRPr="003C7A36" w:rsidRDefault="005E79D8" w:rsidP="00ED7862">
            <w:pPr>
              <w:jc w:val="center"/>
              <w:rPr>
                <w:noProof/>
                <w:sz w:val="20"/>
                <w:lang w:eastAsia="en-AU"/>
              </w:rPr>
            </w:pPr>
            <w:r w:rsidRPr="00372FE9">
              <w:rPr>
                <w:noProof/>
                <w:sz w:val="20"/>
                <w:lang w:eastAsia="en-AU"/>
              </w:rPr>
              <w:drawing>
                <wp:inline distT="0" distB="0" distL="0" distR="0" wp14:anchorId="1431C9EF" wp14:editId="551CA3F9">
                  <wp:extent cx="749300" cy="749300"/>
                  <wp:effectExtent l="0" t="0" r="0" b="0"/>
                  <wp:docPr id="942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1762350" w14:textId="77777777" w:rsidR="005E79D8" w:rsidRDefault="005E79D8" w:rsidP="00ED7862">
            <w:pPr>
              <w:rPr>
                <w:rFonts w:cs="Arial"/>
                <w:color w:val="000000"/>
                <w:sz w:val="20"/>
              </w:rPr>
            </w:pPr>
            <w:r w:rsidRPr="003C7A36">
              <w:rPr>
                <w:rFonts w:cs="Arial"/>
                <w:b/>
                <w:bCs/>
                <w:color w:val="000000"/>
                <w:sz w:val="20"/>
              </w:rPr>
              <w:t>Influence and Negotiate</w:t>
            </w:r>
          </w:p>
          <w:p w14:paraId="4C357B18" w14:textId="77777777" w:rsidR="005E79D8" w:rsidRPr="00667FCB" w:rsidRDefault="005E79D8" w:rsidP="00ED7862">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3AC0290D" w14:textId="77777777" w:rsidR="005E79D8" w:rsidRPr="003C7A36" w:rsidRDefault="005E79D8" w:rsidP="00ED7862">
            <w:pPr>
              <w:pStyle w:val="TableBullet"/>
            </w:pPr>
            <w:r w:rsidRPr="003C7A36">
              <w:t>Negotiate from an informed and credible position</w:t>
            </w:r>
          </w:p>
          <w:p w14:paraId="78F3AFAF" w14:textId="77777777" w:rsidR="005E79D8" w:rsidRPr="003C7A36" w:rsidRDefault="005E79D8" w:rsidP="00ED7862">
            <w:pPr>
              <w:pStyle w:val="TableBullet"/>
            </w:pPr>
            <w:r w:rsidRPr="003C7A36">
              <w:t>Lead and facilitate productive discussions with staff and stakeholders</w:t>
            </w:r>
          </w:p>
          <w:p w14:paraId="37A7D638" w14:textId="77777777" w:rsidR="005E79D8" w:rsidRPr="003C7A36" w:rsidRDefault="005E79D8" w:rsidP="00ED7862">
            <w:pPr>
              <w:pStyle w:val="TableBullet"/>
            </w:pPr>
            <w:r w:rsidRPr="003C7A36">
              <w:t>Encourage others to talk, share and debate ideas to achieve a consensus</w:t>
            </w:r>
          </w:p>
          <w:p w14:paraId="3CD1EFBF" w14:textId="77777777" w:rsidR="005E79D8" w:rsidRPr="003C7A36" w:rsidRDefault="005E79D8" w:rsidP="00ED7862">
            <w:pPr>
              <w:pStyle w:val="TableBullet"/>
            </w:pPr>
            <w:r w:rsidRPr="003C7A36">
              <w:t>Recognise diverse perspectives and the need for compromise in negotiating mutually agreed outcomes</w:t>
            </w:r>
          </w:p>
          <w:p w14:paraId="5CE73E36" w14:textId="77777777" w:rsidR="005E79D8" w:rsidRPr="003C7A36" w:rsidRDefault="005E79D8" w:rsidP="00ED7862">
            <w:pPr>
              <w:pStyle w:val="TableBullet"/>
            </w:pPr>
            <w:r w:rsidRPr="003C7A36">
              <w:t>Influence others with a fair and considered approach and sound arguments</w:t>
            </w:r>
          </w:p>
          <w:p w14:paraId="2E4A96ED" w14:textId="77777777" w:rsidR="005E79D8" w:rsidRPr="003C7A36" w:rsidRDefault="005E79D8" w:rsidP="00ED7862">
            <w:pPr>
              <w:pStyle w:val="TableBullet"/>
            </w:pPr>
            <w:r w:rsidRPr="003C7A36">
              <w:t>Show sensitivity and understanding in resolving conflicts and differences</w:t>
            </w:r>
          </w:p>
          <w:p w14:paraId="7E8CDEDB" w14:textId="77777777" w:rsidR="005E79D8" w:rsidRPr="003C7A36" w:rsidRDefault="005E79D8" w:rsidP="00ED7862">
            <w:pPr>
              <w:pStyle w:val="TableBullet"/>
            </w:pPr>
            <w:r w:rsidRPr="003C7A36">
              <w:t>Manage challenging relationships with internal and external stakeholders</w:t>
            </w:r>
          </w:p>
          <w:p w14:paraId="7D4E72D0" w14:textId="77777777" w:rsidR="005E79D8" w:rsidRPr="003C7A36" w:rsidRDefault="005E79D8" w:rsidP="00ED7862">
            <w:pPr>
              <w:pStyle w:val="TableBullet"/>
            </w:pPr>
            <w:r w:rsidRPr="003C7A36">
              <w:t>Anticipate and minimise conflict</w:t>
            </w:r>
          </w:p>
        </w:tc>
        <w:tc>
          <w:tcPr>
            <w:tcW w:w="1668" w:type="dxa"/>
          </w:tcPr>
          <w:p w14:paraId="45978E1F" w14:textId="77777777" w:rsidR="005E79D8" w:rsidRPr="006F0836" w:rsidRDefault="005E79D8" w:rsidP="00ED7862">
            <w:pPr>
              <w:pStyle w:val="TableText"/>
            </w:pPr>
            <w:r w:rsidRPr="004C659E">
              <w:t>Adept</w:t>
            </w:r>
          </w:p>
        </w:tc>
      </w:tr>
      <w:tr w:rsidR="005E79D8" w:rsidRPr="003C7A36" w14:paraId="5F95A883" w14:textId="77777777" w:rsidTr="00ED7862">
        <w:trPr>
          <w:cantSplit/>
        </w:trPr>
        <w:tc>
          <w:tcPr>
            <w:tcW w:w="1385" w:type="dxa"/>
          </w:tcPr>
          <w:p w14:paraId="049B86CB" w14:textId="77777777" w:rsidR="005E79D8" w:rsidRPr="003C7A36" w:rsidRDefault="005E79D8" w:rsidP="00ED7862">
            <w:pPr>
              <w:jc w:val="center"/>
              <w:rPr>
                <w:noProof/>
                <w:sz w:val="20"/>
                <w:lang w:eastAsia="en-AU"/>
              </w:rPr>
            </w:pPr>
            <w:r w:rsidRPr="00372FE9">
              <w:rPr>
                <w:noProof/>
                <w:sz w:val="20"/>
                <w:lang w:eastAsia="en-AU"/>
              </w:rPr>
              <w:lastRenderedPageBreak/>
              <w:drawing>
                <wp:inline distT="0" distB="0" distL="0" distR="0" wp14:anchorId="46CB729B" wp14:editId="05F87469">
                  <wp:extent cx="749300" cy="749300"/>
                  <wp:effectExtent l="0" t="0" r="0" b="0"/>
                  <wp:docPr id="778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D8EBDA3" w14:textId="77777777" w:rsidR="005E79D8" w:rsidRDefault="005E79D8" w:rsidP="00ED7862">
            <w:pPr>
              <w:rPr>
                <w:rFonts w:cs="Arial"/>
                <w:color w:val="000000"/>
                <w:sz w:val="20"/>
              </w:rPr>
            </w:pPr>
            <w:r w:rsidRPr="003C7A36">
              <w:rPr>
                <w:rFonts w:cs="Arial"/>
                <w:b/>
                <w:bCs/>
                <w:color w:val="000000"/>
                <w:sz w:val="20"/>
              </w:rPr>
              <w:t>Deliver Results</w:t>
            </w:r>
          </w:p>
          <w:p w14:paraId="08C7A48A" w14:textId="77777777" w:rsidR="005E79D8" w:rsidRDefault="005E79D8" w:rsidP="00ED7862">
            <w:pPr>
              <w:rPr>
                <w:rFonts w:cs="Arial"/>
                <w:color w:val="000000"/>
                <w:sz w:val="20"/>
              </w:rPr>
            </w:pPr>
            <w:r w:rsidRPr="003C7A36">
              <w:rPr>
                <w:rFonts w:cs="Arial"/>
                <w:color w:val="000000"/>
                <w:sz w:val="20"/>
              </w:rPr>
              <w:t>Achieve results through the efficient use of resources and a commitment to quality outcomes</w:t>
            </w:r>
          </w:p>
          <w:p w14:paraId="480DF047" w14:textId="77777777" w:rsidR="00673E61" w:rsidRPr="00673E61" w:rsidRDefault="00673E61" w:rsidP="00673E61">
            <w:pPr>
              <w:rPr>
                <w:rFonts w:cs="Arial"/>
                <w:sz w:val="20"/>
              </w:rPr>
            </w:pPr>
          </w:p>
        </w:tc>
        <w:tc>
          <w:tcPr>
            <w:tcW w:w="4709" w:type="dxa"/>
          </w:tcPr>
          <w:p w14:paraId="59C7BA5E" w14:textId="77777777" w:rsidR="005E79D8" w:rsidRPr="003C7A36" w:rsidRDefault="005E79D8" w:rsidP="00ED7862">
            <w:pPr>
              <w:pStyle w:val="TableBullet"/>
            </w:pPr>
            <w:r w:rsidRPr="003C7A36">
              <w:t>Use own and others’ expertise to achieve outcomes, and take responsibility for delivering intended outcomes</w:t>
            </w:r>
          </w:p>
          <w:p w14:paraId="5E459B89" w14:textId="77777777" w:rsidR="005E79D8" w:rsidRPr="003C7A36" w:rsidRDefault="005E79D8" w:rsidP="00ED7862">
            <w:pPr>
              <w:pStyle w:val="TableBullet"/>
            </w:pPr>
            <w:r w:rsidRPr="003C7A36">
              <w:t>Make sure staff understand expected goals and acknowledge staff success in achieving these</w:t>
            </w:r>
          </w:p>
          <w:p w14:paraId="2F6CCC7C" w14:textId="77777777" w:rsidR="005E79D8" w:rsidRPr="003C7A36" w:rsidRDefault="005E79D8" w:rsidP="00ED7862">
            <w:pPr>
              <w:pStyle w:val="TableBullet"/>
            </w:pPr>
            <w:r w:rsidRPr="003C7A36">
              <w:t>Identify resource needs and ensure goals are achieved within set budgets and deadlines</w:t>
            </w:r>
          </w:p>
          <w:p w14:paraId="7BED723B" w14:textId="77777777" w:rsidR="005E79D8" w:rsidRPr="003C7A36" w:rsidRDefault="005E79D8" w:rsidP="00ED7862">
            <w:pPr>
              <w:pStyle w:val="TableBullet"/>
            </w:pPr>
            <w:r w:rsidRPr="003C7A36">
              <w:t>Use business data to evaluate outcomes and inform continuous improvement</w:t>
            </w:r>
          </w:p>
          <w:p w14:paraId="5F4442AF" w14:textId="77777777" w:rsidR="005E79D8" w:rsidRPr="003C7A36" w:rsidRDefault="005E79D8" w:rsidP="00ED7862">
            <w:pPr>
              <w:pStyle w:val="TableBullet"/>
            </w:pPr>
            <w:r w:rsidRPr="003C7A36">
              <w:t>Identify priorities that need to change and ensure the allocation of resources meets new business needs</w:t>
            </w:r>
          </w:p>
          <w:p w14:paraId="58BF1A26" w14:textId="77777777" w:rsidR="005E79D8" w:rsidRPr="003C7A36" w:rsidRDefault="005E79D8" w:rsidP="00ED7862">
            <w:pPr>
              <w:pStyle w:val="TableBullet"/>
            </w:pPr>
            <w:r w:rsidRPr="003C7A36">
              <w:t>Ensure that the financial implications of changed priorities are explicit and budgeted for</w:t>
            </w:r>
          </w:p>
        </w:tc>
        <w:tc>
          <w:tcPr>
            <w:tcW w:w="1668" w:type="dxa"/>
          </w:tcPr>
          <w:p w14:paraId="365B1732" w14:textId="77777777" w:rsidR="005E79D8" w:rsidRPr="006F0836" w:rsidRDefault="005E79D8" w:rsidP="00ED7862">
            <w:pPr>
              <w:pStyle w:val="TableText"/>
            </w:pPr>
            <w:r w:rsidRPr="004C659E">
              <w:t>Adept</w:t>
            </w:r>
          </w:p>
        </w:tc>
      </w:tr>
      <w:tr w:rsidR="005E79D8" w:rsidRPr="003C7A36" w14:paraId="55ECAA3C" w14:textId="77777777" w:rsidTr="00ED7862">
        <w:trPr>
          <w:cantSplit/>
        </w:trPr>
        <w:tc>
          <w:tcPr>
            <w:tcW w:w="1385" w:type="dxa"/>
          </w:tcPr>
          <w:p w14:paraId="0B6E9125" w14:textId="77777777" w:rsidR="005E79D8" w:rsidRPr="003C7A36" w:rsidRDefault="005E79D8" w:rsidP="00ED7862">
            <w:pPr>
              <w:jc w:val="center"/>
              <w:rPr>
                <w:noProof/>
                <w:sz w:val="20"/>
                <w:lang w:eastAsia="en-AU"/>
              </w:rPr>
            </w:pPr>
            <w:r w:rsidRPr="00372FE9">
              <w:rPr>
                <w:noProof/>
                <w:sz w:val="20"/>
                <w:lang w:eastAsia="en-AU"/>
              </w:rPr>
              <w:drawing>
                <wp:inline distT="0" distB="0" distL="0" distR="0" wp14:anchorId="27969A4A" wp14:editId="57A9E0EC">
                  <wp:extent cx="749300" cy="749300"/>
                  <wp:effectExtent l="0" t="0" r="0" b="0"/>
                  <wp:docPr id="138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BC2ECF8" w14:textId="77777777" w:rsidR="005E79D8" w:rsidRDefault="005E79D8" w:rsidP="00ED7862">
            <w:pPr>
              <w:rPr>
                <w:rFonts w:cs="Arial"/>
                <w:color w:val="000000"/>
                <w:sz w:val="20"/>
              </w:rPr>
            </w:pPr>
            <w:r w:rsidRPr="003C7A36">
              <w:rPr>
                <w:rFonts w:cs="Arial"/>
                <w:b/>
                <w:bCs/>
                <w:color w:val="000000"/>
                <w:sz w:val="20"/>
              </w:rPr>
              <w:t>Think and Solve Problems</w:t>
            </w:r>
          </w:p>
          <w:p w14:paraId="7009A63B" w14:textId="77777777" w:rsidR="005E79D8" w:rsidRPr="00667FCB" w:rsidRDefault="005E79D8" w:rsidP="00ED7862">
            <w:pPr>
              <w:rPr>
                <w:rFonts w:cs="Arial"/>
                <w:color w:val="000000"/>
                <w:sz w:val="20"/>
              </w:rPr>
            </w:pPr>
            <w:r w:rsidRPr="003C7A36">
              <w:rPr>
                <w:rFonts w:cs="Arial"/>
                <w:color w:val="000000"/>
                <w:sz w:val="20"/>
              </w:rPr>
              <w:t xml:space="preserve">Think, </w:t>
            </w:r>
            <w:proofErr w:type="spellStart"/>
            <w:r w:rsidRPr="003C7A36">
              <w:rPr>
                <w:rFonts w:cs="Arial"/>
                <w:color w:val="000000"/>
                <w:sz w:val="20"/>
              </w:rPr>
              <w:t>analyse</w:t>
            </w:r>
            <w:proofErr w:type="spellEnd"/>
            <w:r w:rsidRPr="003C7A36">
              <w:rPr>
                <w:rFonts w:cs="Arial"/>
                <w:color w:val="000000"/>
                <w:sz w:val="20"/>
              </w:rPr>
              <w:t xml:space="preserve"> and consider the broader context to develop practical solutions</w:t>
            </w:r>
          </w:p>
        </w:tc>
        <w:tc>
          <w:tcPr>
            <w:tcW w:w="4709" w:type="dxa"/>
          </w:tcPr>
          <w:p w14:paraId="3D3B11DB" w14:textId="77777777" w:rsidR="005E79D8" w:rsidRPr="003C7A36" w:rsidRDefault="005E79D8" w:rsidP="00ED7862">
            <w:pPr>
              <w:pStyle w:val="TableBullet"/>
            </w:pPr>
            <w:r w:rsidRPr="003C7A36">
              <w:t>Undertake objective, critical analysis to draw accurate conclusions that recognise and manage contextual issues</w:t>
            </w:r>
          </w:p>
          <w:p w14:paraId="1E28D21B" w14:textId="77777777" w:rsidR="005E79D8" w:rsidRPr="003C7A36" w:rsidRDefault="005E79D8" w:rsidP="00ED7862">
            <w:pPr>
              <w:pStyle w:val="TableBullet"/>
            </w:pPr>
            <w:r w:rsidRPr="003C7A36">
              <w:t>Work through issues, weigh up alternatives and identify the most effective solutions in collaboration with others</w:t>
            </w:r>
          </w:p>
          <w:p w14:paraId="1F111D98" w14:textId="77777777" w:rsidR="005E79D8" w:rsidRPr="003C7A36" w:rsidRDefault="005E79D8" w:rsidP="00ED7862">
            <w:pPr>
              <w:pStyle w:val="TableBullet"/>
            </w:pPr>
            <w:r w:rsidRPr="003C7A36">
              <w:t>Take account of the wider business context when considering options to resolve issues</w:t>
            </w:r>
          </w:p>
          <w:p w14:paraId="6EA90424" w14:textId="77777777" w:rsidR="005E79D8" w:rsidRPr="003C7A36" w:rsidRDefault="005E79D8" w:rsidP="00ED7862">
            <w:pPr>
              <w:pStyle w:val="TableBullet"/>
            </w:pPr>
            <w:r w:rsidRPr="003C7A36">
              <w:t>Explore a range of possibilities and creative alternatives to contribute to system, process and business improvements</w:t>
            </w:r>
          </w:p>
          <w:p w14:paraId="6510D48F" w14:textId="77777777" w:rsidR="005E79D8" w:rsidRPr="003C7A36" w:rsidRDefault="005E79D8" w:rsidP="00ED7862">
            <w:pPr>
              <w:pStyle w:val="TableBullet"/>
            </w:pPr>
            <w:r w:rsidRPr="003C7A36">
              <w:t>Implement systems and processes that are underpinned by high-quality research and analysis</w:t>
            </w:r>
          </w:p>
          <w:p w14:paraId="51B758FA" w14:textId="77777777" w:rsidR="005E79D8" w:rsidRPr="003C7A36" w:rsidRDefault="005E79D8" w:rsidP="00ED7862">
            <w:pPr>
              <w:pStyle w:val="TableBullet"/>
            </w:pPr>
            <w:r w:rsidRPr="003C7A36">
              <w:t>Look for opportunities to design innovative solutions to meet user needs and service demands</w:t>
            </w:r>
          </w:p>
          <w:p w14:paraId="01DD3F4C" w14:textId="77777777" w:rsidR="005E79D8" w:rsidRPr="003C7A36" w:rsidRDefault="005E79D8" w:rsidP="00ED7862">
            <w:pPr>
              <w:pStyle w:val="TableBullet"/>
            </w:pPr>
            <w:r w:rsidRPr="003C7A36">
              <w:t>Evaluate the performance and effectiveness of services, policies and programs against clear criteria</w:t>
            </w:r>
          </w:p>
        </w:tc>
        <w:tc>
          <w:tcPr>
            <w:tcW w:w="1668" w:type="dxa"/>
          </w:tcPr>
          <w:p w14:paraId="1FD1FD3C" w14:textId="77777777" w:rsidR="005E79D8" w:rsidRPr="006F0836" w:rsidRDefault="005E79D8" w:rsidP="00ED7862">
            <w:pPr>
              <w:pStyle w:val="TableText"/>
            </w:pPr>
            <w:r w:rsidRPr="004C659E">
              <w:t>Advanced</w:t>
            </w:r>
          </w:p>
        </w:tc>
      </w:tr>
      <w:tr w:rsidR="005E79D8" w:rsidRPr="003C7A36" w14:paraId="0771600C" w14:textId="77777777" w:rsidTr="00ED7862">
        <w:trPr>
          <w:cantSplit/>
        </w:trPr>
        <w:tc>
          <w:tcPr>
            <w:tcW w:w="1385" w:type="dxa"/>
          </w:tcPr>
          <w:p w14:paraId="734B9C8E" w14:textId="77777777" w:rsidR="005E79D8" w:rsidRPr="003C7A36" w:rsidRDefault="005E79D8" w:rsidP="00ED7862">
            <w:pPr>
              <w:jc w:val="center"/>
              <w:rPr>
                <w:noProof/>
                <w:sz w:val="20"/>
                <w:lang w:eastAsia="en-AU"/>
              </w:rPr>
            </w:pPr>
            <w:r w:rsidRPr="00372FE9">
              <w:rPr>
                <w:noProof/>
                <w:sz w:val="20"/>
                <w:lang w:eastAsia="en-AU"/>
              </w:rPr>
              <w:lastRenderedPageBreak/>
              <w:drawing>
                <wp:inline distT="0" distB="0" distL="0" distR="0" wp14:anchorId="2B26A7FC" wp14:editId="050737C1">
                  <wp:extent cx="749300" cy="749300"/>
                  <wp:effectExtent l="0" t="0" r="0" b="0"/>
                  <wp:docPr id="973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6C1EED8" w14:textId="77777777" w:rsidR="005E79D8" w:rsidRDefault="005E79D8" w:rsidP="00ED7862">
            <w:pPr>
              <w:rPr>
                <w:rFonts w:cs="Arial"/>
                <w:color w:val="000000"/>
                <w:sz w:val="20"/>
              </w:rPr>
            </w:pPr>
            <w:r w:rsidRPr="003C7A36">
              <w:rPr>
                <w:rFonts w:cs="Arial"/>
                <w:b/>
                <w:bCs/>
                <w:color w:val="000000"/>
                <w:sz w:val="20"/>
              </w:rPr>
              <w:t>Procurement and Contract Management</w:t>
            </w:r>
          </w:p>
          <w:p w14:paraId="48F4A6AA" w14:textId="77777777" w:rsidR="005E79D8" w:rsidRPr="00667FCB" w:rsidRDefault="005E79D8" w:rsidP="00ED7862">
            <w:pPr>
              <w:rPr>
                <w:rFonts w:cs="Arial"/>
                <w:color w:val="000000"/>
                <w:sz w:val="20"/>
              </w:rPr>
            </w:pPr>
            <w:r w:rsidRPr="003C7A36">
              <w:rPr>
                <w:rFonts w:cs="Arial"/>
                <w:color w:val="000000"/>
                <w:sz w:val="20"/>
              </w:rPr>
              <w:t>Understand and apply procurement processes to ensure effective purchasing and contract performance</w:t>
            </w:r>
          </w:p>
        </w:tc>
        <w:tc>
          <w:tcPr>
            <w:tcW w:w="4709" w:type="dxa"/>
          </w:tcPr>
          <w:p w14:paraId="6CAAAB8F" w14:textId="77777777" w:rsidR="005E79D8" w:rsidRPr="003C7A36" w:rsidRDefault="005E79D8" w:rsidP="00ED7862">
            <w:pPr>
              <w:pStyle w:val="TableBullet"/>
            </w:pPr>
            <w:r w:rsidRPr="003C7A36">
              <w:t>Apply legal, policy and organisational guidelines and procedures relating to procurement and contract management</w:t>
            </w:r>
          </w:p>
          <w:p w14:paraId="6A848B0D" w14:textId="77777777" w:rsidR="005E79D8" w:rsidRPr="003C7A36" w:rsidRDefault="005E79D8" w:rsidP="00ED7862">
            <w:pPr>
              <w:pStyle w:val="TableBullet"/>
            </w:pPr>
            <w:r w:rsidRPr="003C7A36">
              <w:t>Develop well-written, well-structured procurement documentation that clearly sets out the business requirements</w:t>
            </w:r>
          </w:p>
          <w:p w14:paraId="79D76688" w14:textId="77777777" w:rsidR="005E79D8" w:rsidRPr="003C7A36" w:rsidRDefault="005E79D8" w:rsidP="00ED7862">
            <w:pPr>
              <w:pStyle w:val="TableBullet"/>
            </w:pPr>
            <w:r w:rsidRPr="003C7A36">
              <w:t>Monitor procurement and contract management processes to ensure they are open, transparent and competitive</w:t>
            </w:r>
          </w:p>
          <w:p w14:paraId="5785766D" w14:textId="77777777" w:rsidR="005E79D8" w:rsidRPr="003C7A36" w:rsidRDefault="005E79D8" w:rsidP="00ED7862">
            <w:pPr>
              <w:pStyle w:val="TableBullet"/>
            </w:pPr>
            <w:r w:rsidRPr="003C7A36">
              <w:t>Be aware of procurement and contract management risks, and actions to manage or mitigate risk in monitoring contract performance</w:t>
            </w:r>
          </w:p>
          <w:p w14:paraId="361D19BA" w14:textId="77777777" w:rsidR="005E79D8" w:rsidRPr="003C7A36" w:rsidRDefault="005E79D8" w:rsidP="00ED7862">
            <w:pPr>
              <w:pStyle w:val="TableBullet"/>
            </w:pPr>
            <w:r w:rsidRPr="003C7A36">
              <w:t>Evaluate tenders and select providers in an objective and rigorous way, in line with established guidelines and principles</w:t>
            </w:r>
          </w:p>
          <w:p w14:paraId="1570BE27" w14:textId="77777777" w:rsidR="005E79D8" w:rsidRPr="003C7A36" w:rsidRDefault="005E79D8" w:rsidP="00ED7862">
            <w:pPr>
              <w:pStyle w:val="TableBullet"/>
            </w:pPr>
            <w:r w:rsidRPr="003C7A36">
              <w:t>Escalate procurement and contract management issues, where required</w:t>
            </w:r>
          </w:p>
        </w:tc>
        <w:tc>
          <w:tcPr>
            <w:tcW w:w="1668" w:type="dxa"/>
          </w:tcPr>
          <w:p w14:paraId="213B9FE2" w14:textId="77777777" w:rsidR="005E79D8" w:rsidRPr="006F0836" w:rsidRDefault="005E79D8" w:rsidP="00ED7862">
            <w:pPr>
              <w:pStyle w:val="TableText"/>
            </w:pPr>
            <w:r w:rsidRPr="004C659E">
              <w:t>Adept</w:t>
            </w:r>
          </w:p>
        </w:tc>
      </w:tr>
      <w:tr w:rsidR="005E79D8" w:rsidRPr="003C7A36" w14:paraId="300E01A5" w14:textId="77777777" w:rsidTr="00ED7862">
        <w:trPr>
          <w:cantSplit/>
        </w:trPr>
        <w:tc>
          <w:tcPr>
            <w:tcW w:w="1385" w:type="dxa"/>
          </w:tcPr>
          <w:p w14:paraId="237E4FA7" w14:textId="77777777" w:rsidR="005E79D8" w:rsidRPr="003C7A36" w:rsidRDefault="005E79D8" w:rsidP="00ED7862">
            <w:pPr>
              <w:jc w:val="center"/>
              <w:rPr>
                <w:noProof/>
                <w:sz w:val="20"/>
                <w:lang w:eastAsia="en-AU"/>
              </w:rPr>
            </w:pPr>
            <w:r w:rsidRPr="00372FE9">
              <w:rPr>
                <w:noProof/>
                <w:sz w:val="20"/>
                <w:lang w:eastAsia="en-AU"/>
              </w:rPr>
              <w:drawing>
                <wp:inline distT="0" distB="0" distL="0" distR="0" wp14:anchorId="00F2AC5A" wp14:editId="78CAA5E0">
                  <wp:extent cx="749300" cy="749300"/>
                  <wp:effectExtent l="0" t="0" r="0" b="0"/>
                  <wp:docPr id="3329"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FC28259" w14:textId="77777777" w:rsidR="005E79D8" w:rsidRDefault="005E79D8" w:rsidP="00ED7862">
            <w:pPr>
              <w:rPr>
                <w:rFonts w:cs="Arial"/>
                <w:color w:val="000000"/>
                <w:sz w:val="20"/>
              </w:rPr>
            </w:pPr>
            <w:r w:rsidRPr="003C7A36">
              <w:rPr>
                <w:rFonts w:cs="Arial"/>
                <w:b/>
                <w:bCs/>
                <w:color w:val="000000"/>
                <w:sz w:val="20"/>
              </w:rPr>
              <w:t>Project Management</w:t>
            </w:r>
          </w:p>
          <w:p w14:paraId="240F7184" w14:textId="77777777" w:rsidR="005E79D8" w:rsidRPr="00667FCB" w:rsidRDefault="005E79D8" w:rsidP="00ED7862">
            <w:pPr>
              <w:rPr>
                <w:rFonts w:cs="Arial"/>
                <w:color w:val="000000"/>
                <w:sz w:val="20"/>
              </w:rPr>
            </w:pPr>
            <w:r w:rsidRPr="003C7A36">
              <w:rPr>
                <w:rFonts w:cs="Arial"/>
                <w:color w:val="000000"/>
                <w:sz w:val="20"/>
              </w:rPr>
              <w:t>Understand and apply effective planning, coordination and control methods</w:t>
            </w:r>
          </w:p>
        </w:tc>
        <w:tc>
          <w:tcPr>
            <w:tcW w:w="4709" w:type="dxa"/>
          </w:tcPr>
          <w:p w14:paraId="7F829EFB" w14:textId="77777777" w:rsidR="005E79D8" w:rsidRPr="003C7A36" w:rsidRDefault="005E79D8" w:rsidP="00ED7862">
            <w:pPr>
              <w:pStyle w:val="TableBullet"/>
            </w:pPr>
            <w:r w:rsidRPr="003C7A36">
              <w:t>Prepare and review project scope and business cases for projects with multiple interdependencies</w:t>
            </w:r>
          </w:p>
          <w:p w14:paraId="5119EEB4" w14:textId="77777777" w:rsidR="005E79D8" w:rsidRPr="003C7A36" w:rsidRDefault="005E79D8" w:rsidP="00ED7862">
            <w:pPr>
              <w:pStyle w:val="TableBullet"/>
            </w:pPr>
            <w:r w:rsidRPr="003C7A36">
              <w:t>Access key subject-matter experts’ knowledge to inform project plans and directions</w:t>
            </w:r>
          </w:p>
          <w:p w14:paraId="6AE76267" w14:textId="77777777" w:rsidR="005E79D8" w:rsidRPr="003C7A36" w:rsidRDefault="005E79D8" w:rsidP="00ED7862">
            <w:pPr>
              <w:pStyle w:val="TableBullet"/>
            </w:pPr>
            <w:r w:rsidRPr="003C7A36">
              <w:t>Design and implement effective stakeholder engagement and communications strategies for all project stages</w:t>
            </w:r>
          </w:p>
          <w:p w14:paraId="49B702A7" w14:textId="77777777" w:rsidR="005E79D8" w:rsidRPr="003C7A36" w:rsidRDefault="005E79D8" w:rsidP="00ED7862">
            <w:pPr>
              <w:pStyle w:val="TableBullet"/>
            </w:pPr>
            <w:r w:rsidRPr="003C7A36">
              <w:t>Monitor project completion and implement effective and rigorous project evaluation methodologies to inform future planning</w:t>
            </w:r>
          </w:p>
          <w:p w14:paraId="0CED969D" w14:textId="77777777" w:rsidR="005E79D8" w:rsidRPr="003C7A36" w:rsidRDefault="005E79D8" w:rsidP="00ED7862">
            <w:pPr>
              <w:pStyle w:val="TableBullet"/>
            </w:pPr>
            <w:r w:rsidRPr="003C7A36">
              <w:t>Develop effective strategies to remedy variances from project plans and minimise impact</w:t>
            </w:r>
          </w:p>
          <w:p w14:paraId="11B7C5A0" w14:textId="77777777" w:rsidR="005E79D8" w:rsidRPr="003C7A36" w:rsidRDefault="005E79D8" w:rsidP="00ED7862">
            <w:pPr>
              <w:pStyle w:val="TableBullet"/>
            </w:pPr>
            <w:r w:rsidRPr="003C7A36">
              <w:t>Manage transitions between project stages and ensure that changes are consistent with organisational goals</w:t>
            </w:r>
          </w:p>
          <w:p w14:paraId="522554A1" w14:textId="77777777" w:rsidR="005E79D8" w:rsidRPr="003C7A36" w:rsidRDefault="005E79D8" w:rsidP="00ED7862">
            <w:pPr>
              <w:pStyle w:val="TableBullet"/>
            </w:pPr>
            <w:r w:rsidRPr="003C7A36">
              <w:t>Participate in governance processes such as project steering groups</w:t>
            </w:r>
          </w:p>
        </w:tc>
        <w:tc>
          <w:tcPr>
            <w:tcW w:w="1668" w:type="dxa"/>
          </w:tcPr>
          <w:p w14:paraId="7D2C8598" w14:textId="77777777" w:rsidR="005E79D8" w:rsidRPr="006F0836" w:rsidRDefault="005E79D8" w:rsidP="00ED7862">
            <w:pPr>
              <w:pStyle w:val="TableText"/>
            </w:pPr>
            <w:r w:rsidRPr="004C659E">
              <w:t>Advanced</w:t>
            </w:r>
          </w:p>
        </w:tc>
      </w:tr>
      <w:tr w:rsidR="005E79D8" w:rsidRPr="003C7A36" w14:paraId="7EFF4775" w14:textId="77777777" w:rsidTr="00ED7862">
        <w:trPr>
          <w:cantSplit/>
        </w:trPr>
        <w:tc>
          <w:tcPr>
            <w:tcW w:w="1385" w:type="dxa"/>
          </w:tcPr>
          <w:p w14:paraId="2461E04C" w14:textId="77777777" w:rsidR="005E79D8" w:rsidRPr="003C7A36" w:rsidRDefault="005E79D8" w:rsidP="00ED7862">
            <w:pPr>
              <w:jc w:val="center"/>
              <w:rPr>
                <w:noProof/>
                <w:sz w:val="20"/>
                <w:lang w:eastAsia="en-AU"/>
              </w:rPr>
            </w:pPr>
            <w:r w:rsidRPr="00372FE9">
              <w:rPr>
                <w:noProof/>
                <w:sz w:val="20"/>
                <w:lang w:eastAsia="en-AU"/>
              </w:rPr>
              <w:lastRenderedPageBreak/>
              <w:drawing>
                <wp:inline distT="0" distB="0" distL="0" distR="0" wp14:anchorId="114A7086" wp14:editId="6FCB8424">
                  <wp:extent cx="749300" cy="749300"/>
                  <wp:effectExtent l="0" t="0" r="0" b="0"/>
                  <wp:docPr id="6914"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9E696C7" w14:textId="77777777" w:rsidR="005E79D8" w:rsidRDefault="005E79D8" w:rsidP="00ED7862">
            <w:pPr>
              <w:rPr>
                <w:rFonts w:cs="Arial"/>
                <w:color w:val="000000"/>
                <w:sz w:val="20"/>
              </w:rPr>
            </w:pPr>
            <w:proofErr w:type="spellStart"/>
            <w:r w:rsidRPr="003C7A36">
              <w:rPr>
                <w:rFonts w:cs="Arial"/>
                <w:b/>
                <w:bCs/>
                <w:color w:val="000000"/>
                <w:sz w:val="20"/>
              </w:rPr>
              <w:t>Optimise</w:t>
            </w:r>
            <w:proofErr w:type="spellEnd"/>
            <w:r w:rsidRPr="003C7A36">
              <w:rPr>
                <w:rFonts w:cs="Arial"/>
                <w:b/>
                <w:bCs/>
                <w:color w:val="000000"/>
                <w:sz w:val="20"/>
              </w:rPr>
              <w:t xml:space="preserve"> Business Outcomes</w:t>
            </w:r>
          </w:p>
          <w:p w14:paraId="7E3341F5" w14:textId="77777777" w:rsidR="005E79D8" w:rsidRPr="00667FCB" w:rsidRDefault="005E79D8" w:rsidP="00ED7862">
            <w:pPr>
              <w:rPr>
                <w:rFonts w:cs="Arial"/>
                <w:color w:val="000000"/>
                <w:sz w:val="20"/>
              </w:rPr>
            </w:pPr>
            <w:r w:rsidRPr="003C7A36">
              <w:rPr>
                <w:rFonts w:cs="Arial"/>
                <w:color w:val="000000"/>
                <w:sz w:val="20"/>
              </w:rPr>
              <w:t>Manage people and resources effectively to achieve public value</w:t>
            </w:r>
          </w:p>
        </w:tc>
        <w:tc>
          <w:tcPr>
            <w:tcW w:w="4709" w:type="dxa"/>
          </w:tcPr>
          <w:p w14:paraId="0F7642E7" w14:textId="77777777" w:rsidR="005E79D8" w:rsidRPr="003C7A36" w:rsidRDefault="005E79D8" w:rsidP="00ED7862">
            <w:pPr>
              <w:pStyle w:val="TableBullet"/>
            </w:pPr>
            <w:r w:rsidRPr="003C7A36">
              <w:t>Initiate and develop longer-term goals and plans to guide the work of the team in line with organisational objectives</w:t>
            </w:r>
          </w:p>
          <w:p w14:paraId="46F144CD" w14:textId="77777777" w:rsidR="005E79D8" w:rsidRPr="003C7A36" w:rsidRDefault="005E79D8" w:rsidP="00ED7862">
            <w:pPr>
              <w:pStyle w:val="TableBullet"/>
            </w:pPr>
            <w:r w:rsidRPr="003C7A36">
              <w:t>Allocate resources to ensure the achievement of business outcomes and contribute to wider workforce planning</w:t>
            </w:r>
          </w:p>
          <w:p w14:paraId="30E93EBF" w14:textId="77777777" w:rsidR="005E79D8" w:rsidRPr="003C7A36" w:rsidRDefault="005E79D8" w:rsidP="00ED7862">
            <w:pPr>
              <w:pStyle w:val="TableBullet"/>
            </w:pPr>
            <w:r w:rsidRPr="003C7A36">
              <w:t>When planning resources, implement processes that encourage the attraction and retention of people of diverse cultures, backgrounds and experiences</w:t>
            </w:r>
          </w:p>
          <w:p w14:paraId="7F18E9CB" w14:textId="77777777" w:rsidR="005E79D8" w:rsidRPr="003C7A36" w:rsidRDefault="005E79D8" w:rsidP="00ED7862">
            <w:pPr>
              <w:pStyle w:val="TableBullet"/>
            </w:pPr>
            <w:r w:rsidRPr="003C7A36">
              <w:t>Ensure that team members base their decisions on a sound understanding of business and risk management principles, applied in a public sector context</w:t>
            </w:r>
          </w:p>
          <w:p w14:paraId="79CE0ABA" w14:textId="77777777" w:rsidR="005E79D8" w:rsidRPr="003C7A36" w:rsidRDefault="005E79D8" w:rsidP="00ED7862">
            <w:pPr>
              <w:pStyle w:val="TableBullet"/>
            </w:pPr>
            <w:r w:rsidRPr="003C7A36">
              <w:t>Monitor performance against standards and take timely corrective actions</w:t>
            </w:r>
          </w:p>
          <w:p w14:paraId="707E76AE" w14:textId="77777777" w:rsidR="005E79D8" w:rsidRPr="003C7A36" w:rsidRDefault="005E79D8" w:rsidP="00ED7862">
            <w:pPr>
              <w:pStyle w:val="TableBullet"/>
            </w:pPr>
            <w:r w:rsidRPr="003C7A36">
              <w:t>Keep others informed about progress and performance outcomes</w:t>
            </w:r>
          </w:p>
        </w:tc>
        <w:tc>
          <w:tcPr>
            <w:tcW w:w="1668" w:type="dxa"/>
          </w:tcPr>
          <w:p w14:paraId="3E9BEDD1" w14:textId="77777777" w:rsidR="005E79D8" w:rsidRPr="006F0836" w:rsidRDefault="005E79D8" w:rsidP="00ED7862">
            <w:pPr>
              <w:pStyle w:val="TableText"/>
            </w:pPr>
            <w:r w:rsidRPr="004C659E">
              <w:t>Adept</w:t>
            </w:r>
          </w:p>
        </w:tc>
      </w:tr>
    </w:tbl>
    <w:p w14:paraId="22656039" w14:textId="77777777" w:rsidR="005E79D8" w:rsidRDefault="005E79D8" w:rsidP="005E79D8"/>
    <w:p w14:paraId="132FBA79" w14:textId="50D6E81D" w:rsidR="005E79D8" w:rsidRPr="00673E61" w:rsidRDefault="005E79D8" w:rsidP="005E79D8">
      <w:pPr>
        <w:pStyle w:val="Heading2"/>
        <w:rPr>
          <w:iCs w:val="0"/>
          <w:color w:val="auto"/>
          <w:kern w:val="32"/>
          <w:sz w:val="26"/>
          <w:szCs w:val="32"/>
        </w:rPr>
      </w:pPr>
      <w:r w:rsidRPr="00673E61">
        <w:rPr>
          <w:iCs w:val="0"/>
          <w:color w:val="auto"/>
          <w:kern w:val="32"/>
          <w:sz w:val="26"/>
          <w:szCs w:val="32"/>
        </w:rPr>
        <w:t>Complementary capabilities</w:t>
      </w:r>
    </w:p>
    <w:p w14:paraId="29116BC8" w14:textId="77777777" w:rsidR="005E79D8" w:rsidRPr="00673E61" w:rsidRDefault="005E79D8" w:rsidP="005E79D8">
      <w:pPr>
        <w:pStyle w:val="PlainText"/>
        <w:spacing w:before="62" w:line="276" w:lineRule="auto"/>
        <w:contextualSpacing/>
        <w:rPr>
          <w:rFonts w:ascii="Arial" w:eastAsiaTheme="minorEastAsia" w:hAnsi="Arial" w:cs="Arial"/>
          <w:szCs w:val="22"/>
          <w:lang w:val="en-US"/>
        </w:rPr>
      </w:pPr>
      <w:r w:rsidRPr="00673E61">
        <w:rPr>
          <w:rFonts w:ascii="Arial" w:eastAsiaTheme="minorEastAsia" w:hAnsi="Arial" w:cs="Arial"/>
          <w:i/>
          <w:szCs w:val="22"/>
          <w:lang w:val="en-US"/>
        </w:rPr>
        <w:t>Complementary capabilities</w:t>
      </w:r>
      <w:r w:rsidRPr="00673E61">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1C60977F" w14:textId="77777777" w:rsidR="005E79D8" w:rsidRPr="00673E61" w:rsidRDefault="005E79D8" w:rsidP="005E79D8">
      <w:pPr>
        <w:pStyle w:val="PlainText"/>
        <w:spacing w:before="62" w:line="276" w:lineRule="auto"/>
        <w:contextualSpacing/>
        <w:rPr>
          <w:rFonts w:ascii="Arial" w:eastAsiaTheme="minorEastAsia" w:hAnsi="Arial" w:cs="Arial"/>
          <w:szCs w:val="22"/>
          <w:lang w:val="en-US"/>
        </w:rPr>
      </w:pPr>
      <w:r w:rsidRPr="00673E61">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40A0B3AF" w14:textId="77777777" w:rsidR="005E79D8" w:rsidRPr="00673E61" w:rsidRDefault="005E79D8" w:rsidP="005E79D8">
      <w:pPr>
        <w:pStyle w:val="PlainText"/>
        <w:spacing w:before="62" w:line="276" w:lineRule="auto"/>
        <w:contextualSpacing/>
        <w:rPr>
          <w:rFonts w:ascii="Arial" w:eastAsiaTheme="minorEastAsia" w:hAnsi="Arial" w:cs="Arial"/>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5E79D8" w:rsidRPr="00673E61" w14:paraId="059C81F2" w14:textId="77777777" w:rsidTr="00673E61">
        <w:trPr>
          <w:cantSplit/>
          <w:tblHeader/>
        </w:trPr>
        <w:tc>
          <w:tcPr>
            <w:tcW w:w="1276" w:type="dxa"/>
            <w:shd w:val="clear" w:color="auto" w:fill="BFBFBF" w:themeFill="background1" w:themeFillShade="BF"/>
            <w:vAlign w:val="center"/>
          </w:tcPr>
          <w:p w14:paraId="701A2487" w14:textId="77777777" w:rsidR="005E79D8" w:rsidRPr="00673E61" w:rsidRDefault="005E79D8" w:rsidP="00ED7862">
            <w:pPr>
              <w:rPr>
                <w:rFonts w:cs="Arial"/>
                <w:sz w:val="20"/>
              </w:rPr>
            </w:pPr>
            <w:r w:rsidRPr="00673E61">
              <w:rPr>
                <w:rFonts w:cs="Arial"/>
                <w:b/>
                <w:sz w:val="20"/>
              </w:rPr>
              <w:t>Capability group/sets</w:t>
            </w:r>
          </w:p>
        </w:tc>
        <w:tc>
          <w:tcPr>
            <w:tcW w:w="2693" w:type="dxa"/>
            <w:shd w:val="clear" w:color="auto" w:fill="BFBFBF" w:themeFill="background1" w:themeFillShade="BF"/>
          </w:tcPr>
          <w:p w14:paraId="35F834B9" w14:textId="77777777" w:rsidR="005E79D8" w:rsidRPr="00673E61" w:rsidRDefault="005E79D8" w:rsidP="00ED7862">
            <w:pPr>
              <w:rPr>
                <w:rFonts w:cs="Arial"/>
                <w:sz w:val="20"/>
              </w:rPr>
            </w:pPr>
            <w:r w:rsidRPr="00673E61">
              <w:rPr>
                <w:rFonts w:cs="Arial"/>
                <w:b/>
                <w:sz w:val="20"/>
              </w:rPr>
              <w:t>Capability name</w:t>
            </w:r>
          </w:p>
        </w:tc>
        <w:tc>
          <w:tcPr>
            <w:tcW w:w="4851" w:type="dxa"/>
            <w:shd w:val="clear" w:color="auto" w:fill="BFBFBF" w:themeFill="background1" w:themeFillShade="BF"/>
          </w:tcPr>
          <w:p w14:paraId="0E0B636B" w14:textId="77777777" w:rsidR="005E79D8" w:rsidRPr="00673E61" w:rsidRDefault="005E79D8" w:rsidP="00ED7862">
            <w:pPr>
              <w:rPr>
                <w:rFonts w:cs="Arial"/>
                <w:sz w:val="20"/>
              </w:rPr>
            </w:pPr>
            <w:r w:rsidRPr="00673E61">
              <w:rPr>
                <w:rFonts w:cs="Arial"/>
                <w:b/>
                <w:sz w:val="20"/>
              </w:rPr>
              <w:t>Description</w:t>
            </w:r>
          </w:p>
        </w:tc>
        <w:tc>
          <w:tcPr>
            <w:tcW w:w="1668" w:type="dxa"/>
            <w:shd w:val="clear" w:color="auto" w:fill="BFBFBF" w:themeFill="background1" w:themeFillShade="BF"/>
          </w:tcPr>
          <w:p w14:paraId="65F1BAEA" w14:textId="77777777" w:rsidR="005E79D8" w:rsidRPr="00673E61" w:rsidRDefault="005E79D8" w:rsidP="00ED7862">
            <w:pPr>
              <w:rPr>
                <w:rFonts w:cs="Arial"/>
                <w:b/>
                <w:bCs/>
                <w:sz w:val="20"/>
              </w:rPr>
            </w:pPr>
            <w:r w:rsidRPr="00673E61">
              <w:rPr>
                <w:rFonts w:cs="Arial"/>
                <w:b/>
                <w:bCs/>
                <w:sz w:val="20"/>
              </w:rPr>
              <w:t>Level</w:t>
            </w:r>
          </w:p>
        </w:tc>
      </w:tr>
      <w:tr w:rsidR="005E79D8" w:rsidRPr="00372FE9" w14:paraId="2A92AB8A" w14:textId="77777777" w:rsidTr="00ED7862">
        <w:trPr>
          <w:cantSplit/>
        </w:trPr>
        <w:tc>
          <w:tcPr>
            <w:tcW w:w="1276" w:type="dxa"/>
          </w:tcPr>
          <w:p w14:paraId="6031D9B5" w14:textId="77777777" w:rsidR="005E79D8" w:rsidRPr="00372FE9" w:rsidRDefault="005E79D8" w:rsidP="00ED7862">
            <w:pPr>
              <w:rPr>
                <w:sz w:val="20"/>
              </w:rPr>
            </w:pPr>
            <w:r w:rsidRPr="00372FE9">
              <w:rPr>
                <w:noProof/>
                <w:sz w:val="20"/>
                <w:lang w:eastAsia="en-AU"/>
              </w:rPr>
              <w:drawing>
                <wp:inline distT="0" distB="0" distL="0" distR="0" wp14:anchorId="6D995382" wp14:editId="2E259AF0">
                  <wp:extent cx="416966" cy="416966"/>
                  <wp:effectExtent l="0" t="0" r="2540" b="2540"/>
                  <wp:docPr id="527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379E8D1" w14:textId="77777777" w:rsidR="005E79D8" w:rsidRPr="00372FE9" w:rsidRDefault="005E79D8" w:rsidP="00ED7862">
            <w:pPr>
              <w:pStyle w:val="TableText"/>
            </w:pPr>
            <w:r w:rsidRPr="00372FE9">
              <w:t>Act with Integrity</w:t>
            </w:r>
          </w:p>
        </w:tc>
        <w:tc>
          <w:tcPr>
            <w:tcW w:w="4851" w:type="dxa"/>
          </w:tcPr>
          <w:p w14:paraId="26E581A1" w14:textId="77777777" w:rsidR="005E79D8" w:rsidRPr="00372FE9" w:rsidRDefault="005E79D8" w:rsidP="00ED7862">
            <w:pPr>
              <w:pStyle w:val="TableText"/>
            </w:pPr>
            <w:r w:rsidRPr="00372FE9">
              <w:t>Be ethical and professional, and uphold and promote the public sector values</w:t>
            </w:r>
          </w:p>
        </w:tc>
        <w:tc>
          <w:tcPr>
            <w:tcW w:w="1668" w:type="dxa"/>
          </w:tcPr>
          <w:p w14:paraId="4DAABFF3" w14:textId="77777777" w:rsidR="005E79D8" w:rsidRPr="00372FE9" w:rsidRDefault="005E79D8" w:rsidP="00ED7862">
            <w:pPr>
              <w:pStyle w:val="TableText"/>
            </w:pPr>
            <w:r w:rsidRPr="004C659E">
              <w:t>Adept</w:t>
            </w:r>
          </w:p>
        </w:tc>
      </w:tr>
      <w:tr w:rsidR="005E79D8" w:rsidRPr="00372FE9" w14:paraId="5DD01F42" w14:textId="77777777" w:rsidTr="00ED7862">
        <w:trPr>
          <w:cantSplit/>
        </w:trPr>
        <w:tc>
          <w:tcPr>
            <w:tcW w:w="1276" w:type="dxa"/>
          </w:tcPr>
          <w:p w14:paraId="57CB93F0" w14:textId="77777777" w:rsidR="005E79D8" w:rsidRPr="00372FE9" w:rsidRDefault="005E79D8" w:rsidP="00ED7862">
            <w:pPr>
              <w:rPr>
                <w:sz w:val="20"/>
              </w:rPr>
            </w:pPr>
            <w:r w:rsidRPr="00372FE9">
              <w:rPr>
                <w:noProof/>
                <w:sz w:val="20"/>
                <w:lang w:eastAsia="en-AU"/>
              </w:rPr>
              <w:drawing>
                <wp:inline distT="0" distB="0" distL="0" distR="0" wp14:anchorId="73B5B4A3" wp14:editId="1CDFCE0C">
                  <wp:extent cx="416966" cy="416966"/>
                  <wp:effectExtent l="0" t="0" r="2540" b="2540"/>
                  <wp:docPr id="886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7F750FA" w14:textId="77777777" w:rsidR="005E79D8" w:rsidRPr="00372FE9" w:rsidRDefault="005E79D8" w:rsidP="00ED7862">
            <w:pPr>
              <w:pStyle w:val="TableText"/>
            </w:pPr>
            <w:r w:rsidRPr="00372FE9">
              <w:t>Manage Self</w:t>
            </w:r>
          </w:p>
        </w:tc>
        <w:tc>
          <w:tcPr>
            <w:tcW w:w="4851" w:type="dxa"/>
          </w:tcPr>
          <w:p w14:paraId="25EA6B27" w14:textId="77777777" w:rsidR="005E79D8" w:rsidRPr="00372FE9" w:rsidRDefault="005E79D8" w:rsidP="00ED7862">
            <w:pPr>
              <w:pStyle w:val="TableText"/>
            </w:pPr>
            <w:r w:rsidRPr="00372FE9">
              <w:t>Show drive and motivation, an ability to self-reflect and a commitment to learning</w:t>
            </w:r>
          </w:p>
        </w:tc>
        <w:tc>
          <w:tcPr>
            <w:tcW w:w="1668" w:type="dxa"/>
          </w:tcPr>
          <w:p w14:paraId="2D1D72F6" w14:textId="77777777" w:rsidR="005E79D8" w:rsidRPr="00372FE9" w:rsidRDefault="005E79D8" w:rsidP="00ED7862">
            <w:pPr>
              <w:pStyle w:val="TableText"/>
            </w:pPr>
            <w:r w:rsidRPr="004C659E">
              <w:t>Adept</w:t>
            </w:r>
          </w:p>
        </w:tc>
      </w:tr>
      <w:tr w:rsidR="005E79D8" w:rsidRPr="00372FE9" w14:paraId="3C10D381" w14:textId="77777777" w:rsidTr="00ED7862">
        <w:trPr>
          <w:cantSplit/>
        </w:trPr>
        <w:tc>
          <w:tcPr>
            <w:tcW w:w="1276" w:type="dxa"/>
          </w:tcPr>
          <w:p w14:paraId="144C034B" w14:textId="77777777" w:rsidR="005E79D8" w:rsidRPr="00372FE9" w:rsidRDefault="005E79D8" w:rsidP="00ED7862">
            <w:pPr>
              <w:rPr>
                <w:sz w:val="20"/>
              </w:rPr>
            </w:pPr>
            <w:r w:rsidRPr="00372FE9">
              <w:rPr>
                <w:noProof/>
                <w:sz w:val="20"/>
                <w:lang w:eastAsia="en-AU"/>
              </w:rPr>
              <w:drawing>
                <wp:inline distT="0" distB="0" distL="0" distR="0" wp14:anchorId="50F06D83" wp14:editId="32A61B8C">
                  <wp:extent cx="416966" cy="416966"/>
                  <wp:effectExtent l="0" t="0" r="2540" b="2540"/>
                  <wp:docPr id="2458"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326FF54" w14:textId="77777777" w:rsidR="005E79D8" w:rsidRPr="00372FE9" w:rsidRDefault="005E79D8" w:rsidP="00ED7862">
            <w:pPr>
              <w:pStyle w:val="TableText"/>
            </w:pPr>
            <w:r w:rsidRPr="00372FE9">
              <w:t>Value Diversity and Inclusion</w:t>
            </w:r>
          </w:p>
        </w:tc>
        <w:tc>
          <w:tcPr>
            <w:tcW w:w="4851" w:type="dxa"/>
          </w:tcPr>
          <w:p w14:paraId="4A1E245D" w14:textId="77777777" w:rsidR="005E79D8" w:rsidRPr="00372FE9" w:rsidRDefault="005E79D8" w:rsidP="00ED7862">
            <w:pPr>
              <w:pStyle w:val="TableText"/>
            </w:pPr>
            <w:r w:rsidRPr="00372FE9">
              <w:t>Demonstrate inclusive behaviour and show respect for diverse backgrounds, experiences and perspectives</w:t>
            </w:r>
          </w:p>
        </w:tc>
        <w:tc>
          <w:tcPr>
            <w:tcW w:w="1668" w:type="dxa"/>
          </w:tcPr>
          <w:p w14:paraId="0165DE61" w14:textId="77777777" w:rsidR="005E79D8" w:rsidRPr="00372FE9" w:rsidRDefault="005E79D8" w:rsidP="00ED7862">
            <w:pPr>
              <w:pStyle w:val="TableText"/>
            </w:pPr>
            <w:r w:rsidRPr="004C659E">
              <w:t>Intermediate</w:t>
            </w:r>
          </w:p>
        </w:tc>
      </w:tr>
      <w:tr w:rsidR="005E79D8" w:rsidRPr="00372FE9" w14:paraId="6CA98754" w14:textId="77777777" w:rsidTr="00ED7862">
        <w:trPr>
          <w:cantSplit/>
        </w:trPr>
        <w:tc>
          <w:tcPr>
            <w:tcW w:w="1276" w:type="dxa"/>
          </w:tcPr>
          <w:p w14:paraId="6C8ED267" w14:textId="77777777" w:rsidR="005E79D8" w:rsidRPr="00372FE9" w:rsidRDefault="005E79D8" w:rsidP="00ED7862">
            <w:pPr>
              <w:rPr>
                <w:sz w:val="20"/>
              </w:rPr>
            </w:pPr>
            <w:r w:rsidRPr="00372FE9">
              <w:rPr>
                <w:noProof/>
                <w:sz w:val="20"/>
                <w:lang w:eastAsia="en-AU"/>
              </w:rPr>
              <w:drawing>
                <wp:inline distT="0" distB="0" distL="0" distR="0" wp14:anchorId="297BA559" wp14:editId="078318DC">
                  <wp:extent cx="416966" cy="416966"/>
                  <wp:effectExtent l="0" t="0" r="2540" b="2540"/>
                  <wp:docPr id="82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2ABD38" w14:textId="77777777" w:rsidR="005E79D8" w:rsidRPr="00372FE9" w:rsidRDefault="005E79D8" w:rsidP="00ED7862">
            <w:pPr>
              <w:pStyle w:val="TableText"/>
            </w:pPr>
            <w:r w:rsidRPr="00372FE9">
              <w:t>Commit to Customer Service</w:t>
            </w:r>
          </w:p>
        </w:tc>
        <w:tc>
          <w:tcPr>
            <w:tcW w:w="4851" w:type="dxa"/>
          </w:tcPr>
          <w:p w14:paraId="08A9D44E" w14:textId="77777777" w:rsidR="005E79D8" w:rsidRPr="00372FE9" w:rsidRDefault="005E79D8" w:rsidP="00ED7862">
            <w:pPr>
              <w:pStyle w:val="TableText"/>
            </w:pPr>
            <w:r w:rsidRPr="00372FE9">
              <w:t>Provide customer-focused services in line with public sector and organisational objectives</w:t>
            </w:r>
          </w:p>
        </w:tc>
        <w:tc>
          <w:tcPr>
            <w:tcW w:w="1668" w:type="dxa"/>
          </w:tcPr>
          <w:p w14:paraId="76426855" w14:textId="77777777" w:rsidR="005E79D8" w:rsidRPr="00372FE9" w:rsidRDefault="005E79D8" w:rsidP="00ED7862">
            <w:pPr>
              <w:pStyle w:val="TableText"/>
            </w:pPr>
            <w:r w:rsidRPr="004C659E">
              <w:t>Adept</w:t>
            </w:r>
          </w:p>
        </w:tc>
      </w:tr>
      <w:tr w:rsidR="005E79D8" w:rsidRPr="00372FE9" w14:paraId="43369436" w14:textId="77777777" w:rsidTr="00ED7862">
        <w:trPr>
          <w:cantSplit/>
        </w:trPr>
        <w:tc>
          <w:tcPr>
            <w:tcW w:w="1276" w:type="dxa"/>
          </w:tcPr>
          <w:p w14:paraId="3EB9847F" w14:textId="77777777" w:rsidR="005E79D8" w:rsidRPr="00372FE9" w:rsidRDefault="005E79D8" w:rsidP="00ED7862">
            <w:pPr>
              <w:rPr>
                <w:sz w:val="20"/>
              </w:rPr>
            </w:pPr>
            <w:r w:rsidRPr="00372FE9">
              <w:rPr>
                <w:noProof/>
                <w:sz w:val="20"/>
                <w:lang w:eastAsia="en-AU"/>
              </w:rPr>
              <w:drawing>
                <wp:inline distT="0" distB="0" distL="0" distR="0" wp14:anchorId="4B5D5503" wp14:editId="56932A8E">
                  <wp:extent cx="416966" cy="416966"/>
                  <wp:effectExtent l="0" t="0" r="2540" b="2540"/>
                  <wp:docPr id="440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E1CD406" w14:textId="77777777" w:rsidR="005E79D8" w:rsidRPr="00372FE9" w:rsidRDefault="005E79D8" w:rsidP="00ED7862">
            <w:pPr>
              <w:pStyle w:val="TableText"/>
            </w:pPr>
            <w:r w:rsidRPr="00372FE9">
              <w:t>Work Collaboratively</w:t>
            </w:r>
          </w:p>
        </w:tc>
        <w:tc>
          <w:tcPr>
            <w:tcW w:w="4851" w:type="dxa"/>
          </w:tcPr>
          <w:p w14:paraId="62FEECDA" w14:textId="77777777" w:rsidR="005E79D8" w:rsidRPr="00372FE9" w:rsidRDefault="005E79D8" w:rsidP="00ED7862">
            <w:pPr>
              <w:pStyle w:val="TableText"/>
            </w:pPr>
            <w:r w:rsidRPr="00372FE9">
              <w:t>Collaborate with others and value their contribution</w:t>
            </w:r>
          </w:p>
        </w:tc>
        <w:tc>
          <w:tcPr>
            <w:tcW w:w="1668" w:type="dxa"/>
          </w:tcPr>
          <w:p w14:paraId="68D15F01" w14:textId="77777777" w:rsidR="005E79D8" w:rsidRPr="00372FE9" w:rsidRDefault="005E79D8" w:rsidP="00ED7862">
            <w:pPr>
              <w:pStyle w:val="TableText"/>
            </w:pPr>
            <w:r w:rsidRPr="004C659E">
              <w:t>Adept</w:t>
            </w:r>
          </w:p>
        </w:tc>
      </w:tr>
      <w:tr w:rsidR="005E79D8" w:rsidRPr="00372FE9" w14:paraId="3332EFE9" w14:textId="77777777" w:rsidTr="00ED7862">
        <w:trPr>
          <w:cantSplit/>
        </w:trPr>
        <w:tc>
          <w:tcPr>
            <w:tcW w:w="1276" w:type="dxa"/>
          </w:tcPr>
          <w:p w14:paraId="1FE0B635" w14:textId="77777777" w:rsidR="005E79D8" w:rsidRPr="00372FE9" w:rsidRDefault="005E79D8" w:rsidP="00ED7862">
            <w:pPr>
              <w:rPr>
                <w:sz w:val="20"/>
              </w:rPr>
            </w:pPr>
            <w:r w:rsidRPr="00372FE9">
              <w:rPr>
                <w:noProof/>
                <w:sz w:val="20"/>
                <w:lang w:eastAsia="en-AU"/>
              </w:rPr>
              <w:drawing>
                <wp:inline distT="0" distB="0" distL="0" distR="0" wp14:anchorId="66D47AF3" wp14:editId="007DB5AA">
                  <wp:extent cx="416966" cy="416966"/>
                  <wp:effectExtent l="0" t="0" r="2540" b="2540"/>
                  <wp:docPr id="277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ABAD9E3" w14:textId="77777777" w:rsidR="005E79D8" w:rsidRPr="00372FE9" w:rsidRDefault="005E79D8" w:rsidP="00ED7862">
            <w:pPr>
              <w:pStyle w:val="TableText"/>
            </w:pPr>
            <w:r w:rsidRPr="00372FE9">
              <w:t xml:space="preserve">Plan and </w:t>
            </w:r>
            <w:proofErr w:type="gramStart"/>
            <w:r w:rsidRPr="00372FE9">
              <w:t>Prioritise</w:t>
            </w:r>
            <w:proofErr w:type="gramEnd"/>
          </w:p>
        </w:tc>
        <w:tc>
          <w:tcPr>
            <w:tcW w:w="4851" w:type="dxa"/>
          </w:tcPr>
          <w:p w14:paraId="3D4589A5" w14:textId="77777777" w:rsidR="005E79D8" w:rsidRPr="00372FE9" w:rsidRDefault="005E79D8" w:rsidP="00ED7862">
            <w:pPr>
              <w:pStyle w:val="TableText"/>
            </w:pPr>
            <w:r w:rsidRPr="00372FE9">
              <w:t>Plan to achieve priority outcomes and respond flexibly to changing circumstances</w:t>
            </w:r>
          </w:p>
        </w:tc>
        <w:tc>
          <w:tcPr>
            <w:tcW w:w="1668" w:type="dxa"/>
          </w:tcPr>
          <w:p w14:paraId="2FBE50EA" w14:textId="77777777" w:rsidR="005E79D8" w:rsidRPr="00372FE9" w:rsidRDefault="005E79D8" w:rsidP="00ED7862">
            <w:pPr>
              <w:pStyle w:val="TableText"/>
            </w:pPr>
            <w:r w:rsidRPr="004C659E">
              <w:t>Adept</w:t>
            </w:r>
          </w:p>
        </w:tc>
      </w:tr>
      <w:tr w:rsidR="005E79D8" w:rsidRPr="00372FE9" w14:paraId="01F16390" w14:textId="77777777" w:rsidTr="00ED7862">
        <w:trPr>
          <w:cantSplit/>
        </w:trPr>
        <w:tc>
          <w:tcPr>
            <w:tcW w:w="1276" w:type="dxa"/>
          </w:tcPr>
          <w:p w14:paraId="442A7B63" w14:textId="77777777" w:rsidR="005E79D8" w:rsidRPr="00372FE9" w:rsidRDefault="005E79D8" w:rsidP="00ED7862">
            <w:pPr>
              <w:rPr>
                <w:sz w:val="20"/>
              </w:rPr>
            </w:pPr>
            <w:r w:rsidRPr="00372FE9">
              <w:rPr>
                <w:noProof/>
                <w:sz w:val="20"/>
                <w:lang w:eastAsia="en-AU"/>
              </w:rPr>
              <w:drawing>
                <wp:inline distT="0" distB="0" distL="0" distR="0" wp14:anchorId="71AEF81F" wp14:editId="6071B466">
                  <wp:extent cx="416966" cy="416966"/>
                  <wp:effectExtent l="0" t="0" r="2540" b="2540"/>
                  <wp:docPr id="635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CCC5238" w14:textId="77777777" w:rsidR="005E79D8" w:rsidRPr="00372FE9" w:rsidRDefault="005E79D8" w:rsidP="00ED7862">
            <w:pPr>
              <w:pStyle w:val="TableText"/>
            </w:pPr>
            <w:r w:rsidRPr="00372FE9">
              <w:t>Demonstrate Accountability</w:t>
            </w:r>
          </w:p>
        </w:tc>
        <w:tc>
          <w:tcPr>
            <w:tcW w:w="4851" w:type="dxa"/>
          </w:tcPr>
          <w:p w14:paraId="357AEC3C" w14:textId="77777777" w:rsidR="005E79D8" w:rsidRPr="00372FE9" w:rsidRDefault="005E79D8" w:rsidP="00ED7862">
            <w:pPr>
              <w:pStyle w:val="TableText"/>
            </w:pPr>
            <w:r w:rsidRPr="00372FE9">
              <w:t>Be proactive and responsible for own actions, and adhere to legislation, policy and guidelines</w:t>
            </w:r>
          </w:p>
        </w:tc>
        <w:tc>
          <w:tcPr>
            <w:tcW w:w="1668" w:type="dxa"/>
          </w:tcPr>
          <w:p w14:paraId="47C594FC" w14:textId="77777777" w:rsidR="005E79D8" w:rsidRPr="00372FE9" w:rsidRDefault="005E79D8" w:rsidP="00ED7862">
            <w:pPr>
              <w:pStyle w:val="TableText"/>
            </w:pPr>
            <w:r w:rsidRPr="004C659E">
              <w:t>Adept</w:t>
            </w:r>
          </w:p>
        </w:tc>
      </w:tr>
      <w:tr w:rsidR="005E79D8" w:rsidRPr="00372FE9" w14:paraId="33A86261" w14:textId="77777777" w:rsidTr="00ED7862">
        <w:trPr>
          <w:cantSplit/>
        </w:trPr>
        <w:tc>
          <w:tcPr>
            <w:tcW w:w="1276" w:type="dxa"/>
          </w:tcPr>
          <w:p w14:paraId="248540E3" w14:textId="77777777" w:rsidR="005E79D8" w:rsidRPr="00372FE9" w:rsidRDefault="005E79D8" w:rsidP="00ED7862">
            <w:pPr>
              <w:rPr>
                <w:sz w:val="20"/>
              </w:rPr>
            </w:pPr>
            <w:r w:rsidRPr="00372FE9">
              <w:rPr>
                <w:noProof/>
                <w:sz w:val="20"/>
                <w:lang w:eastAsia="en-AU"/>
              </w:rPr>
              <w:lastRenderedPageBreak/>
              <w:drawing>
                <wp:inline distT="0" distB="0" distL="0" distR="0" wp14:anchorId="05228B18" wp14:editId="193EC9A0">
                  <wp:extent cx="416966" cy="416966"/>
                  <wp:effectExtent l="0" t="0" r="2540" b="2540"/>
                  <wp:docPr id="99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171970" w14:textId="77777777" w:rsidR="005E79D8" w:rsidRPr="00372FE9" w:rsidRDefault="005E79D8" w:rsidP="00ED7862">
            <w:pPr>
              <w:pStyle w:val="TableText"/>
            </w:pPr>
            <w:r w:rsidRPr="00372FE9">
              <w:t>Finance</w:t>
            </w:r>
          </w:p>
        </w:tc>
        <w:tc>
          <w:tcPr>
            <w:tcW w:w="4851" w:type="dxa"/>
          </w:tcPr>
          <w:p w14:paraId="3C37A76B" w14:textId="77777777" w:rsidR="005E79D8" w:rsidRPr="00372FE9" w:rsidRDefault="005E79D8" w:rsidP="00ED7862">
            <w:pPr>
              <w:pStyle w:val="TableText"/>
            </w:pPr>
            <w:r w:rsidRPr="00372FE9">
              <w:t>Understand and apply financial processes to achieve value for money and minimise financial risk</w:t>
            </w:r>
          </w:p>
        </w:tc>
        <w:tc>
          <w:tcPr>
            <w:tcW w:w="1668" w:type="dxa"/>
          </w:tcPr>
          <w:p w14:paraId="3E1E8385" w14:textId="77777777" w:rsidR="005E79D8" w:rsidRPr="00372FE9" w:rsidRDefault="005E79D8" w:rsidP="00ED7862">
            <w:pPr>
              <w:pStyle w:val="TableText"/>
            </w:pPr>
            <w:r w:rsidRPr="004C659E">
              <w:t>Adept</w:t>
            </w:r>
          </w:p>
        </w:tc>
      </w:tr>
      <w:tr w:rsidR="005E79D8" w:rsidRPr="00372FE9" w14:paraId="547D89E2" w14:textId="77777777" w:rsidTr="00ED7862">
        <w:trPr>
          <w:cantSplit/>
        </w:trPr>
        <w:tc>
          <w:tcPr>
            <w:tcW w:w="1276" w:type="dxa"/>
          </w:tcPr>
          <w:p w14:paraId="5DD2EDA4" w14:textId="77777777" w:rsidR="005E79D8" w:rsidRPr="00372FE9" w:rsidRDefault="005E79D8" w:rsidP="00ED7862">
            <w:pPr>
              <w:rPr>
                <w:sz w:val="20"/>
              </w:rPr>
            </w:pPr>
            <w:r w:rsidRPr="00372FE9">
              <w:rPr>
                <w:noProof/>
                <w:sz w:val="20"/>
                <w:lang w:eastAsia="en-AU"/>
              </w:rPr>
              <w:drawing>
                <wp:inline distT="0" distB="0" distL="0" distR="0" wp14:anchorId="18C9B18E" wp14:editId="0CAD516E">
                  <wp:extent cx="416966" cy="416966"/>
                  <wp:effectExtent l="0" t="0" r="2540" b="2540"/>
                  <wp:docPr id="830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F39493" w14:textId="77777777" w:rsidR="005E79D8" w:rsidRPr="00372FE9" w:rsidRDefault="005E79D8" w:rsidP="00ED7862">
            <w:pPr>
              <w:pStyle w:val="TableText"/>
            </w:pPr>
            <w:r w:rsidRPr="00372FE9">
              <w:t>Technology</w:t>
            </w:r>
          </w:p>
        </w:tc>
        <w:tc>
          <w:tcPr>
            <w:tcW w:w="4851" w:type="dxa"/>
          </w:tcPr>
          <w:p w14:paraId="3E97D01A" w14:textId="77777777" w:rsidR="005E79D8" w:rsidRPr="00372FE9" w:rsidRDefault="005E79D8" w:rsidP="00ED7862">
            <w:pPr>
              <w:pStyle w:val="TableText"/>
            </w:pPr>
            <w:r w:rsidRPr="00372FE9">
              <w:t>Understand and use available technologies to maximise efficiencies and effectiveness</w:t>
            </w:r>
          </w:p>
        </w:tc>
        <w:tc>
          <w:tcPr>
            <w:tcW w:w="1668" w:type="dxa"/>
          </w:tcPr>
          <w:p w14:paraId="6117434B" w14:textId="77777777" w:rsidR="005E79D8" w:rsidRPr="00372FE9" w:rsidRDefault="005E79D8" w:rsidP="00ED7862">
            <w:pPr>
              <w:pStyle w:val="TableText"/>
            </w:pPr>
            <w:r w:rsidRPr="004C659E">
              <w:t>Intermediate</w:t>
            </w:r>
          </w:p>
        </w:tc>
      </w:tr>
      <w:tr w:rsidR="005E79D8" w:rsidRPr="00372FE9" w14:paraId="0779FDAA" w14:textId="77777777" w:rsidTr="00ED7862">
        <w:trPr>
          <w:cantSplit/>
        </w:trPr>
        <w:tc>
          <w:tcPr>
            <w:tcW w:w="1276" w:type="dxa"/>
          </w:tcPr>
          <w:p w14:paraId="6F1F83AE" w14:textId="77777777" w:rsidR="005E79D8" w:rsidRPr="00372FE9" w:rsidRDefault="005E79D8" w:rsidP="00ED7862">
            <w:pPr>
              <w:rPr>
                <w:sz w:val="20"/>
              </w:rPr>
            </w:pPr>
            <w:r w:rsidRPr="00372FE9">
              <w:rPr>
                <w:noProof/>
                <w:sz w:val="20"/>
                <w:lang w:eastAsia="en-AU"/>
              </w:rPr>
              <w:drawing>
                <wp:inline distT="0" distB="0" distL="0" distR="0" wp14:anchorId="7019AF51" wp14:editId="2467A5C5">
                  <wp:extent cx="416966" cy="416966"/>
                  <wp:effectExtent l="0" t="0" r="2540" b="2540"/>
                  <wp:docPr id="190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0BAF96" w14:textId="77777777" w:rsidR="005E79D8" w:rsidRPr="00372FE9" w:rsidRDefault="005E79D8" w:rsidP="00ED7862">
            <w:pPr>
              <w:pStyle w:val="TableText"/>
            </w:pPr>
            <w:r w:rsidRPr="00372FE9">
              <w:t>Manage and Develop People</w:t>
            </w:r>
          </w:p>
        </w:tc>
        <w:tc>
          <w:tcPr>
            <w:tcW w:w="4851" w:type="dxa"/>
          </w:tcPr>
          <w:p w14:paraId="065BCD43" w14:textId="77777777" w:rsidR="005E79D8" w:rsidRPr="00372FE9" w:rsidRDefault="005E79D8" w:rsidP="00ED7862">
            <w:pPr>
              <w:pStyle w:val="TableText"/>
            </w:pPr>
            <w:r w:rsidRPr="00372FE9">
              <w:t>Engage and motivate staff, and develop capability and potential in others</w:t>
            </w:r>
          </w:p>
        </w:tc>
        <w:tc>
          <w:tcPr>
            <w:tcW w:w="1668" w:type="dxa"/>
          </w:tcPr>
          <w:p w14:paraId="0ADE268F" w14:textId="77777777" w:rsidR="005E79D8" w:rsidRPr="00372FE9" w:rsidRDefault="005E79D8" w:rsidP="00ED7862">
            <w:pPr>
              <w:pStyle w:val="TableText"/>
            </w:pPr>
            <w:r w:rsidRPr="004C659E">
              <w:t>Adept</w:t>
            </w:r>
          </w:p>
        </w:tc>
      </w:tr>
      <w:tr w:rsidR="005E79D8" w:rsidRPr="00372FE9" w14:paraId="6854BB07" w14:textId="77777777" w:rsidTr="00ED7862">
        <w:trPr>
          <w:cantSplit/>
        </w:trPr>
        <w:tc>
          <w:tcPr>
            <w:tcW w:w="1276" w:type="dxa"/>
          </w:tcPr>
          <w:p w14:paraId="6E0521B2" w14:textId="77777777" w:rsidR="005E79D8" w:rsidRPr="00372FE9" w:rsidRDefault="005E79D8" w:rsidP="00ED7862">
            <w:pPr>
              <w:rPr>
                <w:sz w:val="20"/>
              </w:rPr>
            </w:pPr>
            <w:r w:rsidRPr="00372FE9">
              <w:rPr>
                <w:noProof/>
                <w:sz w:val="20"/>
                <w:lang w:eastAsia="en-AU"/>
              </w:rPr>
              <w:drawing>
                <wp:inline distT="0" distB="0" distL="0" distR="0" wp14:anchorId="374F4D69" wp14:editId="78597C9F">
                  <wp:extent cx="416966" cy="416966"/>
                  <wp:effectExtent l="0" t="0" r="2540" b="2540"/>
                  <wp:docPr id="548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EA99AE" w14:textId="77777777" w:rsidR="005E79D8" w:rsidRPr="00372FE9" w:rsidRDefault="005E79D8" w:rsidP="00ED7862">
            <w:pPr>
              <w:pStyle w:val="TableText"/>
            </w:pPr>
            <w:r w:rsidRPr="00372FE9">
              <w:t>Inspire Direction and Purpose</w:t>
            </w:r>
          </w:p>
        </w:tc>
        <w:tc>
          <w:tcPr>
            <w:tcW w:w="4851" w:type="dxa"/>
          </w:tcPr>
          <w:p w14:paraId="24169755" w14:textId="77777777" w:rsidR="005E79D8" w:rsidRPr="00372FE9" w:rsidRDefault="005E79D8" w:rsidP="00ED7862">
            <w:pPr>
              <w:pStyle w:val="TableText"/>
            </w:pPr>
            <w:r w:rsidRPr="00372FE9">
              <w:t>Communicate goals, priorities and vision, and recognise achievements</w:t>
            </w:r>
          </w:p>
        </w:tc>
        <w:tc>
          <w:tcPr>
            <w:tcW w:w="1668" w:type="dxa"/>
          </w:tcPr>
          <w:p w14:paraId="11B859AB" w14:textId="77777777" w:rsidR="005E79D8" w:rsidRPr="00372FE9" w:rsidRDefault="005E79D8" w:rsidP="00ED7862">
            <w:pPr>
              <w:pStyle w:val="TableText"/>
            </w:pPr>
            <w:r w:rsidRPr="004C659E">
              <w:t>Intermediate</w:t>
            </w:r>
          </w:p>
        </w:tc>
      </w:tr>
      <w:tr w:rsidR="005E79D8" w:rsidRPr="00372FE9" w14:paraId="22D47161" w14:textId="77777777" w:rsidTr="00ED7862">
        <w:trPr>
          <w:cantSplit/>
        </w:trPr>
        <w:tc>
          <w:tcPr>
            <w:tcW w:w="1276" w:type="dxa"/>
          </w:tcPr>
          <w:p w14:paraId="1597E771" w14:textId="77777777" w:rsidR="005E79D8" w:rsidRPr="00372FE9" w:rsidRDefault="005E79D8" w:rsidP="00ED7862">
            <w:pPr>
              <w:rPr>
                <w:sz w:val="20"/>
              </w:rPr>
            </w:pPr>
            <w:r w:rsidRPr="00372FE9">
              <w:rPr>
                <w:noProof/>
                <w:sz w:val="20"/>
                <w:lang w:eastAsia="en-AU"/>
              </w:rPr>
              <w:drawing>
                <wp:inline distT="0" distB="0" distL="0" distR="0" wp14:anchorId="1C0EEAE8" wp14:editId="0356859A">
                  <wp:extent cx="416966" cy="416966"/>
                  <wp:effectExtent l="0" t="0" r="2540" b="2540"/>
                  <wp:docPr id="385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96A31A" w14:textId="77777777" w:rsidR="005E79D8" w:rsidRPr="00372FE9" w:rsidRDefault="005E79D8" w:rsidP="00ED7862">
            <w:pPr>
              <w:pStyle w:val="TableText"/>
            </w:pPr>
            <w:r w:rsidRPr="00372FE9">
              <w:t>Manage Reform and Change</w:t>
            </w:r>
          </w:p>
        </w:tc>
        <w:tc>
          <w:tcPr>
            <w:tcW w:w="4851" w:type="dxa"/>
          </w:tcPr>
          <w:p w14:paraId="50FC2078" w14:textId="77777777" w:rsidR="005E79D8" w:rsidRPr="00372FE9" w:rsidRDefault="005E79D8" w:rsidP="00ED7862">
            <w:pPr>
              <w:pStyle w:val="TableText"/>
            </w:pPr>
            <w:r w:rsidRPr="00372FE9">
              <w:t>Support, promote and champion change, and assist others to engage with change</w:t>
            </w:r>
          </w:p>
        </w:tc>
        <w:tc>
          <w:tcPr>
            <w:tcW w:w="1668" w:type="dxa"/>
          </w:tcPr>
          <w:p w14:paraId="73767787" w14:textId="77777777" w:rsidR="005E79D8" w:rsidRPr="00372FE9" w:rsidRDefault="005E79D8" w:rsidP="00ED7862">
            <w:pPr>
              <w:pStyle w:val="TableText"/>
            </w:pPr>
            <w:r w:rsidRPr="004C659E">
              <w:t>Intermediate</w:t>
            </w:r>
          </w:p>
        </w:tc>
      </w:tr>
      <w:bookmarkEnd w:id="3"/>
      <w:bookmarkEnd w:id="4"/>
      <w:bookmarkEnd w:id="5"/>
      <w:bookmarkEnd w:id="6"/>
    </w:tbl>
    <w:p w14:paraId="4B0E491D" w14:textId="77777777" w:rsidR="005E79D8" w:rsidRDefault="005E79D8" w:rsidP="005E79D8">
      <w:pPr>
        <w:contextualSpacing/>
      </w:pPr>
    </w:p>
    <w:p w14:paraId="3DDACC1E" w14:textId="77777777" w:rsidR="004D15E4" w:rsidRPr="003927AE" w:rsidRDefault="004D15E4" w:rsidP="003927AE"/>
    <w:sectPr w:rsidR="004D15E4" w:rsidRPr="003927AE" w:rsidSect="009D747B">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5688" w14:textId="77777777" w:rsidR="00C57D53" w:rsidRDefault="00C57D53" w:rsidP="00BB532F">
      <w:pPr>
        <w:spacing w:after="0" w:line="240" w:lineRule="auto"/>
      </w:pPr>
      <w:r>
        <w:separator/>
      </w:r>
    </w:p>
  </w:endnote>
  <w:endnote w:type="continuationSeparator" w:id="0">
    <w:p w14:paraId="39B808E4" w14:textId="77777777" w:rsidR="00C57D53" w:rsidRDefault="00C57D53" w:rsidP="00BB532F">
      <w:pPr>
        <w:spacing w:after="0" w:line="240" w:lineRule="auto"/>
      </w:pPr>
      <w:r>
        <w:continuationSeparator/>
      </w:r>
    </w:p>
  </w:endnote>
  <w:endnote w:type="continuationNotice" w:id="1">
    <w:p w14:paraId="19ACD6AA" w14:textId="77777777" w:rsidR="00C57D53" w:rsidRDefault="00C57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D8CE" w14:textId="76944691" w:rsidR="001C200E" w:rsidRDefault="001C200E">
    <w:pPr>
      <w:pStyle w:val="Footer"/>
    </w:pPr>
    <w:r>
      <w:rPr>
        <w:noProof/>
      </w:rPr>
      <mc:AlternateContent>
        <mc:Choice Requires="wps">
          <w:drawing>
            <wp:anchor distT="0" distB="0" distL="0" distR="0" simplePos="0" relativeHeight="251658243" behindDoc="0" locked="0" layoutInCell="1" allowOverlap="1" wp14:anchorId="31642129" wp14:editId="0F0D72E6">
              <wp:simplePos x="635" y="635"/>
              <wp:positionH relativeFrom="page">
                <wp:align>center</wp:align>
              </wp:positionH>
              <wp:positionV relativeFrom="page">
                <wp:align>bottom</wp:align>
              </wp:positionV>
              <wp:extent cx="443865" cy="443865"/>
              <wp:effectExtent l="0" t="0" r="1651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08B1B" w14:textId="39758E62" w:rsidR="001C200E" w:rsidRPr="001C200E" w:rsidRDefault="001C200E" w:rsidP="001C200E">
                          <w:pPr>
                            <w:spacing w:after="0"/>
                            <w:rPr>
                              <w:rFonts w:ascii="Calibri" w:eastAsia="Calibri" w:hAnsi="Calibri" w:cs="Calibri"/>
                              <w:noProof/>
                              <w:color w:val="FF0000"/>
                              <w:sz w:val="20"/>
                              <w:szCs w:val="20"/>
                            </w:rPr>
                          </w:pPr>
                          <w:r w:rsidRPr="001C200E">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42129" id="_x0000_t202" coordsize="21600,21600" o:spt="202" path="m,l,21600r21600,l21600,xe">
              <v:stroke joinstyle="miter"/>
              <v:path gradientshapeok="t" o:connecttype="rect"/>
            </v:shapetype>
            <v:shape id="Text Box 16" o:spid="_x0000_s1028"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D08B1B" w14:textId="39758E62" w:rsidR="001C200E" w:rsidRPr="001C200E" w:rsidRDefault="001C200E" w:rsidP="001C200E">
                    <w:pPr>
                      <w:spacing w:after="0"/>
                      <w:rPr>
                        <w:rFonts w:ascii="Calibri" w:eastAsia="Calibri" w:hAnsi="Calibri" w:cs="Calibri"/>
                        <w:noProof/>
                        <w:color w:val="FF0000"/>
                        <w:sz w:val="20"/>
                        <w:szCs w:val="20"/>
                      </w:rPr>
                    </w:pPr>
                    <w:r w:rsidRPr="001C200E">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F493A6E" w14:textId="77777777" w:rsidTr="390DBEA7">
      <w:tc>
        <w:tcPr>
          <w:tcW w:w="2250" w:type="pct"/>
          <w:vAlign w:val="center"/>
        </w:tcPr>
        <w:p w14:paraId="3EE0B924" w14:textId="1E299752" w:rsidR="00C03AFD" w:rsidRDefault="390DBEA7">
          <w:pPr>
            <w:pStyle w:val="Footer"/>
            <w:rPr>
              <w:color w:val="928B81"/>
              <w:sz w:val="18"/>
              <w:szCs w:val="18"/>
            </w:rPr>
          </w:pPr>
          <w:r w:rsidRPr="390DBEA7">
            <w:rPr>
              <w:color w:val="928B81"/>
              <w:sz w:val="18"/>
              <w:szCs w:val="18"/>
            </w:rPr>
            <w:t xml:space="preserve">Role Description: </w:t>
          </w:r>
          <w:r w:rsidR="00817D0B">
            <w:rPr>
              <w:sz w:val="18"/>
              <w:szCs w:val="18"/>
            </w:rPr>
            <w:t>Manager Digital Infrastructure</w:t>
          </w:r>
        </w:p>
      </w:tc>
      <w:tc>
        <w:tcPr>
          <w:tcW w:w="250" w:type="pct"/>
          <w:vAlign w:val="center"/>
        </w:tcPr>
        <w:p w14:paraId="4E2B75F1"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74586C8C" w14:textId="7C777ABD" w:rsidR="00C03AFD" w:rsidRDefault="00C03AFD" w:rsidP="00C03AFD">
          <w:pPr>
            <w:pStyle w:val="Footer"/>
            <w:jc w:val="right"/>
          </w:pPr>
        </w:p>
      </w:tc>
    </w:tr>
  </w:tbl>
  <w:p w14:paraId="37538CAA" w14:textId="3C9EF1D1" w:rsidR="00C03AFD" w:rsidRDefault="00673E61">
    <w:pPr>
      <w:pStyle w:val="Footer"/>
    </w:pPr>
    <w:r>
      <w:rPr>
        <w:noProof/>
        <w:color w:val="928B81"/>
        <w:sz w:val="18"/>
        <w:szCs w:val="18"/>
      </w:rPr>
      <w:drawing>
        <wp:anchor distT="0" distB="0" distL="114300" distR="114300" simplePos="0" relativeHeight="251663360" behindDoc="0" locked="0" layoutInCell="1" allowOverlap="1" wp14:anchorId="58BF0527" wp14:editId="25B6FE01">
          <wp:simplePos x="0" y="0"/>
          <wp:positionH relativeFrom="column">
            <wp:posOffset>6065774</wp:posOffset>
          </wp:positionH>
          <wp:positionV relativeFrom="paragraph">
            <wp:posOffset>-496824</wp:posOffset>
          </wp:positionV>
          <wp:extent cx="508475" cy="540000"/>
          <wp:effectExtent l="0" t="0" r="6350" b="0"/>
          <wp:wrapThrough wrapText="bothSides">
            <wp:wrapPolygon edited="0">
              <wp:start x="0" y="0"/>
              <wp:lineTo x="0" y="20584"/>
              <wp:lineTo x="21060" y="20584"/>
              <wp:lineTo x="21060" y="0"/>
              <wp:lineTo x="0" y="0"/>
            </wp:wrapPolygon>
          </wp:wrapThrough>
          <wp:docPr id="800069992" name="Picture 1"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69992" name="Picture 1" descr="A red flower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847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5" w:type="dxa"/>
      <w:tblInd w:w="-90" w:type="dxa"/>
      <w:tblLayout w:type="fixed"/>
      <w:tblCellMar>
        <w:left w:w="0" w:type="dxa"/>
        <w:right w:w="0" w:type="dxa"/>
      </w:tblCellMar>
      <w:tblLook w:val="04A0" w:firstRow="1" w:lastRow="0" w:firstColumn="1" w:lastColumn="0" w:noHBand="0" w:noVBand="1"/>
    </w:tblPr>
    <w:tblGrid>
      <w:gridCol w:w="10155"/>
      <w:gridCol w:w="20"/>
    </w:tblGrid>
    <w:tr w:rsidR="00BB532F" w14:paraId="538596B2" w14:textId="77777777" w:rsidTr="00673E61">
      <w:trPr>
        <w:trHeight w:val="811"/>
      </w:trPr>
      <w:tc>
        <w:tcPr>
          <w:tcW w:w="10155" w:type="dxa"/>
          <w:vAlign w:val="bottom"/>
        </w:tcPr>
        <w:p w14:paraId="5E63523D" w14:textId="79F23F8A" w:rsidR="00BB532F" w:rsidRPr="00051237" w:rsidRDefault="00182BFF" w:rsidP="00BD7BA7">
          <w:pPr>
            <w:pStyle w:val="Footer"/>
            <w:tabs>
              <w:tab w:val="center" w:pos="5315"/>
            </w:tabs>
          </w:pPr>
          <w:r w:rsidRPr="390DBEA7">
            <w:rPr>
              <w:color w:val="928B81"/>
              <w:sz w:val="18"/>
              <w:szCs w:val="18"/>
            </w:rPr>
            <w:t xml:space="preserve">Role Description: </w:t>
          </w:r>
          <w:r w:rsidR="00D72578">
            <w:rPr>
              <w:sz w:val="18"/>
              <w:szCs w:val="18"/>
            </w:rPr>
            <w:t>Manager Digital Infrastructure</w:t>
          </w:r>
          <w:r>
            <w:rPr>
              <w:noProof/>
              <w:color w:val="000000" w:themeColor="text1"/>
            </w:rPr>
            <w:t xml:space="preserve"> </w:t>
          </w:r>
          <w:r w:rsidR="001C200E">
            <w:rPr>
              <w:noProof/>
              <w:color w:val="000000" w:themeColor="text1"/>
            </w:rPr>
            <mc:AlternateContent>
              <mc:Choice Requires="wps">
                <w:drawing>
                  <wp:anchor distT="0" distB="0" distL="0" distR="0" simplePos="0" relativeHeight="251653120" behindDoc="0" locked="0" layoutInCell="1" allowOverlap="1" wp14:anchorId="59F38DE1" wp14:editId="681B9926">
                    <wp:simplePos x="402336" y="9451238"/>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23F2E5" w14:textId="1BACB3BD" w:rsidR="001C200E" w:rsidRPr="001C200E" w:rsidRDefault="001C200E" w:rsidP="001C200E">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F38DE1"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531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F23F2E5" w14:textId="1BACB3BD" w:rsidR="001C200E" w:rsidRPr="001C200E" w:rsidRDefault="001C200E" w:rsidP="001C200E">
                          <w:pPr>
                            <w:spacing w:after="0"/>
                            <w:rPr>
                              <w:rFonts w:ascii="Calibri" w:eastAsia="Calibri" w:hAnsi="Calibri" w:cs="Calibri"/>
                              <w:noProof/>
                              <w:color w:val="FF0000"/>
                              <w:sz w:val="20"/>
                              <w:szCs w:val="20"/>
                            </w:rPr>
                          </w:pPr>
                        </w:p>
                      </w:txbxContent>
                    </v:textbox>
                    <w10:wrap anchorx="page" anchory="page"/>
                  </v:shape>
                </w:pict>
              </mc:Fallback>
            </mc:AlternateContent>
          </w:r>
          <w:r w:rsidR="00BB532F">
            <w:rPr>
              <w:color w:val="000000" w:themeColor="text1"/>
            </w:rPr>
            <w:tab/>
          </w:r>
          <w:r w:rsidR="009C12FA">
            <w:rPr>
              <w:color w:val="000000" w:themeColor="text1"/>
            </w:rPr>
            <w:ptab w:relativeTo="indent" w:alignment="center" w:leader="none"/>
          </w:r>
          <w:r w:rsidR="00BB532F">
            <w:rPr>
              <w:noProof/>
              <w:lang w:eastAsia="en-AU"/>
            </w:rPr>
            <w:fldChar w:fldCharType="begin"/>
          </w:r>
          <w:r w:rsidR="00BB532F">
            <w:rPr>
              <w:noProof/>
              <w:lang w:eastAsia="en-AU"/>
            </w:rPr>
            <w:instrText xml:space="preserve"> PAGE  \* Arabic </w:instrText>
          </w:r>
          <w:r w:rsidR="00BB532F">
            <w:rPr>
              <w:noProof/>
              <w:lang w:eastAsia="en-AU"/>
            </w:rPr>
            <w:fldChar w:fldCharType="separate"/>
          </w:r>
          <w:r w:rsidR="00AF3FE7">
            <w:rPr>
              <w:noProof/>
              <w:lang w:eastAsia="en-AU"/>
            </w:rPr>
            <w:t>1</w:t>
          </w:r>
          <w:r w:rsidR="00BB532F">
            <w:rPr>
              <w:noProof/>
              <w:lang w:eastAsia="en-AU"/>
            </w:rPr>
            <w:fldChar w:fldCharType="end"/>
          </w:r>
        </w:p>
      </w:tc>
      <w:tc>
        <w:tcPr>
          <w:tcW w:w="20" w:type="dxa"/>
        </w:tcPr>
        <w:p w14:paraId="2356C9B9" w14:textId="77777777" w:rsidR="00BB532F" w:rsidRDefault="00BB532F" w:rsidP="00BD7BA7">
          <w:pPr>
            <w:pStyle w:val="Footer"/>
            <w:jc w:val="right"/>
          </w:pPr>
        </w:p>
      </w:tc>
    </w:tr>
  </w:tbl>
  <w:p w14:paraId="46F3185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59672" w14:textId="77777777" w:rsidR="00C57D53" w:rsidRDefault="00C57D53" w:rsidP="00BB532F">
      <w:pPr>
        <w:spacing w:after="0" w:line="240" w:lineRule="auto"/>
      </w:pPr>
      <w:r>
        <w:separator/>
      </w:r>
    </w:p>
  </w:footnote>
  <w:footnote w:type="continuationSeparator" w:id="0">
    <w:p w14:paraId="4715B95B" w14:textId="77777777" w:rsidR="00C57D53" w:rsidRDefault="00C57D53" w:rsidP="00BB532F">
      <w:pPr>
        <w:spacing w:after="0" w:line="240" w:lineRule="auto"/>
      </w:pPr>
      <w:r>
        <w:continuationSeparator/>
      </w:r>
    </w:p>
  </w:footnote>
  <w:footnote w:type="continuationNotice" w:id="1">
    <w:p w14:paraId="43D0CB1B" w14:textId="77777777" w:rsidR="00C57D53" w:rsidRDefault="00C57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E3842" w14:textId="0AEC31A9" w:rsidR="000F5B61" w:rsidRDefault="001C200E">
    <w:pPr>
      <w:pStyle w:val="Header"/>
    </w:pPr>
    <w:r>
      <w:rPr>
        <w:noProof/>
      </w:rPr>
      <mc:AlternateContent>
        <mc:Choice Requires="wps">
          <w:drawing>
            <wp:anchor distT="0" distB="0" distL="0" distR="0" simplePos="0" relativeHeight="251658240" behindDoc="0" locked="0" layoutInCell="1" allowOverlap="1" wp14:anchorId="2239E076" wp14:editId="767CB8A3">
              <wp:simplePos x="635" y="635"/>
              <wp:positionH relativeFrom="page">
                <wp:align>center</wp:align>
              </wp:positionH>
              <wp:positionV relativeFrom="page">
                <wp:align>top</wp:align>
              </wp:positionV>
              <wp:extent cx="443865" cy="443865"/>
              <wp:effectExtent l="0" t="0" r="16510" b="1206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B63905" w14:textId="02B656C0" w:rsidR="001C200E" w:rsidRPr="001C200E" w:rsidRDefault="001C200E" w:rsidP="001C200E">
                          <w:pPr>
                            <w:spacing w:after="0"/>
                            <w:rPr>
                              <w:rFonts w:ascii="Calibri" w:eastAsia="Calibri" w:hAnsi="Calibri" w:cs="Calibri"/>
                              <w:noProof/>
                              <w:color w:val="FF0000"/>
                              <w:sz w:val="20"/>
                              <w:szCs w:val="20"/>
                            </w:rPr>
                          </w:pPr>
                          <w:r w:rsidRPr="001C200E">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39E076" id="_x0000_t202" coordsize="21600,21600" o:spt="202" path="m,l,21600r21600,l21600,xe">
              <v:stroke joinstyle="miter"/>
              <v:path gradientshapeok="t" o:connecttype="rect"/>
            </v:shapetype>
            <v:shape id="Text Box 9"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B63905" w14:textId="02B656C0" w:rsidR="001C200E" w:rsidRPr="001C200E" w:rsidRDefault="001C200E" w:rsidP="001C200E">
                    <w:pPr>
                      <w:spacing w:after="0"/>
                      <w:rPr>
                        <w:rFonts w:ascii="Calibri" w:eastAsia="Calibri" w:hAnsi="Calibri" w:cs="Calibri"/>
                        <w:noProof/>
                        <w:color w:val="FF0000"/>
                        <w:sz w:val="20"/>
                        <w:szCs w:val="20"/>
                      </w:rPr>
                    </w:pPr>
                    <w:r w:rsidRPr="001C200E">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2D94A" w14:textId="66E7AB60" w:rsidR="000F5B61" w:rsidRDefault="001C200E">
    <w:pPr>
      <w:pStyle w:val="Header"/>
    </w:pPr>
    <w:r>
      <w:rPr>
        <w:noProof/>
      </w:rPr>
      <mc:AlternateContent>
        <mc:Choice Requires="wps">
          <w:drawing>
            <wp:anchor distT="0" distB="0" distL="0" distR="0" simplePos="0" relativeHeight="251658241" behindDoc="0" locked="0" layoutInCell="1" allowOverlap="1" wp14:anchorId="60A6756A" wp14:editId="3561DF01">
              <wp:simplePos x="457835" y="366395"/>
              <wp:positionH relativeFrom="page">
                <wp:align>center</wp:align>
              </wp:positionH>
              <wp:positionV relativeFrom="page">
                <wp:align>top</wp:align>
              </wp:positionV>
              <wp:extent cx="443865" cy="443865"/>
              <wp:effectExtent l="0" t="0" r="16510" b="1206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873B9" w14:textId="703BD12E" w:rsidR="001C200E" w:rsidRPr="001C200E" w:rsidRDefault="001C200E" w:rsidP="001C200E">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A6756A" id="_x0000_t202" coordsize="21600,21600" o:spt="202" path="m,l,21600r21600,l21600,xe">
              <v:stroke joinstyle="miter"/>
              <v:path gradientshapeok="t" o:connecttype="rect"/>
            </v:shapetype>
            <v:shape id="Text Box 12" o:spid="_x0000_s1027"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82873B9" w14:textId="703BD12E" w:rsidR="001C200E" w:rsidRPr="001C200E" w:rsidRDefault="001C200E" w:rsidP="001C200E">
                    <w:pPr>
                      <w:spacing w:after="0"/>
                      <w:rPr>
                        <w:rFonts w:ascii="Calibri" w:eastAsia="Calibri" w:hAnsi="Calibri" w:cs="Calibri"/>
                        <w:noProof/>
                        <w:color w:val="FF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8"/>
      <w:gridCol w:w="222"/>
    </w:tblGrid>
    <w:tr w:rsidR="007E2FB7" w14:paraId="1B4D0722" w14:textId="77777777" w:rsidTr="00894A73">
      <w:trPr>
        <w:trHeight w:val="813"/>
      </w:trPr>
      <w:tc>
        <w:tcPr>
          <w:tcW w:w="7082" w:type="dxa"/>
        </w:tcPr>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F53B06" w14:paraId="2DCD7B10" w14:textId="77777777" w:rsidTr="00F53B06">
            <w:trPr>
              <w:trHeight w:val="1337"/>
            </w:trPr>
            <w:tc>
              <w:tcPr>
                <w:tcW w:w="7038" w:type="dxa"/>
                <w:hideMark/>
              </w:tcPr>
              <w:p w14:paraId="60D16924" w14:textId="6E3EA14C" w:rsidR="00F53B06" w:rsidRDefault="00F53B06" w:rsidP="00F53B06">
                <w:pPr>
                  <w:pStyle w:val="TitleSub"/>
                  <w:spacing w:after="0"/>
                  <w:rPr>
                    <w:rFonts w:ascii="Arial" w:hAnsi="Arial" w:cs="Arial"/>
                    <w:lang w:val="en-AU"/>
                  </w:rPr>
                </w:pPr>
                <w:r>
                  <w:rPr>
                    <w:rFonts w:ascii="Arial" w:hAnsi="Arial" w:cs="Arial"/>
                    <w:lang w:val="en-AU"/>
                  </w:rPr>
                  <w:t xml:space="preserve">Role Description </w:t>
                </w:r>
              </w:p>
              <w:p w14:paraId="5CBB6B42" w14:textId="3154E4FE" w:rsidR="00F53B06" w:rsidRDefault="00D72578" w:rsidP="00F53B06">
                <w:pPr>
                  <w:pStyle w:val="TitleSub"/>
                  <w:spacing w:after="0"/>
                  <w:rPr>
                    <w:rFonts w:ascii="Arial" w:hAnsi="Arial" w:cs="Arial"/>
                    <w:b/>
                    <w:lang w:val="en-AU"/>
                  </w:rPr>
                </w:pPr>
                <w:r>
                  <w:rPr>
                    <w:rFonts w:ascii="Arial" w:hAnsi="Arial" w:cs="Arial"/>
                    <w:b/>
                    <w:lang w:val="en-AU"/>
                  </w:rPr>
                  <w:t>Manager</w:t>
                </w:r>
                <w:r w:rsidR="00B62897">
                  <w:rPr>
                    <w:rFonts w:ascii="Arial" w:hAnsi="Arial" w:cs="Arial"/>
                    <w:b/>
                    <w:lang w:val="en-AU"/>
                  </w:rPr>
                  <w:t xml:space="preserve"> </w:t>
                </w:r>
                <w:r w:rsidR="00830859">
                  <w:rPr>
                    <w:rFonts w:ascii="Arial" w:hAnsi="Arial" w:cs="Arial"/>
                    <w:b/>
                    <w:lang w:val="en-AU"/>
                  </w:rPr>
                  <w:t>Digital Infrastructure</w:t>
                </w:r>
              </w:p>
            </w:tc>
            <w:tc>
              <w:tcPr>
                <w:tcW w:w="3665" w:type="dxa"/>
              </w:tcPr>
              <w:p w14:paraId="1D0EB35F" w14:textId="1B9C31DE" w:rsidR="00F53B06" w:rsidRDefault="00182BFF" w:rsidP="00F53B06">
                <w:pPr>
                  <w:jc w:val="right"/>
                  <w:rPr>
                    <w:lang w:val="en-AU"/>
                  </w:rPr>
                </w:pPr>
                <w:r>
                  <w:rPr>
                    <w:noProof/>
                  </w:rPr>
                  <w:drawing>
                    <wp:anchor distT="0" distB="0" distL="114300" distR="114300" simplePos="0" relativeHeight="251662336" behindDoc="0" locked="0" layoutInCell="1" allowOverlap="1" wp14:anchorId="70F2E872" wp14:editId="5350C881">
                      <wp:simplePos x="0" y="0"/>
                      <wp:positionH relativeFrom="margin">
                        <wp:posOffset>1391920</wp:posOffset>
                      </wp:positionH>
                      <wp:positionV relativeFrom="paragraph">
                        <wp:posOffset>10795</wp:posOffset>
                      </wp:positionV>
                      <wp:extent cx="654121" cy="716173"/>
                      <wp:effectExtent l="0" t="0" r="0" b="8255"/>
                      <wp:wrapNone/>
                      <wp:docPr id="1465574557" name="Image 4" descr="A red flower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65574557" name="Image 4" descr="A red flower with blue text&#10;&#10;Description automatically generated"/>
                              <pic:cNvPicPr/>
                            </pic:nvPicPr>
                            <pic:blipFill>
                              <a:blip r:embed="rId1" cstate="print"/>
                              <a:stretch>
                                <a:fillRect/>
                              </a:stretch>
                            </pic:blipFill>
                            <pic:spPr>
                              <a:xfrm>
                                <a:off x="0" y="0"/>
                                <a:ext cx="654121" cy="716173"/>
                              </a:xfrm>
                              <a:prstGeom prst="rect">
                                <a:avLst/>
                              </a:prstGeom>
                            </pic:spPr>
                          </pic:pic>
                        </a:graphicData>
                      </a:graphic>
                      <wp14:sizeRelH relativeFrom="margin">
                        <wp14:pctWidth>0</wp14:pctWidth>
                      </wp14:sizeRelH>
                      <wp14:sizeRelV relativeFrom="margin">
                        <wp14:pctHeight>0</wp14:pctHeight>
                      </wp14:sizeRelV>
                    </wp:anchor>
                  </w:drawing>
                </w:r>
              </w:p>
              <w:p w14:paraId="580408AB" w14:textId="11A9011B" w:rsidR="00F53B06" w:rsidRDefault="00F53B06" w:rsidP="00F53B06">
                <w:pPr>
                  <w:jc w:val="right"/>
                  <w:rPr>
                    <w:lang w:val="en-AU"/>
                  </w:rPr>
                </w:pPr>
              </w:p>
            </w:tc>
          </w:tr>
        </w:tbl>
        <w:p w14:paraId="02CDF843" w14:textId="0CF2326D" w:rsidR="00935EE2" w:rsidRPr="00935EE2" w:rsidRDefault="00935EE2" w:rsidP="001C2248">
          <w:pPr>
            <w:pStyle w:val="TitleSub"/>
            <w:spacing w:after="0"/>
            <w:rPr>
              <w:rFonts w:ascii="Arial" w:hAnsi="Arial" w:cs="Arial"/>
              <w:b/>
            </w:rPr>
          </w:pPr>
        </w:p>
      </w:tc>
      <w:tc>
        <w:tcPr>
          <w:tcW w:w="3688" w:type="dxa"/>
        </w:tcPr>
        <w:p w14:paraId="32B9C1D0" w14:textId="2AD15A8A" w:rsidR="000477E1" w:rsidRPr="000477E1" w:rsidRDefault="000477E1" w:rsidP="00030565">
          <w:pPr>
            <w:jc w:val="right"/>
          </w:pPr>
        </w:p>
      </w:tc>
    </w:tr>
  </w:tbl>
  <w:p w14:paraId="7517612A" w14:textId="73BED0D9" w:rsidR="007E2FB7" w:rsidRDefault="00182BFF" w:rsidP="00A2122C">
    <w:pPr>
      <w:pStyle w:val="Header"/>
    </w:pPr>
    <w:r>
      <w:rPr>
        <w:rFonts w:cs="Arial"/>
        <w:noProof/>
        <w:lang w:val="en-AU"/>
      </w:rPr>
      <mc:AlternateContent>
        <mc:Choice Requires="wps">
          <w:drawing>
            <wp:anchor distT="0" distB="0" distL="0" distR="0" simplePos="0" relativeHeight="251660288" behindDoc="0" locked="0" layoutInCell="1" allowOverlap="1" wp14:anchorId="0EFD2BE0" wp14:editId="7A5F18ED">
              <wp:simplePos x="0" y="0"/>
              <wp:positionH relativeFrom="margin">
                <wp:align>center</wp:align>
              </wp:positionH>
              <wp:positionV relativeFrom="page">
                <wp:posOffset>213360</wp:posOffset>
              </wp:positionV>
              <wp:extent cx="443865" cy="443865"/>
              <wp:effectExtent l="0" t="0" r="16510" b="1206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064FC" w14:textId="3B8ECC2E" w:rsidR="001C200E" w:rsidRPr="001C200E" w:rsidRDefault="001C200E" w:rsidP="001C200E">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FD2BE0" id="_x0000_t202" coordsize="21600,21600" o:spt="202" path="m,l,21600r21600,l21600,xe">
              <v:stroke joinstyle="miter"/>
              <v:path gradientshapeok="t" o:connecttype="rect"/>
            </v:shapetype>
            <v:shape id="Text Box 7" o:spid="_x0000_s1029" type="#_x0000_t202" alt="OFFICIAL" style="position:absolute;margin-left:0;margin-top:16.8pt;width:34.95pt;height:34.95pt;z-index:251660288;visibility:visible;mso-wrap-style:non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" filled="f" stroked="f">
              <v:textbox style="mso-fit-shape-to-text:t" inset="0,15pt,0,0">
                <w:txbxContent>
                  <w:p w14:paraId="40B064FC" w14:textId="3B8ECC2E" w:rsidR="001C200E" w:rsidRPr="001C200E" w:rsidRDefault="001C200E" w:rsidP="001C200E">
                    <w:pPr>
                      <w:spacing w:after="0"/>
                      <w:rPr>
                        <w:rFonts w:ascii="Calibri" w:eastAsia="Calibri" w:hAnsi="Calibri" w:cs="Calibri"/>
                        <w:noProof/>
                        <w:color w:val="FF0000"/>
                        <w:sz w:val="20"/>
                        <w:szCs w:val="20"/>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B525C"/>
    <w:multiLevelType w:val="hybridMultilevel"/>
    <w:tmpl w:val="BB0EB436"/>
    <w:lvl w:ilvl="0" w:tplc="5212FB4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3592F"/>
    <w:multiLevelType w:val="hybridMultilevel"/>
    <w:tmpl w:val="A20881DC"/>
    <w:lvl w:ilvl="0" w:tplc="388476C4">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70B5A"/>
    <w:multiLevelType w:val="hybridMultilevel"/>
    <w:tmpl w:val="2FC6330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F743D"/>
    <w:multiLevelType w:val="hybridMultilevel"/>
    <w:tmpl w:val="781072E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797F35"/>
    <w:multiLevelType w:val="hybridMultilevel"/>
    <w:tmpl w:val="BA280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DF275A"/>
    <w:multiLevelType w:val="hybridMultilevel"/>
    <w:tmpl w:val="B08C7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DB0D21"/>
    <w:multiLevelType w:val="hybridMultilevel"/>
    <w:tmpl w:val="3C04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5755F7"/>
    <w:multiLevelType w:val="hybridMultilevel"/>
    <w:tmpl w:val="14567E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6686235">
    <w:abstractNumId w:val="0"/>
  </w:num>
  <w:num w:numId="2" w16cid:durableId="415445957">
    <w:abstractNumId w:val="4"/>
  </w:num>
  <w:num w:numId="3" w16cid:durableId="1936132737">
    <w:abstractNumId w:val="5"/>
  </w:num>
  <w:num w:numId="4" w16cid:durableId="1381130718">
    <w:abstractNumId w:val="9"/>
  </w:num>
  <w:num w:numId="5" w16cid:durableId="905801480">
    <w:abstractNumId w:val="0"/>
  </w:num>
  <w:num w:numId="6" w16cid:durableId="1664821498">
    <w:abstractNumId w:val="0"/>
  </w:num>
  <w:num w:numId="7" w16cid:durableId="1252201735">
    <w:abstractNumId w:val="0"/>
  </w:num>
  <w:num w:numId="8" w16cid:durableId="971328933">
    <w:abstractNumId w:val="0"/>
  </w:num>
  <w:num w:numId="9" w16cid:durableId="823089469">
    <w:abstractNumId w:val="0"/>
  </w:num>
  <w:num w:numId="10" w16cid:durableId="2128506028">
    <w:abstractNumId w:val="2"/>
  </w:num>
  <w:num w:numId="11" w16cid:durableId="241110987">
    <w:abstractNumId w:val="10"/>
  </w:num>
  <w:num w:numId="12" w16cid:durableId="2138331989">
    <w:abstractNumId w:val="7"/>
  </w:num>
  <w:num w:numId="13" w16cid:durableId="800465456">
    <w:abstractNumId w:val="11"/>
  </w:num>
  <w:num w:numId="14" w16cid:durableId="1275671188">
    <w:abstractNumId w:val="6"/>
  </w:num>
  <w:num w:numId="15" w16cid:durableId="193463084">
    <w:abstractNumId w:val="8"/>
  </w:num>
  <w:num w:numId="16" w16cid:durableId="86967293">
    <w:abstractNumId w:val="1"/>
  </w:num>
  <w:num w:numId="17" w16cid:durableId="982007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CysDQzsDAyNzMxszBQ0lEKTi0uzszPAykwrAUAkCaV3iwAAAA="/>
  </w:docVars>
  <w:rsids>
    <w:rsidRoot w:val="00BB532F"/>
    <w:rsid w:val="000039B2"/>
    <w:rsid w:val="00005219"/>
    <w:rsid w:val="0001016C"/>
    <w:rsid w:val="000126FA"/>
    <w:rsid w:val="0001706E"/>
    <w:rsid w:val="00020023"/>
    <w:rsid w:val="00020C69"/>
    <w:rsid w:val="00022223"/>
    <w:rsid w:val="0002250D"/>
    <w:rsid w:val="00024E73"/>
    <w:rsid w:val="00026543"/>
    <w:rsid w:val="0002659A"/>
    <w:rsid w:val="00027E23"/>
    <w:rsid w:val="00030565"/>
    <w:rsid w:val="00031CB5"/>
    <w:rsid w:val="0003263C"/>
    <w:rsid w:val="00034A41"/>
    <w:rsid w:val="00035639"/>
    <w:rsid w:val="0003564E"/>
    <w:rsid w:val="00037FD5"/>
    <w:rsid w:val="000411F6"/>
    <w:rsid w:val="0004121C"/>
    <w:rsid w:val="000477E1"/>
    <w:rsid w:val="00060B58"/>
    <w:rsid w:val="000645C8"/>
    <w:rsid w:val="00067161"/>
    <w:rsid w:val="00071332"/>
    <w:rsid w:val="00072C5D"/>
    <w:rsid w:val="000878DE"/>
    <w:rsid w:val="000909F5"/>
    <w:rsid w:val="000952AE"/>
    <w:rsid w:val="000952B7"/>
    <w:rsid w:val="000A2621"/>
    <w:rsid w:val="000A46E1"/>
    <w:rsid w:val="000A5074"/>
    <w:rsid w:val="000A599B"/>
    <w:rsid w:val="000B2944"/>
    <w:rsid w:val="000B39C4"/>
    <w:rsid w:val="000C00E5"/>
    <w:rsid w:val="000C0D86"/>
    <w:rsid w:val="000C3CC8"/>
    <w:rsid w:val="000D12B3"/>
    <w:rsid w:val="000D1864"/>
    <w:rsid w:val="000D616E"/>
    <w:rsid w:val="000D799A"/>
    <w:rsid w:val="000E5AD2"/>
    <w:rsid w:val="000F231F"/>
    <w:rsid w:val="000F3A0D"/>
    <w:rsid w:val="000F5B61"/>
    <w:rsid w:val="00104EC7"/>
    <w:rsid w:val="0010587D"/>
    <w:rsid w:val="00115686"/>
    <w:rsid w:val="00120C3B"/>
    <w:rsid w:val="001247BF"/>
    <w:rsid w:val="0012682D"/>
    <w:rsid w:val="00131D0D"/>
    <w:rsid w:val="001320AD"/>
    <w:rsid w:val="00132EA7"/>
    <w:rsid w:val="00133641"/>
    <w:rsid w:val="001336E8"/>
    <w:rsid w:val="0013413E"/>
    <w:rsid w:val="00134F5E"/>
    <w:rsid w:val="00141BE1"/>
    <w:rsid w:val="00142845"/>
    <w:rsid w:val="00153F10"/>
    <w:rsid w:val="00162560"/>
    <w:rsid w:val="0016509A"/>
    <w:rsid w:val="00165754"/>
    <w:rsid w:val="001671DC"/>
    <w:rsid w:val="001705F1"/>
    <w:rsid w:val="00172DFE"/>
    <w:rsid w:val="00172E1D"/>
    <w:rsid w:val="001776BB"/>
    <w:rsid w:val="0018091E"/>
    <w:rsid w:val="001815E8"/>
    <w:rsid w:val="00182BFF"/>
    <w:rsid w:val="00185ABC"/>
    <w:rsid w:val="00194A32"/>
    <w:rsid w:val="00194E98"/>
    <w:rsid w:val="001A00F1"/>
    <w:rsid w:val="001A093A"/>
    <w:rsid w:val="001A186A"/>
    <w:rsid w:val="001A1AA1"/>
    <w:rsid w:val="001A1EC8"/>
    <w:rsid w:val="001A33BC"/>
    <w:rsid w:val="001A4F0B"/>
    <w:rsid w:val="001A57C5"/>
    <w:rsid w:val="001B1F0F"/>
    <w:rsid w:val="001B5DFD"/>
    <w:rsid w:val="001B75A6"/>
    <w:rsid w:val="001C09BF"/>
    <w:rsid w:val="001C0E5F"/>
    <w:rsid w:val="001C200E"/>
    <w:rsid w:val="001C2248"/>
    <w:rsid w:val="001C23F4"/>
    <w:rsid w:val="001C5166"/>
    <w:rsid w:val="001C5A46"/>
    <w:rsid w:val="001D097C"/>
    <w:rsid w:val="001D1E42"/>
    <w:rsid w:val="001D3D33"/>
    <w:rsid w:val="001E04DA"/>
    <w:rsid w:val="001E0EC9"/>
    <w:rsid w:val="001E183D"/>
    <w:rsid w:val="001E1A0D"/>
    <w:rsid w:val="001E2792"/>
    <w:rsid w:val="001E27DB"/>
    <w:rsid w:val="001E40CC"/>
    <w:rsid w:val="001E49B2"/>
    <w:rsid w:val="001F2503"/>
    <w:rsid w:val="001F4B2B"/>
    <w:rsid w:val="00201E8B"/>
    <w:rsid w:val="002030E9"/>
    <w:rsid w:val="00205A8A"/>
    <w:rsid w:val="00205ADF"/>
    <w:rsid w:val="00211F68"/>
    <w:rsid w:val="00215408"/>
    <w:rsid w:val="00230E8C"/>
    <w:rsid w:val="002356A8"/>
    <w:rsid w:val="00235BCC"/>
    <w:rsid w:val="00236FD1"/>
    <w:rsid w:val="00237421"/>
    <w:rsid w:val="00240164"/>
    <w:rsid w:val="00240A8E"/>
    <w:rsid w:val="002469E5"/>
    <w:rsid w:val="00255AA7"/>
    <w:rsid w:val="00263ACB"/>
    <w:rsid w:val="00266912"/>
    <w:rsid w:val="0027712B"/>
    <w:rsid w:val="00280887"/>
    <w:rsid w:val="0028314F"/>
    <w:rsid w:val="00287C54"/>
    <w:rsid w:val="00294E16"/>
    <w:rsid w:val="002A648F"/>
    <w:rsid w:val="002A6E9A"/>
    <w:rsid w:val="002B0B83"/>
    <w:rsid w:val="002B1F76"/>
    <w:rsid w:val="002B5704"/>
    <w:rsid w:val="002C2823"/>
    <w:rsid w:val="002C616A"/>
    <w:rsid w:val="002C7696"/>
    <w:rsid w:val="002D336D"/>
    <w:rsid w:val="002D36BB"/>
    <w:rsid w:val="002E0747"/>
    <w:rsid w:val="002E7790"/>
    <w:rsid w:val="002F3E95"/>
    <w:rsid w:val="002F44DD"/>
    <w:rsid w:val="002F56DA"/>
    <w:rsid w:val="00300C40"/>
    <w:rsid w:val="00301747"/>
    <w:rsid w:val="00322878"/>
    <w:rsid w:val="00325E9D"/>
    <w:rsid w:val="00327F5C"/>
    <w:rsid w:val="0033385A"/>
    <w:rsid w:val="00336011"/>
    <w:rsid w:val="00337813"/>
    <w:rsid w:val="00340ADC"/>
    <w:rsid w:val="00340D67"/>
    <w:rsid w:val="00341F05"/>
    <w:rsid w:val="00343491"/>
    <w:rsid w:val="00345199"/>
    <w:rsid w:val="00346D51"/>
    <w:rsid w:val="003508FF"/>
    <w:rsid w:val="00351826"/>
    <w:rsid w:val="00351C3F"/>
    <w:rsid w:val="00351D50"/>
    <w:rsid w:val="00361F4E"/>
    <w:rsid w:val="00371AB8"/>
    <w:rsid w:val="00372A99"/>
    <w:rsid w:val="00373737"/>
    <w:rsid w:val="00375289"/>
    <w:rsid w:val="00377118"/>
    <w:rsid w:val="00380E81"/>
    <w:rsid w:val="00382F74"/>
    <w:rsid w:val="0038381C"/>
    <w:rsid w:val="003927AE"/>
    <w:rsid w:val="0039395B"/>
    <w:rsid w:val="003A1185"/>
    <w:rsid w:val="003A2AFA"/>
    <w:rsid w:val="003A3538"/>
    <w:rsid w:val="003B0F42"/>
    <w:rsid w:val="003B403A"/>
    <w:rsid w:val="003B4AE8"/>
    <w:rsid w:val="003C00FD"/>
    <w:rsid w:val="003C031F"/>
    <w:rsid w:val="003C0669"/>
    <w:rsid w:val="003C2846"/>
    <w:rsid w:val="003C5EB3"/>
    <w:rsid w:val="003D5227"/>
    <w:rsid w:val="003E2663"/>
    <w:rsid w:val="003E7549"/>
    <w:rsid w:val="00401C22"/>
    <w:rsid w:val="00402DF5"/>
    <w:rsid w:val="00411F3E"/>
    <w:rsid w:val="0041480A"/>
    <w:rsid w:val="0041525E"/>
    <w:rsid w:val="00416D58"/>
    <w:rsid w:val="004203B4"/>
    <w:rsid w:val="004248E5"/>
    <w:rsid w:val="00436621"/>
    <w:rsid w:val="00440CE2"/>
    <w:rsid w:val="00442732"/>
    <w:rsid w:val="00443BCB"/>
    <w:rsid w:val="0045299A"/>
    <w:rsid w:val="00454132"/>
    <w:rsid w:val="00457A9F"/>
    <w:rsid w:val="0046100A"/>
    <w:rsid w:val="00466287"/>
    <w:rsid w:val="00473FEA"/>
    <w:rsid w:val="0047547E"/>
    <w:rsid w:val="00477EB1"/>
    <w:rsid w:val="004863C0"/>
    <w:rsid w:val="00492AA6"/>
    <w:rsid w:val="004951A1"/>
    <w:rsid w:val="00496558"/>
    <w:rsid w:val="00496703"/>
    <w:rsid w:val="00497EC1"/>
    <w:rsid w:val="004A24FE"/>
    <w:rsid w:val="004A292C"/>
    <w:rsid w:val="004A41B3"/>
    <w:rsid w:val="004A77D5"/>
    <w:rsid w:val="004C45E2"/>
    <w:rsid w:val="004D0C22"/>
    <w:rsid w:val="004D15E4"/>
    <w:rsid w:val="004D20F2"/>
    <w:rsid w:val="004D27C8"/>
    <w:rsid w:val="004D364C"/>
    <w:rsid w:val="004D68A6"/>
    <w:rsid w:val="004E296B"/>
    <w:rsid w:val="004E44A5"/>
    <w:rsid w:val="004E474E"/>
    <w:rsid w:val="004E60CE"/>
    <w:rsid w:val="004E7F32"/>
    <w:rsid w:val="00501137"/>
    <w:rsid w:val="00502DBF"/>
    <w:rsid w:val="00503E96"/>
    <w:rsid w:val="00506B3A"/>
    <w:rsid w:val="00521D19"/>
    <w:rsid w:val="00523CFF"/>
    <w:rsid w:val="00527FCF"/>
    <w:rsid w:val="005307BA"/>
    <w:rsid w:val="00530EC8"/>
    <w:rsid w:val="0054082B"/>
    <w:rsid w:val="00544FEE"/>
    <w:rsid w:val="00545AC6"/>
    <w:rsid w:val="00551038"/>
    <w:rsid w:val="00551728"/>
    <w:rsid w:val="0055387C"/>
    <w:rsid w:val="00564767"/>
    <w:rsid w:val="00570E41"/>
    <w:rsid w:val="0057296A"/>
    <w:rsid w:val="00573F79"/>
    <w:rsid w:val="00585A88"/>
    <w:rsid w:val="0059035B"/>
    <w:rsid w:val="005940FF"/>
    <w:rsid w:val="00596D59"/>
    <w:rsid w:val="005A295F"/>
    <w:rsid w:val="005A397B"/>
    <w:rsid w:val="005B10E1"/>
    <w:rsid w:val="005B5053"/>
    <w:rsid w:val="005C04D4"/>
    <w:rsid w:val="005C3EFB"/>
    <w:rsid w:val="005C58A3"/>
    <w:rsid w:val="005C7AF5"/>
    <w:rsid w:val="005D4AF1"/>
    <w:rsid w:val="005D4F7E"/>
    <w:rsid w:val="005D71EA"/>
    <w:rsid w:val="005E0B5A"/>
    <w:rsid w:val="005E3799"/>
    <w:rsid w:val="005E6C59"/>
    <w:rsid w:val="005E6D9F"/>
    <w:rsid w:val="005E75FC"/>
    <w:rsid w:val="005E79D8"/>
    <w:rsid w:val="005F4B69"/>
    <w:rsid w:val="005F576C"/>
    <w:rsid w:val="005F5FD1"/>
    <w:rsid w:val="005F7EE8"/>
    <w:rsid w:val="00600C7E"/>
    <w:rsid w:val="006022B4"/>
    <w:rsid w:val="00603D53"/>
    <w:rsid w:val="00606BC8"/>
    <w:rsid w:val="006077C3"/>
    <w:rsid w:val="00612673"/>
    <w:rsid w:val="00612AFA"/>
    <w:rsid w:val="00613587"/>
    <w:rsid w:val="00614552"/>
    <w:rsid w:val="00615F95"/>
    <w:rsid w:val="00621D45"/>
    <w:rsid w:val="00623950"/>
    <w:rsid w:val="00624870"/>
    <w:rsid w:val="00626492"/>
    <w:rsid w:val="006275E5"/>
    <w:rsid w:val="006330EC"/>
    <w:rsid w:val="0063544E"/>
    <w:rsid w:val="00637B44"/>
    <w:rsid w:val="00640189"/>
    <w:rsid w:val="0064378A"/>
    <w:rsid w:val="006538BF"/>
    <w:rsid w:val="00654F2D"/>
    <w:rsid w:val="00656037"/>
    <w:rsid w:val="00656471"/>
    <w:rsid w:val="00673E61"/>
    <w:rsid w:val="00674D4C"/>
    <w:rsid w:val="00674E43"/>
    <w:rsid w:val="00683870"/>
    <w:rsid w:val="00693136"/>
    <w:rsid w:val="00695EAB"/>
    <w:rsid w:val="006A1B08"/>
    <w:rsid w:val="006A2280"/>
    <w:rsid w:val="006A2A7F"/>
    <w:rsid w:val="006B723B"/>
    <w:rsid w:val="006C097D"/>
    <w:rsid w:val="006C2473"/>
    <w:rsid w:val="006C4218"/>
    <w:rsid w:val="006D1FBC"/>
    <w:rsid w:val="006D3AE3"/>
    <w:rsid w:val="006D6524"/>
    <w:rsid w:val="006D6C1A"/>
    <w:rsid w:val="006E28E7"/>
    <w:rsid w:val="006E3C2B"/>
    <w:rsid w:val="006F29A8"/>
    <w:rsid w:val="006F6652"/>
    <w:rsid w:val="006F7124"/>
    <w:rsid w:val="006F7FA4"/>
    <w:rsid w:val="007008C3"/>
    <w:rsid w:val="00701F8B"/>
    <w:rsid w:val="007041EA"/>
    <w:rsid w:val="007249EC"/>
    <w:rsid w:val="00735B28"/>
    <w:rsid w:val="00735E89"/>
    <w:rsid w:val="007369AC"/>
    <w:rsid w:val="00742966"/>
    <w:rsid w:val="00753EEE"/>
    <w:rsid w:val="007611A3"/>
    <w:rsid w:val="00767553"/>
    <w:rsid w:val="007736B4"/>
    <w:rsid w:val="00773975"/>
    <w:rsid w:val="00776DCB"/>
    <w:rsid w:val="00777DF5"/>
    <w:rsid w:val="00780299"/>
    <w:rsid w:val="00784DE7"/>
    <w:rsid w:val="007862DE"/>
    <w:rsid w:val="00786A0F"/>
    <w:rsid w:val="0079076A"/>
    <w:rsid w:val="00790921"/>
    <w:rsid w:val="00791AE6"/>
    <w:rsid w:val="00792A3E"/>
    <w:rsid w:val="007930CF"/>
    <w:rsid w:val="00794CC1"/>
    <w:rsid w:val="00794E0E"/>
    <w:rsid w:val="00795244"/>
    <w:rsid w:val="007A19A1"/>
    <w:rsid w:val="007B0F13"/>
    <w:rsid w:val="007B0F54"/>
    <w:rsid w:val="007B32AB"/>
    <w:rsid w:val="007B7C1F"/>
    <w:rsid w:val="007C0486"/>
    <w:rsid w:val="007C21C8"/>
    <w:rsid w:val="007D0E2E"/>
    <w:rsid w:val="007D57B3"/>
    <w:rsid w:val="007E2FB7"/>
    <w:rsid w:val="007E77DC"/>
    <w:rsid w:val="007F15AB"/>
    <w:rsid w:val="007F4F2A"/>
    <w:rsid w:val="007F775F"/>
    <w:rsid w:val="0080030D"/>
    <w:rsid w:val="00801E41"/>
    <w:rsid w:val="008044BB"/>
    <w:rsid w:val="00805561"/>
    <w:rsid w:val="00805F1A"/>
    <w:rsid w:val="00806FE1"/>
    <w:rsid w:val="00807ED1"/>
    <w:rsid w:val="0081088F"/>
    <w:rsid w:val="00816E0D"/>
    <w:rsid w:val="00817B11"/>
    <w:rsid w:val="00817D0B"/>
    <w:rsid w:val="008203EE"/>
    <w:rsid w:val="008267A0"/>
    <w:rsid w:val="00830129"/>
    <w:rsid w:val="00830859"/>
    <w:rsid w:val="008308A7"/>
    <w:rsid w:val="00830FEE"/>
    <w:rsid w:val="0083547C"/>
    <w:rsid w:val="00843197"/>
    <w:rsid w:val="008434B7"/>
    <w:rsid w:val="00846BE6"/>
    <w:rsid w:val="008476E6"/>
    <w:rsid w:val="008564D6"/>
    <w:rsid w:val="0085706D"/>
    <w:rsid w:val="00860904"/>
    <w:rsid w:val="00861804"/>
    <w:rsid w:val="00863146"/>
    <w:rsid w:val="0086572F"/>
    <w:rsid w:val="00866748"/>
    <w:rsid w:val="0087419B"/>
    <w:rsid w:val="00894A73"/>
    <w:rsid w:val="00895190"/>
    <w:rsid w:val="008A0EBB"/>
    <w:rsid w:val="008A13AC"/>
    <w:rsid w:val="008B2BE2"/>
    <w:rsid w:val="008B74C1"/>
    <w:rsid w:val="008C0B4D"/>
    <w:rsid w:val="008C33CB"/>
    <w:rsid w:val="008C37C8"/>
    <w:rsid w:val="008D1A88"/>
    <w:rsid w:val="008D261E"/>
    <w:rsid w:val="008D747E"/>
    <w:rsid w:val="008D7766"/>
    <w:rsid w:val="008E08E3"/>
    <w:rsid w:val="008F23E9"/>
    <w:rsid w:val="008F3559"/>
    <w:rsid w:val="008F4730"/>
    <w:rsid w:val="009008D7"/>
    <w:rsid w:val="00900B91"/>
    <w:rsid w:val="00902EC0"/>
    <w:rsid w:val="009077E2"/>
    <w:rsid w:val="00910F45"/>
    <w:rsid w:val="00911725"/>
    <w:rsid w:val="00917181"/>
    <w:rsid w:val="00917E5E"/>
    <w:rsid w:val="0092074B"/>
    <w:rsid w:val="00921D8B"/>
    <w:rsid w:val="00926AD1"/>
    <w:rsid w:val="009325F0"/>
    <w:rsid w:val="009351E9"/>
    <w:rsid w:val="009352D9"/>
    <w:rsid w:val="00935EE2"/>
    <w:rsid w:val="00940C04"/>
    <w:rsid w:val="009478AB"/>
    <w:rsid w:val="009523EC"/>
    <w:rsid w:val="00956E94"/>
    <w:rsid w:val="00957666"/>
    <w:rsid w:val="00961771"/>
    <w:rsid w:val="00963288"/>
    <w:rsid w:val="00964A6C"/>
    <w:rsid w:val="00970179"/>
    <w:rsid w:val="00971607"/>
    <w:rsid w:val="009716E5"/>
    <w:rsid w:val="00974DA3"/>
    <w:rsid w:val="0097595D"/>
    <w:rsid w:val="00977E40"/>
    <w:rsid w:val="00981D06"/>
    <w:rsid w:val="00982D33"/>
    <w:rsid w:val="0098339C"/>
    <w:rsid w:val="00985984"/>
    <w:rsid w:val="00993739"/>
    <w:rsid w:val="00994DCE"/>
    <w:rsid w:val="0099587E"/>
    <w:rsid w:val="009979FA"/>
    <w:rsid w:val="009A07EF"/>
    <w:rsid w:val="009A3823"/>
    <w:rsid w:val="009A52B0"/>
    <w:rsid w:val="009B2957"/>
    <w:rsid w:val="009B3103"/>
    <w:rsid w:val="009B6EB4"/>
    <w:rsid w:val="009C12FA"/>
    <w:rsid w:val="009C3E0F"/>
    <w:rsid w:val="009D72FE"/>
    <w:rsid w:val="009D747B"/>
    <w:rsid w:val="009E5A68"/>
    <w:rsid w:val="009F5C72"/>
    <w:rsid w:val="009F6171"/>
    <w:rsid w:val="009F61B1"/>
    <w:rsid w:val="00A00C30"/>
    <w:rsid w:val="00A02AEF"/>
    <w:rsid w:val="00A14A03"/>
    <w:rsid w:val="00A2122C"/>
    <w:rsid w:val="00A24264"/>
    <w:rsid w:val="00A32CD7"/>
    <w:rsid w:val="00A40DED"/>
    <w:rsid w:val="00A41E4E"/>
    <w:rsid w:val="00A41FA3"/>
    <w:rsid w:val="00A4412E"/>
    <w:rsid w:val="00A47353"/>
    <w:rsid w:val="00A55344"/>
    <w:rsid w:val="00A57B1A"/>
    <w:rsid w:val="00A628DD"/>
    <w:rsid w:val="00A6402A"/>
    <w:rsid w:val="00A6675F"/>
    <w:rsid w:val="00A707E0"/>
    <w:rsid w:val="00A7093D"/>
    <w:rsid w:val="00A73C38"/>
    <w:rsid w:val="00A7509B"/>
    <w:rsid w:val="00A77B0C"/>
    <w:rsid w:val="00A83932"/>
    <w:rsid w:val="00A85305"/>
    <w:rsid w:val="00A8686E"/>
    <w:rsid w:val="00A8732A"/>
    <w:rsid w:val="00A91173"/>
    <w:rsid w:val="00A922C6"/>
    <w:rsid w:val="00A92D99"/>
    <w:rsid w:val="00A94DC6"/>
    <w:rsid w:val="00A970A2"/>
    <w:rsid w:val="00AA2BE2"/>
    <w:rsid w:val="00AA34F3"/>
    <w:rsid w:val="00AB120A"/>
    <w:rsid w:val="00AB50E4"/>
    <w:rsid w:val="00AC04D7"/>
    <w:rsid w:val="00AC1AF9"/>
    <w:rsid w:val="00AC6794"/>
    <w:rsid w:val="00AC6C75"/>
    <w:rsid w:val="00AC742D"/>
    <w:rsid w:val="00AC7DC9"/>
    <w:rsid w:val="00AE14D7"/>
    <w:rsid w:val="00AE3587"/>
    <w:rsid w:val="00AE5D1F"/>
    <w:rsid w:val="00AF01AC"/>
    <w:rsid w:val="00AF1700"/>
    <w:rsid w:val="00AF3FE7"/>
    <w:rsid w:val="00AF7D0C"/>
    <w:rsid w:val="00B0574B"/>
    <w:rsid w:val="00B0613F"/>
    <w:rsid w:val="00B063D6"/>
    <w:rsid w:val="00B10AB7"/>
    <w:rsid w:val="00B1234B"/>
    <w:rsid w:val="00B1530A"/>
    <w:rsid w:val="00B2037F"/>
    <w:rsid w:val="00B262BC"/>
    <w:rsid w:val="00B27CEA"/>
    <w:rsid w:val="00B32691"/>
    <w:rsid w:val="00B3763C"/>
    <w:rsid w:val="00B407F6"/>
    <w:rsid w:val="00B46E61"/>
    <w:rsid w:val="00B53643"/>
    <w:rsid w:val="00B62897"/>
    <w:rsid w:val="00B635E3"/>
    <w:rsid w:val="00B72B4F"/>
    <w:rsid w:val="00B73EE5"/>
    <w:rsid w:val="00B835C0"/>
    <w:rsid w:val="00B848F9"/>
    <w:rsid w:val="00B876AF"/>
    <w:rsid w:val="00B9055C"/>
    <w:rsid w:val="00BA759E"/>
    <w:rsid w:val="00BB089B"/>
    <w:rsid w:val="00BB12E9"/>
    <w:rsid w:val="00BB532F"/>
    <w:rsid w:val="00BC11E4"/>
    <w:rsid w:val="00BC162D"/>
    <w:rsid w:val="00BC219B"/>
    <w:rsid w:val="00BC2FE4"/>
    <w:rsid w:val="00BD4DDA"/>
    <w:rsid w:val="00BE4EAE"/>
    <w:rsid w:val="00BE6E24"/>
    <w:rsid w:val="00BF26C3"/>
    <w:rsid w:val="00BF5DDE"/>
    <w:rsid w:val="00C01CED"/>
    <w:rsid w:val="00C03AFD"/>
    <w:rsid w:val="00C061BA"/>
    <w:rsid w:val="00C06C0B"/>
    <w:rsid w:val="00C16822"/>
    <w:rsid w:val="00C21B93"/>
    <w:rsid w:val="00C23E79"/>
    <w:rsid w:val="00C271F9"/>
    <w:rsid w:val="00C35605"/>
    <w:rsid w:val="00C37CD2"/>
    <w:rsid w:val="00C470CB"/>
    <w:rsid w:val="00C517B6"/>
    <w:rsid w:val="00C57D53"/>
    <w:rsid w:val="00C61137"/>
    <w:rsid w:val="00C63F0F"/>
    <w:rsid w:val="00C70636"/>
    <w:rsid w:val="00C70842"/>
    <w:rsid w:val="00C740FF"/>
    <w:rsid w:val="00C84827"/>
    <w:rsid w:val="00C850C4"/>
    <w:rsid w:val="00C8578E"/>
    <w:rsid w:val="00C861F7"/>
    <w:rsid w:val="00C87F95"/>
    <w:rsid w:val="00C9529A"/>
    <w:rsid w:val="00CA3DE5"/>
    <w:rsid w:val="00CA4F61"/>
    <w:rsid w:val="00CA76B5"/>
    <w:rsid w:val="00CB392F"/>
    <w:rsid w:val="00CB3E3F"/>
    <w:rsid w:val="00CC76F2"/>
    <w:rsid w:val="00CD2961"/>
    <w:rsid w:val="00CD2FFC"/>
    <w:rsid w:val="00CD323E"/>
    <w:rsid w:val="00CD6696"/>
    <w:rsid w:val="00CD7E1D"/>
    <w:rsid w:val="00CE105E"/>
    <w:rsid w:val="00CE1E5E"/>
    <w:rsid w:val="00CE683C"/>
    <w:rsid w:val="00CE6C45"/>
    <w:rsid w:val="00CF2A85"/>
    <w:rsid w:val="00CF45C3"/>
    <w:rsid w:val="00D05A40"/>
    <w:rsid w:val="00D312DA"/>
    <w:rsid w:val="00D351CC"/>
    <w:rsid w:val="00D351F5"/>
    <w:rsid w:val="00D43F7F"/>
    <w:rsid w:val="00D469BF"/>
    <w:rsid w:val="00D55E55"/>
    <w:rsid w:val="00D6084A"/>
    <w:rsid w:val="00D64165"/>
    <w:rsid w:val="00D663ED"/>
    <w:rsid w:val="00D66BB4"/>
    <w:rsid w:val="00D67A17"/>
    <w:rsid w:val="00D7238D"/>
    <w:rsid w:val="00D72578"/>
    <w:rsid w:val="00D74882"/>
    <w:rsid w:val="00D759EE"/>
    <w:rsid w:val="00D801EB"/>
    <w:rsid w:val="00D83F41"/>
    <w:rsid w:val="00D84E3F"/>
    <w:rsid w:val="00D84F50"/>
    <w:rsid w:val="00D86DC4"/>
    <w:rsid w:val="00D90CD7"/>
    <w:rsid w:val="00D956AA"/>
    <w:rsid w:val="00D95DDE"/>
    <w:rsid w:val="00D965B7"/>
    <w:rsid w:val="00DA3B82"/>
    <w:rsid w:val="00DA45C4"/>
    <w:rsid w:val="00DA543F"/>
    <w:rsid w:val="00DA68D9"/>
    <w:rsid w:val="00DA785D"/>
    <w:rsid w:val="00DB471D"/>
    <w:rsid w:val="00DB5AE7"/>
    <w:rsid w:val="00DB5B49"/>
    <w:rsid w:val="00DB72F8"/>
    <w:rsid w:val="00DC0173"/>
    <w:rsid w:val="00DC0B15"/>
    <w:rsid w:val="00DC11EA"/>
    <w:rsid w:val="00DC4056"/>
    <w:rsid w:val="00DC6FA6"/>
    <w:rsid w:val="00DD18A7"/>
    <w:rsid w:val="00DE2472"/>
    <w:rsid w:val="00DE498C"/>
    <w:rsid w:val="00DE58C6"/>
    <w:rsid w:val="00DE6C80"/>
    <w:rsid w:val="00DF1540"/>
    <w:rsid w:val="00DF2209"/>
    <w:rsid w:val="00DF58CC"/>
    <w:rsid w:val="00DF5EB4"/>
    <w:rsid w:val="00DF7253"/>
    <w:rsid w:val="00E0183D"/>
    <w:rsid w:val="00E075AA"/>
    <w:rsid w:val="00E14CEC"/>
    <w:rsid w:val="00E15B10"/>
    <w:rsid w:val="00E24C96"/>
    <w:rsid w:val="00E25470"/>
    <w:rsid w:val="00E27471"/>
    <w:rsid w:val="00E310E1"/>
    <w:rsid w:val="00E44564"/>
    <w:rsid w:val="00E510E5"/>
    <w:rsid w:val="00E55704"/>
    <w:rsid w:val="00E565B9"/>
    <w:rsid w:val="00E64DF2"/>
    <w:rsid w:val="00E66163"/>
    <w:rsid w:val="00E72D70"/>
    <w:rsid w:val="00E747B4"/>
    <w:rsid w:val="00E80A46"/>
    <w:rsid w:val="00E83B02"/>
    <w:rsid w:val="00E85FA0"/>
    <w:rsid w:val="00E8670C"/>
    <w:rsid w:val="00E87997"/>
    <w:rsid w:val="00E95F38"/>
    <w:rsid w:val="00EA7A67"/>
    <w:rsid w:val="00EB1602"/>
    <w:rsid w:val="00EB7693"/>
    <w:rsid w:val="00EC0B04"/>
    <w:rsid w:val="00EC4A51"/>
    <w:rsid w:val="00EC51E4"/>
    <w:rsid w:val="00EC5C1D"/>
    <w:rsid w:val="00ED176B"/>
    <w:rsid w:val="00ED283E"/>
    <w:rsid w:val="00ED5CC6"/>
    <w:rsid w:val="00ED7943"/>
    <w:rsid w:val="00EE3FCF"/>
    <w:rsid w:val="00EF159C"/>
    <w:rsid w:val="00EF54BB"/>
    <w:rsid w:val="00F07C69"/>
    <w:rsid w:val="00F15669"/>
    <w:rsid w:val="00F1602B"/>
    <w:rsid w:val="00F24CF2"/>
    <w:rsid w:val="00F25BE3"/>
    <w:rsid w:val="00F302CA"/>
    <w:rsid w:val="00F31103"/>
    <w:rsid w:val="00F318AD"/>
    <w:rsid w:val="00F31B35"/>
    <w:rsid w:val="00F339CD"/>
    <w:rsid w:val="00F33A43"/>
    <w:rsid w:val="00F355CC"/>
    <w:rsid w:val="00F41650"/>
    <w:rsid w:val="00F41966"/>
    <w:rsid w:val="00F47143"/>
    <w:rsid w:val="00F50CEE"/>
    <w:rsid w:val="00F53B06"/>
    <w:rsid w:val="00F60A6F"/>
    <w:rsid w:val="00F722CA"/>
    <w:rsid w:val="00F76E9B"/>
    <w:rsid w:val="00F81485"/>
    <w:rsid w:val="00F83D95"/>
    <w:rsid w:val="00F9021F"/>
    <w:rsid w:val="00F90631"/>
    <w:rsid w:val="00F9569D"/>
    <w:rsid w:val="00F97E6A"/>
    <w:rsid w:val="00FA7C1B"/>
    <w:rsid w:val="00FC306C"/>
    <w:rsid w:val="00FC6457"/>
    <w:rsid w:val="00FC6ECA"/>
    <w:rsid w:val="00FD3076"/>
    <w:rsid w:val="00FD40AA"/>
    <w:rsid w:val="00FD46BA"/>
    <w:rsid w:val="00FE1CBC"/>
    <w:rsid w:val="00FE2E58"/>
    <w:rsid w:val="00FE37F3"/>
    <w:rsid w:val="00FE5458"/>
    <w:rsid w:val="00FE5B0B"/>
    <w:rsid w:val="00FE6163"/>
    <w:rsid w:val="00FE61EC"/>
    <w:rsid w:val="00FE7EF5"/>
    <w:rsid w:val="00FF35CF"/>
    <w:rsid w:val="00FF3D57"/>
    <w:rsid w:val="00FF467A"/>
    <w:rsid w:val="00FF6513"/>
    <w:rsid w:val="00FF671A"/>
    <w:rsid w:val="0E708548"/>
    <w:rsid w:val="0F457D4E"/>
    <w:rsid w:val="11AE3FA0"/>
    <w:rsid w:val="12B43D30"/>
    <w:rsid w:val="13130A27"/>
    <w:rsid w:val="1DD9E1AB"/>
    <w:rsid w:val="321082B6"/>
    <w:rsid w:val="34E6724E"/>
    <w:rsid w:val="390DBEA7"/>
    <w:rsid w:val="4266513A"/>
    <w:rsid w:val="4476A29B"/>
    <w:rsid w:val="44EF4E27"/>
    <w:rsid w:val="4593D55E"/>
    <w:rsid w:val="481645FF"/>
    <w:rsid w:val="491E648A"/>
    <w:rsid w:val="4BAFF59A"/>
    <w:rsid w:val="4D14AA71"/>
    <w:rsid w:val="4DCF8DC1"/>
    <w:rsid w:val="4F0750B5"/>
    <w:rsid w:val="4F24AD93"/>
    <w:rsid w:val="513E2933"/>
    <w:rsid w:val="52D0A067"/>
    <w:rsid w:val="582F0039"/>
    <w:rsid w:val="60D5E71C"/>
    <w:rsid w:val="6E18A907"/>
    <w:rsid w:val="755A3197"/>
    <w:rsid w:val="79AE7ECE"/>
    <w:rsid w:val="7A574957"/>
    <w:rsid w:val="7DAC5619"/>
    <w:rsid w:val="7E635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939E"/>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aliases w:val="standard lewis,Recommendation,List Paragraph1,H_List Paragraph,CDHP List Paragraph,Body text,Level 3 Header"/>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aliases w:val="standard lewis Char,Recommendation Char,List Paragraph1 Char,H_List Paragraph Char,CDHP List Paragraph Char,Body text Char,Level 3 Header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BodyText">
    <w:name w:val="Body Text"/>
    <w:basedOn w:val="Normal"/>
    <w:link w:val="BodyTextChar"/>
    <w:uiPriority w:val="1"/>
    <w:unhideWhenUsed/>
    <w:rsid w:val="00BC11E4"/>
    <w:pPr>
      <w:autoSpaceDE w:val="0"/>
      <w:autoSpaceDN w:val="0"/>
      <w:spacing w:after="0" w:line="240" w:lineRule="auto"/>
    </w:pPr>
    <w:rPr>
      <w:rFonts w:eastAsiaTheme="minorHAnsi" w:cs="Arial"/>
      <w:lang w:val="en-AU" w:eastAsia="en-AU"/>
    </w:rPr>
  </w:style>
  <w:style w:type="character" w:customStyle="1" w:styleId="BodyTextChar">
    <w:name w:val="Body Text Char"/>
    <w:basedOn w:val="DefaultParagraphFont"/>
    <w:link w:val="BodyText"/>
    <w:uiPriority w:val="1"/>
    <w:rsid w:val="00BC11E4"/>
    <w:rPr>
      <w:rFonts w:eastAsiaTheme="minorHAnsi" w:cs="Arial"/>
      <w:lang w:val="en-AU" w:eastAsia="en-AU"/>
    </w:rPr>
  </w:style>
  <w:style w:type="paragraph" w:styleId="Revision">
    <w:name w:val="Revision"/>
    <w:hidden/>
    <w:uiPriority w:val="99"/>
    <w:semiHidden/>
    <w:rsid w:val="00C061BA"/>
    <w:pPr>
      <w:spacing w:after="0" w:line="240" w:lineRule="auto"/>
    </w:pPr>
  </w:style>
  <w:style w:type="paragraph" w:customStyle="1" w:styleId="paragraph">
    <w:name w:val="paragraph"/>
    <w:basedOn w:val="Normal"/>
    <w:rsid w:val="0027712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27712B"/>
  </w:style>
  <w:style w:type="character" w:customStyle="1" w:styleId="eop">
    <w:name w:val="eop"/>
    <w:basedOn w:val="DefaultParagraphFont"/>
    <w:rsid w:val="0027712B"/>
  </w:style>
  <w:style w:type="character" w:customStyle="1" w:styleId="scxw92891216">
    <w:name w:val="scxw92891216"/>
    <w:basedOn w:val="DefaultParagraphFont"/>
    <w:rsid w:val="00CF45C3"/>
  </w:style>
  <w:style w:type="paragraph" w:styleId="CommentSubject">
    <w:name w:val="annotation subject"/>
    <w:basedOn w:val="CommentText"/>
    <w:next w:val="CommentText"/>
    <w:link w:val="CommentSubjectChar"/>
    <w:uiPriority w:val="99"/>
    <w:semiHidden/>
    <w:unhideWhenUsed/>
    <w:rsid w:val="004248E5"/>
    <w:rPr>
      <w:b/>
      <w:bCs/>
    </w:rPr>
  </w:style>
  <w:style w:type="character" w:customStyle="1" w:styleId="CommentSubjectChar">
    <w:name w:val="Comment Subject Char"/>
    <w:basedOn w:val="CommentTextChar"/>
    <w:link w:val="CommentSubject"/>
    <w:uiPriority w:val="99"/>
    <w:semiHidden/>
    <w:rsid w:val="00424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21407484">
      <w:bodyDiv w:val="1"/>
      <w:marLeft w:val="0"/>
      <w:marRight w:val="0"/>
      <w:marTop w:val="0"/>
      <w:marBottom w:val="0"/>
      <w:divBdr>
        <w:top w:val="none" w:sz="0" w:space="0" w:color="auto"/>
        <w:left w:val="none" w:sz="0" w:space="0" w:color="auto"/>
        <w:bottom w:val="none" w:sz="0" w:space="0" w:color="auto"/>
        <w:right w:val="none" w:sz="0" w:space="0" w:color="auto"/>
      </w:divBdr>
      <w:divsChild>
        <w:div w:id="40567693">
          <w:marLeft w:val="0"/>
          <w:marRight w:val="0"/>
          <w:marTop w:val="0"/>
          <w:marBottom w:val="0"/>
          <w:divBdr>
            <w:top w:val="none" w:sz="0" w:space="0" w:color="auto"/>
            <w:left w:val="none" w:sz="0" w:space="0" w:color="auto"/>
            <w:bottom w:val="none" w:sz="0" w:space="0" w:color="auto"/>
            <w:right w:val="none" w:sz="0" w:space="0" w:color="auto"/>
          </w:divBdr>
        </w:div>
        <w:div w:id="1055813033">
          <w:marLeft w:val="0"/>
          <w:marRight w:val="0"/>
          <w:marTop w:val="0"/>
          <w:marBottom w:val="0"/>
          <w:divBdr>
            <w:top w:val="none" w:sz="0" w:space="0" w:color="auto"/>
            <w:left w:val="none" w:sz="0" w:space="0" w:color="auto"/>
            <w:bottom w:val="none" w:sz="0" w:space="0" w:color="auto"/>
            <w:right w:val="none" w:sz="0" w:space="0" w:color="auto"/>
          </w:divBdr>
        </w:div>
      </w:divsChild>
    </w:div>
    <w:div w:id="385757319">
      <w:bodyDiv w:val="1"/>
      <w:marLeft w:val="0"/>
      <w:marRight w:val="0"/>
      <w:marTop w:val="0"/>
      <w:marBottom w:val="0"/>
      <w:divBdr>
        <w:top w:val="none" w:sz="0" w:space="0" w:color="auto"/>
        <w:left w:val="none" w:sz="0" w:space="0" w:color="auto"/>
        <w:bottom w:val="none" w:sz="0" w:space="0" w:color="auto"/>
        <w:right w:val="none" w:sz="0" w:space="0" w:color="auto"/>
      </w:divBdr>
      <w:divsChild>
        <w:div w:id="934939590">
          <w:marLeft w:val="0"/>
          <w:marRight w:val="0"/>
          <w:marTop w:val="0"/>
          <w:marBottom w:val="0"/>
          <w:divBdr>
            <w:top w:val="none" w:sz="0" w:space="0" w:color="auto"/>
            <w:left w:val="none" w:sz="0" w:space="0" w:color="auto"/>
            <w:bottom w:val="none" w:sz="0" w:space="0" w:color="auto"/>
            <w:right w:val="none" w:sz="0" w:space="0" w:color="auto"/>
          </w:divBdr>
        </w:div>
        <w:div w:id="986082321">
          <w:marLeft w:val="0"/>
          <w:marRight w:val="0"/>
          <w:marTop w:val="0"/>
          <w:marBottom w:val="0"/>
          <w:divBdr>
            <w:top w:val="none" w:sz="0" w:space="0" w:color="auto"/>
            <w:left w:val="none" w:sz="0" w:space="0" w:color="auto"/>
            <w:bottom w:val="none" w:sz="0" w:space="0" w:color="auto"/>
            <w:right w:val="none" w:sz="0" w:space="0" w:color="auto"/>
          </w:divBdr>
        </w:div>
        <w:div w:id="6176305">
          <w:marLeft w:val="0"/>
          <w:marRight w:val="0"/>
          <w:marTop w:val="0"/>
          <w:marBottom w:val="0"/>
          <w:divBdr>
            <w:top w:val="none" w:sz="0" w:space="0" w:color="auto"/>
            <w:left w:val="none" w:sz="0" w:space="0" w:color="auto"/>
            <w:bottom w:val="none" w:sz="0" w:space="0" w:color="auto"/>
            <w:right w:val="none" w:sz="0" w:space="0" w:color="auto"/>
          </w:divBdr>
        </w:div>
        <w:div w:id="2013557371">
          <w:marLeft w:val="0"/>
          <w:marRight w:val="0"/>
          <w:marTop w:val="0"/>
          <w:marBottom w:val="0"/>
          <w:divBdr>
            <w:top w:val="none" w:sz="0" w:space="0" w:color="auto"/>
            <w:left w:val="none" w:sz="0" w:space="0" w:color="auto"/>
            <w:bottom w:val="none" w:sz="0" w:space="0" w:color="auto"/>
            <w:right w:val="none" w:sz="0" w:space="0" w:color="auto"/>
          </w:divBdr>
        </w:div>
        <w:div w:id="1908492037">
          <w:marLeft w:val="0"/>
          <w:marRight w:val="0"/>
          <w:marTop w:val="0"/>
          <w:marBottom w:val="0"/>
          <w:divBdr>
            <w:top w:val="none" w:sz="0" w:space="0" w:color="auto"/>
            <w:left w:val="none" w:sz="0" w:space="0" w:color="auto"/>
            <w:bottom w:val="none" w:sz="0" w:space="0" w:color="auto"/>
            <w:right w:val="none" w:sz="0" w:space="0" w:color="auto"/>
          </w:divBdr>
        </w:div>
        <w:div w:id="413160919">
          <w:marLeft w:val="0"/>
          <w:marRight w:val="0"/>
          <w:marTop w:val="0"/>
          <w:marBottom w:val="0"/>
          <w:divBdr>
            <w:top w:val="none" w:sz="0" w:space="0" w:color="auto"/>
            <w:left w:val="none" w:sz="0" w:space="0" w:color="auto"/>
            <w:bottom w:val="none" w:sz="0" w:space="0" w:color="auto"/>
            <w:right w:val="none" w:sz="0" w:space="0" w:color="auto"/>
          </w:divBdr>
        </w:div>
        <w:div w:id="1259292550">
          <w:marLeft w:val="0"/>
          <w:marRight w:val="0"/>
          <w:marTop w:val="0"/>
          <w:marBottom w:val="0"/>
          <w:divBdr>
            <w:top w:val="none" w:sz="0" w:space="0" w:color="auto"/>
            <w:left w:val="none" w:sz="0" w:space="0" w:color="auto"/>
            <w:bottom w:val="none" w:sz="0" w:space="0" w:color="auto"/>
            <w:right w:val="none" w:sz="0" w:space="0" w:color="auto"/>
          </w:divBdr>
        </w:div>
        <w:div w:id="2079400292">
          <w:marLeft w:val="0"/>
          <w:marRight w:val="0"/>
          <w:marTop w:val="0"/>
          <w:marBottom w:val="0"/>
          <w:divBdr>
            <w:top w:val="none" w:sz="0" w:space="0" w:color="auto"/>
            <w:left w:val="none" w:sz="0" w:space="0" w:color="auto"/>
            <w:bottom w:val="none" w:sz="0" w:space="0" w:color="auto"/>
            <w:right w:val="none" w:sz="0" w:space="0" w:color="auto"/>
          </w:divBdr>
        </w:div>
        <w:div w:id="151676010">
          <w:marLeft w:val="0"/>
          <w:marRight w:val="0"/>
          <w:marTop w:val="0"/>
          <w:marBottom w:val="0"/>
          <w:divBdr>
            <w:top w:val="none" w:sz="0" w:space="0" w:color="auto"/>
            <w:left w:val="none" w:sz="0" w:space="0" w:color="auto"/>
            <w:bottom w:val="none" w:sz="0" w:space="0" w:color="auto"/>
            <w:right w:val="none" w:sz="0" w:space="0" w:color="auto"/>
          </w:divBdr>
        </w:div>
        <w:div w:id="1667132305">
          <w:marLeft w:val="0"/>
          <w:marRight w:val="0"/>
          <w:marTop w:val="0"/>
          <w:marBottom w:val="0"/>
          <w:divBdr>
            <w:top w:val="none" w:sz="0" w:space="0" w:color="auto"/>
            <w:left w:val="none" w:sz="0" w:space="0" w:color="auto"/>
            <w:bottom w:val="none" w:sz="0" w:space="0" w:color="auto"/>
            <w:right w:val="none" w:sz="0" w:space="0" w:color="auto"/>
          </w:divBdr>
        </w:div>
        <w:div w:id="897013073">
          <w:marLeft w:val="0"/>
          <w:marRight w:val="0"/>
          <w:marTop w:val="0"/>
          <w:marBottom w:val="0"/>
          <w:divBdr>
            <w:top w:val="none" w:sz="0" w:space="0" w:color="auto"/>
            <w:left w:val="none" w:sz="0" w:space="0" w:color="auto"/>
            <w:bottom w:val="none" w:sz="0" w:space="0" w:color="auto"/>
            <w:right w:val="none" w:sz="0" w:space="0" w:color="auto"/>
          </w:divBdr>
        </w:div>
      </w:divsChild>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91174205">
      <w:bodyDiv w:val="1"/>
      <w:marLeft w:val="0"/>
      <w:marRight w:val="0"/>
      <w:marTop w:val="0"/>
      <w:marBottom w:val="0"/>
      <w:divBdr>
        <w:top w:val="none" w:sz="0" w:space="0" w:color="auto"/>
        <w:left w:val="none" w:sz="0" w:space="0" w:color="auto"/>
        <w:bottom w:val="none" w:sz="0" w:space="0" w:color="auto"/>
        <w:right w:val="none" w:sz="0" w:space="0" w:color="auto"/>
      </w:divBdr>
    </w:div>
    <w:div w:id="793838449">
      <w:bodyDiv w:val="1"/>
      <w:marLeft w:val="0"/>
      <w:marRight w:val="0"/>
      <w:marTop w:val="0"/>
      <w:marBottom w:val="0"/>
      <w:divBdr>
        <w:top w:val="none" w:sz="0" w:space="0" w:color="auto"/>
        <w:left w:val="none" w:sz="0" w:space="0" w:color="auto"/>
        <w:bottom w:val="none" w:sz="0" w:space="0" w:color="auto"/>
        <w:right w:val="none" w:sz="0" w:space="0" w:color="auto"/>
      </w:divBdr>
    </w:div>
    <w:div w:id="895435854">
      <w:bodyDiv w:val="1"/>
      <w:marLeft w:val="0"/>
      <w:marRight w:val="0"/>
      <w:marTop w:val="0"/>
      <w:marBottom w:val="0"/>
      <w:divBdr>
        <w:top w:val="none" w:sz="0" w:space="0" w:color="auto"/>
        <w:left w:val="none" w:sz="0" w:space="0" w:color="auto"/>
        <w:bottom w:val="none" w:sz="0" w:space="0" w:color="auto"/>
        <w:right w:val="none" w:sz="0" w:space="0" w:color="auto"/>
      </w:divBdr>
    </w:div>
    <w:div w:id="983585834">
      <w:bodyDiv w:val="1"/>
      <w:marLeft w:val="0"/>
      <w:marRight w:val="0"/>
      <w:marTop w:val="0"/>
      <w:marBottom w:val="0"/>
      <w:divBdr>
        <w:top w:val="none" w:sz="0" w:space="0" w:color="auto"/>
        <w:left w:val="none" w:sz="0" w:space="0" w:color="auto"/>
        <w:bottom w:val="none" w:sz="0" w:space="0" w:color="auto"/>
        <w:right w:val="none" w:sz="0" w:space="0" w:color="auto"/>
      </w:divBdr>
    </w:div>
    <w:div w:id="1442721319">
      <w:bodyDiv w:val="1"/>
      <w:marLeft w:val="0"/>
      <w:marRight w:val="0"/>
      <w:marTop w:val="0"/>
      <w:marBottom w:val="0"/>
      <w:divBdr>
        <w:top w:val="none" w:sz="0" w:space="0" w:color="auto"/>
        <w:left w:val="none" w:sz="0" w:space="0" w:color="auto"/>
        <w:bottom w:val="none" w:sz="0" w:space="0" w:color="auto"/>
        <w:right w:val="none" w:sz="0" w:space="0" w:color="auto"/>
      </w:divBdr>
      <w:divsChild>
        <w:div w:id="955019410">
          <w:marLeft w:val="0"/>
          <w:marRight w:val="0"/>
          <w:marTop w:val="0"/>
          <w:marBottom w:val="0"/>
          <w:divBdr>
            <w:top w:val="none" w:sz="0" w:space="0" w:color="auto"/>
            <w:left w:val="none" w:sz="0" w:space="0" w:color="auto"/>
            <w:bottom w:val="none" w:sz="0" w:space="0" w:color="auto"/>
            <w:right w:val="none" w:sz="0" w:space="0" w:color="auto"/>
          </w:divBdr>
        </w:div>
        <w:div w:id="1140460038">
          <w:marLeft w:val="0"/>
          <w:marRight w:val="0"/>
          <w:marTop w:val="0"/>
          <w:marBottom w:val="0"/>
          <w:divBdr>
            <w:top w:val="none" w:sz="0" w:space="0" w:color="auto"/>
            <w:left w:val="none" w:sz="0" w:space="0" w:color="auto"/>
            <w:bottom w:val="none" w:sz="0" w:space="0" w:color="auto"/>
            <w:right w:val="none" w:sz="0" w:space="0" w:color="auto"/>
          </w:divBdr>
        </w:div>
        <w:div w:id="613557359">
          <w:marLeft w:val="0"/>
          <w:marRight w:val="0"/>
          <w:marTop w:val="0"/>
          <w:marBottom w:val="0"/>
          <w:divBdr>
            <w:top w:val="none" w:sz="0" w:space="0" w:color="auto"/>
            <w:left w:val="none" w:sz="0" w:space="0" w:color="auto"/>
            <w:bottom w:val="none" w:sz="0" w:space="0" w:color="auto"/>
            <w:right w:val="none" w:sz="0" w:space="0" w:color="auto"/>
          </w:divBdr>
        </w:div>
        <w:div w:id="1240483277">
          <w:marLeft w:val="0"/>
          <w:marRight w:val="0"/>
          <w:marTop w:val="0"/>
          <w:marBottom w:val="0"/>
          <w:divBdr>
            <w:top w:val="none" w:sz="0" w:space="0" w:color="auto"/>
            <w:left w:val="none" w:sz="0" w:space="0" w:color="auto"/>
            <w:bottom w:val="none" w:sz="0" w:space="0" w:color="auto"/>
            <w:right w:val="none" w:sz="0" w:space="0" w:color="auto"/>
          </w:divBdr>
        </w:div>
        <w:div w:id="1485704195">
          <w:marLeft w:val="0"/>
          <w:marRight w:val="0"/>
          <w:marTop w:val="0"/>
          <w:marBottom w:val="0"/>
          <w:divBdr>
            <w:top w:val="none" w:sz="0" w:space="0" w:color="auto"/>
            <w:left w:val="none" w:sz="0" w:space="0" w:color="auto"/>
            <w:bottom w:val="none" w:sz="0" w:space="0" w:color="auto"/>
            <w:right w:val="none" w:sz="0" w:space="0" w:color="auto"/>
          </w:divBdr>
        </w:div>
        <w:div w:id="1437166190">
          <w:marLeft w:val="0"/>
          <w:marRight w:val="0"/>
          <w:marTop w:val="0"/>
          <w:marBottom w:val="0"/>
          <w:divBdr>
            <w:top w:val="none" w:sz="0" w:space="0" w:color="auto"/>
            <w:left w:val="none" w:sz="0" w:space="0" w:color="auto"/>
            <w:bottom w:val="none" w:sz="0" w:space="0" w:color="auto"/>
            <w:right w:val="none" w:sz="0" w:space="0" w:color="auto"/>
          </w:divBdr>
        </w:div>
        <w:div w:id="527256711">
          <w:marLeft w:val="0"/>
          <w:marRight w:val="0"/>
          <w:marTop w:val="0"/>
          <w:marBottom w:val="0"/>
          <w:divBdr>
            <w:top w:val="none" w:sz="0" w:space="0" w:color="auto"/>
            <w:left w:val="none" w:sz="0" w:space="0" w:color="auto"/>
            <w:bottom w:val="none" w:sz="0" w:space="0" w:color="auto"/>
            <w:right w:val="none" w:sz="0" w:space="0" w:color="auto"/>
          </w:divBdr>
        </w:div>
        <w:div w:id="110511741">
          <w:marLeft w:val="0"/>
          <w:marRight w:val="0"/>
          <w:marTop w:val="0"/>
          <w:marBottom w:val="0"/>
          <w:divBdr>
            <w:top w:val="none" w:sz="0" w:space="0" w:color="auto"/>
            <w:left w:val="none" w:sz="0" w:space="0" w:color="auto"/>
            <w:bottom w:val="none" w:sz="0" w:space="0" w:color="auto"/>
            <w:right w:val="none" w:sz="0" w:space="0" w:color="auto"/>
          </w:divBdr>
        </w:div>
        <w:div w:id="1009522045">
          <w:marLeft w:val="0"/>
          <w:marRight w:val="0"/>
          <w:marTop w:val="0"/>
          <w:marBottom w:val="0"/>
          <w:divBdr>
            <w:top w:val="none" w:sz="0" w:space="0" w:color="auto"/>
            <w:left w:val="none" w:sz="0" w:space="0" w:color="auto"/>
            <w:bottom w:val="none" w:sz="0" w:space="0" w:color="auto"/>
            <w:right w:val="none" w:sz="0" w:space="0" w:color="auto"/>
          </w:divBdr>
        </w:div>
        <w:div w:id="1868835782">
          <w:marLeft w:val="0"/>
          <w:marRight w:val="0"/>
          <w:marTop w:val="0"/>
          <w:marBottom w:val="0"/>
          <w:divBdr>
            <w:top w:val="none" w:sz="0" w:space="0" w:color="auto"/>
            <w:left w:val="none" w:sz="0" w:space="0" w:color="auto"/>
            <w:bottom w:val="none" w:sz="0" w:space="0" w:color="auto"/>
            <w:right w:val="none" w:sz="0" w:space="0" w:color="auto"/>
          </w:divBdr>
        </w:div>
        <w:div w:id="1680039925">
          <w:marLeft w:val="0"/>
          <w:marRight w:val="0"/>
          <w:marTop w:val="0"/>
          <w:marBottom w:val="0"/>
          <w:divBdr>
            <w:top w:val="none" w:sz="0" w:space="0" w:color="auto"/>
            <w:left w:val="none" w:sz="0" w:space="0" w:color="auto"/>
            <w:bottom w:val="none" w:sz="0" w:space="0" w:color="auto"/>
            <w:right w:val="none" w:sz="0" w:space="0" w:color="auto"/>
          </w:divBdr>
        </w:div>
      </w:divsChild>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35228797">
      <w:bodyDiv w:val="1"/>
      <w:marLeft w:val="0"/>
      <w:marRight w:val="0"/>
      <w:marTop w:val="0"/>
      <w:marBottom w:val="0"/>
      <w:divBdr>
        <w:top w:val="none" w:sz="0" w:space="0" w:color="auto"/>
        <w:left w:val="none" w:sz="0" w:space="0" w:color="auto"/>
        <w:bottom w:val="none" w:sz="0" w:space="0" w:color="auto"/>
        <w:right w:val="none" w:sz="0" w:space="0" w:color="auto"/>
      </w:divBdr>
    </w:div>
    <w:div w:id="1750274304">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0226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0b4c0d-5176-42be-8ed8-75d263eaa07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BF9B2B5F48A4DBC1FADB626C08780" ma:contentTypeVersion="6" ma:contentTypeDescription="Create a new document." ma:contentTypeScope="" ma:versionID="c312cfdfe2d7d9dea74d2540917fc02c">
  <xsd:schema xmlns:xsd="http://www.w3.org/2001/XMLSchema" xmlns:xs="http://www.w3.org/2001/XMLSchema" xmlns:p="http://schemas.microsoft.com/office/2006/metadata/properties" xmlns:ns2="aa306562-e174-4c1a-bfa2-54bd70f0659a" xmlns:ns3="020b4c0d-5176-42be-8ed8-75d263eaa072" targetNamespace="http://schemas.microsoft.com/office/2006/metadata/properties" ma:root="true" ma:fieldsID="4078e38e30ea6eafe8d352601a5e6d5d" ns2:_="" ns3:_="">
    <xsd:import namespace="aa306562-e174-4c1a-bfa2-54bd70f0659a"/>
    <xsd:import namespace="020b4c0d-5176-42be-8ed8-75d263eaa0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06562-e174-4c1a-bfa2-54bd70f06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b4c0d-5176-42be-8ed8-75d263eaa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A8F43476EB784464BFCC994945052FE7" version="1.0.0">
  <systemFields>
    <field name="Objective-Id">
      <value order="0">A6666446</value>
    </field>
    <field name="Objective-Title">
      <value order="0">Project Manager</value>
    </field>
    <field name="Objective-Description">
      <value order="0"/>
    </field>
    <field name="Objective-CreationStamp">
      <value order="0">2022-06-13T23:55:26Z</value>
    </field>
    <field name="Objective-IsApproved">
      <value order="0">false</value>
    </field>
    <field name="Objective-IsPublished">
      <value order="0">true</value>
    </field>
    <field name="Objective-DatePublished">
      <value order="0">2023-02-23T22:24:24Z</value>
    </field>
    <field name="Objective-ModificationStamp">
      <value order="0">2023-02-23T22:24:25Z</value>
    </field>
    <field name="Objective-Owner">
      <value order="0">Astha Gupta</value>
    </field>
    <field name="Objective-Path">
      <value order="0">Objective Global Folder:1. Western Parkland City Authority (WPCA):1. WPCA Fileplan (WPCA):People and Culture:Confidential People &amp; Culture:Role Descriptions:Role Descriptions:Word Version:Grade 11/12</value>
    </field>
    <field name="Objective-Parent">
      <value order="0">Classified Object</value>
    </field>
    <field name="Objective-State">
      <value order="0">Published</value>
    </field>
    <field name="Objective-VersionId">
      <value order="0">vA11125538</value>
    </field>
    <field name="Objective-Version">
      <value order="0">1.0</value>
    </field>
    <field name="Objective-VersionNumber">
      <value order="0">1</value>
    </field>
    <field name="Objective-VersionComment">
      <value order="0">First version</value>
    </field>
    <field name="Objective-FileNumber">
      <value order="0">DPC19/07091mw</value>
    </field>
    <field name="Objective-Classification">
      <value order="0"/>
    </field>
    <field name="Objective-Caveats">
      <value order="0"/>
    </field>
  </systemFields>
  <catalogues>
    <catalogue name="DPC Legacy Document Catalogue" type="user" ori="id:cA178">
      <field name="Objective-DPC Object ID">
        <value order="0">A5667183</value>
      </field>
      <field name="Objective-Date Migrated">
        <value order="0">2023-05-27T10:12:34Z</value>
      </field>
      <field name="Objective-DPC Object Type">
        <value order="0">document</value>
      </field>
      <field name="Objective-DPC Sensitivity Label">
        <value order="0">OFFICIAL Sensitive - NSW Government</value>
      </field>
      <field name="Objective-DPC Document Type">
        <value order="0">Role Description (RD)</value>
      </field>
      <field name="Objective-DPC Information Links">
        <value order="0"/>
      </field>
      <field name="Objective-DPC Connect Creator">
        <value order="0"/>
      </field>
      <field name="Objective-DPC Shared By">
        <value order="0"/>
      </field>
      <field name="Objective-DPC Approval Status">
        <value order="0">Never Submitted</value>
      </field>
      <field name="Objective-DPC Approval Due">
        <value order="0"/>
      </field>
      <field name="Objective-DPC Approval Date">
        <value order="0"/>
      </field>
      <field name="Objective-DPC Submitted By">
        <value order="0"/>
      </field>
      <field name="Objective-DPC Current Approver">
        <value order="0"/>
      </field>
      <field name="Objective-DPC Approval History">
        <value order="0"/>
      </field>
      <field name="Objective-DPC Print and Dispatch Approach">
        <value order="0"/>
      </field>
      <field name="Objective-DPC Print and Dispatch Instructions">
        <value order="0"/>
      </field>
      <field name="Objective-DPC Document Tag(s)">
        <value order="0"/>
      </field>
    </catalogue>
    <catalogue name="WPCA Document Type Catalogue" type="type" ori="id:cA180">
      <field name="Objective-Sensitivity Label">
        <value order="0">OFFICIAL Sensitive - NSW Government</value>
      </field>
      <field name="Objective-Vital Record">
        <value order="0">No</value>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8780-6E08-451B-A719-EC0D6A9D2776}">
  <ds:schemaRefs>
    <ds:schemaRef ds:uri="http://schemas.microsoft.com/office/2006/metadata/properties"/>
    <ds:schemaRef ds:uri="http://schemas.microsoft.com/office/infopath/2007/PartnerControls"/>
    <ds:schemaRef ds:uri="020b4c0d-5176-42be-8ed8-75d263eaa072"/>
  </ds:schemaRefs>
</ds:datastoreItem>
</file>

<file path=customXml/itemProps2.xml><?xml version="1.0" encoding="utf-8"?>
<ds:datastoreItem xmlns:ds="http://schemas.openxmlformats.org/officeDocument/2006/customXml" ds:itemID="{4310FB10-6A8A-49E0-9632-E45D8257CC8D}">
  <ds:schemaRefs>
    <ds:schemaRef ds:uri="http://schemas.microsoft.com/sharepoint/v3/contenttype/forms"/>
  </ds:schemaRefs>
</ds:datastoreItem>
</file>

<file path=customXml/itemProps3.xml><?xml version="1.0" encoding="utf-8"?>
<ds:datastoreItem xmlns:ds="http://schemas.openxmlformats.org/officeDocument/2006/customXml" ds:itemID="{416C9AB6-228A-4E94-8896-944AFC26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06562-e174-4c1a-bfa2-54bd70f0659a"/>
    <ds:schemaRef ds:uri="020b4c0d-5176-42be-8ed8-75d263eaa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9BAD1566-DF70-47A8-9A8D-4F2D53BA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Meera Panicker</cp:lastModifiedBy>
  <cp:revision>2</cp:revision>
  <cp:lastPrinted>2024-04-04T02:12:00Z</cp:lastPrinted>
  <dcterms:created xsi:type="dcterms:W3CDTF">2024-11-07T00:36:00Z</dcterms:created>
  <dcterms:modified xsi:type="dcterms:W3CDTF">2024-11-07T00:36:00Z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A6666446</vt:lpwstr>
  </property>
  <property fmtid="{D5CDD505-2E9C-101B-9397-08002B2CF9AE}" pid="4" name="Objective-Title">
    <vt:lpwstr>Project Manager</vt:lpwstr>
  </property>
  <property fmtid="{D5CDD505-2E9C-101B-9397-08002B2CF9AE}" pid="5" name="Objective-Description">
    <vt:lpwstr/>
  </property>
  <property fmtid="{D5CDD505-2E9C-101B-9397-08002B2CF9AE}" pid="6" name="Objective-CreationStamp">
    <vt:filetime>2023-02-23T22:24:23Z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2023-02-23T22:24:24Z</vt:filetime>
  </property>
  <property fmtid="{D5CDD505-2E9C-101B-9397-08002B2CF9AE}" pid="10" name="Objective-ModificationStamp">
    <vt:filetime>2023-02-23T22:24:25Z</vt:filetime>
  </property>
  <property fmtid="{D5CDD505-2E9C-101B-9397-08002B2CF9AE}" pid="11" name="Objective-Owner">
    <vt:lpwstr>Astha Gupta</vt:lpwstr>
  </property>
  <property fmtid="{D5CDD505-2E9C-101B-9397-08002B2CF9AE}" pid="12" name="Objective-Path">
    <vt:lpwstr>Objective Global Folder:1. Western Parkland City Authority (WPCA):1. WPCA Fileplan (WPCA):People and Culture:Confidential People &amp; Culture:Role Descriptions:Role Descriptions:Word Version:Grade 11/12:</vt:lpwstr>
  </property>
  <property fmtid="{D5CDD505-2E9C-101B-9397-08002B2CF9AE}" pid="13" name="Objective-Parent">
    <vt:lpwstr>Grade 11/12</vt:lpwstr>
  </property>
  <property fmtid="{D5CDD505-2E9C-101B-9397-08002B2CF9AE}" pid="14" name="Objective-State">
    <vt:lpwstr>Published</vt:lpwstr>
  </property>
  <property fmtid="{D5CDD505-2E9C-101B-9397-08002B2CF9AE}" pid="15" name="Objective-VersionId">
    <vt:lpwstr>vA11125538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DPC19/07091mw</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Objective-Sensitivity Label">
    <vt:lpwstr/>
  </property>
  <property fmtid="{D5CDD505-2E9C-101B-9397-08002B2CF9AE}" pid="42" name="Objective-DPC Object ID">
    <vt:lpwstr>A5667183</vt:lpwstr>
  </property>
  <property fmtid="{D5CDD505-2E9C-101B-9397-08002B2CF9AE}" pid="43" name="Objective-Date Migrated">
    <vt:filetime>2023-05-26T13:00:00Z</vt:filetime>
  </property>
  <property fmtid="{D5CDD505-2E9C-101B-9397-08002B2CF9AE}" pid="44" name="Objective-DPC Object Type">
    <vt:lpwstr>document</vt:lpwstr>
  </property>
  <property fmtid="{D5CDD505-2E9C-101B-9397-08002B2CF9AE}" pid="45" name="Objective-DPC Sensitivity Label">
    <vt:lpwstr>OFFICIAL Sensitive - NSW Government</vt:lpwstr>
  </property>
  <property fmtid="{D5CDD505-2E9C-101B-9397-08002B2CF9AE}" pid="46" name="Objective-DPC Document Type">
    <vt:lpwstr>Role Description (RD)</vt:lpwstr>
  </property>
  <property fmtid="{D5CDD505-2E9C-101B-9397-08002B2CF9AE}" pid="47" name="Objective-DPC Information Links">
    <vt:lpwstr/>
  </property>
  <property fmtid="{D5CDD505-2E9C-101B-9397-08002B2CF9AE}" pid="48" name="Objective-DPC Connect Creator">
    <vt:lpwstr/>
  </property>
  <property fmtid="{D5CDD505-2E9C-101B-9397-08002B2CF9AE}" pid="49" name="Objective-DPC Shared By">
    <vt:lpwstr/>
  </property>
  <property fmtid="{D5CDD505-2E9C-101B-9397-08002B2CF9AE}" pid="50" name="Objective-DPC Approval Status">
    <vt:lpwstr>Never Submitted</vt:lpwstr>
  </property>
  <property fmtid="{D5CDD505-2E9C-101B-9397-08002B2CF9AE}" pid="51" name="Objective-DPC Approval Due">
    <vt:lpwstr/>
  </property>
  <property fmtid="{D5CDD505-2E9C-101B-9397-08002B2CF9AE}" pid="52" name="Objective-DPC Approval Date">
    <vt:lpwstr/>
  </property>
  <property fmtid="{D5CDD505-2E9C-101B-9397-08002B2CF9AE}" pid="53" name="Objective-DPC Submitted By">
    <vt:lpwstr/>
  </property>
  <property fmtid="{D5CDD505-2E9C-101B-9397-08002B2CF9AE}" pid="54" name="Objective-DPC Current Approver">
    <vt:lpwstr/>
  </property>
  <property fmtid="{D5CDD505-2E9C-101B-9397-08002B2CF9AE}" pid="55" name="Objective-DPC Approval History">
    <vt:lpwstr/>
  </property>
  <property fmtid="{D5CDD505-2E9C-101B-9397-08002B2CF9AE}" pid="56" name="Objective-DPC Print and Dispatch Approach">
    <vt:lpwstr/>
  </property>
  <property fmtid="{D5CDD505-2E9C-101B-9397-08002B2CF9AE}" pid="57" name="Objective-DPC Print and Dispatch Instructions">
    <vt:lpwstr/>
  </property>
  <property fmtid="{D5CDD505-2E9C-101B-9397-08002B2CF9AE}" pid="58" name="Objective-DPC Document Tag(s)">
    <vt:lpwstr/>
  </property>
  <property fmtid="{D5CDD505-2E9C-101B-9397-08002B2CF9AE}" pid="59" name="ClassificationContentMarkingHeaderShapeIds">
    <vt:lpwstr>7,9,c</vt:lpwstr>
  </property>
  <property fmtid="{D5CDD505-2E9C-101B-9397-08002B2CF9AE}" pid="60" name="ClassificationContentMarkingHeaderFontProps">
    <vt:lpwstr>#ff0000,10,Calibri</vt:lpwstr>
  </property>
  <property fmtid="{D5CDD505-2E9C-101B-9397-08002B2CF9AE}" pid="61" name="ClassificationContentMarkingHeaderText">
    <vt:lpwstr>OFFICIAL</vt:lpwstr>
  </property>
  <property fmtid="{D5CDD505-2E9C-101B-9397-08002B2CF9AE}" pid="62" name="ClassificationContentMarkingFooterShapeIds">
    <vt:lpwstr>f,10,11</vt:lpwstr>
  </property>
  <property fmtid="{D5CDD505-2E9C-101B-9397-08002B2CF9AE}" pid="63" name="ClassificationContentMarkingFooterFontProps">
    <vt:lpwstr>#ff0000,10,Calibri</vt:lpwstr>
  </property>
  <property fmtid="{D5CDD505-2E9C-101B-9397-08002B2CF9AE}" pid="64" name="ClassificationContentMarkingFooterText">
    <vt:lpwstr>OFFICIAL</vt:lpwstr>
  </property>
  <property fmtid="{D5CDD505-2E9C-101B-9397-08002B2CF9AE}" pid="65" name="MSIP_Label_a6214476-0a12-4e5a-9f69-27718960d391_Enabled">
    <vt:lpwstr>true</vt:lpwstr>
  </property>
  <property fmtid="{D5CDD505-2E9C-101B-9397-08002B2CF9AE}" pid="66" name="MSIP_Label_a6214476-0a12-4e5a-9f69-27718960d391_SetDate">
    <vt:lpwstr>2024-02-07T23:39:37Z</vt:lpwstr>
  </property>
  <property fmtid="{D5CDD505-2E9C-101B-9397-08002B2CF9AE}" pid="67" name="MSIP_Label_a6214476-0a12-4e5a-9f69-27718960d391_Method">
    <vt:lpwstr>Standard</vt:lpwstr>
  </property>
  <property fmtid="{D5CDD505-2E9C-101B-9397-08002B2CF9AE}" pid="68" name="MSIP_Label_a6214476-0a12-4e5a-9f69-27718960d391_Name">
    <vt:lpwstr>OFFICIAL</vt:lpwstr>
  </property>
  <property fmtid="{D5CDD505-2E9C-101B-9397-08002B2CF9AE}" pid="69" name="MSIP_Label_a6214476-0a12-4e5a-9f69-27718960d391_SiteId">
    <vt:lpwstr>1ef97a68-e8ab-44ed-a16d-b579fe2d7cd8</vt:lpwstr>
  </property>
  <property fmtid="{D5CDD505-2E9C-101B-9397-08002B2CF9AE}" pid="70" name="MSIP_Label_a6214476-0a12-4e5a-9f69-27718960d391_ActionId">
    <vt:lpwstr>ee43a502-471e-4c42-ba02-628be1e5179f</vt:lpwstr>
  </property>
  <property fmtid="{D5CDD505-2E9C-101B-9397-08002B2CF9AE}" pid="71" name="MSIP_Label_a6214476-0a12-4e5a-9f69-27718960d391_ContentBits">
    <vt:lpwstr>3</vt:lpwstr>
  </property>
  <property fmtid="{D5CDD505-2E9C-101B-9397-08002B2CF9AE}" pid="72" name="ContentTypeId">
    <vt:lpwstr>0x0101001B5BF9B2B5F48A4DBC1FADB626C08780</vt:lpwstr>
  </property>
  <property fmtid="{D5CDD505-2E9C-101B-9397-08002B2CF9AE}" pid="73" name="MediaServiceImageTags">
    <vt:lpwstr/>
  </property>
</Properties>
</file>