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4AF6" w14:textId="77777777" w:rsidR="003D09B2" w:rsidRDefault="003D09B2" w:rsidP="003D09B2">
      <w:pPr>
        <w:spacing w:after="0" w:line="259" w:lineRule="auto"/>
        <w:rPr>
          <w:rFonts w:ascii="Arial" w:hAnsi="Arial" w:cs="Arial"/>
          <w:b/>
          <w:bCs/>
          <w:kern w:val="32"/>
          <w:sz w:val="26"/>
          <w:szCs w:val="32"/>
        </w:rPr>
      </w:pPr>
    </w:p>
    <w:tbl>
      <w:tblPr>
        <w:tblStyle w:val="PSCGreen"/>
        <w:tblpPr w:leftFromText="180" w:rightFromText="180" w:vertAnchor="page" w:horzAnchor="margin" w:tblpY="2281"/>
        <w:tblW w:w="10556" w:type="dxa"/>
        <w:tblLook w:val="04A0" w:firstRow="1" w:lastRow="0" w:firstColumn="1" w:lastColumn="0" w:noHBand="0" w:noVBand="1"/>
      </w:tblPr>
      <w:tblGrid>
        <w:gridCol w:w="4026"/>
        <w:gridCol w:w="6530"/>
      </w:tblGrid>
      <w:tr w:rsidR="00561271" w:rsidRPr="00D01E0D" w14:paraId="3B3333C4" w14:textId="77777777" w:rsidTr="005477FE">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FCDAE42" w14:textId="77777777" w:rsidR="00561271" w:rsidRPr="00D01E0D" w:rsidRDefault="00561271" w:rsidP="00561271">
            <w:pPr>
              <w:pStyle w:val="TableTextWhite0"/>
              <w:spacing w:after="0"/>
              <w:rPr>
                <w:rFonts w:cs="Arial"/>
                <w:b/>
                <w:color w:val="000000"/>
                <w:sz w:val="24"/>
                <w:szCs w:val="24"/>
              </w:rPr>
            </w:pPr>
            <w:r w:rsidRPr="00D01E0D">
              <w:rPr>
                <w:rFonts w:cs="Arial"/>
                <w:b/>
              </w:rPr>
              <w:t>Cluster</w:t>
            </w:r>
          </w:p>
        </w:tc>
        <w:tc>
          <w:tcPr>
            <w:tcW w:w="6530" w:type="dxa"/>
          </w:tcPr>
          <w:p w14:paraId="70A31395" w14:textId="177EE1C5" w:rsidR="00561271" w:rsidRPr="00D01E0D" w:rsidRDefault="00561271" w:rsidP="00561271">
            <w:pPr>
              <w:pStyle w:val="TableTextWhite0"/>
              <w:spacing w:after="0"/>
              <w:rPr>
                <w:rFonts w:cs="Arial"/>
              </w:rPr>
            </w:pPr>
            <w:r>
              <w:t>Climate Change, Energy, The Environment and Water</w:t>
            </w:r>
          </w:p>
        </w:tc>
      </w:tr>
      <w:tr w:rsidR="00561271" w:rsidRPr="00D01E0D" w14:paraId="7707FB8F" w14:textId="77777777" w:rsidTr="005477FE">
        <w:tc>
          <w:tcPr>
            <w:tcW w:w="4026" w:type="dxa"/>
            <w:vAlign w:val="center"/>
          </w:tcPr>
          <w:p w14:paraId="3655AAC3" w14:textId="77777777" w:rsidR="00561271" w:rsidRPr="00D01E0D" w:rsidRDefault="00561271" w:rsidP="00561271">
            <w:pPr>
              <w:pStyle w:val="TableTextWhite0"/>
              <w:spacing w:after="0"/>
              <w:rPr>
                <w:rFonts w:cs="Arial"/>
                <w:b/>
              </w:rPr>
            </w:pPr>
            <w:bookmarkStart w:id="0" w:name="DeptAgency"/>
            <w:bookmarkEnd w:id="0"/>
            <w:r w:rsidRPr="00D01E0D">
              <w:rPr>
                <w:rFonts w:cs="Arial"/>
                <w:b/>
              </w:rPr>
              <w:t>Agency</w:t>
            </w:r>
          </w:p>
        </w:tc>
        <w:tc>
          <w:tcPr>
            <w:tcW w:w="6530" w:type="dxa"/>
          </w:tcPr>
          <w:p w14:paraId="0F84DC66" w14:textId="3DA7BDDF" w:rsidR="00561271" w:rsidRPr="00D01E0D" w:rsidRDefault="00561271" w:rsidP="00561271">
            <w:pPr>
              <w:pStyle w:val="TableTextWhite0"/>
              <w:spacing w:after="0"/>
              <w:rPr>
                <w:rFonts w:cs="Arial"/>
              </w:rPr>
            </w:pPr>
            <w:r w:rsidRPr="00833677">
              <w:t>Department of Climate Change, Energy, the Environment and Water (DCCEEW)</w:t>
            </w:r>
          </w:p>
        </w:tc>
      </w:tr>
      <w:tr w:rsidR="000A284A" w:rsidRPr="00D01E0D" w14:paraId="24CE99C3" w14:textId="77777777" w:rsidTr="005477FE">
        <w:tc>
          <w:tcPr>
            <w:tcW w:w="4026" w:type="dxa"/>
            <w:vAlign w:val="center"/>
          </w:tcPr>
          <w:p w14:paraId="084A9A3C" w14:textId="77777777" w:rsidR="000A284A" w:rsidRPr="00D01E0D" w:rsidRDefault="000A284A" w:rsidP="003D09B2">
            <w:pPr>
              <w:pStyle w:val="TableTextWhite0"/>
              <w:spacing w:after="0"/>
              <w:rPr>
                <w:rFonts w:cs="Arial"/>
                <w:b/>
                <w:color w:val="000000"/>
                <w:sz w:val="24"/>
                <w:szCs w:val="24"/>
              </w:rPr>
            </w:pPr>
            <w:r w:rsidRPr="00D01E0D">
              <w:rPr>
                <w:rFonts w:cs="Arial"/>
                <w:b/>
              </w:rPr>
              <w:t>Division/Branch/Unit</w:t>
            </w:r>
          </w:p>
        </w:tc>
        <w:tc>
          <w:tcPr>
            <w:tcW w:w="6530" w:type="dxa"/>
          </w:tcPr>
          <w:p w14:paraId="310B97E2" w14:textId="1AC75812" w:rsidR="000A284A" w:rsidRPr="00D01E0D" w:rsidRDefault="00C76E89" w:rsidP="003D09B2">
            <w:pPr>
              <w:pStyle w:val="TableTextWhite0"/>
              <w:spacing w:after="0"/>
              <w:rPr>
                <w:rFonts w:cs="Arial"/>
              </w:rPr>
            </w:pPr>
            <w:r>
              <w:rPr>
                <w:rFonts w:cs="Arial"/>
              </w:rPr>
              <w:t>Environment and Heritage /</w:t>
            </w:r>
            <w:r w:rsidR="00D766F3">
              <w:rPr>
                <w:rFonts w:cs="Arial"/>
              </w:rPr>
              <w:t xml:space="preserve"> </w:t>
            </w:r>
            <w:r w:rsidR="000A284A" w:rsidRPr="00D01E0D">
              <w:rPr>
                <w:rFonts w:cs="Arial"/>
              </w:rPr>
              <w:t>National Parks and Wildlife Service</w:t>
            </w:r>
            <w:r w:rsidR="0038304A">
              <w:rPr>
                <w:rFonts w:cs="Arial"/>
              </w:rPr>
              <w:t xml:space="preserve"> / Park Operations</w:t>
            </w:r>
          </w:p>
        </w:tc>
      </w:tr>
      <w:tr w:rsidR="000A284A" w:rsidRPr="00D01E0D" w14:paraId="05C5E4C3" w14:textId="77777777" w:rsidTr="005477FE">
        <w:tc>
          <w:tcPr>
            <w:tcW w:w="4026" w:type="dxa"/>
          </w:tcPr>
          <w:p w14:paraId="24ED8D75" w14:textId="77777777" w:rsidR="000A284A" w:rsidRPr="00D01E0D" w:rsidRDefault="000A284A" w:rsidP="003D09B2">
            <w:pPr>
              <w:pStyle w:val="TableTextWhite0"/>
              <w:spacing w:after="0"/>
              <w:rPr>
                <w:rFonts w:cs="Arial"/>
                <w:b/>
                <w:color w:val="000000"/>
                <w:sz w:val="24"/>
                <w:szCs w:val="24"/>
              </w:rPr>
            </w:pPr>
            <w:r w:rsidRPr="00D01E0D">
              <w:rPr>
                <w:rFonts w:cs="Arial"/>
                <w:b/>
              </w:rPr>
              <w:t>Location</w:t>
            </w:r>
          </w:p>
        </w:tc>
        <w:tc>
          <w:tcPr>
            <w:tcW w:w="6530" w:type="dxa"/>
          </w:tcPr>
          <w:p w14:paraId="48587D26" w14:textId="77777777" w:rsidR="000A284A" w:rsidRPr="00D01E0D" w:rsidRDefault="000A284A" w:rsidP="003D09B2">
            <w:pPr>
              <w:pStyle w:val="TableTextWhite0"/>
              <w:spacing w:after="0"/>
              <w:rPr>
                <w:rFonts w:cs="Arial"/>
              </w:rPr>
            </w:pPr>
            <w:r w:rsidRPr="00D01E0D">
              <w:rPr>
                <w:rFonts w:cs="Arial"/>
              </w:rPr>
              <w:t>Various</w:t>
            </w:r>
          </w:p>
        </w:tc>
      </w:tr>
      <w:tr w:rsidR="000A284A" w:rsidRPr="00D01E0D" w14:paraId="3EF87FD6" w14:textId="77777777" w:rsidTr="005477FE">
        <w:tc>
          <w:tcPr>
            <w:tcW w:w="4026" w:type="dxa"/>
            <w:vAlign w:val="center"/>
          </w:tcPr>
          <w:p w14:paraId="13E5CB09" w14:textId="77777777" w:rsidR="000A284A" w:rsidRPr="00D01E0D" w:rsidRDefault="000A284A" w:rsidP="003D09B2">
            <w:pPr>
              <w:pStyle w:val="TableTextWhite0"/>
              <w:spacing w:after="0"/>
              <w:rPr>
                <w:rFonts w:cs="Arial"/>
                <w:b/>
                <w:color w:val="000000"/>
                <w:sz w:val="24"/>
                <w:szCs w:val="24"/>
              </w:rPr>
            </w:pPr>
            <w:r w:rsidRPr="00D01E0D">
              <w:rPr>
                <w:rFonts w:cs="Arial"/>
                <w:b/>
              </w:rPr>
              <w:t>Classification/Grade/Band</w:t>
            </w:r>
          </w:p>
        </w:tc>
        <w:tc>
          <w:tcPr>
            <w:tcW w:w="6530" w:type="dxa"/>
          </w:tcPr>
          <w:p w14:paraId="71AAC29A" w14:textId="6F3BBE27" w:rsidR="000A284A" w:rsidRPr="00D01E0D" w:rsidRDefault="000A284A" w:rsidP="003D09B2">
            <w:pPr>
              <w:pStyle w:val="TableTextWhite0"/>
              <w:spacing w:after="0"/>
              <w:rPr>
                <w:rFonts w:cs="Arial"/>
              </w:rPr>
            </w:pPr>
            <w:r>
              <w:rPr>
                <w:rFonts w:cs="Arial"/>
              </w:rPr>
              <w:t>Field Officer Grade 1</w:t>
            </w:r>
            <w:r w:rsidR="00632729">
              <w:rPr>
                <w:rFonts w:cs="Arial"/>
              </w:rPr>
              <w:t>/</w:t>
            </w:r>
            <w:r>
              <w:rPr>
                <w:rFonts w:cs="Arial"/>
              </w:rPr>
              <w:t>2</w:t>
            </w:r>
          </w:p>
        </w:tc>
      </w:tr>
      <w:tr w:rsidR="000A284A" w:rsidRPr="00D01E0D" w14:paraId="3B77DB9D" w14:textId="77777777" w:rsidTr="005477FE">
        <w:tc>
          <w:tcPr>
            <w:tcW w:w="4026" w:type="dxa"/>
            <w:vAlign w:val="center"/>
          </w:tcPr>
          <w:p w14:paraId="5E4D122D" w14:textId="77777777" w:rsidR="000A284A" w:rsidRPr="00D01E0D" w:rsidRDefault="000A284A" w:rsidP="003D09B2">
            <w:pPr>
              <w:pStyle w:val="TableTextWhite0"/>
              <w:spacing w:after="0"/>
              <w:rPr>
                <w:rFonts w:cs="Arial"/>
                <w:b/>
                <w:color w:val="000000"/>
                <w:sz w:val="24"/>
                <w:szCs w:val="24"/>
              </w:rPr>
            </w:pPr>
            <w:r w:rsidRPr="00D01E0D">
              <w:rPr>
                <w:rFonts w:cs="Arial"/>
                <w:b/>
              </w:rPr>
              <w:t>ANZSCO Code</w:t>
            </w:r>
          </w:p>
        </w:tc>
        <w:tc>
          <w:tcPr>
            <w:tcW w:w="6530" w:type="dxa"/>
          </w:tcPr>
          <w:p w14:paraId="4DBF3598" w14:textId="77777777" w:rsidR="000A284A" w:rsidRPr="00D01E0D" w:rsidRDefault="00BA0513" w:rsidP="003D09B2">
            <w:pPr>
              <w:pStyle w:val="TableTextWhite0"/>
              <w:spacing w:after="0"/>
              <w:rPr>
                <w:rFonts w:cs="Arial"/>
              </w:rPr>
            </w:pPr>
            <w:r>
              <w:rPr>
                <w:rFonts w:cs="Arial"/>
              </w:rPr>
              <w:t>899999</w:t>
            </w:r>
          </w:p>
        </w:tc>
      </w:tr>
      <w:tr w:rsidR="000A284A" w:rsidRPr="00D01E0D" w14:paraId="12DA6C76" w14:textId="77777777" w:rsidTr="005477FE">
        <w:tc>
          <w:tcPr>
            <w:tcW w:w="4026" w:type="dxa"/>
            <w:vAlign w:val="center"/>
          </w:tcPr>
          <w:p w14:paraId="0030F63F" w14:textId="77777777" w:rsidR="000A284A" w:rsidRPr="00D01E0D" w:rsidRDefault="000A284A" w:rsidP="003D09B2">
            <w:pPr>
              <w:pStyle w:val="TableTextWhite0"/>
              <w:spacing w:after="0"/>
              <w:rPr>
                <w:rFonts w:cs="Arial"/>
                <w:b/>
              </w:rPr>
            </w:pPr>
            <w:r w:rsidRPr="00D01E0D">
              <w:rPr>
                <w:rFonts w:cs="Arial"/>
                <w:b/>
              </w:rPr>
              <w:t>Role Number</w:t>
            </w:r>
          </w:p>
        </w:tc>
        <w:tc>
          <w:tcPr>
            <w:tcW w:w="6530" w:type="dxa"/>
          </w:tcPr>
          <w:p w14:paraId="71638B0D" w14:textId="77777777" w:rsidR="000A284A" w:rsidRPr="00D01E0D" w:rsidRDefault="008C5910" w:rsidP="003D09B2">
            <w:pPr>
              <w:pStyle w:val="TableTextWhite0"/>
              <w:spacing w:after="0"/>
              <w:rPr>
                <w:rFonts w:cs="Arial"/>
              </w:rPr>
            </w:pPr>
            <w:r>
              <w:rPr>
                <w:rFonts w:cs="Arial"/>
              </w:rPr>
              <w:t>Generic</w:t>
            </w:r>
          </w:p>
        </w:tc>
      </w:tr>
      <w:tr w:rsidR="000A284A" w:rsidRPr="00D01E0D" w14:paraId="23D62970" w14:textId="77777777" w:rsidTr="005477FE">
        <w:tc>
          <w:tcPr>
            <w:tcW w:w="4026" w:type="dxa"/>
            <w:vAlign w:val="center"/>
          </w:tcPr>
          <w:p w14:paraId="607F9A98" w14:textId="77777777" w:rsidR="000A284A" w:rsidRPr="00D01E0D" w:rsidRDefault="000A284A" w:rsidP="003D09B2">
            <w:pPr>
              <w:pStyle w:val="TableTextWhite0"/>
              <w:spacing w:after="0"/>
              <w:rPr>
                <w:rFonts w:cs="Arial"/>
                <w:b/>
                <w:color w:val="000000"/>
                <w:sz w:val="24"/>
                <w:szCs w:val="24"/>
              </w:rPr>
            </w:pPr>
            <w:r w:rsidRPr="00D01E0D">
              <w:rPr>
                <w:rFonts w:cs="Arial"/>
                <w:b/>
              </w:rPr>
              <w:t>PCAT Code</w:t>
            </w:r>
          </w:p>
        </w:tc>
        <w:tc>
          <w:tcPr>
            <w:tcW w:w="6530" w:type="dxa"/>
          </w:tcPr>
          <w:p w14:paraId="1A5AAE1C" w14:textId="77777777" w:rsidR="000A284A" w:rsidRPr="00D01E0D" w:rsidRDefault="00BA0513" w:rsidP="003D09B2">
            <w:pPr>
              <w:pStyle w:val="TableTextWhite0"/>
              <w:spacing w:after="0"/>
              <w:rPr>
                <w:rFonts w:cs="Arial"/>
              </w:rPr>
            </w:pPr>
            <w:r>
              <w:rPr>
                <w:rFonts w:cs="Arial"/>
              </w:rPr>
              <w:t>1119192</w:t>
            </w:r>
          </w:p>
        </w:tc>
      </w:tr>
      <w:tr w:rsidR="007444AC" w:rsidRPr="00D01E0D" w14:paraId="2235931D" w14:textId="77777777" w:rsidTr="005477FE">
        <w:tc>
          <w:tcPr>
            <w:tcW w:w="4026" w:type="dxa"/>
            <w:vAlign w:val="center"/>
          </w:tcPr>
          <w:p w14:paraId="4331D7AB" w14:textId="59E06935" w:rsidR="007444AC" w:rsidRPr="003D1803" w:rsidRDefault="00387D59" w:rsidP="007444AC">
            <w:pPr>
              <w:pStyle w:val="TableTextWhite0"/>
              <w:spacing w:after="0"/>
              <w:rPr>
                <w:rFonts w:cs="Arial"/>
                <w:b/>
              </w:rPr>
            </w:pPr>
            <w:r w:rsidRPr="000D4D6C">
              <w:rPr>
                <w:rFonts w:cs="Arial"/>
                <w:b/>
              </w:rPr>
              <w:t>Date of Approval</w:t>
            </w:r>
          </w:p>
        </w:tc>
        <w:tc>
          <w:tcPr>
            <w:tcW w:w="6530" w:type="dxa"/>
          </w:tcPr>
          <w:p w14:paraId="6A2B8260" w14:textId="52FF8802" w:rsidR="007444AC" w:rsidRPr="00FF0494" w:rsidRDefault="00FF0494" w:rsidP="007444AC">
            <w:pPr>
              <w:pStyle w:val="TableTextWhite0"/>
              <w:spacing w:after="0"/>
              <w:rPr>
                <w:rFonts w:cs="Arial"/>
              </w:rPr>
            </w:pPr>
            <w:r w:rsidRPr="00FF0494">
              <w:rPr>
                <w:rFonts w:cs="Arial"/>
              </w:rPr>
              <w:t>February 2023</w:t>
            </w:r>
            <w:r w:rsidR="00561271">
              <w:rPr>
                <w:rFonts w:cs="Arial"/>
              </w:rPr>
              <w:t xml:space="preserve"> (updated Jan 2024</w:t>
            </w:r>
          </w:p>
        </w:tc>
      </w:tr>
      <w:tr w:rsidR="007444AC" w:rsidRPr="00D01E0D" w14:paraId="3FA11B27" w14:textId="77777777" w:rsidTr="005477FE">
        <w:tc>
          <w:tcPr>
            <w:tcW w:w="4026" w:type="dxa"/>
            <w:vAlign w:val="center"/>
          </w:tcPr>
          <w:p w14:paraId="6A00692E" w14:textId="03B95B69" w:rsidR="007444AC" w:rsidRPr="00D01E0D" w:rsidRDefault="00387D59" w:rsidP="007444AC">
            <w:pPr>
              <w:pStyle w:val="TableTextWhite0"/>
              <w:spacing w:after="0"/>
              <w:rPr>
                <w:rFonts w:cs="Arial"/>
                <w:b/>
                <w:color w:val="000000"/>
                <w:sz w:val="24"/>
                <w:szCs w:val="24"/>
              </w:rPr>
            </w:pPr>
            <w:r>
              <w:rPr>
                <w:rFonts w:cs="Arial"/>
                <w:b/>
              </w:rPr>
              <w:t>Agency Website</w:t>
            </w:r>
          </w:p>
        </w:tc>
        <w:tc>
          <w:tcPr>
            <w:tcW w:w="6530" w:type="dxa"/>
          </w:tcPr>
          <w:p w14:paraId="2CCFEC18" w14:textId="6E3C6853" w:rsidR="007444AC" w:rsidRPr="00D01E0D" w:rsidRDefault="00000000" w:rsidP="007444AC">
            <w:pPr>
              <w:pStyle w:val="TableTextWhite0"/>
              <w:spacing w:after="0"/>
              <w:rPr>
                <w:rFonts w:cs="Arial"/>
              </w:rPr>
            </w:pPr>
            <w:hyperlink r:id="rId11" w:history="1">
              <w:r w:rsidR="00561271" w:rsidRPr="00016A27">
                <w:rPr>
                  <w:rStyle w:val="Hyperlink"/>
                  <w:rFonts w:cs="Arial"/>
                </w:rPr>
                <w:t>www.dcceew.nsw.gov.au</w:t>
              </w:r>
            </w:hyperlink>
            <w:r w:rsidR="00561271" w:rsidRPr="00C31A0E">
              <w:rPr>
                <w:rFonts w:cs="Arial"/>
                <w:color w:val="0000FF"/>
              </w:rPr>
              <w:t xml:space="preserve"> </w:t>
            </w:r>
            <w:r w:rsidR="00561271">
              <w:rPr>
                <w:rFonts w:cs="Arial"/>
                <w:color w:val="0000FF"/>
              </w:rPr>
              <w:t>&amp; www.nationalparks.nsw.gov.au</w:t>
            </w:r>
          </w:p>
        </w:tc>
      </w:tr>
    </w:tbl>
    <w:p w14:paraId="652718E0" w14:textId="77777777" w:rsidR="00561271" w:rsidRPr="00561271" w:rsidRDefault="00561271" w:rsidP="00561271">
      <w:pPr>
        <w:tabs>
          <w:tab w:val="left" w:pos="2925"/>
        </w:tabs>
        <w:spacing w:before="240" w:after="200" w:line="276" w:lineRule="auto"/>
        <w:rPr>
          <w:rFonts w:ascii="Arial" w:eastAsia="Times New Roman" w:hAnsi="Arial"/>
          <w:bCs/>
          <w:szCs w:val="22"/>
          <w:lang w:val="en-US"/>
        </w:rPr>
      </w:pPr>
      <w:r w:rsidRPr="00561271">
        <w:rPr>
          <w:rFonts w:ascii="Arial" w:eastAsia="Times New Roman" w:hAnsi="Arial"/>
          <w:bCs/>
          <w:i/>
          <w:szCs w:val="22"/>
          <w:lang w:val="en-US"/>
        </w:rPr>
        <w:t xml:space="preserve">Ensuring a sustainable NSW through climate change and energy action, water management, environment and heritage conservation and protection. </w:t>
      </w:r>
    </w:p>
    <w:p w14:paraId="27F229BC" w14:textId="77777777" w:rsidR="00561271" w:rsidRPr="00561271" w:rsidRDefault="00561271" w:rsidP="00561271">
      <w:pPr>
        <w:tabs>
          <w:tab w:val="left" w:pos="2925"/>
        </w:tabs>
        <w:spacing w:before="240" w:after="200" w:line="276" w:lineRule="auto"/>
        <w:rPr>
          <w:rFonts w:ascii="Arial" w:eastAsia="Times New Roman" w:hAnsi="Arial"/>
          <w:b/>
          <w:bCs/>
          <w:szCs w:val="22"/>
          <w:lang w:val="en-US"/>
        </w:rPr>
      </w:pPr>
      <w:r w:rsidRPr="00561271">
        <w:rPr>
          <w:rFonts w:ascii="Arial" w:eastAsia="Times New Roman" w:hAnsi="Arial" w:cs="Arial"/>
          <w:b/>
          <w:bCs/>
          <w:kern w:val="32"/>
          <w:sz w:val="26"/>
          <w:szCs w:val="32"/>
          <w:lang w:val="en-US"/>
        </w:rPr>
        <w:t>Who we are</w:t>
      </w:r>
    </w:p>
    <w:p w14:paraId="1037DB67" w14:textId="77777777" w:rsidR="00561271" w:rsidRPr="00561271" w:rsidRDefault="00561271" w:rsidP="00561271">
      <w:pPr>
        <w:tabs>
          <w:tab w:val="left" w:pos="2925"/>
        </w:tabs>
        <w:spacing w:before="240" w:after="200" w:line="276" w:lineRule="auto"/>
        <w:rPr>
          <w:rFonts w:ascii="Arial" w:eastAsia="Times New Roman" w:hAnsi="Arial"/>
          <w:bCs/>
          <w:szCs w:val="22"/>
          <w:lang w:val="en-US"/>
        </w:rPr>
      </w:pPr>
      <w:r w:rsidRPr="00561271">
        <w:rPr>
          <w:rFonts w:ascii="Arial" w:eastAsia="Times New Roman" w:hAnsi="Arial"/>
          <w:bCs/>
          <w:szCs w:val="22"/>
          <w:lang w:val="en-U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49E8CA8B" w14:textId="77777777" w:rsidR="00561271" w:rsidRPr="00561271" w:rsidRDefault="00561271" w:rsidP="00561271">
      <w:pPr>
        <w:tabs>
          <w:tab w:val="left" w:pos="2925"/>
        </w:tabs>
        <w:spacing w:before="240" w:after="200" w:line="276" w:lineRule="auto"/>
        <w:rPr>
          <w:rFonts w:ascii="Arial" w:eastAsia="Times New Roman" w:hAnsi="Arial"/>
          <w:bCs/>
          <w:szCs w:val="22"/>
          <w:lang w:val="en-US"/>
        </w:rPr>
      </w:pPr>
      <w:r w:rsidRPr="00561271">
        <w:rPr>
          <w:rFonts w:ascii="Arial" w:eastAsia="Times New Roman" w:hAnsi="Arial"/>
          <w:bCs/>
          <w:szCs w:val="22"/>
          <w:lang w:val="en-U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02AF2552" w14:textId="77777777" w:rsidR="00561271" w:rsidRPr="00561271" w:rsidRDefault="00561271" w:rsidP="00561271">
      <w:pPr>
        <w:tabs>
          <w:tab w:val="left" w:pos="2925"/>
        </w:tabs>
        <w:spacing w:before="240" w:after="200" w:line="276" w:lineRule="auto"/>
        <w:rPr>
          <w:rFonts w:ascii="Arial" w:eastAsia="Times New Roman" w:hAnsi="Arial" w:cs="Arial"/>
          <w:bCs/>
          <w:kern w:val="32"/>
          <w:sz w:val="26"/>
          <w:szCs w:val="32"/>
        </w:rPr>
      </w:pPr>
      <w:r w:rsidRPr="00561271">
        <w:rPr>
          <w:rFonts w:ascii="Arial" w:eastAsia="Times New Roman" w:hAnsi="Arial"/>
          <w:bCs/>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143760B5" w14:textId="77777777" w:rsidR="00561271" w:rsidRPr="00561271" w:rsidRDefault="00561271" w:rsidP="00561271">
      <w:pPr>
        <w:keepNext/>
        <w:spacing w:before="240" w:line="400" w:lineRule="atLeast"/>
        <w:outlineLvl w:val="0"/>
        <w:rPr>
          <w:rFonts w:ascii="Arial" w:eastAsia="Calibri" w:hAnsi="Arial" w:cs="Arial"/>
          <w:b/>
          <w:bCs/>
          <w:kern w:val="32"/>
          <w:sz w:val="26"/>
          <w:szCs w:val="32"/>
        </w:rPr>
      </w:pPr>
      <w:r w:rsidRPr="00561271">
        <w:rPr>
          <w:rFonts w:ascii="Arial" w:eastAsia="Calibri" w:hAnsi="Arial" w:cs="Arial"/>
          <w:b/>
          <w:bCs/>
          <w:kern w:val="32"/>
          <w:sz w:val="26"/>
          <w:szCs w:val="32"/>
        </w:rPr>
        <w:t>National Parks &amp; Wildlife Service overview</w:t>
      </w:r>
    </w:p>
    <w:p w14:paraId="2B85AFC9" w14:textId="77777777" w:rsidR="00561271" w:rsidRPr="00561271" w:rsidRDefault="00561271" w:rsidP="00561271">
      <w:pPr>
        <w:spacing w:after="200" w:line="276" w:lineRule="auto"/>
        <w:rPr>
          <w:rFonts w:ascii="Arial" w:eastAsia="Times New Roman" w:hAnsi="Arial" w:cs="Arial"/>
          <w:color w:val="242424"/>
          <w:szCs w:val="22"/>
          <w:shd w:val="clear" w:color="auto" w:fill="FFFFFF"/>
          <w:lang w:val="en-US"/>
        </w:rPr>
      </w:pPr>
      <w:r w:rsidRPr="00561271">
        <w:rPr>
          <w:rFonts w:ascii="Arial" w:eastAsia="Times New Roman" w:hAnsi="Arial" w:cs="Arial"/>
          <w:color w:val="242424"/>
          <w:szCs w:val="22"/>
          <w:shd w:val="clear" w:color="auto" w:fill="FFFFFF"/>
          <w:lang w:val="en-US"/>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394CF5E0" w14:textId="2DBA3778" w:rsidR="00737195" w:rsidRPr="00C904FC" w:rsidRDefault="00737195" w:rsidP="003F2D16">
      <w:pPr>
        <w:pStyle w:val="Heading1"/>
        <w:rPr>
          <w:rFonts w:ascii="Arial" w:hAnsi="Arial"/>
          <w:szCs w:val="26"/>
        </w:rPr>
      </w:pPr>
      <w:r w:rsidRPr="00C904FC">
        <w:rPr>
          <w:rFonts w:ascii="Arial" w:hAnsi="Arial"/>
          <w:szCs w:val="26"/>
        </w:rPr>
        <w:lastRenderedPageBreak/>
        <w:t>Primary purpose of the role</w:t>
      </w:r>
    </w:p>
    <w:p w14:paraId="5881629F" w14:textId="629D09AE" w:rsidR="00737195" w:rsidRPr="003F2D16" w:rsidRDefault="00737195" w:rsidP="003F2D16">
      <w:pPr>
        <w:tabs>
          <w:tab w:val="left" w:pos="2925"/>
        </w:tabs>
        <w:ind w:right="-142"/>
        <w:rPr>
          <w:rFonts w:ascii="Arial" w:hAnsi="Arial" w:cs="Arial"/>
        </w:rPr>
      </w:pPr>
      <w:r w:rsidRPr="003F2D16">
        <w:rPr>
          <w:rFonts w:ascii="Arial" w:hAnsi="Arial" w:cs="Arial"/>
        </w:rPr>
        <w:t>Assists with construction, maintenance and improvements to park assets within NPWS parks and reserves, and the maintenance of heritage buildings and structures. Undertakes pest, weed and fire management activities</w:t>
      </w:r>
      <w:r w:rsidR="00C136A1" w:rsidRPr="003F2D16">
        <w:rPr>
          <w:rFonts w:ascii="Arial" w:hAnsi="Arial" w:cs="Arial"/>
        </w:rPr>
        <w:t>, including those in remote areas</w:t>
      </w:r>
      <w:r w:rsidRPr="003F2D16">
        <w:rPr>
          <w:rFonts w:ascii="Arial" w:hAnsi="Arial" w:cs="Arial"/>
        </w:rPr>
        <w:t xml:space="preserve">. </w:t>
      </w:r>
      <w:bookmarkStart w:id="1" w:name="_Hlk65483723"/>
      <w:r w:rsidRPr="003F2D16">
        <w:rPr>
          <w:rFonts w:ascii="Arial" w:hAnsi="Arial" w:cs="Arial"/>
        </w:rPr>
        <w:t>Operates and maintains</w:t>
      </w:r>
      <w:r w:rsidR="004E1434">
        <w:rPr>
          <w:rFonts w:ascii="Arial" w:hAnsi="Arial" w:cs="Arial"/>
        </w:rPr>
        <w:t xml:space="preserve"> </w:t>
      </w:r>
      <w:r w:rsidR="00895F96">
        <w:rPr>
          <w:rFonts w:ascii="Arial" w:hAnsi="Arial" w:cs="Arial"/>
        </w:rPr>
        <w:t xml:space="preserve">appropriate </w:t>
      </w:r>
      <w:r w:rsidRPr="003F2D16">
        <w:rPr>
          <w:rFonts w:ascii="Arial" w:hAnsi="Arial" w:cs="Arial"/>
        </w:rPr>
        <w:t>plant and equipment</w:t>
      </w:r>
      <w:r w:rsidR="000C621E" w:rsidRPr="003F2D16">
        <w:rPr>
          <w:rFonts w:ascii="Arial" w:hAnsi="Arial" w:cs="Arial"/>
        </w:rPr>
        <w:t>. R</w:t>
      </w:r>
      <w:r w:rsidRPr="003F2D16">
        <w:rPr>
          <w:rFonts w:ascii="Arial" w:hAnsi="Arial" w:cs="Arial"/>
        </w:rPr>
        <w:t xml:space="preserve">esponds to visitor enquiries and </w:t>
      </w:r>
      <w:r w:rsidR="000357DA" w:rsidRPr="003F2D16">
        <w:rPr>
          <w:rFonts w:ascii="Arial" w:hAnsi="Arial" w:cs="Arial"/>
        </w:rPr>
        <w:t xml:space="preserve">may </w:t>
      </w:r>
      <w:r w:rsidRPr="003F2D16">
        <w:rPr>
          <w:rFonts w:ascii="Arial" w:hAnsi="Arial" w:cs="Arial"/>
        </w:rPr>
        <w:t xml:space="preserve">assist with </w:t>
      </w:r>
      <w:r w:rsidR="008F33F1" w:rsidRPr="003F2D16">
        <w:rPr>
          <w:rFonts w:ascii="Arial" w:hAnsi="Arial" w:cs="Arial"/>
        </w:rPr>
        <w:t>compliance</w:t>
      </w:r>
      <w:r w:rsidRPr="003F2D16">
        <w:rPr>
          <w:rFonts w:ascii="Arial" w:hAnsi="Arial" w:cs="Arial"/>
        </w:rPr>
        <w:t xml:space="preserve"> activities</w:t>
      </w:r>
      <w:bookmarkEnd w:id="1"/>
      <w:r w:rsidRPr="003F2D16">
        <w:rPr>
          <w:rFonts w:ascii="Arial" w:hAnsi="Arial" w:cs="Arial"/>
        </w:rPr>
        <w:t xml:space="preserve">. Contributes to ensuring obligations and aims are met through the enhancement and preservation of the natural and cultural heritage values of parks. </w:t>
      </w:r>
      <w:r w:rsidR="003F2282" w:rsidRPr="003F2D16">
        <w:rPr>
          <w:rFonts w:ascii="Arial" w:hAnsi="Arial" w:cs="Arial"/>
        </w:rPr>
        <w:t>Assists in the completion of</w:t>
      </w:r>
      <w:r w:rsidRPr="003F2D16">
        <w:rPr>
          <w:rFonts w:ascii="Arial" w:hAnsi="Arial" w:cs="Arial"/>
        </w:rPr>
        <w:t xml:space="preserve"> works programs to ensure that the public has access to appropriately maintained and safe recreational facilities</w:t>
      </w:r>
      <w:r w:rsidR="000C621E" w:rsidRPr="003F2D16">
        <w:rPr>
          <w:rFonts w:ascii="Arial" w:hAnsi="Arial" w:cs="Arial"/>
        </w:rPr>
        <w:t>.</w:t>
      </w:r>
    </w:p>
    <w:p w14:paraId="76B15C34" w14:textId="77777777" w:rsidR="00737195" w:rsidRPr="007D27D7" w:rsidRDefault="00737195" w:rsidP="003F2D16">
      <w:pPr>
        <w:pStyle w:val="Heading1"/>
        <w:rPr>
          <w:rFonts w:ascii="Arial" w:hAnsi="Arial"/>
        </w:rPr>
      </w:pPr>
      <w:r w:rsidRPr="00D01E0D">
        <w:rPr>
          <w:rFonts w:ascii="Arial" w:hAnsi="Arial"/>
        </w:rPr>
        <w:t>Key accountabilities</w:t>
      </w:r>
    </w:p>
    <w:p w14:paraId="0D2B2D0E" w14:textId="77777777" w:rsidR="000C621E" w:rsidRPr="0007491A" w:rsidRDefault="00737195" w:rsidP="0007491A">
      <w:pPr>
        <w:pStyle w:val="ListParagraph"/>
        <w:numPr>
          <w:ilvl w:val="0"/>
          <w:numId w:val="11"/>
        </w:numPr>
        <w:tabs>
          <w:tab w:val="left" w:pos="2925"/>
        </w:tabs>
        <w:ind w:right="-142"/>
        <w:rPr>
          <w:rFonts w:ascii="Arial" w:hAnsi="Arial" w:cs="Arial"/>
        </w:rPr>
      </w:pPr>
      <w:r w:rsidRPr="0007491A">
        <w:rPr>
          <w:rFonts w:ascii="Arial" w:hAnsi="Arial" w:cs="Arial"/>
          <w:color w:val="000000"/>
          <w:szCs w:val="22"/>
        </w:rPr>
        <w:t xml:space="preserve">Undertakes </w:t>
      </w:r>
      <w:r w:rsidRPr="0007491A">
        <w:rPr>
          <w:rFonts w:ascii="Arial" w:hAnsi="Arial" w:cs="Arial"/>
        </w:rPr>
        <w:t xml:space="preserve">diverse tasks relating to the maintenance and improvement of park assets including, but not limited to visitor facilities, buildings, roads, fire trails, camping areas, accommodation facilities, parking areas, historic sites, and recreational infrastructure and fencing. </w:t>
      </w:r>
    </w:p>
    <w:p w14:paraId="4C6C36CB" w14:textId="4CAC806F" w:rsidR="008F33F1" w:rsidRPr="00C904FC" w:rsidRDefault="008F33F1" w:rsidP="009A712F">
      <w:pPr>
        <w:pStyle w:val="ListParagraph"/>
        <w:numPr>
          <w:ilvl w:val="0"/>
          <w:numId w:val="11"/>
        </w:numPr>
        <w:tabs>
          <w:tab w:val="left" w:pos="2925"/>
        </w:tabs>
        <w:ind w:right="-142"/>
        <w:rPr>
          <w:rFonts w:ascii="Arial" w:hAnsi="Arial" w:cs="Arial"/>
        </w:rPr>
      </w:pPr>
      <w:r w:rsidRPr="00C904FC">
        <w:rPr>
          <w:rFonts w:ascii="Arial" w:hAnsi="Arial" w:cs="Arial"/>
        </w:rPr>
        <w:t>Undertakes pest and weed programs to protect park values and avoid potential impacts on park neighbours, involving the use of pesticides</w:t>
      </w:r>
      <w:r w:rsidR="004E1434" w:rsidRPr="00C904FC">
        <w:rPr>
          <w:rFonts w:ascii="Arial" w:hAnsi="Arial" w:cs="Arial"/>
        </w:rPr>
        <w:t xml:space="preserve"> and</w:t>
      </w:r>
      <w:r w:rsidRPr="00C904FC">
        <w:rPr>
          <w:rFonts w:ascii="Arial" w:hAnsi="Arial" w:cs="Arial"/>
        </w:rPr>
        <w:t xml:space="preserve"> chemicals </w:t>
      </w:r>
      <w:r w:rsidR="00016A53" w:rsidRPr="00C904FC">
        <w:rPr>
          <w:rFonts w:ascii="Arial" w:hAnsi="Arial" w:cs="Arial"/>
        </w:rPr>
        <w:t>in accordance with safety regulations and procedures applying to their use</w:t>
      </w:r>
      <w:r w:rsidR="00D766F3">
        <w:rPr>
          <w:rFonts w:ascii="Arial" w:hAnsi="Arial" w:cs="Arial"/>
        </w:rPr>
        <w:t>.</w:t>
      </w:r>
      <w:r w:rsidRPr="00C904FC">
        <w:rPr>
          <w:rFonts w:ascii="Arial" w:hAnsi="Arial" w:cs="Arial"/>
        </w:rPr>
        <w:t xml:space="preserve"> </w:t>
      </w:r>
    </w:p>
    <w:p w14:paraId="6E7EF93D" w14:textId="77777777" w:rsidR="008F33F1" w:rsidRPr="0007491A" w:rsidRDefault="008F33F1" w:rsidP="0007491A">
      <w:pPr>
        <w:pStyle w:val="ListParagraph"/>
        <w:numPr>
          <w:ilvl w:val="0"/>
          <w:numId w:val="11"/>
        </w:numPr>
        <w:tabs>
          <w:tab w:val="left" w:pos="2925"/>
        </w:tabs>
        <w:ind w:right="-142"/>
        <w:rPr>
          <w:rFonts w:ascii="Arial" w:hAnsi="Arial" w:cs="Arial"/>
        </w:rPr>
      </w:pPr>
      <w:r w:rsidRPr="0007491A">
        <w:rPr>
          <w:rFonts w:ascii="Arial" w:hAnsi="Arial" w:cs="Arial"/>
        </w:rPr>
        <w:t xml:space="preserve">Assists with the construction and installation of new park assets including walking, mountain bike and horse riding tracks, roads, management trails and visitor facilities in accordance with relevant competencies and plans, specifications and guidelines. </w:t>
      </w:r>
    </w:p>
    <w:p w14:paraId="182C7DCB" w14:textId="77777777" w:rsidR="003D09B2" w:rsidRPr="0007491A" w:rsidRDefault="000C621E" w:rsidP="0007491A">
      <w:pPr>
        <w:pStyle w:val="ListParagraph"/>
        <w:numPr>
          <w:ilvl w:val="0"/>
          <w:numId w:val="11"/>
        </w:numPr>
        <w:tabs>
          <w:tab w:val="left" w:pos="2925"/>
        </w:tabs>
        <w:ind w:right="-142"/>
        <w:rPr>
          <w:rFonts w:ascii="Arial" w:hAnsi="Arial" w:cs="Arial"/>
        </w:rPr>
      </w:pPr>
      <w:r w:rsidRPr="0007491A">
        <w:rPr>
          <w:rFonts w:ascii="Arial" w:hAnsi="Arial" w:cs="Arial"/>
        </w:rPr>
        <w:t xml:space="preserve">Conducts routine maintenance </w:t>
      </w:r>
      <w:r w:rsidR="00C136A1" w:rsidRPr="0007491A">
        <w:rPr>
          <w:rFonts w:ascii="Arial" w:hAnsi="Arial" w:cs="Arial"/>
        </w:rPr>
        <w:t xml:space="preserve">and servicing </w:t>
      </w:r>
      <w:r w:rsidRPr="0007491A">
        <w:rPr>
          <w:rFonts w:ascii="Arial" w:hAnsi="Arial" w:cs="Arial"/>
        </w:rPr>
        <w:t>of parks and visitor facilities including rubbish removal, cleaning, hygienic duties, site preparation for events and traffic control.</w:t>
      </w:r>
    </w:p>
    <w:p w14:paraId="7DE2861F" w14:textId="77777777" w:rsidR="00715F4D" w:rsidRPr="0007491A" w:rsidRDefault="00715F4D" w:rsidP="0007491A">
      <w:pPr>
        <w:pStyle w:val="ListParagraph"/>
        <w:numPr>
          <w:ilvl w:val="0"/>
          <w:numId w:val="11"/>
        </w:numPr>
        <w:tabs>
          <w:tab w:val="left" w:pos="2925"/>
        </w:tabs>
        <w:ind w:right="-142"/>
        <w:rPr>
          <w:rFonts w:ascii="Arial" w:hAnsi="Arial" w:cs="Arial"/>
        </w:rPr>
      </w:pPr>
      <w:r w:rsidRPr="0007491A">
        <w:rPr>
          <w:rFonts w:ascii="Arial" w:hAnsi="Arial" w:cs="Arial"/>
        </w:rPr>
        <w:t xml:space="preserve">Participates in wildfire response </w:t>
      </w:r>
      <w:r w:rsidR="00CC6B77" w:rsidRPr="0007491A">
        <w:rPr>
          <w:rFonts w:ascii="Arial" w:hAnsi="Arial" w:cs="Arial"/>
        </w:rPr>
        <w:t xml:space="preserve">to the level of </w:t>
      </w:r>
      <w:r w:rsidR="008F062D" w:rsidRPr="0007491A">
        <w:rPr>
          <w:rFonts w:ascii="Arial" w:hAnsi="Arial" w:cs="Arial"/>
        </w:rPr>
        <w:t>c</w:t>
      </w:r>
      <w:r w:rsidR="00CC6B77" w:rsidRPr="0007491A">
        <w:rPr>
          <w:rFonts w:ascii="Arial" w:hAnsi="Arial" w:cs="Arial"/>
        </w:rPr>
        <w:t xml:space="preserve">rew </w:t>
      </w:r>
      <w:r w:rsidR="008E5AA5" w:rsidRPr="0007491A">
        <w:rPr>
          <w:rFonts w:ascii="Arial" w:hAnsi="Arial" w:cs="Arial"/>
        </w:rPr>
        <w:t xml:space="preserve">member </w:t>
      </w:r>
      <w:r w:rsidRPr="0007491A">
        <w:rPr>
          <w:rFonts w:ascii="Arial" w:hAnsi="Arial" w:cs="Arial"/>
        </w:rPr>
        <w:t xml:space="preserve">to protect public safety, property and park values, subject to training and certifications. </w:t>
      </w:r>
      <w:r w:rsidR="006D4AF1" w:rsidRPr="0007491A">
        <w:rPr>
          <w:rFonts w:ascii="Arial" w:hAnsi="Arial" w:cs="Arial"/>
        </w:rPr>
        <w:t>M</w:t>
      </w:r>
      <w:r w:rsidR="008F062D" w:rsidRPr="0007491A">
        <w:rPr>
          <w:rFonts w:ascii="Arial" w:hAnsi="Arial" w:cs="Arial"/>
        </w:rPr>
        <w:t>ay be required to participate in incident responses.</w:t>
      </w:r>
    </w:p>
    <w:p w14:paraId="764047FF" w14:textId="77777777" w:rsidR="00715F4D" w:rsidRPr="0007491A" w:rsidRDefault="00F83423" w:rsidP="0007491A">
      <w:pPr>
        <w:pStyle w:val="ListParagraph"/>
        <w:numPr>
          <w:ilvl w:val="0"/>
          <w:numId w:val="11"/>
        </w:numPr>
        <w:tabs>
          <w:tab w:val="left" w:pos="2925"/>
        </w:tabs>
        <w:ind w:right="-142"/>
        <w:rPr>
          <w:rFonts w:ascii="Arial" w:hAnsi="Arial" w:cs="Arial"/>
        </w:rPr>
      </w:pPr>
      <w:r w:rsidRPr="0007491A">
        <w:rPr>
          <w:rFonts w:ascii="Arial" w:hAnsi="Arial" w:cs="Arial"/>
        </w:rPr>
        <w:t xml:space="preserve">Assists with </w:t>
      </w:r>
      <w:r w:rsidR="00737195" w:rsidRPr="0007491A">
        <w:rPr>
          <w:rFonts w:ascii="Arial" w:hAnsi="Arial" w:cs="Arial"/>
        </w:rPr>
        <w:t xml:space="preserve">rehabilitation, restoration and threatened species </w:t>
      </w:r>
      <w:r w:rsidRPr="0007491A">
        <w:rPr>
          <w:rFonts w:ascii="Arial" w:hAnsi="Arial" w:cs="Arial"/>
        </w:rPr>
        <w:t xml:space="preserve">and fire </w:t>
      </w:r>
      <w:r w:rsidR="00737195" w:rsidRPr="0007491A">
        <w:rPr>
          <w:rFonts w:ascii="Arial" w:hAnsi="Arial" w:cs="Arial"/>
        </w:rPr>
        <w:t xml:space="preserve">management programs to conserve and </w:t>
      </w:r>
      <w:r w:rsidRPr="0007491A">
        <w:rPr>
          <w:rFonts w:ascii="Arial" w:hAnsi="Arial" w:cs="Arial"/>
        </w:rPr>
        <w:t>maintain park values and assets</w:t>
      </w:r>
      <w:r w:rsidR="00715F4D" w:rsidRPr="0007491A">
        <w:rPr>
          <w:rFonts w:ascii="Arial" w:hAnsi="Arial" w:cs="Arial"/>
        </w:rPr>
        <w:t xml:space="preserve"> and undertakes associated administrative activities and contributes to the collection and compilation of data</w:t>
      </w:r>
      <w:r w:rsidR="003F2282" w:rsidRPr="0007491A">
        <w:rPr>
          <w:rFonts w:ascii="Arial" w:hAnsi="Arial" w:cs="Arial"/>
        </w:rPr>
        <w:t xml:space="preserve"> that supports their role</w:t>
      </w:r>
      <w:r w:rsidR="00715F4D" w:rsidRPr="0007491A">
        <w:rPr>
          <w:rFonts w:ascii="Arial" w:hAnsi="Arial" w:cs="Arial"/>
        </w:rPr>
        <w:t xml:space="preserve">. </w:t>
      </w:r>
    </w:p>
    <w:p w14:paraId="1B1701D7" w14:textId="77777777" w:rsidR="00737195" w:rsidRPr="0007491A" w:rsidRDefault="00737195" w:rsidP="0007491A">
      <w:pPr>
        <w:pStyle w:val="ListParagraph"/>
        <w:numPr>
          <w:ilvl w:val="0"/>
          <w:numId w:val="11"/>
        </w:numPr>
        <w:tabs>
          <w:tab w:val="left" w:pos="2925"/>
        </w:tabs>
        <w:ind w:right="-142"/>
        <w:rPr>
          <w:rFonts w:ascii="Arial" w:hAnsi="Arial" w:cs="Arial"/>
        </w:rPr>
      </w:pPr>
      <w:r w:rsidRPr="0007491A">
        <w:rPr>
          <w:rFonts w:ascii="Arial" w:hAnsi="Arial" w:cs="Arial"/>
        </w:rPr>
        <w:t>Participates in visitor safety activities including search and rescue and event</w:t>
      </w:r>
      <w:r w:rsidR="003F2282" w:rsidRPr="0007491A">
        <w:rPr>
          <w:rFonts w:ascii="Arial" w:hAnsi="Arial" w:cs="Arial"/>
        </w:rPr>
        <w:t>s</w:t>
      </w:r>
      <w:r w:rsidRPr="0007491A">
        <w:rPr>
          <w:rFonts w:ascii="Arial" w:hAnsi="Arial" w:cs="Arial"/>
        </w:rPr>
        <w:t xml:space="preserve"> subject to training and certification. </w:t>
      </w:r>
    </w:p>
    <w:p w14:paraId="5CAE66DA" w14:textId="242B4A5C" w:rsidR="00737195" w:rsidRPr="0007491A" w:rsidRDefault="00737195" w:rsidP="0007491A">
      <w:pPr>
        <w:pStyle w:val="ListParagraph"/>
        <w:numPr>
          <w:ilvl w:val="0"/>
          <w:numId w:val="11"/>
        </w:numPr>
        <w:tabs>
          <w:tab w:val="left" w:pos="2925"/>
        </w:tabs>
        <w:ind w:right="-142"/>
        <w:rPr>
          <w:rFonts w:ascii="Arial" w:hAnsi="Arial" w:cs="Arial"/>
          <w:color w:val="000000"/>
          <w:szCs w:val="22"/>
        </w:rPr>
      </w:pPr>
      <w:r w:rsidRPr="0007491A">
        <w:rPr>
          <w:rFonts w:ascii="Arial" w:hAnsi="Arial" w:cs="Arial"/>
        </w:rPr>
        <w:t xml:space="preserve">Operates and maintains </w:t>
      </w:r>
      <w:r w:rsidR="00016A53">
        <w:rPr>
          <w:rFonts w:ascii="Arial" w:hAnsi="Arial" w:cs="Arial"/>
        </w:rPr>
        <w:t>appropriate</w:t>
      </w:r>
      <w:r w:rsidR="00895F96">
        <w:rPr>
          <w:rFonts w:ascii="Arial" w:hAnsi="Arial" w:cs="Arial"/>
        </w:rPr>
        <w:t xml:space="preserve"> </w:t>
      </w:r>
      <w:r w:rsidRPr="0007491A">
        <w:rPr>
          <w:rFonts w:ascii="Arial" w:hAnsi="Arial" w:cs="Arial"/>
        </w:rPr>
        <w:t xml:space="preserve">plant and equipment including </w:t>
      </w:r>
      <w:r w:rsidR="00C136A1" w:rsidRPr="0007491A">
        <w:rPr>
          <w:rFonts w:ascii="Arial" w:hAnsi="Arial" w:cs="Arial"/>
        </w:rPr>
        <w:t xml:space="preserve">such things as </w:t>
      </w:r>
      <w:r w:rsidRPr="0007491A">
        <w:rPr>
          <w:rFonts w:ascii="Arial" w:hAnsi="Arial" w:cs="Arial"/>
        </w:rPr>
        <w:t xml:space="preserve">hand tools, powered tools, spray units, water pumps, chainsaws, all-terrain vehicles, four wheel drives and </w:t>
      </w:r>
      <w:r w:rsidR="00A45D83">
        <w:rPr>
          <w:rFonts w:ascii="Arial" w:hAnsi="Arial" w:cs="Arial"/>
        </w:rPr>
        <w:t xml:space="preserve">appropriate </w:t>
      </w:r>
      <w:r w:rsidRPr="0007491A">
        <w:rPr>
          <w:rFonts w:ascii="Arial" w:hAnsi="Arial" w:cs="Arial"/>
        </w:rPr>
        <w:t>p</w:t>
      </w:r>
      <w:r w:rsidRPr="0007491A">
        <w:rPr>
          <w:rFonts w:ascii="Arial" w:hAnsi="Arial" w:cs="Arial"/>
          <w:color w:val="000000"/>
          <w:szCs w:val="22"/>
        </w:rPr>
        <w:t xml:space="preserve">lant. </w:t>
      </w:r>
    </w:p>
    <w:p w14:paraId="29AC998E" w14:textId="77777777" w:rsidR="00737195" w:rsidRPr="007D27D7" w:rsidRDefault="00737195" w:rsidP="003F2D16">
      <w:pPr>
        <w:pStyle w:val="Heading1"/>
        <w:spacing w:before="240"/>
      </w:pPr>
      <w:r w:rsidRPr="00D01E0D">
        <w:rPr>
          <w:rFonts w:ascii="Arial" w:hAnsi="Arial"/>
        </w:rPr>
        <w:t>Key challenges</w:t>
      </w:r>
    </w:p>
    <w:p w14:paraId="5D8BA6B0" w14:textId="77777777" w:rsidR="00737195" w:rsidRPr="007D27D7" w:rsidRDefault="00737195" w:rsidP="003F2D16">
      <w:pPr>
        <w:pStyle w:val="ListParagraph"/>
        <w:numPr>
          <w:ilvl w:val="0"/>
          <w:numId w:val="9"/>
        </w:numPr>
        <w:autoSpaceDE w:val="0"/>
        <w:autoSpaceDN w:val="0"/>
        <w:adjustRightInd w:val="0"/>
        <w:spacing w:before="120" w:after="0" w:line="240" w:lineRule="auto"/>
        <w:rPr>
          <w:rFonts w:ascii="Arial" w:hAnsi="Arial" w:cs="Arial"/>
          <w:color w:val="000000"/>
          <w:szCs w:val="22"/>
        </w:rPr>
      </w:pPr>
      <w:r>
        <w:rPr>
          <w:rFonts w:ascii="Arial" w:hAnsi="Arial" w:cs="Arial"/>
          <w:color w:val="000000"/>
          <w:szCs w:val="22"/>
        </w:rPr>
        <w:t>Ensuring all work is</w:t>
      </w:r>
      <w:r w:rsidRPr="007D27D7">
        <w:rPr>
          <w:rFonts w:ascii="Arial" w:hAnsi="Arial" w:cs="Arial"/>
          <w:color w:val="000000"/>
          <w:szCs w:val="22"/>
        </w:rPr>
        <w:t xml:space="preserve"> undertaken with a commitment to the </w:t>
      </w:r>
      <w:r w:rsidR="006D4CD9">
        <w:rPr>
          <w:rFonts w:ascii="Arial" w:hAnsi="Arial" w:cs="Arial"/>
          <w:color w:val="000000"/>
          <w:szCs w:val="22"/>
        </w:rPr>
        <w:t>a</w:t>
      </w:r>
      <w:r w:rsidRPr="007D27D7">
        <w:rPr>
          <w:rFonts w:ascii="Arial" w:hAnsi="Arial" w:cs="Arial"/>
          <w:color w:val="000000"/>
          <w:szCs w:val="22"/>
        </w:rPr>
        <w:t xml:space="preserve">gency’s statutory obligations to care and maintain visitor facilities, park assets and the natural and cultural heritage values of parks. </w:t>
      </w:r>
    </w:p>
    <w:p w14:paraId="5186A06D" w14:textId="77777777" w:rsidR="00737195" w:rsidRPr="007D27D7" w:rsidRDefault="00630151" w:rsidP="003F2D16">
      <w:pPr>
        <w:pStyle w:val="ListParagraph"/>
        <w:numPr>
          <w:ilvl w:val="0"/>
          <w:numId w:val="9"/>
        </w:numPr>
        <w:autoSpaceDE w:val="0"/>
        <w:autoSpaceDN w:val="0"/>
        <w:adjustRightInd w:val="0"/>
        <w:spacing w:before="120" w:after="0" w:line="240" w:lineRule="auto"/>
        <w:rPr>
          <w:rFonts w:ascii="Arial" w:hAnsi="Arial" w:cs="Arial"/>
          <w:color w:val="000000"/>
          <w:szCs w:val="22"/>
        </w:rPr>
      </w:pPr>
      <w:r>
        <w:rPr>
          <w:rFonts w:ascii="Arial" w:hAnsi="Arial" w:cs="Arial"/>
          <w:color w:val="000000"/>
          <w:szCs w:val="22"/>
        </w:rPr>
        <w:t>All</w:t>
      </w:r>
      <w:r w:rsidR="00737195">
        <w:rPr>
          <w:rFonts w:ascii="Arial" w:hAnsi="Arial" w:cs="Arial"/>
          <w:color w:val="000000"/>
          <w:szCs w:val="22"/>
        </w:rPr>
        <w:t xml:space="preserve"> duties</w:t>
      </w:r>
      <w:r>
        <w:rPr>
          <w:rFonts w:ascii="Arial" w:hAnsi="Arial" w:cs="Arial"/>
          <w:color w:val="000000"/>
          <w:szCs w:val="22"/>
        </w:rPr>
        <w:t>, including manual handling,</w:t>
      </w:r>
      <w:r w:rsidR="00737195">
        <w:rPr>
          <w:rFonts w:ascii="Arial" w:hAnsi="Arial" w:cs="Arial"/>
          <w:color w:val="000000"/>
          <w:szCs w:val="22"/>
        </w:rPr>
        <w:t xml:space="preserve"> are performed</w:t>
      </w:r>
      <w:r w:rsidR="00737195" w:rsidRPr="007D27D7">
        <w:rPr>
          <w:rFonts w:ascii="Arial" w:hAnsi="Arial" w:cs="Arial"/>
          <w:color w:val="000000"/>
          <w:szCs w:val="22"/>
        </w:rPr>
        <w:t xml:space="preserve"> in accordance with the </w:t>
      </w:r>
      <w:r w:rsidR="006D4CD9">
        <w:rPr>
          <w:rFonts w:ascii="Arial" w:hAnsi="Arial" w:cs="Arial"/>
          <w:color w:val="000000"/>
          <w:szCs w:val="22"/>
        </w:rPr>
        <w:t>a</w:t>
      </w:r>
      <w:r w:rsidR="00737195" w:rsidRPr="007D27D7">
        <w:rPr>
          <w:rFonts w:ascii="Arial" w:hAnsi="Arial" w:cs="Arial"/>
          <w:color w:val="000000"/>
          <w:szCs w:val="22"/>
        </w:rPr>
        <w:t xml:space="preserve">gency’s safe working procedures and the Workplace Health and Safety Act. </w:t>
      </w:r>
    </w:p>
    <w:p w14:paraId="34C5646B" w14:textId="77777777" w:rsidR="00737195" w:rsidRPr="007D27D7" w:rsidRDefault="00737195" w:rsidP="003F2D16">
      <w:pPr>
        <w:pStyle w:val="ListParagraph"/>
        <w:numPr>
          <w:ilvl w:val="0"/>
          <w:numId w:val="9"/>
        </w:numPr>
        <w:autoSpaceDE w:val="0"/>
        <w:autoSpaceDN w:val="0"/>
        <w:adjustRightInd w:val="0"/>
        <w:spacing w:before="120" w:after="0" w:line="240" w:lineRule="auto"/>
        <w:rPr>
          <w:rFonts w:ascii="Arial" w:hAnsi="Arial" w:cs="Arial"/>
          <w:color w:val="000000"/>
          <w:szCs w:val="22"/>
        </w:rPr>
      </w:pPr>
      <w:r>
        <w:rPr>
          <w:rFonts w:ascii="Arial" w:hAnsi="Arial" w:cs="Arial"/>
          <w:color w:val="000000"/>
          <w:szCs w:val="22"/>
        </w:rPr>
        <w:t>W</w:t>
      </w:r>
      <w:r w:rsidRPr="007D27D7">
        <w:rPr>
          <w:rFonts w:ascii="Arial" w:hAnsi="Arial" w:cs="Arial"/>
          <w:color w:val="000000"/>
          <w:szCs w:val="22"/>
        </w:rPr>
        <w:t>ork</w:t>
      </w:r>
      <w:r>
        <w:rPr>
          <w:rFonts w:ascii="Arial" w:hAnsi="Arial" w:cs="Arial"/>
          <w:color w:val="000000"/>
          <w:szCs w:val="22"/>
        </w:rPr>
        <w:t>ing</w:t>
      </w:r>
      <w:r w:rsidRPr="007D27D7">
        <w:rPr>
          <w:rFonts w:ascii="Arial" w:hAnsi="Arial" w:cs="Arial"/>
          <w:color w:val="000000"/>
          <w:szCs w:val="22"/>
        </w:rPr>
        <w:t xml:space="preserve"> alone or with a low level of supervision</w:t>
      </w:r>
      <w:r>
        <w:rPr>
          <w:rFonts w:ascii="Arial" w:hAnsi="Arial" w:cs="Arial"/>
          <w:color w:val="000000"/>
          <w:szCs w:val="22"/>
        </w:rPr>
        <w:t xml:space="preserve"> in certain circumstances and exercising initiative when working</w:t>
      </w:r>
      <w:r w:rsidRPr="007D27D7">
        <w:rPr>
          <w:rFonts w:ascii="Arial" w:hAnsi="Arial" w:cs="Arial"/>
          <w:color w:val="000000"/>
          <w:szCs w:val="22"/>
        </w:rPr>
        <w:t xml:space="preserve"> in remote locations, within agreed work programs. </w:t>
      </w:r>
    </w:p>
    <w:p w14:paraId="13AA2927" w14:textId="77777777" w:rsidR="00737195" w:rsidRPr="00D01E0D" w:rsidRDefault="00737195" w:rsidP="003F2D16">
      <w:pPr>
        <w:pStyle w:val="Heading1"/>
        <w:spacing w:before="240"/>
        <w:rPr>
          <w:rFonts w:ascii="Arial" w:hAnsi="Arial"/>
        </w:rPr>
      </w:pPr>
      <w:r w:rsidRPr="00D01E0D">
        <w:rPr>
          <w:rFonts w:ascii="Arial" w:hAnsi="Arial"/>
        </w:rPr>
        <w:t>Key relationships</w:t>
      </w:r>
    </w:p>
    <w:tbl>
      <w:tblPr>
        <w:tblStyle w:val="PSCPurple"/>
        <w:tblW w:w="10547" w:type="dxa"/>
        <w:tblLayout w:type="fixed"/>
        <w:tblLook w:val="04A0" w:firstRow="1" w:lastRow="0" w:firstColumn="1" w:lastColumn="0" w:noHBand="0" w:noVBand="1"/>
      </w:tblPr>
      <w:tblGrid>
        <w:gridCol w:w="3601"/>
        <w:gridCol w:w="6946"/>
      </w:tblGrid>
      <w:tr w:rsidR="00737195" w:rsidRPr="00D01E0D" w14:paraId="7E4BC874" w14:textId="77777777" w:rsidTr="0055701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1F96D33" w14:textId="77777777" w:rsidR="00737195" w:rsidRPr="00D01E0D" w:rsidRDefault="00737195" w:rsidP="00557017">
            <w:pPr>
              <w:pStyle w:val="TableTextWhite"/>
              <w:rPr>
                <w:rFonts w:cs="Arial"/>
              </w:rPr>
            </w:pPr>
            <w:r w:rsidRPr="00D01E0D">
              <w:rPr>
                <w:rFonts w:cs="Arial"/>
              </w:rPr>
              <w:t>Who</w:t>
            </w:r>
          </w:p>
        </w:tc>
        <w:tc>
          <w:tcPr>
            <w:tcW w:w="6946" w:type="dxa"/>
          </w:tcPr>
          <w:p w14:paraId="58DF0190" w14:textId="77777777" w:rsidR="00737195" w:rsidRPr="00D01E0D" w:rsidRDefault="00737195" w:rsidP="00557017">
            <w:pPr>
              <w:pStyle w:val="TableTextWhite"/>
              <w:rPr>
                <w:rFonts w:cs="Arial"/>
              </w:rPr>
            </w:pPr>
            <w:r w:rsidRPr="00D01E0D">
              <w:rPr>
                <w:rFonts w:cs="Arial"/>
              </w:rPr>
              <w:t>Why</w:t>
            </w:r>
          </w:p>
        </w:tc>
      </w:tr>
      <w:tr w:rsidR="00737195" w:rsidRPr="00D01E0D" w14:paraId="113C405F" w14:textId="77777777" w:rsidTr="00557017">
        <w:trPr>
          <w:cantSplit/>
        </w:trPr>
        <w:tc>
          <w:tcPr>
            <w:tcW w:w="3601" w:type="dxa"/>
            <w:tcBorders>
              <w:top w:val="single" w:sz="8" w:space="0" w:color="auto"/>
              <w:bottom w:val="single" w:sz="8" w:space="0" w:color="auto"/>
            </w:tcBorders>
            <w:shd w:val="clear" w:color="auto" w:fill="BCBEC0"/>
          </w:tcPr>
          <w:p w14:paraId="3C560480" w14:textId="77777777" w:rsidR="00737195" w:rsidRPr="00D01E0D" w:rsidRDefault="00737195" w:rsidP="00557017">
            <w:pPr>
              <w:pStyle w:val="TableText"/>
              <w:keepNext/>
              <w:rPr>
                <w:rFonts w:cs="Arial"/>
                <w:b/>
              </w:rPr>
            </w:pPr>
            <w:bookmarkStart w:id="2" w:name="InternalRelationships"/>
            <w:r w:rsidRPr="00D01E0D">
              <w:rPr>
                <w:rFonts w:cs="Arial"/>
                <w:b/>
              </w:rPr>
              <w:t>Internal</w:t>
            </w:r>
          </w:p>
        </w:tc>
        <w:tc>
          <w:tcPr>
            <w:tcW w:w="6946" w:type="dxa"/>
            <w:tcBorders>
              <w:top w:val="single" w:sz="8" w:space="0" w:color="auto"/>
              <w:bottom w:val="single" w:sz="8" w:space="0" w:color="auto"/>
            </w:tcBorders>
            <w:shd w:val="clear" w:color="auto" w:fill="BCBEC0"/>
          </w:tcPr>
          <w:p w14:paraId="4AF76DCD" w14:textId="77777777" w:rsidR="00737195" w:rsidRPr="00D01E0D" w:rsidRDefault="00737195" w:rsidP="00557017">
            <w:pPr>
              <w:pStyle w:val="TableText"/>
              <w:keepNext/>
              <w:rPr>
                <w:rFonts w:cs="Arial"/>
                <w:b/>
              </w:rPr>
            </w:pPr>
          </w:p>
        </w:tc>
      </w:tr>
      <w:tr w:rsidR="00737195" w:rsidRPr="00D01E0D" w14:paraId="3FE49D24" w14:textId="77777777" w:rsidTr="00557017">
        <w:tc>
          <w:tcPr>
            <w:tcW w:w="3601" w:type="dxa"/>
            <w:tcBorders>
              <w:top w:val="single" w:sz="8" w:space="0" w:color="auto"/>
              <w:bottom w:val="single" w:sz="8" w:space="0" w:color="BFBFBF" w:themeColor="background1" w:themeShade="BF"/>
            </w:tcBorders>
          </w:tcPr>
          <w:p w14:paraId="4F7E2965" w14:textId="77777777" w:rsidR="00737195" w:rsidRPr="00A72F84" w:rsidRDefault="00AD0D84" w:rsidP="00AD0D84">
            <w:pPr>
              <w:pStyle w:val="Default"/>
              <w:rPr>
                <w:sz w:val="20"/>
              </w:rPr>
            </w:pPr>
            <w:r>
              <w:rPr>
                <w:sz w:val="20"/>
                <w:szCs w:val="20"/>
              </w:rPr>
              <w:t>Supervisor</w:t>
            </w:r>
            <w:r w:rsidR="00737195">
              <w:rPr>
                <w:sz w:val="20"/>
                <w:szCs w:val="20"/>
              </w:rPr>
              <w:t xml:space="preserve"> </w:t>
            </w:r>
          </w:p>
        </w:tc>
        <w:tc>
          <w:tcPr>
            <w:tcW w:w="6946" w:type="dxa"/>
            <w:tcBorders>
              <w:top w:val="single" w:sz="8" w:space="0" w:color="auto"/>
              <w:bottom w:val="single" w:sz="8" w:space="0" w:color="BFBFBF" w:themeColor="background1" w:themeShade="BF"/>
            </w:tcBorders>
          </w:tcPr>
          <w:p w14:paraId="3606D9F7" w14:textId="3CE05065" w:rsidR="00737195" w:rsidRPr="00AD0D84" w:rsidRDefault="00737195" w:rsidP="003F2D16">
            <w:pPr>
              <w:pStyle w:val="Default"/>
              <w:numPr>
                <w:ilvl w:val="0"/>
                <w:numId w:val="10"/>
              </w:numPr>
              <w:rPr>
                <w:sz w:val="20"/>
              </w:rPr>
            </w:pPr>
            <w:bookmarkStart w:id="3" w:name="_Hlk65484139"/>
            <w:r>
              <w:rPr>
                <w:sz w:val="20"/>
                <w:szCs w:val="20"/>
              </w:rPr>
              <w:t>Receive broad guidance</w:t>
            </w:r>
            <w:r w:rsidR="004E1434">
              <w:rPr>
                <w:sz w:val="20"/>
                <w:szCs w:val="20"/>
              </w:rPr>
              <w:t xml:space="preserve"> and supervision</w:t>
            </w:r>
            <w:r>
              <w:rPr>
                <w:sz w:val="20"/>
                <w:szCs w:val="20"/>
              </w:rPr>
              <w:t>, provide input/information to the supervisor to assist in the determination of work priorities</w:t>
            </w:r>
            <w:bookmarkEnd w:id="3"/>
            <w:r w:rsidR="00160A5C">
              <w:rPr>
                <w:sz w:val="20"/>
                <w:szCs w:val="20"/>
              </w:rPr>
              <w:t>.</w:t>
            </w:r>
            <w:r>
              <w:rPr>
                <w:sz w:val="20"/>
                <w:szCs w:val="20"/>
              </w:rPr>
              <w:t xml:space="preserve"> </w:t>
            </w:r>
          </w:p>
        </w:tc>
      </w:tr>
      <w:tr w:rsidR="00737195" w:rsidRPr="00D01E0D" w14:paraId="31723A5D" w14:textId="77777777" w:rsidTr="00557017">
        <w:tc>
          <w:tcPr>
            <w:tcW w:w="3601" w:type="dxa"/>
            <w:tcBorders>
              <w:top w:val="single" w:sz="8" w:space="0" w:color="BFBFBF" w:themeColor="background1" w:themeShade="BF"/>
              <w:bottom w:val="single" w:sz="8" w:space="0" w:color="BCBEC0"/>
            </w:tcBorders>
          </w:tcPr>
          <w:p w14:paraId="406D41B3" w14:textId="77777777" w:rsidR="00737195" w:rsidRDefault="00737195" w:rsidP="00557017">
            <w:pPr>
              <w:pStyle w:val="Default"/>
              <w:rPr>
                <w:sz w:val="20"/>
              </w:rPr>
            </w:pPr>
            <w:r>
              <w:rPr>
                <w:sz w:val="20"/>
                <w:szCs w:val="20"/>
              </w:rPr>
              <w:t xml:space="preserve">Other </w:t>
            </w:r>
            <w:r w:rsidR="008F33F1">
              <w:rPr>
                <w:sz w:val="20"/>
                <w:szCs w:val="20"/>
              </w:rPr>
              <w:t>f</w:t>
            </w:r>
            <w:r>
              <w:rPr>
                <w:sz w:val="20"/>
                <w:szCs w:val="20"/>
              </w:rPr>
              <w:t xml:space="preserve">ield </w:t>
            </w:r>
            <w:r w:rsidR="008F33F1">
              <w:rPr>
                <w:sz w:val="20"/>
                <w:szCs w:val="20"/>
              </w:rPr>
              <w:t xml:space="preserve">staff </w:t>
            </w:r>
          </w:p>
          <w:p w14:paraId="3A7E3EC7" w14:textId="77777777" w:rsidR="00737195" w:rsidRPr="00D01E0D" w:rsidRDefault="00737195" w:rsidP="00557017">
            <w:pPr>
              <w:pStyle w:val="TableText"/>
              <w:rPr>
                <w:rFonts w:cs="Arial"/>
              </w:rPr>
            </w:pPr>
          </w:p>
        </w:tc>
        <w:tc>
          <w:tcPr>
            <w:tcW w:w="6946" w:type="dxa"/>
            <w:tcBorders>
              <w:top w:val="single" w:sz="8" w:space="0" w:color="BFBFBF" w:themeColor="background1" w:themeShade="BF"/>
              <w:bottom w:val="single" w:sz="8" w:space="0" w:color="BCBEC0"/>
            </w:tcBorders>
          </w:tcPr>
          <w:p w14:paraId="183B2E77" w14:textId="2CE4F2A0" w:rsidR="00737195" w:rsidRPr="00A72F84" w:rsidRDefault="00737195" w:rsidP="003F2D16">
            <w:pPr>
              <w:pStyle w:val="Default"/>
              <w:numPr>
                <w:ilvl w:val="0"/>
                <w:numId w:val="10"/>
              </w:numPr>
              <w:rPr>
                <w:sz w:val="20"/>
                <w:szCs w:val="20"/>
              </w:rPr>
            </w:pPr>
            <w:r>
              <w:rPr>
                <w:sz w:val="20"/>
                <w:szCs w:val="20"/>
              </w:rPr>
              <w:t xml:space="preserve">May be required to operate as part of a team with </w:t>
            </w:r>
            <w:r w:rsidR="008058CC">
              <w:rPr>
                <w:sz w:val="20"/>
                <w:szCs w:val="20"/>
              </w:rPr>
              <w:t>field staff</w:t>
            </w:r>
            <w:r>
              <w:rPr>
                <w:sz w:val="20"/>
                <w:szCs w:val="20"/>
              </w:rPr>
              <w:t xml:space="preserve"> including those from other operational areas</w:t>
            </w:r>
            <w:r w:rsidR="008F33F1">
              <w:rPr>
                <w:sz w:val="20"/>
                <w:szCs w:val="20"/>
              </w:rPr>
              <w:t>.</w:t>
            </w:r>
            <w:r>
              <w:rPr>
                <w:sz w:val="20"/>
                <w:szCs w:val="20"/>
              </w:rPr>
              <w:t xml:space="preserve"> Provide </w:t>
            </w:r>
            <w:r w:rsidR="003F2282">
              <w:rPr>
                <w:sz w:val="20"/>
                <w:szCs w:val="20"/>
              </w:rPr>
              <w:t>advice</w:t>
            </w:r>
            <w:r>
              <w:rPr>
                <w:sz w:val="20"/>
                <w:szCs w:val="20"/>
              </w:rPr>
              <w:t xml:space="preserve"> to field </w:t>
            </w:r>
            <w:r w:rsidR="008F33F1">
              <w:rPr>
                <w:sz w:val="20"/>
                <w:szCs w:val="20"/>
              </w:rPr>
              <w:t xml:space="preserve">staff </w:t>
            </w:r>
            <w:r w:rsidR="00160A5C">
              <w:rPr>
                <w:sz w:val="20"/>
                <w:szCs w:val="20"/>
              </w:rPr>
              <w:t>of less experience.</w:t>
            </w:r>
          </w:p>
        </w:tc>
      </w:tr>
      <w:tr w:rsidR="00737195" w:rsidRPr="00D01E0D" w14:paraId="1E838811" w14:textId="77777777" w:rsidTr="00557017">
        <w:tc>
          <w:tcPr>
            <w:tcW w:w="3601" w:type="dxa"/>
            <w:tcBorders>
              <w:top w:val="single" w:sz="8" w:space="0" w:color="BCBEC0"/>
              <w:bottom w:val="single" w:sz="8" w:space="0" w:color="BCBEC0"/>
            </w:tcBorders>
          </w:tcPr>
          <w:p w14:paraId="0635BEEE" w14:textId="77777777" w:rsidR="00737195" w:rsidRDefault="00737195" w:rsidP="00557017">
            <w:pPr>
              <w:pStyle w:val="Default"/>
              <w:rPr>
                <w:sz w:val="20"/>
              </w:rPr>
            </w:pPr>
            <w:r>
              <w:rPr>
                <w:sz w:val="20"/>
                <w:szCs w:val="20"/>
              </w:rPr>
              <w:lastRenderedPageBreak/>
              <w:t xml:space="preserve">Other internal staff </w:t>
            </w:r>
          </w:p>
          <w:p w14:paraId="56EA6C54" w14:textId="77777777" w:rsidR="00737195" w:rsidRPr="00D01E0D" w:rsidRDefault="00737195" w:rsidP="00557017">
            <w:pPr>
              <w:pStyle w:val="TableText"/>
              <w:rPr>
                <w:rFonts w:cs="Arial"/>
              </w:rPr>
            </w:pPr>
          </w:p>
        </w:tc>
        <w:tc>
          <w:tcPr>
            <w:tcW w:w="6946" w:type="dxa"/>
            <w:tcBorders>
              <w:top w:val="single" w:sz="8" w:space="0" w:color="BCBEC0"/>
              <w:bottom w:val="single" w:sz="8" w:space="0" w:color="BCBEC0"/>
            </w:tcBorders>
          </w:tcPr>
          <w:p w14:paraId="7A4AB15F" w14:textId="77777777" w:rsidR="00737195" w:rsidRPr="004A374B" w:rsidRDefault="00737195" w:rsidP="003F2D16">
            <w:pPr>
              <w:pStyle w:val="Default"/>
              <w:numPr>
                <w:ilvl w:val="0"/>
                <w:numId w:val="10"/>
              </w:numPr>
              <w:rPr>
                <w:sz w:val="20"/>
                <w:szCs w:val="20"/>
              </w:rPr>
            </w:pPr>
            <w:r>
              <w:rPr>
                <w:sz w:val="20"/>
                <w:szCs w:val="20"/>
              </w:rPr>
              <w:t>Primarily with other staff within the Region/Area on matters such as work programs and priority setting. Often required to provide practical advice to other staff on a range of park use issues</w:t>
            </w:r>
            <w:r w:rsidR="00160A5C">
              <w:rPr>
                <w:sz w:val="20"/>
                <w:szCs w:val="20"/>
              </w:rPr>
              <w:t>.</w:t>
            </w:r>
            <w:r>
              <w:rPr>
                <w:sz w:val="20"/>
                <w:szCs w:val="20"/>
              </w:rPr>
              <w:t xml:space="preserve"> </w:t>
            </w:r>
          </w:p>
        </w:tc>
      </w:tr>
      <w:tr w:rsidR="00737195" w:rsidRPr="00D01E0D" w14:paraId="6DE2699A" w14:textId="77777777" w:rsidTr="00557017">
        <w:tc>
          <w:tcPr>
            <w:tcW w:w="3601" w:type="dxa"/>
            <w:tcBorders>
              <w:top w:val="single" w:sz="8" w:space="0" w:color="BCBEC0"/>
              <w:bottom w:val="single" w:sz="8" w:space="0" w:color="BCBEC0"/>
            </w:tcBorders>
          </w:tcPr>
          <w:p w14:paraId="3707C613" w14:textId="77777777" w:rsidR="00737195" w:rsidRPr="00D01E0D" w:rsidRDefault="00737195" w:rsidP="00557017">
            <w:pPr>
              <w:pStyle w:val="TableText"/>
              <w:rPr>
                <w:rFonts w:cs="Arial"/>
              </w:rPr>
            </w:pPr>
            <w:r>
              <w:rPr>
                <w:rFonts w:cs="Arial"/>
              </w:rPr>
              <w:t>Contractors</w:t>
            </w:r>
          </w:p>
        </w:tc>
        <w:tc>
          <w:tcPr>
            <w:tcW w:w="6946" w:type="dxa"/>
            <w:tcBorders>
              <w:top w:val="single" w:sz="8" w:space="0" w:color="BCBEC0"/>
              <w:bottom w:val="single" w:sz="8" w:space="0" w:color="BCBEC0"/>
            </w:tcBorders>
          </w:tcPr>
          <w:p w14:paraId="40468ED5" w14:textId="77777777" w:rsidR="00737195" w:rsidRPr="004A374B" w:rsidRDefault="008058CC" w:rsidP="003F2D16">
            <w:pPr>
              <w:pStyle w:val="Default"/>
              <w:numPr>
                <w:ilvl w:val="0"/>
                <w:numId w:val="10"/>
              </w:numPr>
              <w:rPr>
                <w:sz w:val="20"/>
              </w:rPr>
            </w:pPr>
            <w:r>
              <w:rPr>
                <w:sz w:val="20"/>
                <w:szCs w:val="20"/>
              </w:rPr>
              <w:t xml:space="preserve">Works with </w:t>
            </w:r>
            <w:r w:rsidR="00737195">
              <w:rPr>
                <w:sz w:val="20"/>
                <w:szCs w:val="20"/>
              </w:rPr>
              <w:t xml:space="preserve">contractors on specific projects and activities, to appropriate level of skills, knowledge </w:t>
            </w:r>
            <w:r w:rsidR="00630151">
              <w:rPr>
                <w:sz w:val="20"/>
                <w:szCs w:val="20"/>
              </w:rPr>
              <w:t>and</w:t>
            </w:r>
            <w:r w:rsidR="00737195">
              <w:rPr>
                <w:sz w:val="20"/>
                <w:szCs w:val="20"/>
              </w:rPr>
              <w:t xml:space="preserve"> grade</w:t>
            </w:r>
            <w:r w:rsidR="00814605">
              <w:rPr>
                <w:sz w:val="20"/>
                <w:szCs w:val="20"/>
              </w:rPr>
              <w:t>.</w:t>
            </w:r>
            <w:r w:rsidR="00737195">
              <w:rPr>
                <w:sz w:val="20"/>
                <w:szCs w:val="20"/>
              </w:rPr>
              <w:t xml:space="preserve"> </w:t>
            </w:r>
          </w:p>
        </w:tc>
      </w:tr>
      <w:tr w:rsidR="00737195" w:rsidRPr="00D01E0D" w14:paraId="1B46AA5E" w14:textId="77777777" w:rsidTr="00557017">
        <w:trPr>
          <w:cantSplit/>
        </w:trPr>
        <w:tc>
          <w:tcPr>
            <w:tcW w:w="3601" w:type="dxa"/>
            <w:tcBorders>
              <w:top w:val="single" w:sz="8" w:space="0" w:color="auto"/>
              <w:bottom w:val="single" w:sz="8" w:space="0" w:color="auto"/>
            </w:tcBorders>
            <w:shd w:val="clear" w:color="auto" w:fill="BCBEC0"/>
          </w:tcPr>
          <w:p w14:paraId="21FA2C30" w14:textId="77777777" w:rsidR="00737195" w:rsidRPr="00D01E0D" w:rsidRDefault="00737195" w:rsidP="00557017">
            <w:pPr>
              <w:pStyle w:val="TableText"/>
              <w:keepNext/>
              <w:rPr>
                <w:rFonts w:cs="Arial"/>
                <w:b/>
              </w:rPr>
            </w:pPr>
            <w:r w:rsidRPr="00D01E0D">
              <w:rPr>
                <w:rFonts w:cs="Arial"/>
                <w:b/>
              </w:rPr>
              <w:t>External</w:t>
            </w:r>
          </w:p>
        </w:tc>
        <w:tc>
          <w:tcPr>
            <w:tcW w:w="6946" w:type="dxa"/>
            <w:tcBorders>
              <w:top w:val="single" w:sz="8" w:space="0" w:color="auto"/>
              <w:bottom w:val="single" w:sz="8" w:space="0" w:color="auto"/>
            </w:tcBorders>
            <w:shd w:val="clear" w:color="auto" w:fill="BCBEC0"/>
          </w:tcPr>
          <w:p w14:paraId="157DEF01" w14:textId="77777777" w:rsidR="00737195" w:rsidRPr="00D01E0D" w:rsidRDefault="00737195" w:rsidP="003F2D16">
            <w:pPr>
              <w:pStyle w:val="TableText"/>
              <w:keepNext/>
              <w:ind w:left="720"/>
              <w:rPr>
                <w:rFonts w:cs="Arial"/>
                <w:b/>
              </w:rPr>
            </w:pPr>
          </w:p>
        </w:tc>
      </w:tr>
      <w:tr w:rsidR="00737195" w:rsidRPr="00D01E0D" w14:paraId="42630859" w14:textId="77777777" w:rsidTr="00557017">
        <w:tc>
          <w:tcPr>
            <w:tcW w:w="3601" w:type="dxa"/>
            <w:tcBorders>
              <w:top w:val="single" w:sz="8" w:space="0" w:color="auto"/>
              <w:bottom w:val="single" w:sz="8" w:space="0" w:color="BCBEC0"/>
            </w:tcBorders>
          </w:tcPr>
          <w:p w14:paraId="0102AA0D" w14:textId="77777777" w:rsidR="006A4F7D" w:rsidRDefault="00715F4D" w:rsidP="00557017">
            <w:pPr>
              <w:pStyle w:val="TableText"/>
              <w:rPr>
                <w:rFonts w:cs="Arial"/>
              </w:rPr>
            </w:pPr>
            <w:r>
              <w:rPr>
                <w:rFonts w:cs="Arial"/>
              </w:rPr>
              <w:t xml:space="preserve">Park Visitors / </w:t>
            </w:r>
            <w:r w:rsidR="00737195">
              <w:rPr>
                <w:rFonts w:cs="Arial"/>
              </w:rPr>
              <w:t>General Public</w:t>
            </w:r>
          </w:p>
          <w:p w14:paraId="5E42564A" w14:textId="77777777" w:rsidR="006A4F7D" w:rsidRDefault="006A4F7D" w:rsidP="006A4F7D"/>
          <w:p w14:paraId="31F53D1C" w14:textId="77777777" w:rsidR="00737195" w:rsidRPr="006A4F7D" w:rsidRDefault="00737195" w:rsidP="006A4F7D">
            <w:pPr>
              <w:jc w:val="center"/>
            </w:pPr>
          </w:p>
        </w:tc>
        <w:tc>
          <w:tcPr>
            <w:tcW w:w="6946" w:type="dxa"/>
            <w:tcBorders>
              <w:top w:val="single" w:sz="8" w:space="0" w:color="auto"/>
              <w:bottom w:val="single" w:sz="8" w:space="0" w:color="BCBEC0"/>
            </w:tcBorders>
          </w:tcPr>
          <w:p w14:paraId="28363384" w14:textId="77777777" w:rsidR="00737195" w:rsidRPr="004A374B" w:rsidRDefault="00737195" w:rsidP="003F2D16">
            <w:pPr>
              <w:pStyle w:val="Default"/>
              <w:numPr>
                <w:ilvl w:val="0"/>
                <w:numId w:val="10"/>
              </w:numPr>
              <w:rPr>
                <w:sz w:val="20"/>
                <w:szCs w:val="20"/>
              </w:rPr>
            </w:pPr>
            <w:r>
              <w:rPr>
                <w:sz w:val="20"/>
                <w:szCs w:val="20"/>
              </w:rPr>
              <w:t>Needs to be well informed about the resources of the park and be able to communicate this to the public. Liaise with neighbouring properties and with providers of goods and services, to facilitate a better working relationship. Sensitivity to local cultural issues is especially required when communicating with Aboriginal communities. Provide information and advice to park visitors in respect to natural and cultural heritage, park facilities, park usage and related issues to facilitate customer relations</w:t>
            </w:r>
            <w:r w:rsidR="00A30BB1">
              <w:rPr>
                <w:sz w:val="20"/>
                <w:szCs w:val="20"/>
              </w:rPr>
              <w:t>.</w:t>
            </w:r>
          </w:p>
        </w:tc>
      </w:tr>
      <w:tr w:rsidR="00737195" w:rsidRPr="00D01E0D" w14:paraId="2938F7C5" w14:textId="77777777" w:rsidTr="00557017">
        <w:tc>
          <w:tcPr>
            <w:tcW w:w="3601" w:type="dxa"/>
            <w:tcBorders>
              <w:top w:val="single" w:sz="8" w:space="0" w:color="BCBEC0"/>
              <w:bottom w:val="single" w:sz="8" w:space="0" w:color="BCBEC0"/>
            </w:tcBorders>
          </w:tcPr>
          <w:p w14:paraId="6C441D6A" w14:textId="77777777" w:rsidR="00737195" w:rsidRPr="00D01E0D" w:rsidRDefault="00737195" w:rsidP="00557017">
            <w:pPr>
              <w:pStyle w:val="TableText"/>
              <w:rPr>
                <w:rFonts w:cs="Arial"/>
              </w:rPr>
            </w:pPr>
            <w:r>
              <w:rPr>
                <w:rFonts w:cs="Arial"/>
              </w:rPr>
              <w:t>Other Government Departments</w:t>
            </w:r>
          </w:p>
        </w:tc>
        <w:tc>
          <w:tcPr>
            <w:tcW w:w="6946" w:type="dxa"/>
            <w:tcBorders>
              <w:top w:val="single" w:sz="8" w:space="0" w:color="BCBEC0"/>
              <w:bottom w:val="single" w:sz="8" w:space="0" w:color="BCBEC0"/>
            </w:tcBorders>
          </w:tcPr>
          <w:p w14:paraId="0C29589B" w14:textId="77777777" w:rsidR="00737195" w:rsidRPr="004A374B" w:rsidRDefault="00737195" w:rsidP="003F2D16">
            <w:pPr>
              <w:pStyle w:val="Default"/>
              <w:numPr>
                <w:ilvl w:val="0"/>
                <w:numId w:val="10"/>
              </w:numPr>
              <w:rPr>
                <w:sz w:val="20"/>
              </w:rPr>
            </w:pPr>
            <w:r>
              <w:rPr>
                <w:sz w:val="20"/>
                <w:szCs w:val="20"/>
              </w:rPr>
              <w:t>Liaise with officers of other government departments such as the Roads and Maritime Service, NSW Police, Rural Fire Service</w:t>
            </w:r>
            <w:r w:rsidR="00C136A1">
              <w:rPr>
                <w:sz w:val="20"/>
                <w:szCs w:val="20"/>
              </w:rPr>
              <w:t>, Local Land Services</w:t>
            </w:r>
            <w:r w:rsidR="003174DB">
              <w:rPr>
                <w:sz w:val="20"/>
                <w:szCs w:val="20"/>
              </w:rPr>
              <w:t xml:space="preserve"> </w:t>
            </w:r>
            <w:r>
              <w:rPr>
                <w:sz w:val="20"/>
                <w:szCs w:val="20"/>
              </w:rPr>
              <w:t xml:space="preserve">and </w:t>
            </w:r>
            <w:r w:rsidR="00C136A1">
              <w:rPr>
                <w:sz w:val="20"/>
                <w:szCs w:val="20"/>
              </w:rPr>
              <w:t>l</w:t>
            </w:r>
            <w:r>
              <w:rPr>
                <w:sz w:val="20"/>
                <w:szCs w:val="20"/>
              </w:rPr>
              <w:t xml:space="preserve">ocal </w:t>
            </w:r>
            <w:r w:rsidR="00C136A1">
              <w:rPr>
                <w:sz w:val="20"/>
                <w:szCs w:val="20"/>
              </w:rPr>
              <w:t>c</w:t>
            </w:r>
            <w:r>
              <w:rPr>
                <w:sz w:val="20"/>
                <w:szCs w:val="20"/>
              </w:rPr>
              <w:t>ouncils as appropriate</w:t>
            </w:r>
            <w:r w:rsidR="00160A5C">
              <w:rPr>
                <w:sz w:val="20"/>
                <w:szCs w:val="20"/>
              </w:rPr>
              <w:t>.</w:t>
            </w:r>
            <w:r>
              <w:rPr>
                <w:sz w:val="20"/>
                <w:szCs w:val="20"/>
              </w:rPr>
              <w:t xml:space="preserve"> </w:t>
            </w:r>
          </w:p>
        </w:tc>
      </w:tr>
    </w:tbl>
    <w:bookmarkEnd w:id="2"/>
    <w:p w14:paraId="098602A8" w14:textId="77777777" w:rsidR="00737195" w:rsidRPr="00D01E0D" w:rsidRDefault="00737195" w:rsidP="003F2D16">
      <w:pPr>
        <w:pStyle w:val="Heading1"/>
        <w:spacing w:before="240"/>
        <w:rPr>
          <w:rFonts w:ascii="Arial" w:hAnsi="Arial"/>
        </w:rPr>
      </w:pPr>
      <w:r w:rsidRPr="00D01E0D">
        <w:rPr>
          <w:rFonts w:ascii="Arial" w:hAnsi="Arial"/>
        </w:rPr>
        <w:t>Role dimensions</w:t>
      </w:r>
    </w:p>
    <w:p w14:paraId="7520A272" w14:textId="77777777" w:rsidR="00737195" w:rsidRPr="004A374B" w:rsidRDefault="00737195" w:rsidP="00737195">
      <w:pPr>
        <w:pStyle w:val="Heading2"/>
        <w:rPr>
          <w:rFonts w:ascii="Arial" w:hAnsi="Arial"/>
        </w:rPr>
      </w:pPr>
      <w:r w:rsidRPr="00D01E0D">
        <w:rPr>
          <w:rFonts w:ascii="Arial" w:hAnsi="Arial"/>
        </w:rPr>
        <w:t>Decision making</w:t>
      </w:r>
    </w:p>
    <w:p w14:paraId="0004F132" w14:textId="77777777" w:rsidR="00630151" w:rsidRDefault="00737195" w:rsidP="00630151">
      <w:pPr>
        <w:pStyle w:val="Default"/>
        <w:spacing w:after="43"/>
        <w:rPr>
          <w:sz w:val="22"/>
          <w:szCs w:val="22"/>
        </w:rPr>
      </w:pPr>
      <w:r>
        <w:rPr>
          <w:sz w:val="22"/>
          <w:szCs w:val="22"/>
        </w:rPr>
        <w:t xml:space="preserve">The </w:t>
      </w:r>
      <w:r w:rsidR="00442CA7">
        <w:rPr>
          <w:sz w:val="22"/>
          <w:szCs w:val="22"/>
        </w:rPr>
        <w:t xml:space="preserve">role </w:t>
      </w:r>
      <w:r>
        <w:rPr>
          <w:sz w:val="22"/>
          <w:szCs w:val="22"/>
        </w:rPr>
        <w:t xml:space="preserve">is expected to exercise </w:t>
      </w:r>
      <w:r w:rsidR="00F83423">
        <w:rPr>
          <w:sz w:val="22"/>
          <w:szCs w:val="22"/>
        </w:rPr>
        <w:t xml:space="preserve">limited </w:t>
      </w:r>
      <w:r>
        <w:rPr>
          <w:sz w:val="22"/>
          <w:szCs w:val="22"/>
        </w:rPr>
        <w:t xml:space="preserve">delegated authority for </w:t>
      </w:r>
      <w:r w:rsidR="008F33F1">
        <w:rPr>
          <w:sz w:val="22"/>
          <w:szCs w:val="22"/>
        </w:rPr>
        <w:t>compliance</w:t>
      </w:r>
      <w:r>
        <w:rPr>
          <w:sz w:val="22"/>
          <w:szCs w:val="22"/>
        </w:rPr>
        <w:t xml:space="preserve"> to appropriate level of knowledge, skills </w:t>
      </w:r>
      <w:r w:rsidR="00630151">
        <w:rPr>
          <w:sz w:val="22"/>
          <w:szCs w:val="22"/>
        </w:rPr>
        <w:t xml:space="preserve">and </w:t>
      </w:r>
      <w:r>
        <w:rPr>
          <w:sz w:val="22"/>
          <w:szCs w:val="22"/>
        </w:rPr>
        <w:t>experience as necessary to ensure approp</w:t>
      </w:r>
      <w:r w:rsidR="00F83423">
        <w:rPr>
          <w:sz w:val="22"/>
          <w:szCs w:val="22"/>
        </w:rPr>
        <w:t>riate use of Agency facilities and</w:t>
      </w:r>
      <w:r>
        <w:rPr>
          <w:sz w:val="22"/>
          <w:szCs w:val="22"/>
        </w:rPr>
        <w:t xml:space="preserve"> the protection of natural and cultural resources. </w:t>
      </w:r>
      <w:r w:rsidR="00630151">
        <w:rPr>
          <w:sz w:val="22"/>
          <w:szCs w:val="22"/>
        </w:rPr>
        <w:t>The role also makes decisions on a day to day basis regarding the utilisation of equipment to suit work needs.</w:t>
      </w:r>
    </w:p>
    <w:p w14:paraId="58A5AF5A" w14:textId="77777777" w:rsidR="00737195" w:rsidRDefault="00737195" w:rsidP="00737195">
      <w:pPr>
        <w:pStyle w:val="Heading2"/>
        <w:spacing w:before="240"/>
        <w:rPr>
          <w:rFonts w:ascii="Arial" w:hAnsi="Arial"/>
        </w:rPr>
      </w:pPr>
      <w:r w:rsidRPr="00D01E0D">
        <w:rPr>
          <w:rFonts w:ascii="Arial" w:hAnsi="Arial"/>
        </w:rPr>
        <w:t>Reporting line</w:t>
      </w:r>
    </w:p>
    <w:p w14:paraId="674505A2" w14:textId="62BEB893" w:rsidR="00737195" w:rsidRPr="00C94979" w:rsidRDefault="002F6207" w:rsidP="00737195">
      <w:pPr>
        <w:rPr>
          <w:rFonts w:ascii="Arial" w:hAnsi="Arial" w:cs="Arial"/>
        </w:rPr>
      </w:pPr>
      <w:r>
        <w:rPr>
          <w:rFonts w:ascii="Arial" w:hAnsi="Arial" w:cs="Arial"/>
          <w:szCs w:val="22"/>
        </w:rPr>
        <w:t>S</w:t>
      </w:r>
      <w:r w:rsidRPr="002F6207">
        <w:rPr>
          <w:rFonts w:ascii="Arial" w:hAnsi="Arial" w:cs="Arial"/>
          <w:szCs w:val="22"/>
        </w:rPr>
        <w:t xml:space="preserve">upervision of ordinary duties will be administered in the line of </w:t>
      </w:r>
      <w:r w:rsidR="00D766F3" w:rsidRPr="00D766F3">
        <w:rPr>
          <w:rFonts w:ascii="Arial" w:hAnsi="Arial" w:cs="Arial"/>
          <w:szCs w:val="22"/>
        </w:rPr>
        <w:t xml:space="preserve">Team Leader, Field Operations / Senior Field Supervisor 1/2 </w:t>
      </w:r>
      <w:r w:rsidR="00737195" w:rsidRPr="00C94979">
        <w:rPr>
          <w:rFonts w:ascii="Arial" w:hAnsi="Arial" w:cs="Arial"/>
          <w:szCs w:val="22"/>
        </w:rPr>
        <w:t>/ Field Supervisor</w:t>
      </w:r>
      <w:r w:rsidR="0002172B">
        <w:rPr>
          <w:rFonts w:ascii="Arial" w:hAnsi="Arial" w:cs="Arial"/>
          <w:szCs w:val="22"/>
        </w:rPr>
        <w:t xml:space="preserve"> </w:t>
      </w:r>
      <w:r w:rsidR="003F2D16">
        <w:rPr>
          <w:rFonts w:ascii="Arial" w:hAnsi="Arial" w:cs="Arial"/>
          <w:szCs w:val="22"/>
        </w:rPr>
        <w:t>/ Senior Field Officer.</w:t>
      </w:r>
    </w:p>
    <w:p w14:paraId="5DF5FBCE" w14:textId="77777777" w:rsidR="00737195" w:rsidRDefault="00737195" w:rsidP="00737195">
      <w:pPr>
        <w:pStyle w:val="Heading2"/>
        <w:spacing w:before="240"/>
        <w:rPr>
          <w:rFonts w:ascii="Arial" w:hAnsi="Arial"/>
        </w:rPr>
      </w:pPr>
      <w:bookmarkStart w:id="4" w:name="ReportingLine"/>
      <w:bookmarkEnd w:id="4"/>
      <w:r w:rsidRPr="00D01E0D">
        <w:rPr>
          <w:rFonts w:ascii="Arial" w:hAnsi="Arial"/>
        </w:rPr>
        <w:t>Direct reports</w:t>
      </w:r>
    </w:p>
    <w:p w14:paraId="40C9F384" w14:textId="77777777" w:rsidR="00737195" w:rsidRPr="00A30BB1" w:rsidRDefault="00737195" w:rsidP="00737195">
      <w:pPr>
        <w:rPr>
          <w:rFonts w:ascii="Arial" w:hAnsi="Arial" w:cs="Arial"/>
          <w:szCs w:val="22"/>
        </w:rPr>
      </w:pPr>
      <w:r w:rsidRPr="00C94979">
        <w:rPr>
          <w:rFonts w:ascii="Arial" w:hAnsi="Arial" w:cs="Arial"/>
          <w:szCs w:val="22"/>
        </w:rPr>
        <w:t xml:space="preserve">Nil, may </w:t>
      </w:r>
      <w:r w:rsidR="003F2282">
        <w:rPr>
          <w:rFonts w:ascii="Arial" w:hAnsi="Arial" w:cs="Arial"/>
          <w:szCs w:val="22"/>
        </w:rPr>
        <w:t>advise</w:t>
      </w:r>
      <w:r w:rsidR="0002172B">
        <w:rPr>
          <w:rFonts w:ascii="Arial" w:hAnsi="Arial" w:cs="Arial"/>
          <w:szCs w:val="22"/>
        </w:rPr>
        <w:t xml:space="preserve"> field staff, </w:t>
      </w:r>
      <w:r w:rsidRPr="00C94979">
        <w:rPr>
          <w:rFonts w:ascii="Arial" w:hAnsi="Arial" w:cs="Arial"/>
          <w:szCs w:val="22"/>
        </w:rPr>
        <w:t xml:space="preserve">contractors </w:t>
      </w:r>
      <w:r w:rsidR="0002172B">
        <w:rPr>
          <w:rFonts w:ascii="Arial" w:hAnsi="Arial" w:cs="Arial"/>
          <w:szCs w:val="22"/>
        </w:rPr>
        <w:t xml:space="preserve">and volunteers in the delivery of specific projects or operations, </w:t>
      </w:r>
      <w:r w:rsidRPr="00A30BB1">
        <w:rPr>
          <w:rFonts w:ascii="Arial" w:hAnsi="Arial" w:cs="Arial"/>
          <w:szCs w:val="22"/>
        </w:rPr>
        <w:t>under supervisor’s direction</w:t>
      </w:r>
      <w:r w:rsidR="00B06F79" w:rsidRPr="00A30BB1">
        <w:rPr>
          <w:rFonts w:ascii="Arial" w:hAnsi="Arial" w:cs="Arial"/>
          <w:szCs w:val="22"/>
        </w:rPr>
        <w:t>.</w:t>
      </w:r>
    </w:p>
    <w:p w14:paraId="1E8FD517" w14:textId="77777777" w:rsidR="00737195" w:rsidRDefault="00737195" w:rsidP="00737195">
      <w:pPr>
        <w:pStyle w:val="Heading2"/>
        <w:spacing w:before="240"/>
        <w:rPr>
          <w:rFonts w:ascii="Arial" w:hAnsi="Arial"/>
        </w:rPr>
      </w:pPr>
      <w:bookmarkStart w:id="5" w:name="DirectReports"/>
      <w:bookmarkEnd w:id="5"/>
      <w:r w:rsidRPr="00D01E0D">
        <w:rPr>
          <w:rFonts w:ascii="Arial" w:hAnsi="Arial"/>
        </w:rPr>
        <w:t>Budget/Expenditure</w:t>
      </w:r>
    </w:p>
    <w:p w14:paraId="0EEE876F" w14:textId="33640638" w:rsidR="00737195" w:rsidRPr="00C94979" w:rsidRDefault="003F2D16" w:rsidP="00352105">
      <w:pPr>
        <w:tabs>
          <w:tab w:val="center" w:pos="5315"/>
          <w:tab w:val="left" w:pos="8445"/>
        </w:tabs>
        <w:rPr>
          <w:rFonts w:ascii="Arial" w:hAnsi="Arial" w:cs="Arial"/>
        </w:rPr>
      </w:pPr>
      <w:r>
        <w:rPr>
          <w:rFonts w:ascii="Arial" w:hAnsi="Arial" w:cs="Arial"/>
        </w:rPr>
        <w:t>N/A.</w:t>
      </w:r>
      <w:r w:rsidR="006A4F7D">
        <w:rPr>
          <w:rFonts w:ascii="Arial" w:hAnsi="Arial" w:cs="Arial"/>
        </w:rPr>
        <w:tab/>
      </w:r>
      <w:r w:rsidR="00B97E7B">
        <w:rPr>
          <w:rFonts w:ascii="Arial" w:hAnsi="Arial" w:cs="Arial"/>
        </w:rPr>
        <w:tab/>
      </w:r>
    </w:p>
    <w:p w14:paraId="6FCE6A03" w14:textId="77777777" w:rsidR="00737195" w:rsidRPr="00D01E0D" w:rsidRDefault="00737195" w:rsidP="00737195">
      <w:pPr>
        <w:pStyle w:val="Heading1"/>
        <w:rPr>
          <w:rFonts w:ascii="Arial" w:hAnsi="Arial"/>
        </w:rPr>
      </w:pPr>
      <w:bookmarkStart w:id="6" w:name="Budget"/>
      <w:bookmarkEnd w:id="6"/>
      <w:r w:rsidRPr="00D01E0D">
        <w:rPr>
          <w:rFonts w:ascii="Arial" w:hAnsi="Arial"/>
        </w:rPr>
        <w:t>Essential requirements</w:t>
      </w:r>
    </w:p>
    <w:p w14:paraId="1747B404" w14:textId="77777777" w:rsidR="006A2401" w:rsidRPr="00FF0494" w:rsidRDefault="006A2401" w:rsidP="006A2401">
      <w:pPr>
        <w:pStyle w:val="ListParagraph"/>
        <w:numPr>
          <w:ilvl w:val="0"/>
          <w:numId w:val="4"/>
        </w:numPr>
        <w:tabs>
          <w:tab w:val="left" w:pos="2925"/>
        </w:tabs>
        <w:spacing w:after="200" w:line="276" w:lineRule="auto"/>
        <w:rPr>
          <w:rFonts w:ascii="Arial" w:hAnsi="Arial" w:cs="Arial"/>
        </w:rPr>
      </w:pPr>
      <w:r w:rsidRPr="00FF0494">
        <w:rPr>
          <w:rFonts w:ascii="Arial" w:hAnsi="Arial" w:cs="Arial"/>
        </w:rPr>
        <w:t>This is an Identified role under Section 14d of the Anti-Discrimination Act 1977 and as such Aboriginality is an essential requirement of the role.</w:t>
      </w:r>
    </w:p>
    <w:p w14:paraId="34D1B0C8" w14:textId="77777777" w:rsidR="006A2401" w:rsidRPr="00FF0494" w:rsidRDefault="006A2401" w:rsidP="006A2401">
      <w:pPr>
        <w:pStyle w:val="ListParagraph"/>
        <w:numPr>
          <w:ilvl w:val="0"/>
          <w:numId w:val="4"/>
        </w:numPr>
        <w:tabs>
          <w:tab w:val="left" w:pos="2925"/>
        </w:tabs>
        <w:spacing w:after="200" w:line="276" w:lineRule="auto"/>
        <w:rPr>
          <w:rFonts w:ascii="Arial" w:hAnsi="Arial" w:cs="Arial"/>
        </w:rPr>
      </w:pPr>
      <w:r w:rsidRPr="00FF0494">
        <w:rPr>
          <w:rFonts w:ascii="Arial" w:hAnsi="Arial" w:cs="Arial"/>
        </w:rPr>
        <w:t>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6B77AC64" w14:textId="77777777" w:rsidR="006A2401" w:rsidRPr="00FF0494" w:rsidRDefault="006A2401" w:rsidP="006A2401">
      <w:pPr>
        <w:pStyle w:val="ListParagraph"/>
        <w:numPr>
          <w:ilvl w:val="1"/>
          <w:numId w:val="4"/>
        </w:numPr>
        <w:tabs>
          <w:tab w:val="left" w:pos="2925"/>
        </w:tabs>
        <w:spacing w:after="200" w:line="276" w:lineRule="auto"/>
        <w:rPr>
          <w:rFonts w:ascii="Arial" w:hAnsi="Arial" w:cs="Arial"/>
        </w:rPr>
      </w:pPr>
      <w:r w:rsidRPr="00FF0494">
        <w:rPr>
          <w:rFonts w:ascii="Arial" w:hAnsi="Arial" w:cs="Arial"/>
        </w:rPr>
        <w:t>is of Aboriginal and/or Torres Strait Islander descent, and</w:t>
      </w:r>
    </w:p>
    <w:p w14:paraId="691D59F5" w14:textId="77777777" w:rsidR="006A2401" w:rsidRPr="00FF0494" w:rsidRDefault="006A2401" w:rsidP="006A2401">
      <w:pPr>
        <w:pStyle w:val="ListParagraph"/>
        <w:numPr>
          <w:ilvl w:val="1"/>
          <w:numId w:val="4"/>
        </w:numPr>
        <w:tabs>
          <w:tab w:val="left" w:pos="2925"/>
        </w:tabs>
        <w:spacing w:after="200" w:line="276" w:lineRule="auto"/>
        <w:rPr>
          <w:rFonts w:ascii="Arial" w:hAnsi="Arial" w:cs="Arial"/>
        </w:rPr>
      </w:pPr>
      <w:r w:rsidRPr="00FF0494">
        <w:rPr>
          <w:rFonts w:ascii="Arial" w:hAnsi="Arial" w:cs="Arial"/>
        </w:rPr>
        <w:t>identifies as an Aboriginal and/or Torres Strait Islander person, and</w:t>
      </w:r>
    </w:p>
    <w:p w14:paraId="2610FFEB" w14:textId="77777777" w:rsidR="006A2401" w:rsidRPr="00FF0494" w:rsidRDefault="006A2401" w:rsidP="006A2401">
      <w:pPr>
        <w:pStyle w:val="ListParagraph"/>
        <w:numPr>
          <w:ilvl w:val="1"/>
          <w:numId w:val="4"/>
        </w:numPr>
        <w:tabs>
          <w:tab w:val="left" w:pos="2925"/>
        </w:tabs>
        <w:spacing w:after="200" w:line="276" w:lineRule="auto"/>
        <w:rPr>
          <w:rFonts w:ascii="Arial" w:hAnsi="Arial" w:cs="Arial"/>
        </w:rPr>
      </w:pPr>
      <w:r w:rsidRPr="00FF0494">
        <w:rPr>
          <w:rFonts w:ascii="Arial" w:hAnsi="Arial" w:cs="Arial"/>
        </w:rPr>
        <w:t>is accepted as such by the Aboriginal and/or Torres Strait Islander community.</w:t>
      </w:r>
    </w:p>
    <w:p w14:paraId="5CC5FA3C" w14:textId="75EBAF0D" w:rsidR="00035526" w:rsidRDefault="00035526" w:rsidP="002F6207">
      <w:pPr>
        <w:pStyle w:val="ListParagraph"/>
        <w:numPr>
          <w:ilvl w:val="0"/>
          <w:numId w:val="4"/>
        </w:numPr>
        <w:spacing w:after="0"/>
        <w:ind w:left="714" w:hanging="357"/>
        <w:rPr>
          <w:rFonts w:ascii="Arial" w:hAnsi="Arial" w:cs="Arial"/>
        </w:rPr>
      </w:pPr>
      <w:r w:rsidRPr="0074258D">
        <w:rPr>
          <w:rFonts w:ascii="Arial" w:hAnsi="Arial" w:cs="Arial"/>
        </w:rPr>
        <w:t xml:space="preserve">Current </w:t>
      </w:r>
      <w:r w:rsidR="007A7421">
        <w:rPr>
          <w:rFonts w:ascii="Arial" w:hAnsi="Arial" w:cs="Arial"/>
        </w:rPr>
        <w:t xml:space="preserve">Australian Class C </w:t>
      </w:r>
      <w:r w:rsidRPr="0074258D">
        <w:rPr>
          <w:rFonts w:ascii="Arial" w:hAnsi="Arial" w:cs="Arial"/>
        </w:rPr>
        <w:t>Drivers licence</w:t>
      </w:r>
      <w:r w:rsidR="007A7421">
        <w:rPr>
          <w:rFonts w:ascii="Arial" w:hAnsi="Arial" w:cs="Arial"/>
        </w:rPr>
        <w:t xml:space="preserve"> or equivalent</w:t>
      </w:r>
      <w:r w:rsidR="00D608E2">
        <w:rPr>
          <w:rFonts w:ascii="Arial" w:hAnsi="Arial" w:cs="Arial"/>
        </w:rPr>
        <w:t>,</w:t>
      </w:r>
      <w:r w:rsidRPr="0074258D">
        <w:rPr>
          <w:rFonts w:ascii="Arial" w:hAnsi="Arial" w:cs="Arial"/>
        </w:rPr>
        <w:t xml:space="preserve"> and ability to drive 4wd vehicles</w:t>
      </w:r>
      <w:r w:rsidR="00570FA3">
        <w:rPr>
          <w:rFonts w:ascii="Arial" w:hAnsi="Arial" w:cs="Arial"/>
        </w:rPr>
        <w:t>.</w:t>
      </w:r>
    </w:p>
    <w:p w14:paraId="2D1E06CB" w14:textId="48A912CF" w:rsidR="00895F96" w:rsidRPr="0074258D" w:rsidRDefault="00895F96" w:rsidP="002F6207">
      <w:pPr>
        <w:pStyle w:val="ListParagraph"/>
        <w:numPr>
          <w:ilvl w:val="0"/>
          <w:numId w:val="4"/>
        </w:numPr>
        <w:spacing w:after="0"/>
        <w:ind w:left="714" w:hanging="357"/>
        <w:rPr>
          <w:rFonts w:ascii="Arial" w:hAnsi="Arial" w:cs="Arial"/>
        </w:rPr>
      </w:pPr>
      <w:bookmarkStart w:id="7" w:name="_Hlk65484480"/>
      <w:r>
        <w:rPr>
          <w:rFonts w:ascii="Arial" w:hAnsi="Arial" w:cs="Arial"/>
        </w:rPr>
        <w:t xml:space="preserve">Ability to </w:t>
      </w:r>
      <w:r w:rsidR="00352105">
        <w:rPr>
          <w:rFonts w:ascii="Arial" w:hAnsi="Arial" w:cs="Arial"/>
        </w:rPr>
        <w:t xml:space="preserve">obtain and </w:t>
      </w:r>
      <w:r>
        <w:rPr>
          <w:rFonts w:ascii="Arial" w:hAnsi="Arial" w:cs="Arial"/>
        </w:rPr>
        <w:t>use MR Licence where appropriate</w:t>
      </w:r>
      <w:r w:rsidR="00570FA3">
        <w:rPr>
          <w:rFonts w:ascii="Arial" w:hAnsi="Arial" w:cs="Arial"/>
        </w:rPr>
        <w:t>.</w:t>
      </w:r>
    </w:p>
    <w:bookmarkEnd w:id="7"/>
    <w:p w14:paraId="321DC775" w14:textId="52FB7B8F" w:rsidR="00F52ABD" w:rsidRDefault="00737195" w:rsidP="002F6207">
      <w:pPr>
        <w:pStyle w:val="Default"/>
        <w:numPr>
          <w:ilvl w:val="0"/>
          <w:numId w:val="4"/>
        </w:numPr>
        <w:ind w:left="714" w:hanging="357"/>
        <w:rPr>
          <w:sz w:val="22"/>
          <w:szCs w:val="22"/>
        </w:rPr>
      </w:pPr>
      <w:r w:rsidRPr="005817A1">
        <w:rPr>
          <w:sz w:val="22"/>
          <w:szCs w:val="22"/>
        </w:rPr>
        <w:lastRenderedPageBreak/>
        <w:t xml:space="preserve">Demonstrated ability and experience to carry out all duties safely and </w:t>
      </w:r>
      <w:r w:rsidR="005B56C1" w:rsidRPr="005817A1">
        <w:rPr>
          <w:sz w:val="22"/>
          <w:szCs w:val="22"/>
        </w:rPr>
        <w:t xml:space="preserve">ability to </w:t>
      </w:r>
      <w:r w:rsidRPr="005817A1">
        <w:rPr>
          <w:sz w:val="22"/>
          <w:szCs w:val="22"/>
        </w:rPr>
        <w:t xml:space="preserve">obtain relevant </w:t>
      </w:r>
      <w:r w:rsidR="00630151">
        <w:rPr>
          <w:sz w:val="22"/>
          <w:szCs w:val="22"/>
        </w:rPr>
        <w:t>SafeWork NSW</w:t>
      </w:r>
      <w:r w:rsidRPr="005817A1">
        <w:rPr>
          <w:sz w:val="22"/>
          <w:szCs w:val="22"/>
        </w:rPr>
        <w:t xml:space="preserve"> certification to appropriately operate and maintain </w:t>
      </w:r>
      <w:r w:rsidR="00584CBB" w:rsidRPr="0074258D">
        <w:rPr>
          <w:sz w:val="22"/>
          <w:szCs w:val="22"/>
        </w:rPr>
        <w:t xml:space="preserve">a range of plant and equipment, including but not limited to conditionally registered vehicles, </w:t>
      </w:r>
      <w:r w:rsidR="00584CBB" w:rsidRPr="00720691">
        <w:rPr>
          <w:sz w:val="22"/>
          <w:szCs w:val="22"/>
        </w:rPr>
        <w:t>watercraft</w:t>
      </w:r>
      <w:r w:rsidR="00720691">
        <w:rPr>
          <w:sz w:val="22"/>
          <w:szCs w:val="22"/>
        </w:rPr>
        <w:t xml:space="preserve"> </w:t>
      </w:r>
      <w:r w:rsidR="00720691" w:rsidRPr="004A5FFF">
        <w:rPr>
          <w:sz w:val="22"/>
          <w:szCs w:val="22"/>
        </w:rPr>
        <w:t>(non-coxswain)</w:t>
      </w:r>
      <w:r w:rsidR="00584CBB" w:rsidRPr="00720691">
        <w:rPr>
          <w:sz w:val="22"/>
          <w:szCs w:val="22"/>
        </w:rPr>
        <w:t>,</w:t>
      </w:r>
      <w:r w:rsidR="00584CBB" w:rsidRPr="0074258D">
        <w:rPr>
          <w:sz w:val="22"/>
          <w:szCs w:val="22"/>
        </w:rPr>
        <w:t xml:space="preserve"> lifting apparatus and </w:t>
      </w:r>
      <w:r w:rsidR="003F2282">
        <w:rPr>
          <w:sz w:val="22"/>
          <w:szCs w:val="22"/>
        </w:rPr>
        <w:t xml:space="preserve">minor </w:t>
      </w:r>
      <w:r w:rsidR="00584CBB" w:rsidRPr="0074258D">
        <w:rPr>
          <w:sz w:val="22"/>
          <w:szCs w:val="22"/>
        </w:rPr>
        <w:t>road maintenance plant</w:t>
      </w:r>
      <w:r w:rsidR="00F52ABD">
        <w:rPr>
          <w:sz w:val="22"/>
          <w:szCs w:val="22"/>
        </w:rPr>
        <w:t xml:space="preserve"> as well as the </w:t>
      </w:r>
      <w:r w:rsidR="00F52ABD" w:rsidRPr="00F52ABD">
        <w:rPr>
          <w:sz w:val="22"/>
          <w:szCs w:val="22"/>
        </w:rPr>
        <w:t xml:space="preserve"> </w:t>
      </w:r>
      <w:r w:rsidR="00F52ABD">
        <w:rPr>
          <w:sz w:val="22"/>
          <w:szCs w:val="22"/>
        </w:rPr>
        <w:t>a</w:t>
      </w:r>
      <w:r w:rsidR="00F52ABD" w:rsidRPr="00C94979">
        <w:rPr>
          <w:sz w:val="22"/>
          <w:szCs w:val="22"/>
        </w:rPr>
        <w:t>bility and willingness to</w:t>
      </w:r>
      <w:r w:rsidR="00F52ABD">
        <w:rPr>
          <w:sz w:val="22"/>
          <w:szCs w:val="22"/>
        </w:rPr>
        <w:t xml:space="preserve"> obtain a First Aid certificate.</w:t>
      </w:r>
    </w:p>
    <w:p w14:paraId="3B79B06A" w14:textId="77777777" w:rsidR="00737195" w:rsidRPr="00B30B50" w:rsidRDefault="00737195" w:rsidP="00737195">
      <w:pPr>
        <w:pStyle w:val="Default"/>
        <w:numPr>
          <w:ilvl w:val="0"/>
          <w:numId w:val="4"/>
        </w:numPr>
        <w:spacing w:after="30"/>
        <w:rPr>
          <w:sz w:val="22"/>
          <w:szCs w:val="22"/>
        </w:rPr>
      </w:pPr>
      <w:r w:rsidRPr="005817A1">
        <w:rPr>
          <w:sz w:val="22"/>
          <w:szCs w:val="22"/>
        </w:rPr>
        <w:t>Certification</w:t>
      </w:r>
      <w:r w:rsidRPr="00D97D7F">
        <w:rPr>
          <w:sz w:val="22"/>
          <w:szCs w:val="22"/>
        </w:rPr>
        <w:t>, or ability to obtain</w:t>
      </w:r>
      <w:r w:rsidR="00435DA7" w:rsidRPr="00D97D7F">
        <w:rPr>
          <w:sz w:val="22"/>
          <w:szCs w:val="22"/>
        </w:rPr>
        <w:t xml:space="preserve"> </w:t>
      </w:r>
      <w:r w:rsidR="00435DA7" w:rsidRPr="0074258D">
        <w:rPr>
          <w:sz w:val="22"/>
          <w:szCs w:val="22"/>
        </w:rPr>
        <w:t>certification within the probationary period (</w:t>
      </w:r>
      <w:r w:rsidR="00630151">
        <w:rPr>
          <w:sz w:val="22"/>
          <w:szCs w:val="22"/>
        </w:rPr>
        <w:t xml:space="preserve">up to </w:t>
      </w:r>
      <w:r w:rsidR="00435DA7" w:rsidRPr="0074258D">
        <w:rPr>
          <w:sz w:val="22"/>
          <w:szCs w:val="22"/>
        </w:rPr>
        <w:t>12 months)</w:t>
      </w:r>
      <w:r w:rsidRPr="005817A1">
        <w:rPr>
          <w:sz w:val="22"/>
          <w:szCs w:val="22"/>
        </w:rPr>
        <w:t xml:space="preserve">, in operating a chainsaw to crosscut </w:t>
      </w:r>
      <w:r w:rsidR="00435DA7" w:rsidRPr="00D97D7F">
        <w:rPr>
          <w:sz w:val="22"/>
          <w:szCs w:val="22"/>
        </w:rPr>
        <w:t xml:space="preserve">or </w:t>
      </w:r>
      <w:r w:rsidR="003F2282">
        <w:rPr>
          <w:sz w:val="22"/>
          <w:szCs w:val="22"/>
        </w:rPr>
        <w:t>basic</w:t>
      </w:r>
      <w:r w:rsidRPr="00D97D7F">
        <w:rPr>
          <w:sz w:val="22"/>
          <w:szCs w:val="22"/>
        </w:rPr>
        <w:t xml:space="preserve"> tree felling standard; ability to operate two-way radio</w:t>
      </w:r>
      <w:r w:rsidR="00B06F79">
        <w:rPr>
          <w:sz w:val="22"/>
          <w:szCs w:val="22"/>
        </w:rPr>
        <w:t>.</w:t>
      </w:r>
      <w:r w:rsidRPr="00D97D7F">
        <w:rPr>
          <w:sz w:val="22"/>
          <w:szCs w:val="22"/>
        </w:rPr>
        <w:t xml:space="preserve"> </w:t>
      </w:r>
    </w:p>
    <w:p w14:paraId="1C2BBE9D" w14:textId="700A26E7" w:rsidR="00352105" w:rsidRPr="00AC1215" w:rsidRDefault="00737195" w:rsidP="00275DDA">
      <w:pPr>
        <w:pStyle w:val="Default"/>
        <w:numPr>
          <w:ilvl w:val="0"/>
          <w:numId w:val="4"/>
        </w:numPr>
        <w:spacing w:after="30"/>
        <w:rPr>
          <w:strike/>
          <w:sz w:val="22"/>
          <w:szCs w:val="22"/>
        </w:rPr>
      </w:pPr>
      <w:r w:rsidRPr="00C94979">
        <w:rPr>
          <w:sz w:val="22"/>
          <w:szCs w:val="22"/>
        </w:rPr>
        <w:t xml:space="preserve">Ability to carry out </w:t>
      </w:r>
      <w:r w:rsidR="005B56C1">
        <w:rPr>
          <w:sz w:val="22"/>
          <w:szCs w:val="22"/>
        </w:rPr>
        <w:t xml:space="preserve">frontline </w:t>
      </w:r>
      <w:r w:rsidRPr="00C94979">
        <w:rPr>
          <w:sz w:val="22"/>
          <w:szCs w:val="22"/>
        </w:rPr>
        <w:t>firefighting duties and support roles including</w:t>
      </w:r>
      <w:r w:rsidR="00B30B50">
        <w:rPr>
          <w:sz w:val="22"/>
          <w:szCs w:val="22"/>
        </w:rPr>
        <w:t xml:space="preserve">, ability to obtain and maintain certification as crew </w:t>
      </w:r>
      <w:r w:rsidR="003F2282">
        <w:rPr>
          <w:sz w:val="22"/>
          <w:szCs w:val="22"/>
        </w:rPr>
        <w:t>member</w:t>
      </w:r>
      <w:r w:rsidR="00B30B50">
        <w:rPr>
          <w:sz w:val="22"/>
          <w:szCs w:val="22"/>
        </w:rPr>
        <w:t xml:space="preserve"> within the probationary period</w:t>
      </w:r>
      <w:r w:rsidR="003F0B3A">
        <w:rPr>
          <w:sz w:val="22"/>
          <w:szCs w:val="22"/>
        </w:rPr>
        <w:t xml:space="preserve"> (</w:t>
      </w:r>
      <w:r w:rsidR="00630151">
        <w:rPr>
          <w:sz w:val="22"/>
          <w:szCs w:val="22"/>
        </w:rPr>
        <w:t xml:space="preserve">up to </w:t>
      </w:r>
      <w:r w:rsidR="003F0B3A">
        <w:rPr>
          <w:sz w:val="22"/>
          <w:szCs w:val="22"/>
        </w:rPr>
        <w:t>12 months)</w:t>
      </w:r>
      <w:r w:rsidR="00B30B50">
        <w:rPr>
          <w:sz w:val="22"/>
          <w:szCs w:val="22"/>
        </w:rPr>
        <w:t>, and</w:t>
      </w:r>
      <w:r w:rsidRPr="00C94979">
        <w:rPr>
          <w:sz w:val="22"/>
          <w:szCs w:val="22"/>
        </w:rPr>
        <w:t xml:space="preserve"> a willingness to fly in light aircraft</w:t>
      </w:r>
      <w:r w:rsidR="00B06F79">
        <w:rPr>
          <w:sz w:val="22"/>
          <w:szCs w:val="22"/>
        </w:rPr>
        <w:t>.</w:t>
      </w:r>
    </w:p>
    <w:p w14:paraId="17C9DA82" w14:textId="3B89165F" w:rsidR="00C76034" w:rsidRPr="00FF0494" w:rsidRDefault="00257420" w:rsidP="00C76034">
      <w:pPr>
        <w:shd w:val="clear" w:color="auto" w:fill="FFFFFF"/>
        <w:rPr>
          <w:rFonts w:ascii="Arial" w:hAnsi="Arial" w:cs="Arial"/>
          <w:i/>
          <w:color w:val="000000"/>
          <w:lang w:eastAsia="en-AU"/>
        </w:rPr>
      </w:pPr>
      <w:bookmarkStart w:id="8" w:name="_Hlk65484661"/>
      <w:r>
        <w:rPr>
          <w:rFonts w:ascii="Arial" w:hAnsi="Arial" w:cs="Arial"/>
          <w:iCs/>
          <w:color w:val="000000"/>
        </w:rPr>
        <w:br/>
      </w:r>
      <w:r w:rsidR="00C76034" w:rsidRPr="00FF0494">
        <w:rPr>
          <w:rFonts w:ascii="Arial" w:hAnsi="Arial" w:cs="Arial"/>
          <w:i/>
          <w:color w:val="000000"/>
        </w:rPr>
        <w:t>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w:t>
      </w:r>
    </w:p>
    <w:p w14:paraId="35D07875" w14:textId="5B7CD8CF" w:rsidR="00C76034" w:rsidRPr="00FF0494" w:rsidRDefault="00C76034" w:rsidP="00C76034">
      <w:pPr>
        <w:pStyle w:val="Default"/>
        <w:rPr>
          <w:i/>
          <w:sz w:val="22"/>
          <w:szCs w:val="22"/>
        </w:rPr>
      </w:pPr>
      <w:r w:rsidRPr="00FF0494">
        <w:rPr>
          <w:i/>
          <w:sz w:val="22"/>
          <w:szCs w:val="22"/>
        </w:rPr>
        <w:t xml:space="preserve">Field Officer applicants must meet the requirements of a firefighting medical which is inclusive of a clearance to undertake frontline firefighting roles. The applicant must pass the task based fitness assessment to a moderate level within the </w:t>
      </w:r>
      <w:r w:rsidR="00D766F3">
        <w:rPr>
          <w:i/>
          <w:sz w:val="22"/>
          <w:szCs w:val="22"/>
        </w:rPr>
        <w:t>first 6 months of employment</w:t>
      </w:r>
      <w:r w:rsidRPr="00FF0494">
        <w:rPr>
          <w:i/>
          <w:sz w:val="22"/>
          <w:szCs w:val="22"/>
        </w:rPr>
        <w:t xml:space="preserve"> and annually thereafter. </w:t>
      </w:r>
      <w:bookmarkEnd w:id="8"/>
    </w:p>
    <w:p w14:paraId="41A9525F" w14:textId="35D17971" w:rsidR="00C76034" w:rsidRDefault="00C76034" w:rsidP="00737195">
      <w:pPr>
        <w:jc w:val="both"/>
        <w:rPr>
          <w:rFonts w:ascii="Arial" w:hAnsi="Arial" w:cs="Arial"/>
        </w:rPr>
      </w:pPr>
    </w:p>
    <w:p w14:paraId="5D49E9F2" w14:textId="77777777" w:rsidR="00FF0494" w:rsidRPr="00FF0494" w:rsidRDefault="00FF0494" w:rsidP="00FF0494">
      <w:pPr>
        <w:pStyle w:val="Heading2"/>
        <w:rPr>
          <w:rFonts w:ascii="Arial" w:hAnsi="Arial"/>
        </w:rPr>
      </w:pPr>
      <w:bookmarkStart w:id="9" w:name="_Hlk36203683"/>
      <w:bookmarkStart w:id="10" w:name="_Hlk36565316"/>
      <w:bookmarkStart w:id="11" w:name="_Hlk36209343"/>
      <w:bookmarkStart w:id="12" w:name="_Hlk36710441"/>
      <w:r w:rsidRPr="00FF0494">
        <w:rPr>
          <w:rFonts w:ascii="Arial" w:hAnsi="Arial"/>
        </w:rPr>
        <w:t>Capabilities for the role</w:t>
      </w:r>
    </w:p>
    <w:p w14:paraId="77A0C154" w14:textId="77777777" w:rsidR="00FF0494" w:rsidRPr="00FF0494" w:rsidRDefault="00FF0494" w:rsidP="00FF0494">
      <w:pPr>
        <w:rPr>
          <w:rFonts w:ascii="Arial" w:hAnsi="Arial" w:cs="Arial"/>
        </w:rPr>
      </w:pPr>
      <w:r w:rsidRPr="00FF0494">
        <w:rPr>
          <w:rFonts w:ascii="Arial" w:hAnsi="Arial" w:cs="Arial"/>
        </w:rPr>
        <w:t xml:space="preserve">The </w:t>
      </w:r>
      <w:hyperlink r:id="rId12" w:history="1">
        <w:r w:rsidRPr="00FF0494">
          <w:rPr>
            <w:rStyle w:val="Hyperlink"/>
            <w:rFonts w:ascii="Arial" w:hAnsi="Arial" w:cs="Arial"/>
          </w:rPr>
          <w:t>NSW public sector capability framework</w:t>
        </w:r>
      </w:hyperlink>
      <w:r w:rsidRPr="00FF0494">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D259A3D" w14:textId="77777777" w:rsidR="00FF0494" w:rsidRPr="00FF0494" w:rsidRDefault="00FF0494" w:rsidP="00FF0494">
      <w:pPr>
        <w:rPr>
          <w:rFonts w:ascii="Arial" w:hAnsi="Arial" w:cs="Arial"/>
        </w:rPr>
      </w:pPr>
      <w:r w:rsidRPr="00FF0494">
        <w:rPr>
          <w:rFonts w:ascii="Arial" w:hAnsi="Arial" w:cs="Arial"/>
        </w:rPr>
        <w:t>The capabilities are separated into focus capabilities and complementary capabilities</w:t>
      </w:r>
    </w:p>
    <w:p w14:paraId="569B178F" w14:textId="77777777" w:rsidR="00FF0494" w:rsidRPr="00FF0494" w:rsidRDefault="00FF0494" w:rsidP="00FF0494">
      <w:pPr>
        <w:pStyle w:val="Heading2"/>
        <w:rPr>
          <w:rFonts w:ascii="Arial" w:hAnsi="Arial"/>
        </w:rPr>
      </w:pPr>
      <w:r w:rsidRPr="00FF0494">
        <w:rPr>
          <w:rFonts w:ascii="Arial" w:hAnsi="Arial"/>
        </w:rPr>
        <w:t>Focus capabilities</w:t>
      </w:r>
      <w:r w:rsidRPr="00FF0494">
        <w:rPr>
          <w:rFonts w:ascii="Arial" w:hAnsi="Arial"/>
        </w:rPr>
        <w:tab/>
      </w:r>
    </w:p>
    <w:p w14:paraId="16E3BD77" w14:textId="77777777" w:rsidR="00FF0494" w:rsidRPr="00FF0494" w:rsidRDefault="00FF0494" w:rsidP="00FF0494">
      <w:pPr>
        <w:pStyle w:val="PlainText"/>
        <w:spacing w:before="62" w:line="276" w:lineRule="auto"/>
        <w:rPr>
          <w:rFonts w:eastAsiaTheme="minorEastAsia" w:cs="Arial"/>
          <w:szCs w:val="22"/>
          <w:lang w:val="en-US"/>
        </w:rPr>
      </w:pPr>
      <w:r w:rsidRPr="00FF0494">
        <w:rPr>
          <w:rFonts w:eastAsiaTheme="minorEastAsia" w:cs="Arial"/>
          <w:i/>
          <w:szCs w:val="22"/>
          <w:lang w:val="en-US"/>
        </w:rPr>
        <w:t>Focus capabilities</w:t>
      </w:r>
      <w:r w:rsidRPr="00FF0494">
        <w:rPr>
          <w:rFonts w:eastAsiaTheme="minorEastAsia" w:cs="Arial"/>
          <w:szCs w:val="22"/>
          <w:lang w:val="en-US"/>
        </w:rPr>
        <w:t xml:space="preserve"> are the capabilities considered the most important for effective performance of the role. These capabilities will be assessed at recruitment. </w:t>
      </w:r>
    </w:p>
    <w:p w14:paraId="39E84304" w14:textId="77777777" w:rsidR="00FF0494" w:rsidRPr="00FF0494" w:rsidRDefault="00FF0494" w:rsidP="00FF0494">
      <w:pPr>
        <w:pStyle w:val="PlainText"/>
        <w:spacing w:before="62" w:line="276" w:lineRule="auto"/>
        <w:rPr>
          <w:rFonts w:eastAsiaTheme="minorEastAsia" w:cs="Arial"/>
          <w:szCs w:val="22"/>
          <w:lang w:val="en-US"/>
        </w:rPr>
      </w:pPr>
      <w:r w:rsidRPr="00FF0494">
        <w:rPr>
          <w:rFonts w:eastAsiaTheme="minorEastAsia" w:cs="Arial"/>
          <w:szCs w:val="22"/>
          <w:lang w:val="en-US"/>
        </w:rPr>
        <w:t>The focus capabilities for this role are shown below with a brief explanation of what each capability covers and the indicators describing the types of behaviours expected at each level.</w:t>
      </w:r>
    </w:p>
    <w:p w14:paraId="1E5FC08E" w14:textId="77777777" w:rsidR="00FF0494" w:rsidRPr="00FF0494" w:rsidRDefault="00FF0494" w:rsidP="00FF0494">
      <w:pPr>
        <w:pStyle w:val="Heading2"/>
        <w:rPr>
          <w:rFonts w:ascii="Arial" w:hAnsi="Arial"/>
        </w:rPr>
      </w:pPr>
      <w:r w:rsidRPr="00FF0494">
        <w:rPr>
          <w:rFonts w:ascii="Arial" w:hAnsi="Arial"/>
        </w:rPr>
        <w:lastRenderedPageBreak/>
        <w:t>Focus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FF0494" w:rsidRPr="00FF0494" w14:paraId="1AA5569B" w14:textId="77777777" w:rsidTr="00561271">
        <w:trPr>
          <w:cnfStyle w:val="100000000000" w:firstRow="1" w:lastRow="0" w:firstColumn="0" w:lastColumn="0" w:oddVBand="0" w:evenVBand="0" w:oddHBand="0" w:evenHBand="0" w:firstRowFirstColumn="0" w:firstRowLastColumn="0" w:lastRowFirstColumn="0" w:lastRowLastColumn="0"/>
          <w:cantSplit/>
          <w:trHeight w:val="387"/>
        </w:trPr>
        <w:tc>
          <w:tcPr>
            <w:tcW w:w="1385" w:type="dxa"/>
            <w:shd w:val="clear" w:color="auto" w:fill="BFBFBF" w:themeFill="background1" w:themeFillShade="BF"/>
            <w:vAlign w:val="center"/>
          </w:tcPr>
          <w:p w14:paraId="5A6AC1BB" w14:textId="77777777" w:rsidR="00FF0494" w:rsidRPr="00FF0494" w:rsidRDefault="00FF0494" w:rsidP="002F1D40">
            <w:pPr>
              <w:rPr>
                <w:rFonts w:ascii="Arial" w:hAnsi="Arial" w:cs="Arial"/>
              </w:rPr>
            </w:pPr>
            <w:r w:rsidRPr="00FF0494">
              <w:rPr>
                <w:rFonts w:ascii="Arial" w:hAnsi="Arial" w:cs="Arial"/>
                <w:b/>
              </w:rPr>
              <w:t>Capability group/sets</w:t>
            </w:r>
          </w:p>
        </w:tc>
        <w:tc>
          <w:tcPr>
            <w:tcW w:w="2726" w:type="dxa"/>
            <w:shd w:val="clear" w:color="auto" w:fill="BFBFBF" w:themeFill="background1" w:themeFillShade="BF"/>
          </w:tcPr>
          <w:p w14:paraId="3298D7A9" w14:textId="77777777" w:rsidR="00FF0494" w:rsidRDefault="00FF0494" w:rsidP="002F1D40">
            <w:pPr>
              <w:rPr>
                <w:rFonts w:ascii="Arial" w:hAnsi="Arial" w:cs="Arial"/>
                <w:color w:val="000000"/>
              </w:rPr>
            </w:pPr>
            <w:r w:rsidRPr="00FF0494">
              <w:rPr>
                <w:rFonts w:ascii="Arial" w:hAnsi="Arial" w:cs="Arial"/>
                <w:b/>
              </w:rPr>
              <w:t>Capability name</w:t>
            </w:r>
          </w:p>
          <w:p w14:paraId="18C0611D" w14:textId="77777777" w:rsidR="00561271" w:rsidRPr="00561271" w:rsidRDefault="00561271" w:rsidP="00561271">
            <w:pPr>
              <w:rPr>
                <w:rFonts w:ascii="Arial" w:hAnsi="Arial" w:cs="Arial"/>
              </w:rPr>
            </w:pPr>
          </w:p>
          <w:p w14:paraId="5102A37B" w14:textId="77777777" w:rsidR="00561271" w:rsidRPr="00561271" w:rsidRDefault="00561271" w:rsidP="00561271">
            <w:pPr>
              <w:rPr>
                <w:rFonts w:ascii="Arial" w:hAnsi="Arial" w:cs="Arial"/>
              </w:rPr>
            </w:pPr>
          </w:p>
          <w:p w14:paraId="45B0BCAD" w14:textId="77777777" w:rsidR="00561271" w:rsidRPr="00561271" w:rsidRDefault="00561271" w:rsidP="00561271">
            <w:pPr>
              <w:rPr>
                <w:rFonts w:ascii="Arial" w:hAnsi="Arial" w:cs="Arial"/>
              </w:rPr>
            </w:pPr>
          </w:p>
          <w:p w14:paraId="32D71D17" w14:textId="77777777" w:rsidR="00561271" w:rsidRPr="00561271" w:rsidRDefault="00561271" w:rsidP="00561271">
            <w:pPr>
              <w:rPr>
                <w:rFonts w:ascii="Arial" w:hAnsi="Arial" w:cs="Arial"/>
              </w:rPr>
            </w:pPr>
          </w:p>
          <w:p w14:paraId="378008E4" w14:textId="77777777" w:rsidR="00561271" w:rsidRPr="00561271" w:rsidRDefault="00561271" w:rsidP="00561271">
            <w:pPr>
              <w:rPr>
                <w:rFonts w:ascii="Arial" w:hAnsi="Arial" w:cs="Arial"/>
              </w:rPr>
            </w:pPr>
          </w:p>
          <w:p w14:paraId="07133B54" w14:textId="77777777" w:rsidR="00561271" w:rsidRPr="00561271" w:rsidRDefault="00561271" w:rsidP="00561271">
            <w:pPr>
              <w:rPr>
                <w:rFonts w:ascii="Arial" w:hAnsi="Arial" w:cs="Arial"/>
              </w:rPr>
            </w:pPr>
          </w:p>
          <w:p w14:paraId="7CBDB8F7" w14:textId="77777777" w:rsidR="00561271" w:rsidRPr="00561271" w:rsidRDefault="00561271" w:rsidP="00561271">
            <w:pPr>
              <w:rPr>
                <w:rFonts w:ascii="Arial" w:hAnsi="Arial" w:cs="Arial"/>
              </w:rPr>
            </w:pPr>
          </w:p>
          <w:p w14:paraId="30482C45" w14:textId="77777777" w:rsidR="00561271" w:rsidRPr="00561271" w:rsidRDefault="00561271" w:rsidP="00561271">
            <w:pPr>
              <w:rPr>
                <w:rFonts w:ascii="Arial" w:hAnsi="Arial" w:cs="Arial"/>
              </w:rPr>
            </w:pPr>
          </w:p>
          <w:p w14:paraId="646D654B" w14:textId="77777777" w:rsidR="00561271" w:rsidRPr="00561271" w:rsidRDefault="00561271" w:rsidP="00561271">
            <w:pPr>
              <w:rPr>
                <w:rFonts w:ascii="Arial" w:hAnsi="Arial" w:cs="Arial"/>
              </w:rPr>
            </w:pPr>
          </w:p>
          <w:p w14:paraId="0255FBA3" w14:textId="77777777" w:rsidR="00561271" w:rsidRPr="00561271" w:rsidRDefault="00561271" w:rsidP="00561271">
            <w:pPr>
              <w:rPr>
                <w:rFonts w:ascii="Arial" w:hAnsi="Arial" w:cs="Arial"/>
              </w:rPr>
            </w:pPr>
          </w:p>
          <w:p w14:paraId="0FA525EF" w14:textId="77777777" w:rsidR="00561271" w:rsidRPr="00561271" w:rsidRDefault="00561271" w:rsidP="00561271">
            <w:pPr>
              <w:rPr>
                <w:rFonts w:ascii="Arial" w:hAnsi="Arial" w:cs="Arial"/>
              </w:rPr>
            </w:pPr>
          </w:p>
          <w:p w14:paraId="4C96FAF9" w14:textId="37A3529D" w:rsidR="00561271" w:rsidRPr="00561271" w:rsidRDefault="00561271" w:rsidP="00561271">
            <w:pPr>
              <w:rPr>
                <w:rFonts w:ascii="Arial" w:hAnsi="Arial" w:cs="Arial"/>
              </w:rPr>
            </w:pPr>
          </w:p>
        </w:tc>
        <w:tc>
          <w:tcPr>
            <w:tcW w:w="4709" w:type="dxa"/>
            <w:shd w:val="clear" w:color="auto" w:fill="BFBFBF" w:themeFill="background1" w:themeFillShade="BF"/>
          </w:tcPr>
          <w:p w14:paraId="57270CB4" w14:textId="77777777" w:rsidR="00FF0494" w:rsidRPr="00FF0494" w:rsidRDefault="00FF0494" w:rsidP="002F1D40">
            <w:pPr>
              <w:rPr>
                <w:rFonts w:ascii="Arial" w:hAnsi="Arial" w:cs="Arial"/>
              </w:rPr>
            </w:pPr>
            <w:r w:rsidRPr="00FF0494">
              <w:rPr>
                <w:rFonts w:ascii="Arial" w:hAnsi="Arial" w:cs="Arial"/>
                <w:b/>
              </w:rPr>
              <w:t>Behavioural indicators</w:t>
            </w:r>
          </w:p>
        </w:tc>
        <w:tc>
          <w:tcPr>
            <w:tcW w:w="1668" w:type="dxa"/>
            <w:shd w:val="clear" w:color="auto" w:fill="BFBFBF" w:themeFill="background1" w:themeFillShade="BF"/>
          </w:tcPr>
          <w:p w14:paraId="101F44F6" w14:textId="77777777" w:rsidR="00FF0494" w:rsidRPr="00FF0494" w:rsidRDefault="00FF0494" w:rsidP="002F1D40">
            <w:pPr>
              <w:rPr>
                <w:rFonts w:ascii="Arial" w:hAnsi="Arial" w:cs="Arial"/>
                <w:b/>
                <w:bCs/>
              </w:rPr>
            </w:pPr>
            <w:r w:rsidRPr="00FF0494">
              <w:rPr>
                <w:rFonts w:ascii="Arial" w:hAnsi="Arial" w:cs="Arial"/>
                <w:b/>
                <w:bCs/>
              </w:rPr>
              <w:t>Level</w:t>
            </w:r>
          </w:p>
        </w:tc>
      </w:tr>
      <w:tr w:rsidR="00FF0494" w:rsidRPr="00FF0494" w14:paraId="38A3B60B" w14:textId="77777777" w:rsidTr="002F1D40">
        <w:trPr>
          <w:cantSplit/>
        </w:trPr>
        <w:tc>
          <w:tcPr>
            <w:tcW w:w="1385" w:type="dxa"/>
          </w:tcPr>
          <w:p w14:paraId="53F8257D" w14:textId="77777777" w:rsidR="00FF0494" w:rsidRPr="00FF0494" w:rsidRDefault="00FF0494" w:rsidP="002F1D40">
            <w:pPr>
              <w:jc w:val="center"/>
              <w:rPr>
                <w:rFonts w:ascii="Arial" w:hAnsi="Arial" w:cs="Arial"/>
                <w:noProof/>
                <w:lang w:eastAsia="en-AU"/>
              </w:rPr>
            </w:pPr>
            <w:r w:rsidRPr="00FF0494">
              <w:rPr>
                <w:rFonts w:ascii="Arial" w:hAnsi="Arial" w:cs="Arial"/>
                <w:noProof/>
                <w:lang w:eastAsia="en-AU"/>
              </w:rPr>
              <w:drawing>
                <wp:inline distT="0" distB="0" distL="0" distR="0" wp14:anchorId="020CCAE4" wp14:editId="3FD0385D">
                  <wp:extent cx="749300" cy="749300"/>
                  <wp:effectExtent l="0" t="0" r="0" b="0"/>
                  <wp:docPr id="501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1C31A8D" w14:textId="77777777" w:rsidR="00FF0494" w:rsidRPr="00FF0494" w:rsidRDefault="00FF0494" w:rsidP="002F1D40">
            <w:pPr>
              <w:rPr>
                <w:rFonts w:ascii="Arial" w:hAnsi="Arial" w:cs="Arial"/>
                <w:color w:val="000000"/>
              </w:rPr>
            </w:pPr>
            <w:r w:rsidRPr="00FF0494">
              <w:rPr>
                <w:rFonts w:ascii="Arial" w:hAnsi="Arial" w:cs="Arial"/>
                <w:b/>
                <w:bCs/>
                <w:color w:val="000000"/>
              </w:rPr>
              <w:t>Manage Self</w:t>
            </w:r>
          </w:p>
          <w:p w14:paraId="113E5B6C" w14:textId="77777777" w:rsidR="00FF0494" w:rsidRDefault="00FF0494" w:rsidP="002F1D40">
            <w:pPr>
              <w:rPr>
                <w:rFonts w:ascii="Arial" w:hAnsi="Arial" w:cs="Arial"/>
                <w:color w:val="000000"/>
              </w:rPr>
            </w:pPr>
            <w:r w:rsidRPr="00FF0494">
              <w:rPr>
                <w:rFonts w:ascii="Arial" w:hAnsi="Arial" w:cs="Arial"/>
                <w:color w:val="000000"/>
              </w:rPr>
              <w:t>Show drive and motivation, an ability to self-reflect and a commitment to learning</w:t>
            </w:r>
          </w:p>
          <w:p w14:paraId="384ACE4A" w14:textId="77777777" w:rsidR="00561271" w:rsidRPr="00561271" w:rsidRDefault="00561271" w:rsidP="00561271">
            <w:pPr>
              <w:rPr>
                <w:rFonts w:ascii="Arial" w:hAnsi="Arial" w:cs="Arial"/>
              </w:rPr>
            </w:pPr>
          </w:p>
          <w:p w14:paraId="1B41A770" w14:textId="77777777" w:rsidR="00561271" w:rsidRPr="00561271" w:rsidRDefault="00561271" w:rsidP="00561271">
            <w:pPr>
              <w:rPr>
                <w:rFonts w:ascii="Arial" w:hAnsi="Arial" w:cs="Arial"/>
              </w:rPr>
            </w:pPr>
          </w:p>
          <w:p w14:paraId="50D3DC38" w14:textId="77777777" w:rsidR="00561271" w:rsidRPr="00561271" w:rsidRDefault="00561271" w:rsidP="00561271">
            <w:pPr>
              <w:rPr>
                <w:rFonts w:ascii="Arial" w:hAnsi="Arial" w:cs="Arial"/>
              </w:rPr>
            </w:pPr>
          </w:p>
          <w:p w14:paraId="1AEBB3F5" w14:textId="77777777" w:rsidR="00561271" w:rsidRPr="00561271" w:rsidRDefault="00561271" w:rsidP="00561271">
            <w:pPr>
              <w:rPr>
                <w:rFonts w:ascii="Arial" w:hAnsi="Arial" w:cs="Arial"/>
              </w:rPr>
            </w:pPr>
          </w:p>
          <w:p w14:paraId="08806545" w14:textId="77777777" w:rsidR="00561271" w:rsidRPr="00561271" w:rsidRDefault="00561271" w:rsidP="00561271">
            <w:pPr>
              <w:rPr>
                <w:rFonts w:ascii="Arial" w:hAnsi="Arial" w:cs="Arial"/>
              </w:rPr>
            </w:pPr>
          </w:p>
          <w:p w14:paraId="2E90A9DD" w14:textId="77777777" w:rsidR="00561271" w:rsidRPr="00561271" w:rsidRDefault="00561271" w:rsidP="00561271">
            <w:pPr>
              <w:rPr>
                <w:rFonts w:ascii="Arial" w:hAnsi="Arial" w:cs="Arial"/>
              </w:rPr>
            </w:pPr>
          </w:p>
          <w:p w14:paraId="3C315CDF" w14:textId="77777777" w:rsidR="00561271" w:rsidRPr="00561271" w:rsidRDefault="00561271" w:rsidP="00561271">
            <w:pPr>
              <w:rPr>
                <w:rFonts w:ascii="Arial" w:hAnsi="Arial" w:cs="Arial"/>
              </w:rPr>
            </w:pPr>
          </w:p>
          <w:p w14:paraId="64DE93DF" w14:textId="7ED13D80" w:rsidR="00561271" w:rsidRPr="00561271" w:rsidRDefault="00561271" w:rsidP="00561271">
            <w:pPr>
              <w:rPr>
                <w:rFonts w:ascii="Arial" w:hAnsi="Arial" w:cs="Arial"/>
              </w:rPr>
            </w:pPr>
          </w:p>
        </w:tc>
        <w:tc>
          <w:tcPr>
            <w:tcW w:w="4709" w:type="dxa"/>
          </w:tcPr>
          <w:p w14:paraId="49DBCD91"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Adapt existing skills to new situations</w:t>
            </w:r>
          </w:p>
          <w:p w14:paraId="106A21AC"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Show commitment to achieving work goals</w:t>
            </w:r>
          </w:p>
          <w:p w14:paraId="529A8FD6"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Show awareness of own strengths and areas for growth, and develop and apply new skills</w:t>
            </w:r>
          </w:p>
          <w:p w14:paraId="0E8CE21B"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Seek feedback from colleagues and stakeholders</w:t>
            </w:r>
          </w:p>
          <w:p w14:paraId="4DCAE5B9"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Stay motivated when tasks become difficult</w:t>
            </w:r>
          </w:p>
        </w:tc>
        <w:tc>
          <w:tcPr>
            <w:tcW w:w="1668" w:type="dxa"/>
          </w:tcPr>
          <w:p w14:paraId="7BDBC1B8" w14:textId="77777777" w:rsidR="00FF0494" w:rsidRPr="00FF0494" w:rsidRDefault="00FF0494" w:rsidP="002F1D40">
            <w:pPr>
              <w:pStyle w:val="TableText"/>
              <w:rPr>
                <w:rFonts w:cs="Arial"/>
              </w:rPr>
            </w:pPr>
            <w:r w:rsidRPr="00FF0494">
              <w:rPr>
                <w:rFonts w:cs="Arial"/>
              </w:rPr>
              <w:t>Intermediate</w:t>
            </w:r>
          </w:p>
        </w:tc>
      </w:tr>
      <w:tr w:rsidR="00FF0494" w:rsidRPr="00FF0494" w14:paraId="6CDE5AB0" w14:textId="77777777" w:rsidTr="002F1D40">
        <w:trPr>
          <w:cantSplit/>
        </w:trPr>
        <w:tc>
          <w:tcPr>
            <w:tcW w:w="1385" w:type="dxa"/>
          </w:tcPr>
          <w:p w14:paraId="7B8B83C2" w14:textId="77777777" w:rsidR="00FF0494" w:rsidRPr="00FF0494" w:rsidRDefault="00FF0494" w:rsidP="002F1D40">
            <w:pPr>
              <w:jc w:val="center"/>
              <w:rPr>
                <w:rFonts w:ascii="Arial" w:hAnsi="Arial" w:cs="Arial"/>
                <w:noProof/>
                <w:lang w:eastAsia="en-AU"/>
              </w:rPr>
            </w:pPr>
            <w:r w:rsidRPr="00FF0494">
              <w:rPr>
                <w:rFonts w:ascii="Arial" w:hAnsi="Arial" w:cs="Arial"/>
                <w:noProof/>
                <w:lang w:eastAsia="en-AU"/>
              </w:rPr>
              <w:drawing>
                <wp:inline distT="0" distB="0" distL="0" distR="0" wp14:anchorId="320F0FB8" wp14:editId="06DADEB6">
                  <wp:extent cx="749300" cy="749300"/>
                  <wp:effectExtent l="0" t="0" r="0" b="0"/>
                  <wp:docPr id="306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24A996C" w14:textId="77777777" w:rsidR="00FF0494" w:rsidRPr="00FF0494" w:rsidRDefault="00FF0494" w:rsidP="002F1D40">
            <w:pPr>
              <w:rPr>
                <w:rFonts w:ascii="Arial" w:hAnsi="Arial" w:cs="Arial"/>
                <w:color w:val="000000"/>
              </w:rPr>
            </w:pPr>
            <w:r w:rsidRPr="00FF0494">
              <w:rPr>
                <w:rFonts w:ascii="Arial" w:hAnsi="Arial" w:cs="Arial"/>
                <w:b/>
                <w:bCs/>
                <w:color w:val="000000"/>
              </w:rPr>
              <w:t>Work Collaboratively</w:t>
            </w:r>
          </w:p>
          <w:p w14:paraId="72EC8618" w14:textId="77777777" w:rsidR="00FF0494" w:rsidRPr="00FF0494" w:rsidRDefault="00FF0494" w:rsidP="002F1D40">
            <w:pPr>
              <w:rPr>
                <w:rFonts w:ascii="Arial" w:hAnsi="Arial" w:cs="Arial"/>
                <w:color w:val="000000"/>
              </w:rPr>
            </w:pPr>
            <w:r w:rsidRPr="00FF0494">
              <w:rPr>
                <w:rFonts w:ascii="Arial" w:hAnsi="Arial" w:cs="Arial"/>
                <w:color w:val="000000"/>
              </w:rPr>
              <w:t>Collaborate with others and value their contribution</w:t>
            </w:r>
          </w:p>
        </w:tc>
        <w:tc>
          <w:tcPr>
            <w:tcW w:w="4709" w:type="dxa"/>
          </w:tcPr>
          <w:p w14:paraId="76E139F5"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Build a supportive and cooperative team environment</w:t>
            </w:r>
          </w:p>
          <w:p w14:paraId="397953EE"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Share information and learning across teams</w:t>
            </w:r>
          </w:p>
          <w:p w14:paraId="7E95A8E6"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Acknowledge outcomes that were achieved by effective collaboration</w:t>
            </w:r>
          </w:p>
          <w:p w14:paraId="4E7D7EC8"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Engage other teams and units to share information and jointly solve issues and problems</w:t>
            </w:r>
          </w:p>
          <w:p w14:paraId="3F75A8FB"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Support others in challenging situations</w:t>
            </w:r>
          </w:p>
          <w:p w14:paraId="1FE0755C"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Use collaboration tools, including digital technologies, to work with others</w:t>
            </w:r>
          </w:p>
        </w:tc>
        <w:tc>
          <w:tcPr>
            <w:tcW w:w="1668" w:type="dxa"/>
          </w:tcPr>
          <w:p w14:paraId="01030B8A" w14:textId="77777777" w:rsidR="00FF0494" w:rsidRPr="00FF0494" w:rsidRDefault="00FF0494" w:rsidP="002F1D40">
            <w:pPr>
              <w:pStyle w:val="TableText"/>
              <w:rPr>
                <w:rFonts w:cs="Arial"/>
              </w:rPr>
            </w:pPr>
            <w:r w:rsidRPr="00FF0494">
              <w:rPr>
                <w:rFonts w:cs="Arial"/>
              </w:rPr>
              <w:t>Intermediate</w:t>
            </w:r>
          </w:p>
        </w:tc>
      </w:tr>
      <w:tr w:rsidR="00FF0494" w:rsidRPr="00FF0494" w14:paraId="2193AA01" w14:textId="77777777" w:rsidTr="002F1D40">
        <w:trPr>
          <w:cantSplit/>
        </w:trPr>
        <w:tc>
          <w:tcPr>
            <w:tcW w:w="1385" w:type="dxa"/>
          </w:tcPr>
          <w:p w14:paraId="2949FC90" w14:textId="77777777" w:rsidR="00FF0494" w:rsidRPr="00FF0494" w:rsidRDefault="00FF0494" w:rsidP="002F1D40">
            <w:pPr>
              <w:jc w:val="center"/>
              <w:rPr>
                <w:rFonts w:ascii="Arial" w:hAnsi="Arial" w:cs="Arial"/>
                <w:noProof/>
                <w:lang w:eastAsia="en-AU"/>
              </w:rPr>
            </w:pPr>
            <w:r w:rsidRPr="00FF0494">
              <w:rPr>
                <w:rFonts w:ascii="Arial" w:hAnsi="Arial" w:cs="Arial"/>
                <w:noProof/>
                <w:lang w:eastAsia="en-AU"/>
              </w:rPr>
              <w:lastRenderedPageBreak/>
              <w:drawing>
                <wp:inline distT="0" distB="0" distL="0" distR="0" wp14:anchorId="159EAFEE" wp14:editId="03CFFFB4">
                  <wp:extent cx="749300" cy="749300"/>
                  <wp:effectExtent l="0" t="0" r="0" b="0"/>
                  <wp:docPr id="946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66AF19D" w14:textId="77777777" w:rsidR="00FF0494" w:rsidRPr="00FF0494" w:rsidRDefault="00FF0494" w:rsidP="002F1D40">
            <w:pPr>
              <w:rPr>
                <w:rFonts w:ascii="Arial" w:hAnsi="Arial" w:cs="Arial"/>
                <w:color w:val="000000"/>
              </w:rPr>
            </w:pPr>
            <w:r w:rsidRPr="00FF0494">
              <w:rPr>
                <w:rFonts w:ascii="Arial" w:hAnsi="Arial" w:cs="Arial"/>
                <w:b/>
                <w:bCs/>
                <w:color w:val="000000"/>
              </w:rPr>
              <w:t>Think and Solve Problems</w:t>
            </w:r>
          </w:p>
          <w:p w14:paraId="1FC3CA96" w14:textId="77777777" w:rsidR="00FF0494" w:rsidRPr="00FF0494" w:rsidRDefault="00FF0494" w:rsidP="002F1D40">
            <w:pPr>
              <w:rPr>
                <w:rFonts w:ascii="Arial" w:hAnsi="Arial" w:cs="Arial"/>
                <w:color w:val="000000"/>
              </w:rPr>
            </w:pPr>
            <w:r w:rsidRPr="00FF0494">
              <w:rPr>
                <w:rFonts w:ascii="Arial" w:hAnsi="Arial" w:cs="Arial"/>
                <w:color w:val="000000"/>
              </w:rPr>
              <w:t>Think, analyse and consider the broader context to develop practical solutions</w:t>
            </w:r>
          </w:p>
        </w:tc>
        <w:tc>
          <w:tcPr>
            <w:tcW w:w="4709" w:type="dxa"/>
          </w:tcPr>
          <w:p w14:paraId="353F98F6"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Identify the facts and type of data needed to understand a problem or explore an opportunity</w:t>
            </w:r>
          </w:p>
          <w:p w14:paraId="63DBDF3F"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Research and analyse information to make recommendations based on relevant evidence</w:t>
            </w:r>
          </w:p>
          <w:p w14:paraId="0510517A"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Identify issues that may hinder the completion of tasks and find appropriate solutions</w:t>
            </w:r>
          </w:p>
          <w:p w14:paraId="5E1263C6"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Be willing to seek input from others and share own ideas to achieve best outcomes</w:t>
            </w:r>
          </w:p>
          <w:p w14:paraId="028A9473"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Generate ideas and identify ways to improve systems and processes to meet user needs</w:t>
            </w:r>
          </w:p>
        </w:tc>
        <w:tc>
          <w:tcPr>
            <w:tcW w:w="1668" w:type="dxa"/>
          </w:tcPr>
          <w:p w14:paraId="196DBA60" w14:textId="77777777" w:rsidR="00FF0494" w:rsidRPr="00FF0494" w:rsidRDefault="00FF0494" w:rsidP="002F1D40">
            <w:pPr>
              <w:pStyle w:val="TableText"/>
              <w:rPr>
                <w:rFonts w:cs="Arial"/>
              </w:rPr>
            </w:pPr>
            <w:r w:rsidRPr="00FF0494">
              <w:rPr>
                <w:rFonts w:cs="Arial"/>
              </w:rPr>
              <w:t>Intermediate</w:t>
            </w:r>
          </w:p>
        </w:tc>
      </w:tr>
      <w:tr w:rsidR="00FF0494" w:rsidRPr="00FF0494" w14:paraId="2B05B3F9" w14:textId="77777777" w:rsidTr="002F1D40">
        <w:trPr>
          <w:cantSplit/>
        </w:trPr>
        <w:tc>
          <w:tcPr>
            <w:tcW w:w="1385" w:type="dxa"/>
          </w:tcPr>
          <w:p w14:paraId="38EDAA87" w14:textId="77777777" w:rsidR="00FF0494" w:rsidRPr="00FF0494" w:rsidRDefault="00FF0494" w:rsidP="002F1D40">
            <w:pPr>
              <w:jc w:val="center"/>
              <w:rPr>
                <w:rFonts w:ascii="Arial" w:hAnsi="Arial" w:cs="Arial"/>
                <w:noProof/>
                <w:lang w:eastAsia="en-AU"/>
              </w:rPr>
            </w:pPr>
            <w:r w:rsidRPr="00FF0494">
              <w:rPr>
                <w:rFonts w:ascii="Arial" w:hAnsi="Arial" w:cs="Arial"/>
                <w:noProof/>
                <w:lang w:eastAsia="en-AU"/>
              </w:rPr>
              <w:drawing>
                <wp:inline distT="0" distB="0" distL="0" distR="0" wp14:anchorId="5D913F61" wp14:editId="283965C6">
                  <wp:extent cx="749300" cy="749300"/>
                  <wp:effectExtent l="0" t="0" r="0" b="0"/>
                  <wp:docPr id="111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0B3BF6F" w14:textId="77777777" w:rsidR="00FF0494" w:rsidRPr="00FF0494" w:rsidRDefault="00FF0494" w:rsidP="002F1D40">
            <w:pPr>
              <w:rPr>
                <w:rFonts w:ascii="Arial" w:hAnsi="Arial" w:cs="Arial"/>
                <w:color w:val="000000"/>
              </w:rPr>
            </w:pPr>
            <w:r w:rsidRPr="00FF0494">
              <w:rPr>
                <w:rFonts w:ascii="Arial" w:hAnsi="Arial" w:cs="Arial"/>
                <w:b/>
                <w:bCs/>
                <w:color w:val="000000"/>
              </w:rPr>
              <w:t>Technology</w:t>
            </w:r>
          </w:p>
          <w:p w14:paraId="5AC3B640" w14:textId="77777777" w:rsidR="00FF0494" w:rsidRPr="00FF0494" w:rsidRDefault="00FF0494" w:rsidP="002F1D40">
            <w:pPr>
              <w:rPr>
                <w:rFonts w:ascii="Arial" w:hAnsi="Arial" w:cs="Arial"/>
                <w:color w:val="000000"/>
              </w:rPr>
            </w:pPr>
            <w:r w:rsidRPr="00FF0494">
              <w:rPr>
                <w:rFonts w:ascii="Arial" w:hAnsi="Arial" w:cs="Arial"/>
                <w:color w:val="000000"/>
              </w:rPr>
              <w:t>Understand and use available technologies to maximise efficiencies and effectiveness</w:t>
            </w:r>
          </w:p>
        </w:tc>
        <w:tc>
          <w:tcPr>
            <w:tcW w:w="4709" w:type="dxa"/>
          </w:tcPr>
          <w:p w14:paraId="2133A68B"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Display familiarity and confidence when applying technology used in role</w:t>
            </w:r>
          </w:p>
          <w:p w14:paraId="5588EE8C"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Comply with records, communication and document control policies</w:t>
            </w:r>
          </w:p>
          <w:p w14:paraId="013458B7" w14:textId="77777777" w:rsidR="00FF0494" w:rsidRPr="00FF0494" w:rsidRDefault="00FF0494" w:rsidP="00FF0494">
            <w:pPr>
              <w:pStyle w:val="TableBullet"/>
              <w:tabs>
                <w:tab w:val="clear" w:pos="284"/>
                <w:tab w:val="num" w:pos="360"/>
              </w:tabs>
              <w:ind w:left="360" w:hanging="360"/>
              <w:rPr>
                <w:rFonts w:ascii="Arial" w:hAnsi="Arial" w:cs="Arial"/>
              </w:rPr>
            </w:pPr>
            <w:r w:rsidRPr="00FF0494">
              <w:rPr>
                <w:rFonts w:ascii="Arial" w:hAnsi="Arial" w:cs="Arial"/>
              </w:rPr>
              <w:t>Comply with policies on the acceptable use of technology, including cyber security</w:t>
            </w:r>
          </w:p>
        </w:tc>
        <w:tc>
          <w:tcPr>
            <w:tcW w:w="1668" w:type="dxa"/>
          </w:tcPr>
          <w:p w14:paraId="503C0E84" w14:textId="77777777" w:rsidR="00FF0494" w:rsidRPr="00FF0494" w:rsidRDefault="00FF0494" w:rsidP="002F1D40">
            <w:pPr>
              <w:pStyle w:val="TableText"/>
              <w:rPr>
                <w:rFonts w:cs="Arial"/>
              </w:rPr>
            </w:pPr>
            <w:r w:rsidRPr="00FF0494">
              <w:rPr>
                <w:rFonts w:cs="Arial"/>
              </w:rPr>
              <w:t>Foundational</w:t>
            </w:r>
          </w:p>
        </w:tc>
      </w:tr>
    </w:tbl>
    <w:p w14:paraId="14D62A7B" w14:textId="77777777" w:rsidR="00FF0494" w:rsidRPr="00FF0494" w:rsidRDefault="00FF0494" w:rsidP="00FF0494">
      <w:pPr>
        <w:rPr>
          <w:rFonts w:ascii="Arial" w:hAnsi="Arial" w:cs="Arial"/>
        </w:rPr>
      </w:pPr>
    </w:p>
    <w:p w14:paraId="77286E0C" w14:textId="77777777" w:rsidR="00FF0494" w:rsidRPr="00FF0494" w:rsidRDefault="00FF0494" w:rsidP="00FF0494">
      <w:pPr>
        <w:rPr>
          <w:rFonts w:ascii="Arial" w:hAnsi="Arial" w:cs="Arial"/>
        </w:rPr>
      </w:pPr>
    </w:p>
    <w:p w14:paraId="6512B97E" w14:textId="77777777" w:rsidR="00FF0494" w:rsidRPr="00FF0494" w:rsidRDefault="00FF0494" w:rsidP="00FF0494">
      <w:pPr>
        <w:pStyle w:val="Heading2"/>
        <w:rPr>
          <w:rFonts w:ascii="Arial" w:hAnsi="Arial"/>
        </w:rPr>
      </w:pPr>
      <w:r w:rsidRPr="00FF0494">
        <w:rPr>
          <w:rFonts w:ascii="Arial" w:hAnsi="Arial"/>
        </w:rPr>
        <w:t>Complementary capabilities</w:t>
      </w:r>
    </w:p>
    <w:p w14:paraId="1A630FC9" w14:textId="77777777" w:rsidR="00FF0494" w:rsidRPr="00FF0494" w:rsidRDefault="00FF0494" w:rsidP="00FF0494">
      <w:pPr>
        <w:pStyle w:val="PlainText"/>
        <w:spacing w:before="62" w:line="276" w:lineRule="auto"/>
        <w:contextualSpacing/>
        <w:rPr>
          <w:rFonts w:eastAsiaTheme="minorEastAsia" w:cs="Arial"/>
          <w:szCs w:val="22"/>
          <w:lang w:val="en-US"/>
        </w:rPr>
      </w:pPr>
      <w:r w:rsidRPr="00FF0494">
        <w:rPr>
          <w:rFonts w:eastAsiaTheme="minorEastAsia" w:cs="Arial"/>
          <w:i/>
          <w:szCs w:val="22"/>
          <w:lang w:val="en-US"/>
        </w:rPr>
        <w:t>Complementary capabilities</w:t>
      </w:r>
      <w:r w:rsidRPr="00FF0494">
        <w:rPr>
          <w:rFonts w:eastAsiaTheme="minorEastAsia"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656152E8" w14:textId="77777777" w:rsidR="00FF0494" w:rsidRPr="00FF0494" w:rsidRDefault="00FF0494" w:rsidP="00FF0494">
      <w:pPr>
        <w:pStyle w:val="PlainText"/>
        <w:spacing w:before="62" w:line="276" w:lineRule="auto"/>
        <w:contextualSpacing/>
        <w:rPr>
          <w:rFonts w:eastAsiaTheme="minorEastAsia" w:cs="Arial"/>
          <w:szCs w:val="22"/>
          <w:lang w:val="en-US"/>
        </w:rPr>
      </w:pPr>
      <w:r w:rsidRPr="00FF0494">
        <w:rPr>
          <w:rFonts w:eastAsiaTheme="minorEastAsia" w:cs="Arial"/>
          <w:szCs w:val="22"/>
          <w:lang w:val="en-US"/>
        </w:rPr>
        <w:t>Note: capabilities listed as ‘not essential’ for this role are not relevant for recruitment purposes however may be relevant for future career development.</w:t>
      </w:r>
    </w:p>
    <w:p w14:paraId="61B673A8" w14:textId="77777777" w:rsidR="00FF0494" w:rsidRPr="00FF0494" w:rsidRDefault="00FF0494" w:rsidP="00FF0494">
      <w:pPr>
        <w:pStyle w:val="PlainText"/>
        <w:spacing w:before="62" w:line="276" w:lineRule="auto"/>
        <w:contextualSpacing/>
        <w:rPr>
          <w:rFonts w:eastAsiaTheme="minorEastAsia" w:cs="Arial"/>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FF0494" w:rsidRPr="00FF0494" w14:paraId="79475D4B" w14:textId="77777777" w:rsidTr="002F1D40">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2F7FEB05" w14:textId="77777777" w:rsidR="00FF0494" w:rsidRPr="00FF0494" w:rsidRDefault="00FF0494" w:rsidP="002F1D40">
            <w:pPr>
              <w:rPr>
                <w:rFonts w:ascii="Arial" w:hAnsi="Arial" w:cs="Arial"/>
              </w:rPr>
            </w:pPr>
            <w:r w:rsidRPr="00FF0494">
              <w:rPr>
                <w:rFonts w:ascii="Arial" w:hAnsi="Arial" w:cs="Arial"/>
                <w:b/>
              </w:rPr>
              <w:t>Capability group/sets</w:t>
            </w:r>
          </w:p>
        </w:tc>
        <w:tc>
          <w:tcPr>
            <w:tcW w:w="2693" w:type="dxa"/>
            <w:shd w:val="clear" w:color="auto" w:fill="BFBFBF" w:themeFill="background1" w:themeFillShade="BF"/>
          </w:tcPr>
          <w:p w14:paraId="5967E360" w14:textId="77777777" w:rsidR="00FF0494" w:rsidRPr="00FF0494" w:rsidRDefault="00FF0494" w:rsidP="002F1D40">
            <w:pPr>
              <w:rPr>
                <w:rFonts w:ascii="Arial" w:hAnsi="Arial" w:cs="Arial"/>
              </w:rPr>
            </w:pPr>
            <w:r w:rsidRPr="00FF0494">
              <w:rPr>
                <w:rFonts w:ascii="Arial" w:hAnsi="Arial" w:cs="Arial"/>
                <w:b/>
              </w:rPr>
              <w:t>Capability name</w:t>
            </w:r>
          </w:p>
        </w:tc>
        <w:tc>
          <w:tcPr>
            <w:tcW w:w="4851" w:type="dxa"/>
            <w:shd w:val="clear" w:color="auto" w:fill="BFBFBF" w:themeFill="background1" w:themeFillShade="BF"/>
          </w:tcPr>
          <w:p w14:paraId="018ABB70" w14:textId="77777777" w:rsidR="00FF0494" w:rsidRPr="00FF0494" w:rsidRDefault="00FF0494" w:rsidP="002F1D40">
            <w:pPr>
              <w:rPr>
                <w:rFonts w:ascii="Arial" w:hAnsi="Arial" w:cs="Arial"/>
              </w:rPr>
            </w:pPr>
            <w:r w:rsidRPr="00FF0494">
              <w:rPr>
                <w:rFonts w:ascii="Arial" w:hAnsi="Arial" w:cs="Arial"/>
                <w:b/>
              </w:rPr>
              <w:t>Description</w:t>
            </w:r>
          </w:p>
        </w:tc>
        <w:tc>
          <w:tcPr>
            <w:tcW w:w="1668" w:type="dxa"/>
            <w:shd w:val="clear" w:color="auto" w:fill="BFBFBF" w:themeFill="background1" w:themeFillShade="BF"/>
          </w:tcPr>
          <w:p w14:paraId="424557D5" w14:textId="77777777" w:rsidR="00FF0494" w:rsidRPr="00FF0494" w:rsidRDefault="00FF0494" w:rsidP="002F1D40">
            <w:pPr>
              <w:rPr>
                <w:rFonts w:ascii="Arial" w:hAnsi="Arial" w:cs="Arial"/>
                <w:b/>
                <w:bCs/>
              </w:rPr>
            </w:pPr>
            <w:r w:rsidRPr="00FF0494">
              <w:rPr>
                <w:rFonts w:ascii="Arial" w:hAnsi="Arial" w:cs="Arial"/>
                <w:b/>
                <w:bCs/>
              </w:rPr>
              <w:t>Level</w:t>
            </w:r>
          </w:p>
        </w:tc>
      </w:tr>
      <w:tr w:rsidR="00FF0494" w:rsidRPr="00FF0494" w14:paraId="1BB5AEF5" w14:textId="77777777" w:rsidTr="002F1D40">
        <w:trPr>
          <w:cantSplit/>
        </w:trPr>
        <w:tc>
          <w:tcPr>
            <w:tcW w:w="1276" w:type="dxa"/>
          </w:tcPr>
          <w:p w14:paraId="41D30686"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3D02283C" wp14:editId="16CE4E55">
                  <wp:extent cx="416966" cy="416966"/>
                  <wp:effectExtent l="0" t="0" r="2540" b="2540"/>
                  <wp:docPr id="751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AE1B52" w14:textId="77777777" w:rsidR="00FF0494" w:rsidRPr="00FF0494" w:rsidRDefault="00FF0494" w:rsidP="002F1D40">
            <w:pPr>
              <w:pStyle w:val="TableText"/>
              <w:rPr>
                <w:rFonts w:cs="Arial"/>
              </w:rPr>
            </w:pPr>
            <w:r w:rsidRPr="00FF0494">
              <w:rPr>
                <w:rFonts w:cs="Arial"/>
              </w:rPr>
              <w:t>Display Resilience and Courage</w:t>
            </w:r>
          </w:p>
        </w:tc>
        <w:tc>
          <w:tcPr>
            <w:tcW w:w="4851" w:type="dxa"/>
          </w:tcPr>
          <w:p w14:paraId="4D5AEE0F" w14:textId="77777777" w:rsidR="00FF0494" w:rsidRPr="00FF0494" w:rsidRDefault="00FF0494" w:rsidP="002F1D40">
            <w:pPr>
              <w:pStyle w:val="TableText"/>
              <w:rPr>
                <w:rFonts w:cs="Arial"/>
              </w:rPr>
            </w:pPr>
            <w:r w:rsidRPr="00FF0494">
              <w:rPr>
                <w:rFonts w:cs="Arial"/>
              </w:rPr>
              <w:t>Be open and honest, prepared to express your views, and willing to accept and commit to change</w:t>
            </w:r>
          </w:p>
        </w:tc>
        <w:tc>
          <w:tcPr>
            <w:tcW w:w="1668" w:type="dxa"/>
          </w:tcPr>
          <w:p w14:paraId="346B840D" w14:textId="77777777" w:rsidR="00FF0494" w:rsidRPr="00FF0494" w:rsidRDefault="00FF0494" w:rsidP="002F1D40">
            <w:pPr>
              <w:pStyle w:val="TableText"/>
              <w:rPr>
                <w:rFonts w:cs="Arial"/>
              </w:rPr>
            </w:pPr>
            <w:r w:rsidRPr="00FF0494">
              <w:rPr>
                <w:rFonts w:cs="Arial"/>
              </w:rPr>
              <w:t>Foundational</w:t>
            </w:r>
          </w:p>
        </w:tc>
      </w:tr>
      <w:tr w:rsidR="00FF0494" w:rsidRPr="00FF0494" w14:paraId="7A098F4D" w14:textId="77777777" w:rsidTr="002F1D40">
        <w:trPr>
          <w:cantSplit/>
        </w:trPr>
        <w:tc>
          <w:tcPr>
            <w:tcW w:w="1276" w:type="dxa"/>
          </w:tcPr>
          <w:p w14:paraId="2405A461"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039FBFC4" wp14:editId="228C6E1D">
                  <wp:extent cx="416966" cy="416966"/>
                  <wp:effectExtent l="0" t="0" r="2540" b="2540"/>
                  <wp:docPr id="393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7FD9A2" w14:textId="77777777" w:rsidR="00FF0494" w:rsidRPr="00FF0494" w:rsidRDefault="00FF0494" w:rsidP="002F1D40">
            <w:pPr>
              <w:pStyle w:val="TableText"/>
              <w:rPr>
                <w:rFonts w:cs="Arial"/>
              </w:rPr>
            </w:pPr>
            <w:r w:rsidRPr="00FF0494">
              <w:rPr>
                <w:rFonts w:cs="Arial"/>
              </w:rPr>
              <w:t>Act with Integrity</w:t>
            </w:r>
          </w:p>
        </w:tc>
        <w:tc>
          <w:tcPr>
            <w:tcW w:w="4851" w:type="dxa"/>
          </w:tcPr>
          <w:p w14:paraId="4ECCDEC3" w14:textId="77777777" w:rsidR="00FF0494" w:rsidRPr="00FF0494" w:rsidRDefault="00FF0494" w:rsidP="002F1D40">
            <w:pPr>
              <w:pStyle w:val="TableText"/>
              <w:rPr>
                <w:rFonts w:cs="Arial"/>
              </w:rPr>
            </w:pPr>
            <w:r w:rsidRPr="00FF0494">
              <w:rPr>
                <w:rFonts w:cs="Arial"/>
              </w:rPr>
              <w:t>Be ethical and professional, and uphold and promote the public sector values</w:t>
            </w:r>
          </w:p>
        </w:tc>
        <w:tc>
          <w:tcPr>
            <w:tcW w:w="1668" w:type="dxa"/>
          </w:tcPr>
          <w:p w14:paraId="248AC08C" w14:textId="77777777" w:rsidR="00FF0494" w:rsidRPr="00FF0494" w:rsidRDefault="00FF0494" w:rsidP="002F1D40">
            <w:pPr>
              <w:pStyle w:val="TableText"/>
              <w:rPr>
                <w:rFonts w:cs="Arial"/>
              </w:rPr>
            </w:pPr>
            <w:r w:rsidRPr="00FF0494">
              <w:rPr>
                <w:rFonts w:cs="Arial"/>
              </w:rPr>
              <w:t>Foundational</w:t>
            </w:r>
          </w:p>
        </w:tc>
      </w:tr>
      <w:tr w:rsidR="00FF0494" w:rsidRPr="00FF0494" w14:paraId="0FEDE1DD" w14:textId="77777777" w:rsidTr="002F1D40">
        <w:trPr>
          <w:cantSplit/>
        </w:trPr>
        <w:tc>
          <w:tcPr>
            <w:tcW w:w="1276" w:type="dxa"/>
          </w:tcPr>
          <w:p w14:paraId="5BCB7202"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006912F3" wp14:editId="5A08A188">
                  <wp:extent cx="416966" cy="416966"/>
                  <wp:effectExtent l="0" t="0" r="2540" b="2540"/>
                  <wp:docPr id="198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E1AC71" w14:textId="77777777" w:rsidR="00FF0494" w:rsidRPr="00FF0494" w:rsidRDefault="00FF0494" w:rsidP="002F1D40">
            <w:pPr>
              <w:pStyle w:val="TableText"/>
              <w:rPr>
                <w:rFonts w:cs="Arial"/>
              </w:rPr>
            </w:pPr>
            <w:r w:rsidRPr="00FF0494">
              <w:rPr>
                <w:rFonts w:cs="Arial"/>
              </w:rPr>
              <w:t>Value Diversity and Inclusion</w:t>
            </w:r>
          </w:p>
        </w:tc>
        <w:tc>
          <w:tcPr>
            <w:tcW w:w="4851" w:type="dxa"/>
          </w:tcPr>
          <w:p w14:paraId="3AA12C3D" w14:textId="77777777" w:rsidR="00FF0494" w:rsidRPr="00FF0494" w:rsidRDefault="00FF0494" w:rsidP="002F1D40">
            <w:pPr>
              <w:pStyle w:val="TableText"/>
              <w:rPr>
                <w:rFonts w:cs="Arial"/>
              </w:rPr>
            </w:pPr>
            <w:r w:rsidRPr="00FF0494">
              <w:rPr>
                <w:rFonts w:cs="Arial"/>
              </w:rPr>
              <w:t>Demonstrate inclusive behaviour and show respect for diverse backgrounds, experiences and perspectives</w:t>
            </w:r>
          </w:p>
        </w:tc>
        <w:tc>
          <w:tcPr>
            <w:tcW w:w="1668" w:type="dxa"/>
          </w:tcPr>
          <w:p w14:paraId="542AFB0C" w14:textId="77777777" w:rsidR="00FF0494" w:rsidRPr="00FF0494" w:rsidRDefault="00FF0494" w:rsidP="002F1D40">
            <w:pPr>
              <w:pStyle w:val="TableText"/>
              <w:rPr>
                <w:rFonts w:cs="Arial"/>
              </w:rPr>
            </w:pPr>
            <w:r w:rsidRPr="00FF0494">
              <w:rPr>
                <w:rFonts w:cs="Arial"/>
              </w:rPr>
              <w:t>Foundational</w:t>
            </w:r>
          </w:p>
        </w:tc>
      </w:tr>
      <w:tr w:rsidR="00FF0494" w:rsidRPr="00FF0494" w14:paraId="6C47F468" w14:textId="77777777" w:rsidTr="002F1D40">
        <w:trPr>
          <w:cantSplit/>
        </w:trPr>
        <w:tc>
          <w:tcPr>
            <w:tcW w:w="1276" w:type="dxa"/>
          </w:tcPr>
          <w:p w14:paraId="33FEA158"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1829D386" wp14:editId="17A479DF">
                  <wp:extent cx="416966" cy="416966"/>
                  <wp:effectExtent l="0" t="0" r="2540" b="2540"/>
                  <wp:docPr id="361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A808070" w14:textId="77777777" w:rsidR="00FF0494" w:rsidRPr="00FF0494" w:rsidRDefault="00FF0494" w:rsidP="002F1D40">
            <w:pPr>
              <w:pStyle w:val="TableText"/>
              <w:rPr>
                <w:rFonts w:cs="Arial"/>
              </w:rPr>
            </w:pPr>
            <w:r w:rsidRPr="00FF0494">
              <w:rPr>
                <w:rFonts w:cs="Arial"/>
              </w:rPr>
              <w:t>Communicate Effectively</w:t>
            </w:r>
          </w:p>
        </w:tc>
        <w:tc>
          <w:tcPr>
            <w:tcW w:w="4851" w:type="dxa"/>
          </w:tcPr>
          <w:p w14:paraId="3ECC2FDD" w14:textId="77777777" w:rsidR="00FF0494" w:rsidRPr="00FF0494" w:rsidRDefault="00FF0494" w:rsidP="002F1D40">
            <w:pPr>
              <w:pStyle w:val="TableText"/>
              <w:rPr>
                <w:rFonts w:cs="Arial"/>
              </w:rPr>
            </w:pPr>
            <w:r w:rsidRPr="00FF0494">
              <w:rPr>
                <w:rFonts w:cs="Arial"/>
              </w:rPr>
              <w:t>Communicate clearly, actively listen to others, and respond with understanding and respect</w:t>
            </w:r>
          </w:p>
        </w:tc>
        <w:tc>
          <w:tcPr>
            <w:tcW w:w="1668" w:type="dxa"/>
          </w:tcPr>
          <w:p w14:paraId="3A550FB2" w14:textId="77777777" w:rsidR="00FF0494" w:rsidRPr="00FF0494" w:rsidRDefault="00FF0494" w:rsidP="002F1D40">
            <w:pPr>
              <w:pStyle w:val="TableText"/>
              <w:rPr>
                <w:rFonts w:cs="Arial"/>
              </w:rPr>
            </w:pPr>
            <w:r w:rsidRPr="00FF0494">
              <w:rPr>
                <w:rFonts w:cs="Arial"/>
              </w:rPr>
              <w:t>Foundational</w:t>
            </w:r>
          </w:p>
        </w:tc>
      </w:tr>
      <w:tr w:rsidR="00FF0494" w:rsidRPr="00FF0494" w14:paraId="19558847" w14:textId="77777777" w:rsidTr="002F1D40">
        <w:trPr>
          <w:cantSplit/>
        </w:trPr>
        <w:tc>
          <w:tcPr>
            <w:tcW w:w="1276" w:type="dxa"/>
          </w:tcPr>
          <w:p w14:paraId="1F782455"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1BE430B6" wp14:editId="1C2D81A6">
                  <wp:extent cx="416966" cy="416966"/>
                  <wp:effectExtent l="0" t="0" r="2540" b="2540"/>
                  <wp:docPr id="3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168FBE" w14:textId="77777777" w:rsidR="00FF0494" w:rsidRPr="00FF0494" w:rsidRDefault="00FF0494" w:rsidP="002F1D40">
            <w:pPr>
              <w:pStyle w:val="TableText"/>
              <w:rPr>
                <w:rFonts w:cs="Arial"/>
              </w:rPr>
            </w:pPr>
            <w:r w:rsidRPr="00FF0494">
              <w:rPr>
                <w:rFonts w:cs="Arial"/>
              </w:rPr>
              <w:t>Commit to Customer Service</w:t>
            </w:r>
          </w:p>
        </w:tc>
        <w:tc>
          <w:tcPr>
            <w:tcW w:w="4851" w:type="dxa"/>
          </w:tcPr>
          <w:p w14:paraId="7F955512" w14:textId="77777777" w:rsidR="00FF0494" w:rsidRPr="00FF0494" w:rsidRDefault="00FF0494" w:rsidP="002F1D40">
            <w:pPr>
              <w:pStyle w:val="TableText"/>
              <w:rPr>
                <w:rFonts w:cs="Arial"/>
              </w:rPr>
            </w:pPr>
            <w:r w:rsidRPr="00FF0494">
              <w:rPr>
                <w:rFonts w:cs="Arial"/>
              </w:rPr>
              <w:t>Provide customer-focused services in line with public sector and organisational objectives</w:t>
            </w:r>
          </w:p>
        </w:tc>
        <w:tc>
          <w:tcPr>
            <w:tcW w:w="1668" w:type="dxa"/>
          </w:tcPr>
          <w:p w14:paraId="1EED86B5" w14:textId="77777777" w:rsidR="00FF0494" w:rsidRPr="00FF0494" w:rsidRDefault="00FF0494" w:rsidP="002F1D40">
            <w:pPr>
              <w:pStyle w:val="TableText"/>
              <w:rPr>
                <w:rFonts w:cs="Arial"/>
              </w:rPr>
            </w:pPr>
            <w:r w:rsidRPr="00FF0494">
              <w:rPr>
                <w:rFonts w:cs="Arial"/>
              </w:rPr>
              <w:t>Foundational</w:t>
            </w:r>
          </w:p>
        </w:tc>
      </w:tr>
      <w:tr w:rsidR="00FF0494" w:rsidRPr="00FF0494" w14:paraId="04CA4A0C" w14:textId="77777777" w:rsidTr="002F1D40">
        <w:trPr>
          <w:cantSplit/>
        </w:trPr>
        <w:tc>
          <w:tcPr>
            <w:tcW w:w="1276" w:type="dxa"/>
          </w:tcPr>
          <w:p w14:paraId="0159B9F4"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18D37461" wp14:editId="03247420">
                  <wp:extent cx="416966" cy="416966"/>
                  <wp:effectExtent l="0" t="0" r="2540" b="2540"/>
                  <wp:docPr id="644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3F74EB" w14:textId="77777777" w:rsidR="00FF0494" w:rsidRPr="00FF0494" w:rsidRDefault="00FF0494" w:rsidP="002F1D40">
            <w:pPr>
              <w:pStyle w:val="TableText"/>
              <w:rPr>
                <w:rFonts w:cs="Arial"/>
              </w:rPr>
            </w:pPr>
            <w:r w:rsidRPr="00FF0494">
              <w:rPr>
                <w:rFonts w:cs="Arial"/>
              </w:rPr>
              <w:t>Influence and Negotiate</w:t>
            </w:r>
          </w:p>
        </w:tc>
        <w:tc>
          <w:tcPr>
            <w:tcW w:w="4851" w:type="dxa"/>
          </w:tcPr>
          <w:p w14:paraId="1F754CD1" w14:textId="77777777" w:rsidR="00FF0494" w:rsidRPr="00FF0494" w:rsidRDefault="00FF0494" w:rsidP="002F1D40">
            <w:pPr>
              <w:pStyle w:val="TableText"/>
              <w:rPr>
                <w:rFonts w:cs="Arial"/>
              </w:rPr>
            </w:pPr>
            <w:r w:rsidRPr="00FF0494">
              <w:rPr>
                <w:rFonts w:cs="Arial"/>
              </w:rPr>
              <w:t>Gain consensus and commitment from others, and resolve issues and conflicts</w:t>
            </w:r>
          </w:p>
        </w:tc>
        <w:tc>
          <w:tcPr>
            <w:tcW w:w="1668" w:type="dxa"/>
          </w:tcPr>
          <w:p w14:paraId="7210AD03" w14:textId="77777777" w:rsidR="00FF0494" w:rsidRPr="00FF0494" w:rsidRDefault="00FF0494" w:rsidP="002F1D40">
            <w:pPr>
              <w:pStyle w:val="TableText"/>
              <w:rPr>
                <w:rFonts w:cs="Arial"/>
              </w:rPr>
            </w:pPr>
            <w:r w:rsidRPr="00FF0494">
              <w:rPr>
                <w:rFonts w:cs="Arial"/>
              </w:rPr>
              <w:t>Foundational</w:t>
            </w:r>
          </w:p>
        </w:tc>
      </w:tr>
      <w:tr w:rsidR="00FF0494" w:rsidRPr="00FF0494" w14:paraId="4D4AAAC3" w14:textId="77777777" w:rsidTr="002F1D40">
        <w:trPr>
          <w:cantSplit/>
        </w:trPr>
        <w:tc>
          <w:tcPr>
            <w:tcW w:w="1276" w:type="dxa"/>
          </w:tcPr>
          <w:p w14:paraId="5F876EDF" w14:textId="77777777" w:rsidR="00FF0494" w:rsidRPr="00FF0494" w:rsidRDefault="00FF0494" w:rsidP="002F1D40">
            <w:pPr>
              <w:rPr>
                <w:rFonts w:ascii="Arial" w:hAnsi="Arial" w:cs="Arial"/>
              </w:rPr>
            </w:pPr>
            <w:r w:rsidRPr="00FF0494">
              <w:rPr>
                <w:rFonts w:ascii="Arial" w:hAnsi="Arial" w:cs="Arial"/>
                <w:noProof/>
                <w:lang w:eastAsia="en-AU"/>
              </w:rPr>
              <w:lastRenderedPageBreak/>
              <w:drawing>
                <wp:inline distT="0" distB="0" distL="0" distR="0" wp14:anchorId="28879CA9" wp14:editId="7591B93D">
                  <wp:extent cx="416966" cy="416966"/>
                  <wp:effectExtent l="0" t="0" r="2540" b="2540"/>
                  <wp:docPr id="807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B549E9" w14:textId="77777777" w:rsidR="00FF0494" w:rsidRPr="00FF0494" w:rsidRDefault="00FF0494" w:rsidP="002F1D40">
            <w:pPr>
              <w:pStyle w:val="TableText"/>
              <w:rPr>
                <w:rFonts w:cs="Arial"/>
              </w:rPr>
            </w:pPr>
            <w:r w:rsidRPr="00FF0494">
              <w:rPr>
                <w:rFonts w:cs="Arial"/>
              </w:rPr>
              <w:t>Deliver Results</w:t>
            </w:r>
          </w:p>
        </w:tc>
        <w:tc>
          <w:tcPr>
            <w:tcW w:w="4851" w:type="dxa"/>
          </w:tcPr>
          <w:p w14:paraId="6AE154DF" w14:textId="77777777" w:rsidR="00FF0494" w:rsidRPr="00FF0494" w:rsidRDefault="00FF0494" w:rsidP="002F1D40">
            <w:pPr>
              <w:pStyle w:val="TableText"/>
              <w:rPr>
                <w:rFonts w:cs="Arial"/>
              </w:rPr>
            </w:pPr>
            <w:r w:rsidRPr="00FF0494">
              <w:rPr>
                <w:rFonts w:cs="Arial"/>
              </w:rPr>
              <w:t>Achieve results through the efficient use of resources and a commitment to quality outcomes</w:t>
            </w:r>
          </w:p>
        </w:tc>
        <w:tc>
          <w:tcPr>
            <w:tcW w:w="1668" w:type="dxa"/>
          </w:tcPr>
          <w:p w14:paraId="6181D80F" w14:textId="77777777" w:rsidR="00FF0494" w:rsidRPr="00FF0494" w:rsidRDefault="00FF0494" w:rsidP="002F1D40">
            <w:pPr>
              <w:pStyle w:val="TableText"/>
              <w:rPr>
                <w:rFonts w:cs="Arial"/>
              </w:rPr>
            </w:pPr>
            <w:r w:rsidRPr="00FF0494">
              <w:rPr>
                <w:rFonts w:cs="Arial"/>
              </w:rPr>
              <w:t>Foundational</w:t>
            </w:r>
          </w:p>
        </w:tc>
      </w:tr>
      <w:tr w:rsidR="00FF0494" w:rsidRPr="00FF0494" w14:paraId="6033AAB3" w14:textId="77777777" w:rsidTr="002F1D40">
        <w:trPr>
          <w:cantSplit/>
        </w:trPr>
        <w:tc>
          <w:tcPr>
            <w:tcW w:w="1276" w:type="dxa"/>
          </w:tcPr>
          <w:p w14:paraId="4485E995"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727C52B1" wp14:editId="267D421E">
                  <wp:extent cx="416966" cy="416966"/>
                  <wp:effectExtent l="0" t="0" r="2540" b="2540"/>
                  <wp:docPr id="449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05EE4CD" w14:textId="77777777" w:rsidR="00FF0494" w:rsidRPr="00FF0494" w:rsidRDefault="00FF0494" w:rsidP="002F1D40">
            <w:pPr>
              <w:pStyle w:val="TableText"/>
              <w:rPr>
                <w:rFonts w:cs="Arial"/>
              </w:rPr>
            </w:pPr>
            <w:r w:rsidRPr="00FF0494">
              <w:rPr>
                <w:rFonts w:cs="Arial"/>
              </w:rPr>
              <w:t>Plan and Prioritise</w:t>
            </w:r>
          </w:p>
        </w:tc>
        <w:tc>
          <w:tcPr>
            <w:tcW w:w="4851" w:type="dxa"/>
          </w:tcPr>
          <w:p w14:paraId="337C66FD" w14:textId="77777777" w:rsidR="00FF0494" w:rsidRPr="00FF0494" w:rsidRDefault="00FF0494" w:rsidP="002F1D40">
            <w:pPr>
              <w:pStyle w:val="TableText"/>
              <w:rPr>
                <w:rFonts w:cs="Arial"/>
              </w:rPr>
            </w:pPr>
            <w:r w:rsidRPr="00FF0494">
              <w:rPr>
                <w:rFonts w:cs="Arial"/>
              </w:rPr>
              <w:t>Plan to achieve priority outcomes and respond flexibly to changing circumstances</w:t>
            </w:r>
          </w:p>
        </w:tc>
        <w:tc>
          <w:tcPr>
            <w:tcW w:w="1668" w:type="dxa"/>
          </w:tcPr>
          <w:p w14:paraId="4687BB92" w14:textId="77777777" w:rsidR="00FF0494" w:rsidRPr="00FF0494" w:rsidRDefault="00FF0494" w:rsidP="002F1D40">
            <w:pPr>
              <w:pStyle w:val="TableText"/>
              <w:rPr>
                <w:rFonts w:cs="Arial"/>
              </w:rPr>
            </w:pPr>
            <w:r w:rsidRPr="00FF0494">
              <w:rPr>
                <w:rFonts w:cs="Arial"/>
              </w:rPr>
              <w:t>Foundational</w:t>
            </w:r>
          </w:p>
        </w:tc>
      </w:tr>
      <w:tr w:rsidR="00FF0494" w:rsidRPr="00FF0494" w14:paraId="12445648" w14:textId="77777777" w:rsidTr="002F1D40">
        <w:trPr>
          <w:cantSplit/>
        </w:trPr>
        <w:tc>
          <w:tcPr>
            <w:tcW w:w="1276" w:type="dxa"/>
          </w:tcPr>
          <w:p w14:paraId="39288CFD"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2E5E4F71" wp14:editId="731A7405">
                  <wp:extent cx="416966" cy="416966"/>
                  <wp:effectExtent l="0" t="0" r="2540" b="2540"/>
                  <wp:docPr id="90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B59854" w14:textId="77777777" w:rsidR="00FF0494" w:rsidRPr="00FF0494" w:rsidRDefault="00FF0494" w:rsidP="002F1D40">
            <w:pPr>
              <w:pStyle w:val="TableText"/>
              <w:rPr>
                <w:rFonts w:cs="Arial"/>
              </w:rPr>
            </w:pPr>
            <w:r w:rsidRPr="00FF0494">
              <w:rPr>
                <w:rFonts w:cs="Arial"/>
              </w:rPr>
              <w:t>Demonstrate Accountability</w:t>
            </w:r>
          </w:p>
        </w:tc>
        <w:tc>
          <w:tcPr>
            <w:tcW w:w="4851" w:type="dxa"/>
          </w:tcPr>
          <w:p w14:paraId="48A1C73A" w14:textId="77777777" w:rsidR="00FF0494" w:rsidRPr="00FF0494" w:rsidRDefault="00FF0494" w:rsidP="002F1D40">
            <w:pPr>
              <w:pStyle w:val="TableText"/>
              <w:rPr>
                <w:rFonts w:cs="Arial"/>
              </w:rPr>
            </w:pPr>
            <w:r w:rsidRPr="00FF0494">
              <w:rPr>
                <w:rFonts w:cs="Arial"/>
              </w:rPr>
              <w:t>Be proactive and responsible for own actions, and adhere to legislation, policy and guidelines</w:t>
            </w:r>
          </w:p>
        </w:tc>
        <w:tc>
          <w:tcPr>
            <w:tcW w:w="1668" w:type="dxa"/>
          </w:tcPr>
          <w:p w14:paraId="0164C774" w14:textId="77777777" w:rsidR="00FF0494" w:rsidRPr="00FF0494" w:rsidRDefault="00FF0494" w:rsidP="002F1D40">
            <w:pPr>
              <w:pStyle w:val="TableText"/>
              <w:rPr>
                <w:rFonts w:cs="Arial"/>
              </w:rPr>
            </w:pPr>
            <w:r w:rsidRPr="00FF0494">
              <w:rPr>
                <w:rFonts w:cs="Arial"/>
              </w:rPr>
              <w:t>Foundational</w:t>
            </w:r>
          </w:p>
        </w:tc>
      </w:tr>
      <w:tr w:rsidR="00FF0494" w:rsidRPr="00FF0494" w14:paraId="3146AA43" w14:textId="77777777" w:rsidTr="002F1D40">
        <w:trPr>
          <w:cantSplit/>
        </w:trPr>
        <w:tc>
          <w:tcPr>
            <w:tcW w:w="1276" w:type="dxa"/>
          </w:tcPr>
          <w:p w14:paraId="62AEB0EB"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58E1D914" wp14:editId="6B51B871">
                  <wp:extent cx="416966" cy="416966"/>
                  <wp:effectExtent l="0" t="0" r="2540" b="2540"/>
                  <wp:docPr id="254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C60584" w14:textId="77777777" w:rsidR="00FF0494" w:rsidRPr="00FF0494" w:rsidRDefault="00FF0494" w:rsidP="002F1D40">
            <w:pPr>
              <w:pStyle w:val="TableText"/>
              <w:rPr>
                <w:rFonts w:cs="Arial"/>
              </w:rPr>
            </w:pPr>
            <w:r w:rsidRPr="00FF0494">
              <w:rPr>
                <w:rFonts w:cs="Arial"/>
              </w:rPr>
              <w:t>Finance</w:t>
            </w:r>
          </w:p>
        </w:tc>
        <w:tc>
          <w:tcPr>
            <w:tcW w:w="4851" w:type="dxa"/>
          </w:tcPr>
          <w:p w14:paraId="61CE8EE3" w14:textId="77777777" w:rsidR="00FF0494" w:rsidRPr="00FF0494" w:rsidRDefault="00FF0494" w:rsidP="002F1D40">
            <w:pPr>
              <w:pStyle w:val="TableText"/>
              <w:rPr>
                <w:rFonts w:cs="Arial"/>
              </w:rPr>
            </w:pPr>
            <w:r w:rsidRPr="00FF0494">
              <w:rPr>
                <w:rFonts w:cs="Arial"/>
              </w:rPr>
              <w:t>Understand and apply financial processes to achieve value for money and minimise financial risk</w:t>
            </w:r>
          </w:p>
        </w:tc>
        <w:tc>
          <w:tcPr>
            <w:tcW w:w="1668" w:type="dxa"/>
          </w:tcPr>
          <w:p w14:paraId="4C4C96EC" w14:textId="77777777" w:rsidR="00FF0494" w:rsidRPr="00FF0494" w:rsidRDefault="00FF0494" w:rsidP="002F1D40">
            <w:pPr>
              <w:pStyle w:val="TableText"/>
              <w:rPr>
                <w:rFonts w:cs="Arial"/>
              </w:rPr>
            </w:pPr>
            <w:r w:rsidRPr="00FF0494">
              <w:rPr>
                <w:rFonts w:cs="Arial"/>
              </w:rPr>
              <w:t>Foundational</w:t>
            </w:r>
          </w:p>
        </w:tc>
      </w:tr>
      <w:tr w:rsidR="00FF0494" w:rsidRPr="00FF0494" w14:paraId="4E4F5F01" w14:textId="77777777" w:rsidTr="002F1D40">
        <w:trPr>
          <w:cantSplit/>
        </w:trPr>
        <w:tc>
          <w:tcPr>
            <w:tcW w:w="1276" w:type="dxa"/>
          </w:tcPr>
          <w:p w14:paraId="7EFE8D99"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391DC1A2" wp14:editId="459A43FC">
                  <wp:extent cx="416966" cy="416966"/>
                  <wp:effectExtent l="0" t="0" r="2540" b="2540"/>
                  <wp:docPr id="894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8B2ECE" w14:textId="77777777" w:rsidR="00FF0494" w:rsidRPr="00FF0494" w:rsidRDefault="00FF0494" w:rsidP="002F1D40">
            <w:pPr>
              <w:pStyle w:val="TableText"/>
              <w:rPr>
                <w:rFonts w:cs="Arial"/>
              </w:rPr>
            </w:pPr>
            <w:r w:rsidRPr="00FF0494">
              <w:rPr>
                <w:rFonts w:cs="Arial"/>
              </w:rPr>
              <w:t>Procurement and Contract Management</w:t>
            </w:r>
          </w:p>
        </w:tc>
        <w:tc>
          <w:tcPr>
            <w:tcW w:w="4851" w:type="dxa"/>
          </w:tcPr>
          <w:p w14:paraId="248F5101" w14:textId="77777777" w:rsidR="00FF0494" w:rsidRPr="00FF0494" w:rsidRDefault="00FF0494" w:rsidP="002F1D40">
            <w:pPr>
              <w:pStyle w:val="TableText"/>
              <w:rPr>
                <w:rFonts w:cs="Arial"/>
              </w:rPr>
            </w:pPr>
            <w:r w:rsidRPr="00FF0494">
              <w:rPr>
                <w:rFonts w:cs="Arial"/>
              </w:rPr>
              <w:t>Understand and apply procurement processes to ensure effective purchasing and contract performance</w:t>
            </w:r>
          </w:p>
        </w:tc>
        <w:tc>
          <w:tcPr>
            <w:tcW w:w="1668" w:type="dxa"/>
          </w:tcPr>
          <w:p w14:paraId="292367BC" w14:textId="77777777" w:rsidR="00FF0494" w:rsidRPr="00FF0494" w:rsidRDefault="00FF0494" w:rsidP="002F1D40">
            <w:pPr>
              <w:pStyle w:val="TableText"/>
              <w:rPr>
                <w:rFonts w:cs="Arial"/>
              </w:rPr>
            </w:pPr>
            <w:r w:rsidRPr="00FF0494">
              <w:rPr>
                <w:rFonts w:cs="Arial"/>
              </w:rPr>
              <w:t>Foundational</w:t>
            </w:r>
          </w:p>
        </w:tc>
      </w:tr>
      <w:tr w:rsidR="00FF0494" w:rsidRPr="00FF0494" w14:paraId="0C1C270D" w14:textId="77777777" w:rsidTr="002F1D40">
        <w:trPr>
          <w:cantSplit/>
        </w:trPr>
        <w:tc>
          <w:tcPr>
            <w:tcW w:w="1276" w:type="dxa"/>
          </w:tcPr>
          <w:p w14:paraId="55FC7CAF" w14:textId="77777777" w:rsidR="00FF0494" w:rsidRPr="00FF0494" w:rsidRDefault="00FF0494" w:rsidP="002F1D40">
            <w:pPr>
              <w:rPr>
                <w:rFonts w:ascii="Arial" w:hAnsi="Arial" w:cs="Arial"/>
              </w:rPr>
            </w:pPr>
            <w:r w:rsidRPr="00FF0494">
              <w:rPr>
                <w:rFonts w:ascii="Arial" w:hAnsi="Arial" w:cs="Arial"/>
                <w:noProof/>
                <w:lang w:eastAsia="en-AU"/>
              </w:rPr>
              <w:drawing>
                <wp:inline distT="0" distB="0" distL="0" distR="0" wp14:anchorId="4A2EF61C" wp14:editId="06A468AA">
                  <wp:extent cx="416966" cy="416966"/>
                  <wp:effectExtent l="0" t="0" r="2540" b="2540"/>
                  <wp:docPr id="59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481ED0" w14:textId="77777777" w:rsidR="00FF0494" w:rsidRPr="00FF0494" w:rsidRDefault="00FF0494" w:rsidP="002F1D40">
            <w:pPr>
              <w:pStyle w:val="TableText"/>
              <w:rPr>
                <w:rFonts w:cs="Arial"/>
              </w:rPr>
            </w:pPr>
            <w:r w:rsidRPr="00FF0494">
              <w:rPr>
                <w:rFonts w:cs="Arial"/>
              </w:rPr>
              <w:t>Project Management</w:t>
            </w:r>
          </w:p>
        </w:tc>
        <w:tc>
          <w:tcPr>
            <w:tcW w:w="4851" w:type="dxa"/>
          </w:tcPr>
          <w:p w14:paraId="33D2F837" w14:textId="77777777" w:rsidR="00FF0494" w:rsidRPr="00FF0494" w:rsidRDefault="00FF0494" w:rsidP="002F1D40">
            <w:pPr>
              <w:pStyle w:val="TableText"/>
              <w:rPr>
                <w:rFonts w:cs="Arial"/>
              </w:rPr>
            </w:pPr>
            <w:r w:rsidRPr="00FF0494">
              <w:rPr>
                <w:rFonts w:cs="Arial"/>
              </w:rPr>
              <w:t>Understand and apply effective planning, coordination and control methods</w:t>
            </w:r>
          </w:p>
        </w:tc>
        <w:tc>
          <w:tcPr>
            <w:tcW w:w="1668" w:type="dxa"/>
          </w:tcPr>
          <w:p w14:paraId="3F8929FA" w14:textId="77777777" w:rsidR="00FF0494" w:rsidRPr="00FF0494" w:rsidRDefault="00FF0494" w:rsidP="002F1D40">
            <w:pPr>
              <w:pStyle w:val="TableText"/>
              <w:rPr>
                <w:rFonts w:cs="Arial"/>
              </w:rPr>
            </w:pPr>
            <w:r w:rsidRPr="00FF0494">
              <w:rPr>
                <w:rFonts w:cs="Arial"/>
              </w:rPr>
              <w:t>Foundational</w:t>
            </w:r>
          </w:p>
        </w:tc>
      </w:tr>
      <w:bookmarkEnd w:id="9"/>
      <w:bookmarkEnd w:id="10"/>
      <w:bookmarkEnd w:id="11"/>
      <w:bookmarkEnd w:id="12"/>
    </w:tbl>
    <w:p w14:paraId="2F12DF49" w14:textId="77777777" w:rsidR="00FF0494" w:rsidRPr="00FF0494" w:rsidRDefault="00FF0494" w:rsidP="00FF0494">
      <w:pPr>
        <w:contextualSpacing/>
        <w:rPr>
          <w:rFonts w:ascii="Arial" w:hAnsi="Arial" w:cs="Arial"/>
        </w:rPr>
      </w:pPr>
    </w:p>
    <w:p w14:paraId="402CAAEF" w14:textId="77777777" w:rsidR="00FF0494" w:rsidRPr="00FF0494" w:rsidRDefault="00FF0494" w:rsidP="00737195">
      <w:pPr>
        <w:jc w:val="both"/>
        <w:rPr>
          <w:rFonts w:ascii="Arial" w:hAnsi="Arial" w:cs="Arial"/>
        </w:rPr>
      </w:pPr>
    </w:p>
    <w:sectPr w:rsidR="00FF0494" w:rsidRPr="00FF0494" w:rsidSect="00561271">
      <w:footerReference w:type="default" r:id="rId17"/>
      <w:headerReference w:type="first" r:id="rId18"/>
      <w:footerReference w:type="first" r:id="rId19"/>
      <w:pgSz w:w="11906" w:h="16838"/>
      <w:pgMar w:top="1418" w:right="707"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B6AD" w14:textId="77777777" w:rsidR="006127F4" w:rsidRDefault="006127F4" w:rsidP="00737195">
      <w:pPr>
        <w:spacing w:after="0" w:line="240" w:lineRule="auto"/>
      </w:pPr>
      <w:r>
        <w:separator/>
      </w:r>
    </w:p>
  </w:endnote>
  <w:endnote w:type="continuationSeparator" w:id="0">
    <w:p w14:paraId="3BBE385D" w14:textId="77777777" w:rsidR="006127F4" w:rsidRDefault="006127F4" w:rsidP="0073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rsidRPr="00D01E0D" w14:paraId="6E6A536E" w14:textId="77777777" w:rsidTr="00CD6BA6">
      <w:tc>
        <w:tcPr>
          <w:tcW w:w="9709" w:type="dxa"/>
          <w:vAlign w:val="bottom"/>
        </w:tcPr>
        <w:p w14:paraId="48CE4EAF" w14:textId="7F14A8D8" w:rsidR="00000000" w:rsidRPr="00D01E0D" w:rsidRDefault="00806934" w:rsidP="00FF0494">
          <w:pPr>
            <w:pStyle w:val="Footer"/>
            <w:tabs>
              <w:tab w:val="clear" w:pos="9026"/>
            </w:tabs>
            <w:rPr>
              <w:rFonts w:ascii="Arial" w:hAnsi="Arial" w:cs="Arial"/>
            </w:rPr>
          </w:pPr>
          <w:r w:rsidRPr="00D01E0D">
            <w:rPr>
              <w:rFonts w:ascii="Arial" w:hAnsi="Arial" w:cs="Arial"/>
            </w:rPr>
            <w:t xml:space="preserve">Role Description </w:t>
          </w:r>
          <w:r w:rsidR="004163F0">
            <w:rPr>
              <w:rFonts w:ascii="Arial" w:hAnsi="Arial" w:cs="Arial"/>
            </w:rPr>
            <w:t>Field Officer</w:t>
          </w:r>
          <w:r w:rsidR="00D766F3">
            <w:rPr>
              <w:rFonts w:ascii="Arial" w:hAnsi="Arial" w:cs="Arial"/>
            </w:rPr>
            <w:t xml:space="preserve"> </w:t>
          </w:r>
          <w:r w:rsidR="003F2D16">
            <w:rPr>
              <w:rFonts w:ascii="Arial" w:hAnsi="Arial" w:cs="Arial"/>
            </w:rPr>
            <w:t>Grade</w:t>
          </w:r>
          <w:r w:rsidR="003D1803">
            <w:rPr>
              <w:rFonts w:ascii="Arial" w:hAnsi="Arial" w:cs="Arial"/>
            </w:rPr>
            <w:t xml:space="preserve"> </w:t>
          </w:r>
          <w:r w:rsidR="004163F0">
            <w:rPr>
              <w:rFonts w:ascii="Arial" w:hAnsi="Arial" w:cs="Arial"/>
            </w:rPr>
            <w:t>1</w:t>
          </w:r>
          <w:r w:rsidR="00D766F3">
            <w:rPr>
              <w:rFonts w:ascii="Arial" w:hAnsi="Arial" w:cs="Arial"/>
            </w:rPr>
            <w:t>/</w:t>
          </w:r>
          <w:r w:rsidR="004163F0">
            <w:rPr>
              <w:rFonts w:ascii="Arial" w:hAnsi="Arial" w:cs="Arial"/>
            </w:rPr>
            <w:t>2</w:t>
          </w:r>
          <w:r w:rsidR="00EA4F1F">
            <w:rPr>
              <w:rFonts w:ascii="Arial" w:hAnsi="Arial" w:cs="Arial"/>
              <w:b/>
            </w:rPr>
            <w:t xml:space="preserve"> </w:t>
          </w:r>
          <w:r w:rsidR="00EA4F1F" w:rsidRPr="00561271">
            <w:rPr>
              <w:rFonts w:ascii="Arial" w:hAnsi="Arial" w:cs="Arial"/>
            </w:rPr>
            <w:t>(Identified)</w:t>
          </w:r>
          <w:r w:rsidRPr="00D01E0D">
            <w:rPr>
              <w:rFonts w:ascii="Arial" w:hAnsi="Arial" w:cs="Arial"/>
              <w:color w:val="000000" w:themeColor="text1"/>
            </w:rPr>
            <w:tab/>
          </w:r>
          <w:r w:rsidRPr="00D01E0D">
            <w:rPr>
              <w:rFonts w:ascii="Arial" w:hAnsi="Arial" w:cs="Arial"/>
              <w:noProof/>
              <w:lang w:eastAsia="en-AU"/>
            </w:rPr>
            <w:fldChar w:fldCharType="begin"/>
          </w:r>
          <w:r w:rsidRPr="00D01E0D">
            <w:rPr>
              <w:rFonts w:ascii="Arial" w:hAnsi="Arial" w:cs="Arial"/>
              <w:noProof/>
              <w:lang w:eastAsia="en-AU"/>
            </w:rPr>
            <w:instrText xml:space="preserve"> PAGE  \* Arabic </w:instrText>
          </w:r>
          <w:r w:rsidRPr="00D01E0D">
            <w:rPr>
              <w:rFonts w:ascii="Arial" w:hAnsi="Arial" w:cs="Arial"/>
              <w:noProof/>
              <w:lang w:eastAsia="en-AU"/>
            </w:rPr>
            <w:fldChar w:fldCharType="separate"/>
          </w:r>
          <w:r w:rsidR="00FF0494">
            <w:rPr>
              <w:rFonts w:ascii="Arial" w:hAnsi="Arial" w:cs="Arial"/>
              <w:noProof/>
              <w:lang w:eastAsia="en-AU"/>
            </w:rPr>
            <w:t>6</w:t>
          </w:r>
          <w:r w:rsidRPr="00D01E0D">
            <w:rPr>
              <w:rFonts w:ascii="Arial" w:hAnsi="Arial" w:cs="Arial"/>
              <w:noProof/>
              <w:lang w:eastAsia="en-AU"/>
            </w:rPr>
            <w:fldChar w:fldCharType="end"/>
          </w:r>
        </w:p>
      </w:tc>
      <w:tc>
        <w:tcPr>
          <w:tcW w:w="851" w:type="dxa"/>
        </w:tcPr>
        <w:p w14:paraId="2DAD5A34" w14:textId="77777777" w:rsidR="00000000" w:rsidRPr="00D01E0D" w:rsidRDefault="00806934" w:rsidP="00CD6BA6">
          <w:pPr>
            <w:pStyle w:val="Footer"/>
            <w:jc w:val="right"/>
            <w:rPr>
              <w:rFonts w:ascii="Arial" w:hAnsi="Arial" w:cs="Arial"/>
            </w:rPr>
          </w:pPr>
          <w:r w:rsidRPr="00D01E0D">
            <w:rPr>
              <w:rFonts w:ascii="Arial" w:hAnsi="Arial" w:cs="Arial"/>
              <w:noProof/>
              <w:lang w:eastAsia="en-AU"/>
            </w:rPr>
            <w:drawing>
              <wp:inline distT="0" distB="0" distL="0" distR="0" wp14:anchorId="04A49319" wp14:editId="38ABD331">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00F9B4D" w14:textId="77777777" w:rsidR="00000000" w:rsidRPr="001E2B26" w:rsidRDefault="00000000"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2D62B231" w14:textId="77777777" w:rsidTr="00732229">
      <w:tc>
        <w:tcPr>
          <w:tcW w:w="9709" w:type="dxa"/>
          <w:vAlign w:val="bottom"/>
        </w:tcPr>
        <w:p w14:paraId="1A2628EC" w14:textId="59F6995F" w:rsidR="00000000" w:rsidRPr="00051237" w:rsidRDefault="0080693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F0494">
            <w:rPr>
              <w:noProof/>
              <w:lang w:eastAsia="en-AU"/>
            </w:rPr>
            <w:t>1</w:t>
          </w:r>
          <w:r>
            <w:rPr>
              <w:noProof/>
              <w:lang w:eastAsia="en-AU"/>
            </w:rPr>
            <w:fldChar w:fldCharType="end"/>
          </w:r>
        </w:p>
      </w:tc>
      <w:tc>
        <w:tcPr>
          <w:tcW w:w="851" w:type="dxa"/>
        </w:tcPr>
        <w:p w14:paraId="44FCB2C3" w14:textId="77777777" w:rsidR="00000000" w:rsidRDefault="00806934" w:rsidP="00732229">
          <w:pPr>
            <w:pStyle w:val="Footer"/>
            <w:jc w:val="right"/>
          </w:pPr>
          <w:r>
            <w:rPr>
              <w:noProof/>
              <w:lang w:eastAsia="en-AU"/>
            </w:rPr>
            <w:drawing>
              <wp:inline distT="0" distB="0" distL="0" distR="0" wp14:anchorId="2C772B58" wp14:editId="72C6AA14">
                <wp:extent cx="432000" cy="479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E5AC2F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E29D7" w14:textId="77777777" w:rsidR="006127F4" w:rsidRDefault="006127F4" w:rsidP="00737195">
      <w:pPr>
        <w:spacing w:after="0" w:line="240" w:lineRule="auto"/>
      </w:pPr>
      <w:r>
        <w:separator/>
      </w:r>
    </w:p>
  </w:footnote>
  <w:footnote w:type="continuationSeparator" w:id="0">
    <w:p w14:paraId="6AF55394" w14:textId="77777777" w:rsidR="006127F4" w:rsidRDefault="006127F4" w:rsidP="0073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7474"/>
      <w:gridCol w:w="7474"/>
      <w:gridCol w:w="270"/>
      <w:gridCol w:w="2746"/>
    </w:tblGrid>
    <w:tr w:rsidR="006B46FE" w:rsidRPr="00D01E0D" w14:paraId="6DE8E520" w14:textId="77777777" w:rsidTr="006B46FE">
      <w:trPr>
        <w:cnfStyle w:val="100000000000" w:firstRow="1" w:lastRow="0" w:firstColumn="0" w:lastColumn="0" w:oddVBand="0" w:evenVBand="0" w:oddHBand="0" w:evenHBand="0" w:firstRowFirstColumn="0" w:firstRowLastColumn="0" w:lastRowFirstColumn="0" w:lastRowLastColumn="0"/>
        <w:trHeight w:val="1134"/>
      </w:trPr>
      <w:tc>
        <w:tcPr>
          <w:tcW w:w="1394" w:type="pct"/>
        </w:tcPr>
        <w:p w14:paraId="11632BE1" w14:textId="77777777" w:rsidR="006B46FE" w:rsidRDefault="006B46FE" w:rsidP="006B46FE">
          <w:pPr>
            <w:pStyle w:val="TitleSub"/>
            <w:spacing w:after="0"/>
            <w:rPr>
              <w:rFonts w:ascii="Arial" w:hAnsi="Arial" w:cs="Arial"/>
            </w:rPr>
          </w:pPr>
          <w:r w:rsidRPr="00D01E0D">
            <w:rPr>
              <w:rFonts w:ascii="Arial" w:hAnsi="Arial" w:cs="Arial"/>
            </w:rPr>
            <w:t xml:space="preserve">Role Description </w:t>
          </w:r>
        </w:p>
        <w:p w14:paraId="261C4797" w14:textId="62DBCE46" w:rsidR="006B46FE" w:rsidRPr="00D01E0D" w:rsidRDefault="006B46FE" w:rsidP="006B46FE">
          <w:pPr>
            <w:pStyle w:val="TitleSub"/>
            <w:spacing w:after="0"/>
            <w:rPr>
              <w:rFonts w:ascii="Arial" w:hAnsi="Arial" w:cs="Arial"/>
            </w:rPr>
          </w:pPr>
          <w:r>
            <w:rPr>
              <w:rFonts w:ascii="Arial" w:hAnsi="Arial" w:cs="Arial"/>
              <w:b/>
            </w:rPr>
            <w:t xml:space="preserve">Field Officer </w:t>
          </w:r>
          <w:r w:rsidR="00033522">
            <w:rPr>
              <w:rFonts w:ascii="Arial" w:hAnsi="Arial" w:cs="Arial"/>
              <w:b/>
            </w:rPr>
            <w:t xml:space="preserve">Grade </w:t>
          </w:r>
          <w:r>
            <w:rPr>
              <w:rFonts w:ascii="Arial" w:hAnsi="Arial" w:cs="Arial"/>
              <w:b/>
            </w:rPr>
            <w:t>1</w:t>
          </w:r>
          <w:r w:rsidR="00561271">
            <w:rPr>
              <w:rFonts w:ascii="Arial" w:hAnsi="Arial" w:cs="Arial"/>
              <w:b/>
            </w:rPr>
            <w:t>-</w:t>
          </w:r>
          <w:r>
            <w:rPr>
              <w:rFonts w:ascii="Arial" w:hAnsi="Arial" w:cs="Arial"/>
              <w:b/>
            </w:rPr>
            <w:t xml:space="preserve">2 </w:t>
          </w:r>
          <w:r w:rsidR="00EA4F1F">
            <w:rPr>
              <w:rFonts w:ascii="Arial" w:hAnsi="Arial" w:cs="Arial"/>
              <w:b/>
            </w:rPr>
            <w:t>(Identified)</w:t>
          </w:r>
        </w:p>
      </w:tc>
      <w:tc>
        <w:tcPr>
          <w:tcW w:w="1500" w:type="pct"/>
        </w:tcPr>
        <w:p w14:paraId="25F32FD1" w14:textId="3F3A0342" w:rsidR="006B46FE" w:rsidRPr="00D01E0D" w:rsidRDefault="00561271" w:rsidP="006B46FE">
          <w:pPr>
            <w:pStyle w:val="TitleSub"/>
            <w:spacing w:after="0"/>
            <w:ind w:right="464"/>
            <w:rPr>
              <w:rFonts w:ascii="Arial" w:hAnsi="Arial" w:cs="Arial"/>
            </w:rPr>
          </w:pPr>
          <w:r>
            <w:rPr>
              <w:noProof/>
            </w:rPr>
            <w:drawing>
              <wp:anchor distT="0" distB="0" distL="114300" distR="114300" simplePos="0" relativeHeight="251693568" behindDoc="0" locked="0" layoutInCell="1" allowOverlap="1" wp14:anchorId="2F9BCF92" wp14:editId="0726CAEF">
                <wp:simplePos x="0" y="0"/>
                <wp:positionH relativeFrom="column">
                  <wp:posOffset>758190</wp:posOffset>
                </wp:positionH>
                <wp:positionV relativeFrom="paragraph">
                  <wp:posOffset>-67733</wp:posOffset>
                </wp:positionV>
                <wp:extent cx="1424172" cy="834277"/>
                <wp:effectExtent l="0" t="0" r="508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4172" cy="834277"/>
                        </a:xfrm>
                        <a:prstGeom prst="rect">
                          <a:avLst/>
                        </a:prstGeom>
                      </pic:spPr>
                    </pic:pic>
                  </a:graphicData>
                </a:graphic>
                <wp14:sizeRelH relativeFrom="page">
                  <wp14:pctWidth>0</wp14:pctWidth>
                </wp14:sizeRelH>
                <wp14:sizeRelV relativeFrom="page">
                  <wp14:pctHeight>0</wp14:pctHeight>
                </wp14:sizeRelV>
              </wp:anchor>
            </w:drawing>
          </w:r>
        </w:p>
      </w:tc>
      <w:tc>
        <w:tcPr>
          <w:tcW w:w="1500" w:type="pct"/>
          <w:noWrap/>
        </w:tcPr>
        <w:p w14:paraId="32AF9CDA" w14:textId="7A478DEA" w:rsidR="006B46FE" w:rsidRPr="00D01E0D" w:rsidRDefault="006B46FE" w:rsidP="006B46FE">
          <w:pPr>
            <w:pStyle w:val="TitleSub"/>
            <w:spacing w:after="0"/>
            <w:rPr>
              <w:rFonts w:ascii="Arial" w:hAnsi="Arial" w:cs="Arial"/>
            </w:rPr>
          </w:pPr>
        </w:p>
      </w:tc>
      <w:tc>
        <w:tcPr>
          <w:tcW w:w="54" w:type="pct"/>
        </w:tcPr>
        <w:p w14:paraId="16213456" w14:textId="45F35EE4" w:rsidR="006B46FE" w:rsidRPr="00D01E0D" w:rsidRDefault="006B46FE" w:rsidP="006B46FE">
          <w:pPr>
            <w:pStyle w:val="TitleSub"/>
            <w:spacing w:after="0" w:line="240" w:lineRule="auto"/>
            <w:jc w:val="right"/>
            <w:rPr>
              <w:rFonts w:ascii="Arial" w:hAnsi="Arial" w:cs="Arial"/>
              <w:sz w:val="22"/>
              <w:szCs w:val="22"/>
            </w:rPr>
          </w:pPr>
        </w:p>
      </w:tc>
      <w:tc>
        <w:tcPr>
          <w:tcW w:w="551" w:type="pct"/>
        </w:tcPr>
        <w:p w14:paraId="12E17241" w14:textId="6D67E61A" w:rsidR="006B46FE" w:rsidRPr="00D01E0D" w:rsidRDefault="006B46FE" w:rsidP="006B46FE">
          <w:pPr>
            <w:pStyle w:val="TitleSub"/>
            <w:spacing w:after="0" w:line="240" w:lineRule="auto"/>
            <w:jc w:val="right"/>
            <w:rPr>
              <w:rFonts w:ascii="Arial" w:hAnsi="Arial" w:cs="Arial"/>
              <w:noProof/>
              <w:vanish/>
              <w:sz w:val="22"/>
              <w:szCs w:val="22"/>
              <w:lang w:val="en-AU" w:eastAsia="en-AU"/>
            </w:rPr>
          </w:pPr>
        </w:p>
      </w:tc>
    </w:tr>
  </w:tbl>
  <w:p w14:paraId="1AAB01B3" w14:textId="77777777" w:rsidR="000A284A" w:rsidRPr="000A284A" w:rsidRDefault="000A284A" w:rsidP="000A284A">
    <w:pPr>
      <w:rPr>
        <w:rFonts w:ascii="Arial" w:hAnsi="Arial" w:cs="Arial"/>
        <w:sz w:val="10"/>
      </w:rPr>
    </w:pPr>
    <w:r>
      <w:rPr>
        <w:rFonts w:ascii="Arial" w:hAnsi="Arial" w:cs="Arial"/>
        <w:noProof/>
        <w:lang w:eastAsia="en-AU"/>
      </w:rPr>
      <mc:AlternateContent>
        <mc:Choice Requires="wps">
          <w:drawing>
            <wp:anchor distT="0" distB="0" distL="114300" distR="114300" simplePos="0" relativeHeight="251692544" behindDoc="1" locked="0" layoutInCell="0" allowOverlap="1" wp14:anchorId="20069229" wp14:editId="3721F315">
              <wp:simplePos x="0" y="0"/>
              <wp:positionH relativeFrom="margin">
                <wp:posOffset>908685</wp:posOffset>
              </wp:positionH>
              <wp:positionV relativeFrom="margin">
                <wp:posOffset>2570480</wp:posOffset>
              </wp:positionV>
              <wp:extent cx="5237480" cy="3142615"/>
              <wp:effectExtent l="0" t="1151255" r="0" b="659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77BCAC" w14:textId="77777777" w:rsidR="000A284A" w:rsidRDefault="000A284A" w:rsidP="000A284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69229" id="_x0000_t202" coordsize="21600,21600" o:spt="202" path="m,l,21600r21600,l21600,xe">
              <v:stroke joinstyle="miter"/>
              <v:path gradientshapeok="t" o:connecttype="rect"/>
            </v:shapetype>
            <v:shape id="Text Box 1" o:spid="_x0000_s1026" type="#_x0000_t202" style="position:absolute;margin-left:71.55pt;margin-top:202.4pt;width:412.4pt;height:247.45pt;rotation:-45;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" o:allowincell="f" filled="f" stroked="f">
              <v:stroke joinstyle="round"/>
              <o:lock v:ext="edit" shapetype="t"/>
              <v:textbox style="mso-fit-shape-to-text:t">
                <w:txbxContent>
                  <w:p w14:paraId="4A77BCAC" w14:textId="77777777" w:rsidR="000A284A" w:rsidRDefault="000A284A" w:rsidP="000A284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2D6CFA48" w14:textId="77777777" w:rsidR="00000000" w:rsidRPr="000A284A" w:rsidRDefault="00000000" w:rsidP="000A2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52D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8317F"/>
    <w:multiLevelType w:val="hybridMultilevel"/>
    <w:tmpl w:val="28325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94C62"/>
    <w:multiLevelType w:val="hybridMultilevel"/>
    <w:tmpl w:val="40D0E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E0584"/>
    <w:multiLevelType w:val="hybridMultilevel"/>
    <w:tmpl w:val="7FC65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342EC"/>
    <w:multiLevelType w:val="hybridMultilevel"/>
    <w:tmpl w:val="37E4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504C25"/>
    <w:multiLevelType w:val="hybridMultilevel"/>
    <w:tmpl w:val="F598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6112C2"/>
    <w:multiLevelType w:val="hybridMultilevel"/>
    <w:tmpl w:val="94C01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391341"/>
    <w:multiLevelType w:val="hybridMultilevel"/>
    <w:tmpl w:val="9466B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4D4297"/>
    <w:multiLevelType w:val="hybridMultilevel"/>
    <w:tmpl w:val="B78E5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DC5E59"/>
    <w:multiLevelType w:val="hybridMultilevel"/>
    <w:tmpl w:val="9D40446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766851DD"/>
    <w:multiLevelType w:val="hybridMultilevel"/>
    <w:tmpl w:val="A7F270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83958501">
    <w:abstractNumId w:val="0"/>
  </w:num>
  <w:num w:numId="2" w16cid:durableId="137919241">
    <w:abstractNumId w:val="6"/>
  </w:num>
  <w:num w:numId="3" w16cid:durableId="44063850">
    <w:abstractNumId w:val="5"/>
  </w:num>
  <w:num w:numId="4" w16cid:durableId="483549383">
    <w:abstractNumId w:val="1"/>
  </w:num>
  <w:num w:numId="5" w16cid:durableId="1532299992">
    <w:abstractNumId w:val="4"/>
  </w:num>
  <w:num w:numId="6" w16cid:durableId="665665551">
    <w:abstractNumId w:val="2"/>
  </w:num>
  <w:num w:numId="7" w16cid:durableId="19378609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4255668">
    <w:abstractNumId w:val="9"/>
  </w:num>
  <w:num w:numId="9" w16cid:durableId="619535695">
    <w:abstractNumId w:val="8"/>
  </w:num>
  <w:num w:numId="10" w16cid:durableId="1952275407">
    <w:abstractNumId w:val="3"/>
  </w:num>
  <w:num w:numId="11" w16cid:durableId="1226455427">
    <w:abstractNumId w:val="7"/>
  </w:num>
  <w:num w:numId="12" w16cid:durableId="1319727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95"/>
    <w:rsid w:val="000156C3"/>
    <w:rsid w:val="00016A53"/>
    <w:rsid w:val="0002172B"/>
    <w:rsid w:val="00033522"/>
    <w:rsid w:val="00035526"/>
    <w:rsid w:val="000357DA"/>
    <w:rsid w:val="00050EA2"/>
    <w:rsid w:val="00051D17"/>
    <w:rsid w:val="00071ABA"/>
    <w:rsid w:val="0007491A"/>
    <w:rsid w:val="000A284A"/>
    <w:rsid w:val="000C621E"/>
    <w:rsid w:val="000D3F96"/>
    <w:rsid w:val="000D4D6C"/>
    <w:rsid w:val="000E22AB"/>
    <w:rsid w:val="000E3A78"/>
    <w:rsid w:val="00131773"/>
    <w:rsid w:val="00135EC6"/>
    <w:rsid w:val="0014245F"/>
    <w:rsid w:val="00160A5C"/>
    <w:rsid w:val="0019266F"/>
    <w:rsid w:val="001945D9"/>
    <w:rsid w:val="001B2FEA"/>
    <w:rsid w:val="001C3565"/>
    <w:rsid w:val="001C3FAC"/>
    <w:rsid w:val="001D1AE8"/>
    <w:rsid w:val="001D72D3"/>
    <w:rsid w:val="001F641A"/>
    <w:rsid w:val="001F6B64"/>
    <w:rsid w:val="00234A51"/>
    <w:rsid w:val="00236C54"/>
    <w:rsid w:val="00241B00"/>
    <w:rsid w:val="00257420"/>
    <w:rsid w:val="00267E64"/>
    <w:rsid w:val="002759CB"/>
    <w:rsid w:val="00275DDA"/>
    <w:rsid w:val="002C217F"/>
    <w:rsid w:val="002D7D6A"/>
    <w:rsid w:val="002F431C"/>
    <w:rsid w:val="002F6207"/>
    <w:rsid w:val="00316A55"/>
    <w:rsid w:val="003174DB"/>
    <w:rsid w:val="00334689"/>
    <w:rsid w:val="00341255"/>
    <w:rsid w:val="00352105"/>
    <w:rsid w:val="003567AF"/>
    <w:rsid w:val="00362E32"/>
    <w:rsid w:val="00372CA8"/>
    <w:rsid w:val="003807C5"/>
    <w:rsid w:val="0038304A"/>
    <w:rsid w:val="00387D59"/>
    <w:rsid w:val="00396D46"/>
    <w:rsid w:val="003A0DED"/>
    <w:rsid w:val="003D09B2"/>
    <w:rsid w:val="003D17C4"/>
    <w:rsid w:val="003D1803"/>
    <w:rsid w:val="003F0B3A"/>
    <w:rsid w:val="003F2282"/>
    <w:rsid w:val="003F2D16"/>
    <w:rsid w:val="004163F0"/>
    <w:rsid w:val="00435DA7"/>
    <w:rsid w:val="00442CA7"/>
    <w:rsid w:val="00457617"/>
    <w:rsid w:val="00463BC3"/>
    <w:rsid w:val="00474487"/>
    <w:rsid w:val="00482735"/>
    <w:rsid w:val="004A5FFF"/>
    <w:rsid w:val="004D2126"/>
    <w:rsid w:val="004E1434"/>
    <w:rsid w:val="00500070"/>
    <w:rsid w:val="00516C1F"/>
    <w:rsid w:val="00532BFD"/>
    <w:rsid w:val="00561271"/>
    <w:rsid w:val="00570FA3"/>
    <w:rsid w:val="00577637"/>
    <w:rsid w:val="005817A1"/>
    <w:rsid w:val="00582A72"/>
    <w:rsid w:val="00584CBB"/>
    <w:rsid w:val="005860C7"/>
    <w:rsid w:val="005A486D"/>
    <w:rsid w:val="005B56C1"/>
    <w:rsid w:val="005F7A18"/>
    <w:rsid w:val="0060518C"/>
    <w:rsid w:val="006127F4"/>
    <w:rsid w:val="0062632D"/>
    <w:rsid w:val="00630151"/>
    <w:rsid w:val="00632729"/>
    <w:rsid w:val="006679E4"/>
    <w:rsid w:val="00672987"/>
    <w:rsid w:val="006808F4"/>
    <w:rsid w:val="00684736"/>
    <w:rsid w:val="006A2401"/>
    <w:rsid w:val="006A4F7D"/>
    <w:rsid w:val="006B46FE"/>
    <w:rsid w:val="006D446A"/>
    <w:rsid w:val="006D4AF1"/>
    <w:rsid w:val="006D4CD9"/>
    <w:rsid w:val="006E4E3E"/>
    <w:rsid w:val="006F24BA"/>
    <w:rsid w:val="00714D05"/>
    <w:rsid w:val="00715F4D"/>
    <w:rsid w:val="007172E1"/>
    <w:rsid w:val="00720691"/>
    <w:rsid w:val="00726C97"/>
    <w:rsid w:val="00737195"/>
    <w:rsid w:val="0074258D"/>
    <w:rsid w:val="007444AC"/>
    <w:rsid w:val="00747C62"/>
    <w:rsid w:val="007801DE"/>
    <w:rsid w:val="007A7421"/>
    <w:rsid w:val="007C54DA"/>
    <w:rsid w:val="007C75FD"/>
    <w:rsid w:val="007D2120"/>
    <w:rsid w:val="007D22F5"/>
    <w:rsid w:val="007F1CB6"/>
    <w:rsid w:val="007F20D8"/>
    <w:rsid w:val="007F5961"/>
    <w:rsid w:val="008058CC"/>
    <w:rsid w:val="008060C5"/>
    <w:rsid w:val="00806934"/>
    <w:rsid w:val="00810ED1"/>
    <w:rsid w:val="008145B7"/>
    <w:rsid w:val="00814605"/>
    <w:rsid w:val="008241B4"/>
    <w:rsid w:val="00826548"/>
    <w:rsid w:val="008308F7"/>
    <w:rsid w:val="00832DB4"/>
    <w:rsid w:val="008378EE"/>
    <w:rsid w:val="00840033"/>
    <w:rsid w:val="00841666"/>
    <w:rsid w:val="00855E67"/>
    <w:rsid w:val="00857CDE"/>
    <w:rsid w:val="00857F7D"/>
    <w:rsid w:val="00871CF6"/>
    <w:rsid w:val="00895F96"/>
    <w:rsid w:val="008C5910"/>
    <w:rsid w:val="008E5AA5"/>
    <w:rsid w:val="008F062D"/>
    <w:rsid w:val="008F1E66"/>
    <w:rsid w:val="008F292C"/>
    <w:rsid w:val="008F33F1"/>
    <w:rsid w:val="008F78D2"/>
    <w:rsid w:val="00905DF9"/>
    <w:rsid w:val="00910A2D"/>
    <w:rsid w:val="00920D30"/>
    <w:rsid w:val="00927A85"/>
    <w:rsid w:val="00937F4E"/>
    <w:rsid w:val="00941963"/>
    <w:rsid w:val="0095298D"/>
    <w:rsid w:val="00981A53"/>
    <w:rsid w:val="009B281C"/>
    <w:rsid w:val="009B3254"/>
    <w:rsid w:val="009C4C67"/>
    <w:rsid w:val="009C6186"/>
    <w:rsid w:val="00A30BB1"/>
    <w:rsid w:val="00A45D83"/>
    <w:rsid w:val="00A563DD"/>
    <w:rsid w:val="00A76D37"/>
    <w:rsid w:val="00AB70EC"/>
    <w:rsid w:val="00AC1215"/>
    <w:rsid w:val="00AD0D84"/>
    <w:rsid w:val="00AD3376"/>
    <w:rsid w:val="00B00CC3"/>
    <w:rsid w:val="00B020D9"/>
    <w:rsid w:val="00B06F79"/>
    <w:rsid w:val="00B15656"/>
    <w:rsid w:val="00B30B50"/>
    <w:rsid w:val="00B450AF"/>
    <w:rsid w:val="00B546C5"/>
    <w:rsid w:val="00B97E7B"/>
    <w:rsid w:val="00BA0513"/>
    <w:rsid w:val="00BD3970"/>
    <w:rsid w:val="00BF6EB3"/>
    <w:rsid w:val="00C136A1"/>
    <w:rsid w:val="00C240E8"/>
    <w:rsid w:val="00C34731"/>
    <w:rsid w:val="00C76034"/>
    <w:rsid w:val="00C76E89"/>
    <w:rsid w:val="00C87924"/>
    <w:rsid w:val="00C904FC"/>
    <w:rsid w:val="00C95813"/>
    <w:rsid w:val="00C97FD8"/>
    <w:rsid w:val="00CA47E7"/>
    <w:rsid w:val="00CC6B77"/>
    <w:rsid w:val="00CE1564"/>
    <w:rsid w:val="00D22242"/>
    <w:rsid w:val="00D420DA"/>
    <w:rsid w:val="00D52541"/>
    <w:rsid w:val="00D608E2"/>
    <w:rsid w:val="00D766F3"/>
    <w:rsid w:val="00D833EF"/>
    <w:rsid w:val="00D86A82"/>
    <w:rsid w:val="00D93F98"/>
    <w:rsid w:val="00D97D7F"/>
    <w:rsid w:val="00DC5A16"/>
    <w:rsid w:val="00DC79C5"/>
    <w:rsid w:val="00DD32CF"/>
    <w:rsid w:val="00DE4C11"/>
    <w:rsid w:val="00DE6C9E"/>
    <w:rsid w:val="00DF02D4"/>
    <w:rsid w:val="00DF19EF"/>
    <w:rsid w:val="00E021A2"/>
    <w:rsid w:val="00E444B9"/>
    <w:rsid w:val="00E618ED"/>
    <w:rsid w:val="00EA4F1F"/>
    <w:rsid w:val="00ED0FD7"/>
    <w:rsid w:val="00ED2148"/>
    <w:rsid w:val="00ED2B63"/>
    <w:rsid w:val="00EE3140"/>
    <w:rsid w:val="00F11A6C"/>
    <w:rsid w:val="00F46305"/>
    <w:rsid w:val="00F468F2"/>
    <w:rsid w:val="00F52ABD"/>
    <w:rsid w:val="00F55201"/>
    <w:rsid w:val="00F552EC"/>
    <w:rsid w:val="00F62108"/>
    <w:rsid w:val="00F77132"/>
    <w:rsid w:val="00F81352"/>
    <w:rsid w:val="00F83423"/>
    <w:rsid w:val="00F911E4"/>
    <w:rsid w:val="00FA0CD5"/>
    <w:rsid w:val="00FA3E08"/>
    <w:rsid w:val="00FE4280"/>
    <w:rsid w:val="00FF0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C1FF"/>
  <w15:chartTrackingRefBased/>
  <w15:docId w15:val="{E0E1D379-19EA-483D-BA56-D0639F45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95"/>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737195"/>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737195"/>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7195"/>
    <w:rPr>
      <w:rFonts w:ascii="Georgia" w:hAnsi="Georgia" w:cs="Arial"/>
      <w:b/>
      <w:bCs/>
      <w:kern w:val="32"/>
      <w:sz w:val="26"/>
      <w:szCs w:val="32"/>
    </w:rPr>
  </w:style>
  <w:style w:type="character" w:customStyle="1" w:styleId="Heading2Char">
    <w:name w:val="Heading 2 Char"/>
    <w:basedOn w:val="DefaultParagraphFont"/>
    <w:link w:val="Heading2"/>
    <w:uiPriority w:val="1"/>
    <w:rsid w:val="00737195"/>
    <w:rPr>
      <w:rFonts w:ascii="Georgia" w:hAnsi="Georgia" w:cs="Arial"/>
      <w:b/>
      <w:bCs/>
      <w:iCs/>
      <w:color w:val="6D6E71"/>
      <w:sz w:val="24"/>
      <w:szCs w:val="28"/>
    </w:rPr>
  </w:style>
  <w:style w:type="paragraph" w:styleId="ListBullet">
    <w:name w:val="List Bullet"/>
    <w:basedOn w:val="Normal"/>
    <w:uiPriority w:val="2"/>
    <w:qFormat/>
    <w:rsid w:val="00737195"/>
    <w:pPr>
      <w:numPr>
        <w:numId w:val="1"/>
      </w:numPr>
      <w:tabs>
        <w:tab w:val="clear" w:pos="360"/>
        <w:tab w:val="num" w:pos="284"/>
      </w:tabs>
      <w:spacing w:after="0" w:line="280" w:lineRule="atLeast"/>
      <w:ind w:left="284" w:hanging="284"/>
    </w:pPr>
  </w:style>
  <w:style w:type="table" w:styleId="TableGrid">
    <w:name w:val="Table Grid"/>
    <w:basedOn w:val="TableNormal"/>
    <w:uiPriority w:val="59"/>
    <w:rsid w:val="00737195"/>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737195"/>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737195"/>
    <w:rPr>
      <w:rFonts w:ascii="Georgia" w:hAnsi="Georgia" w:cs="Times New Roman"/>
      <w:color w:val="928B81"/>
      <w:sz w:val="18"/>
      <w:szCs w:val="20"/>
    </w:rPr>
  </w:style>
  <w:style w:type="character" w:styleId="Hyperlink">
    <w:name w:val="Hyperlink"/>
    <w:basedOn w:val="DefaultParagraphFont"/>
    <w:uiPriority w:val="15"/>
    <w:rsid w:val="00737195"/>
    <w:rPr>
      <w:rFonts w:asciiTheme="minorHAnsi" w:hAnsiTheme="minorHAnsi"/>
      <w:color w:val="0563C1" w:themeColor="hyperlink"/>
      <w:u w:val="single"/>
    </w:rPr>
  </w:style>
  <w:style w:type="paragraph" w:customStyle="1" w:styleId="TitleSub">
    <w:name w:val="Title Sub"/>
    <w:basedOn w:val="Normal"/>
    <w:qFormat/>
    <w:rsid w:val="00737195"/>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Purple">
    <w:name w:val="PSC_Purple"/>
    <w:basedOn w:val="TableNormal"/>
    <w:uiPriority w:val="99"/>
    <w:rsid w:val="00737195"/>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737195"/>
    <w:pPr>
      <w:spacing w:before="40" w:after="40" w:line="280" w:lineRule="atLeast"/>
    </w:pPr>
    <w:rPr>
      <w:rFonts w:ascii="Arial" w:hAnsi="Arial"/>
      <w:sz w:val="20"/>
    </w:rPr>
  </w:style>
  <w:style w:type="paragraph" w:customStyle="1" w:styleId="TableBullet">
    <w:name w:val="Table Bullet"/>
    <w:basedOn w:val="ListBullet"/>
    <w:qFormat/>
    <w:rsid w:val="00737195"/>
    <w:rPr>
      <w:rFonts w:asciiTheme="minorHAnsi" w:hAnsiTheme="minorHAnsi"/>
      <w:sz w:val="20"/>
    </w:rPr>
  </w:style>
  <w:style w:type="paragraph" w:customStyle="1" w:styleId="TableTextWhite">
    <w:name w:val="Table_Text_White"/>
    <w:basedOn w:val="Normal"/>
    <w:qFormat/>
    <w:rsid w:val="00737195"/>
    <w:pPr>
      <w:spacing w:before="40" w:after="40" w:line="280" w:lineRule="atLeast"/>
    </w:pPr>
    <w:rPr>
      <w:rFonts w:ascii="Arial" w:hAnsi="Arial"/>
      <w:b/>
      <w:color w:val="FFFFFF"/>
    </w:rPr>
  </w:style>
  <w:style w:type="table" w:customStyle="1" w:styleId="PSCGreen">
    <w:name w:val="PSC_Green"/>
    <w:basedOn w:val="TableNormal"/>
    <w:uiPriority w:val="99"/>
    <w:rsid w:val="00737195"/>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737195"/>
    <w:pPr>
      <w:spacing w:before="40" w:after="40" w:line="280" w:lineRule="atLeast"/>
    </w:pPr>
    <w:rPr>
      <w:rFonts w:ascii="Arial" w:hAnsi="Arial"/>
      <w:color w:val="FFFFFF"/>
      <w:sz w:val="20"/>
    </w:rPr>
  </w:style>
  <w:style w:type="paragraph" w:styleId="ListParagraph">
    <w:name w:val="List Paragraph"/>
    <w:basedOn w:val="Normal"/>
    <w:link w:val="ListParagraphChar"/>
    <w:uiPriority w:val="34"/>
    <w:qFormat/>
    <w:rsid w:val="00737195"/>
    <w:pPr>
      <w:ind w:left="720"/>
      <w:contextualSpacing/>
    </w:pPr>
  </w:style>
  <w:style w:type="paragraph" w:customStyle="1" w:styleId="Default">
    <w:name w:val="Default"/>
    <w:rsid w:val="0073719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37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95"/>
    <w:rPr>
      <w:rFonts w:ascii="Georgia" w:hAnsi="Georgia" w:cs="Times New Roman"/>
      <w:szCs w:val="20"/>
    </w:rPr>
  </w:style>
  <w:style w:type="paragraph" w:styleId="BalloonText">
    <w:name w:val="Balloon Text"/>
    <w:basedOn w:val="Normal"/>
    <w:link w:val="BalloonTextChar"/>
    <w:uiPriority w:val="99"/>
    <w:semiHidden/>
    <w:unhideWhenUsed/>
    <w:rsid w:val="00B45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AF"/>
    <w:rPr>
      <w:rFonts w:ascii="Segoe UI" w:hAnsi="Segoe UI" w:cs="Segoe UI"/>
      <w:sz w:val="18"/>
      <w:szCs w:val="18"/>
    </w:rPr>
  </w:style>
  <w:style w:type="character" w:styleId="CommentReference">
    <w:name w:val="annotation reference"/>
    <w:basedOn w:val="DefaultParagraphFont"/>
    <w:uiPriority w:val="99"/>
    <w:semiHidden/>
    <w:unhideWhenUsed/>
    <w:rsid w:val="00500070"/>
    <w:rPr>
      <w:sz w:val="16"/>
      <w:szCs w:val="16"/>
    </w:rPr>
  </w:style>
  <w:style w:type="paragraph" w:styleId="CommentText">
    <w:name w:val="annotation text"/>
    <w:basedOn w:val="Normal"/>
    <w:link w:val="CommentTextChar"/>
    <w:uiPriority w:val="99"/>
    <w:semiHidden/>
    <w:unhideWhenUsed/>
    <w:rsid w:val="00500070"/>
    <w:pPr>
      <w:spacing w:line="240" w:lineRule="auto"/>
    </w:pPr>
    <w:rPr>
      <w:sz w:val="20"/>
    </w:rPr>
  </w:style>
  <w:style w:type="character" w:customStyle="1" w:styleId="CommentTextChar">
    <w:name w:val="Comment Text Char"/>
    <w:basedOn w:val="DefaultParagraphFont"/>
    <w:link w:val="CommentText"/>
    <w:uiPriority w:val="99"/>
    <w:semiHidden/>
    <w:rsid w:val="00500070"/>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00070"/>
    <w:rPr>
      <w:b/>
      <w:bCs/>
    </w:rPr>
  </w:style>
  <w:style w:type="character" w:customStyle="1" w:styleId="CommentSubjectChar">
    <w:name w:val="Comment Subject Char"/>
    <w:basedOn w:val="CommentTextChar"/>
    <w:link w:val="CommentSubject"/>
    <w:uiPriority w:val="99"/>
    <w:semiHidden/>
    <w:rsid w:val="00500070"/>
    <w:rPr>
      <w:rFonts w:ascii="Georgia" w:hAnsi="Georgia" w:cs="Times New Roman"/>
      <w:b/>
      <w:bCs/>
      <w:sz w:val="20"/>
      <w:szCs w:val="20"/>
    </w:rPr>
  </w:style>
  <w:style w:type="paragraph" w:styleId="Revision">
    <w:name w:val="Revision"/>
    <w:hidden/>
    <w:uiPriority w:val="99"/>
    <w:semiHidden/>
    <w:rsid w:val="00630151"/>
    <w:pPr>
      <w:spacing w:after="0" w:line="240" w:lineRule="auto"/>
    </w:pPr>
    <w:rPr>
      <w:rFonts w:ascii="Georgia" w:hAnsi="Georgia" w:cs="Times New Roman"/>
      <w:szCs w:val="20"/>
    </w:rPr>
  </w:style>
  <w:style w:type="paragraph" w:styleId="NormalWeb">
    <w:name w:val="Normal (Web)"/>
    <w:basedOn w:val="Normal"/>
    <w:uiPriority w:val="99"/>
    <w:semiHidden/>
    <w:unhideWhenUsed/>
    <w:rsid w:val="000A284A"/>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1char0">
    <w:name w:val="heading1char"/>
    <w:basedOn w:val="DefaultParagraphFont"/>
    <w:rsid w:val="00871CF6"/>
    <w:rPr>
      <w:rFonts w:ascii="Arial" w:hAnsi="Arial" w:cs="Arial" w:hint="default"/>
      <w:b/>
      <w:bCs/>
    </w:rPr>
  </w:style>
  <w:style w:type="paragraph" w:styleId="Title">
    <w:name w:val="Title"/>
    <w:basedOn w:val="Normal"/>
    <w:next w:val="Normal"/>
    <w:link w:val="TitleChar"/>
    <w:uiPriority w:val="14"/>
    <w:rsid w:val="006B46FE"/>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6B46FE"/>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6A2401"/>
    <w:rPr>
      <w:rFonts w:ascii="Georgia" w:hAnsi="Georgia" w:cs="Times New Roman"/>
      <w:szCs w:val="20"/>
    </w:rPr>
  </w:style>
  <w:style w:type="paragraph" w:styleId="PlainText">
    <w:name w:val="Plain Text"/>
    <w:basedOn w:val="Normal"/>
    <w:link w:val="PlainTextChar"/>
    <w:uiPriority w:val="99"/>
    <w:rsid w:val="00FF0494"/>
    <w:pPr>
      <w:spacing w:after="80" w:line="240" w:lineRule="auto"/>
    </w:pPr>
    <w:rPr>
      <w:rFonts w:ascii="Arial" w:hAnsi="Arial"/>
      <w:sz w:val="21"/>
      <w:szCs w:val="21"/>
    </w:rPr>
  </w:style>
  <w:style w:type="character" w:customStyle="1" w:styleId="PlainTextChar">
    <w:name w:val="Plain Text Char"/>
    <w:basedOn w:val="DefaultParagraphFont"/>
    <w:link w:val="PlainText"/>
    <w:uiPriority w:val="99"/>
    <w:rsid w:val="00FF0494"/>
    <w:rPr>
      <w:rFonts w:ascii="Arial"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6794">
      <w:bodyDiv w:val="1"/>
      <w:marLeft w:val="0"/>
      <w:marRight w:val="0"/>
      <w:marTop w:val="0"/>
      <w:marBottom w:val="0"/>
      <w:divBdr>
        <w:top w:val="none" w:sz="0" w:space="0" w:color="auto"/>
        <w:left w:val="none" w:sz="0" w:space="0" w:color="auto"/>
        <w:bottom w:val="none" w:sz="0" w:space="0" w:color="auto"/>
        <w:right w:val="none" w:sz="0" w:space="0" w:color="auto"/>
      </w:divBdr>
    </w:div>
    <w:div w:id="13924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Props1.xml><?xml version="1.0" encoding="utf-8"?>
<ds:datastoreItem xmlns:ds="http://schemas.openxmlformats.org/officeDocument/2006/customXml" ds:itemID="{B3A837BD-341E-4572-9697-2ADA33401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DF2AE-5C59-41B9-AD5E-A8F264454B34}">
  <ds:schemaRefs>
    <ds:schemaRef ds:uri="http://schemas.openxmlformats.org/officeDocument/2006/bibliography"/>
  </ds:schemaRefs>
</ds:datastoreItem>
</file>

<file path=customXml/itemProps3.xml><?xml version="1.0" encoding="utf-8"?>
<ds:datastoreItem xmlns:ds="http://schemas.openxmlformats.org/officeDocument/2006/customXml" ds:itemID="{71046FCB-6E20-4201-B17C-096D310C25CE}">
  <ds:schemaRefs>
    <ds:schemaRef ds:uri="http://schemas.microsoft.com/sharepoint/v3/contenttype/forms"/>
  </ds:schemaRefs>
</ds:datastoreItem>
</file>

<file path=customXml/itemProps4.xml><?xml version="1.0" encoding="utf-8"?>
<ds:datastoreItem xmlns:ds="http://schemas.openxmlformats.org/officeDocument/2006/customXml" ds:itemID="{A81B401B-B3EE-42AA-BF29-82A52A9171BA}">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Lewis</dc:creator>
  <cp:keywords/>
  <dc:description/>
  <cp:lastModifiedBy>Anne Clavan</cp:lastModifiedBy>
  <cp:revision>2</cp:revision>
  <cp:lastPrinted>2017-12-04T22:53:00Z</cp:lastPrinted>
  <dcterms:created xsi:type="dcterms:W3CDTF">2024-10-14T22:29:00Z</dcterms:created>
  <dcterms:modified xsi:type="dcterms:W3CDTF">2024-10-14T22:29:00Z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