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B447A1" w:rsidRPr="00DC0173" w14:paraId="52EE6026" w14:textId="77777777" w:rsidTr="469FA936">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61BFEA41" w14:textId="77777777" w:rsidR="00B447A1" w:rsidRDefault="00B447A1" w:rsidP="00B447A1">
            <w:pPr>
              <w:pStyle w:val="TableTextWhite"/>
              <w:rPr>
                <w:b/>
              </w:rPr>
            </w:pPr>
            <w:r>
              <w:rPr>
                <w:b/>
              </w:rPr>
              <w:t>Cluster</w:t>
            </w:r>
          </w:p>
        </w:tc>
        <w:tc>
          <w:tcPr>
            <w:tcW w:w="6561" w:type="dxa"/>
          </w:tcPr>
          <w:p w14:paraId="13E71E8A" w14:textId="18A472EE" w:rsidR="469FA936" w:rsidRDefault="469FA936" w:rsidP="469FA936">
            <w:pPr>
              <w:pStyle w:val="TableTextWhite"/>
              <w:rPr>
                <w:rFonts w:eastAsia="Arial" w:cs="Arial"/>
                <w:b/>
                <w:bCs/>
                <w:color w:val="FFFFFF" w:themeColor="background1"/>
              </w:rPr>
            </w:pPr>
            <w:r w:rsidRPr="469FA936">
              <w:rPr>
                <w:rFonts w:eastAsia="Arial" w:cs="Arial"/>
                <w:b/>
                <w:bCs/>
                <w:color w:val="FFFFFF" w:themeColor="background1"/>
              </w:rPr>
              <w:t>Climate Change, Energy, the Environment and Water</w:t>
            </w:r>
          </w:p>
        </w:tc>
      </w:tr>
      <w:tr w:rsidR="00B447A1" w:rsidRPr="00DC0173" w14:paraId="13D1A020" w14:textId="77777777" w:rsidTr="469FA936">
        <w:tc>
          <w:tcPr>
            <w:tcW w:w="4026" w:type="dxa"/>
            <w:vAlign w:val="center"/>
          </w:tcPr>
          <w:p w14:paraId="1DEB63A1" w14:textId="77777777" w:rsidR="00B447A1" w:rsidRDefault="00B447A1" w:rsidP="00B447A1">
            <w:pPr>
              <w:pStyle w:val="TableTextWhite"/>
              <w:rPr>
                <w:b/>
              </w:rPr>
            </w:pPr>
            <w:r>
              <w:rPr>
                <w:b/>
              </w:rPr>
              <w:t>Agency</w:t>
            </w:r>
          </w:p>
        </w:tc>
        <w:tc>
          <w:tcPr>
            <w:tcW w:w="6561" w:type="dxa"/>
          </w:tcPr>
          <w:p w14:paraId="35851881" w14:textId="305E36E4" w:rsidR="469FA936" w:rsidRDefault="469FA936" w:rsidP="469FA936">
            <w:pPr>
              <w:pStyle w:val="TableTextWhite"/>
              <w:rPr>
                <w:rFonts w:eastAsia="Arial" w:cs="Arial"/>
                <w:b/>
                <w:bCs/>
                <w:color w:val="FFFFFF" w:themeColor="background1"/>
              </w:rPr>
            </w:pPr>
            <w:r w:rsidRPr="469FA936">
              <w:rPr>
                <w:rFonts w:eastAsia="Arial" w:cs="Arial"/>
                <w:b/>
                <w:bCs/>
                <w:color w:val="FFFFFF" w:themeColor="background1"/>
              </w:rPr>
              <w:t>Department of Climate Change, Energy, the Environment and Water</w:t>
            </w:r>
          </w:p>
        </w:tc>
      </w:tr>
      <w:tr w:rsidR="00B447A1" w:rsidRPr="00DC0173" w14:paraId="3FC3D1C5" w14:textId="77777777" w:rsidTr="469FA936">
        <w:tc>
          <w:tcPr>
            <w:tcW w:w="4026" w:type="dxa"/>
            <w:vAlign w:val="center"/>
          </w:tcPr>
          <w:p w14:paraId="6BF8B820" w14:textId="77777777" w:rsidR="00B447A1" w:rsidRDefault="00B447A1" w:rsidP="00B447A1">
            <w:pPr>
              <w:pStyle w:val="TableTextWhite"/>
              <w:rPr>
                <w:b/>
              </w:rPr>
            </w:pPr>
            <w:r>
              <w:rPr>
                <w:b/>
              </w:rPr>
              <w:t>Division/Branch/Unit</w:t>
            </w:r>
          </w:p>
        </w:tc>
        <w:tc>
          <w:tcPr>
            <w:tcW w:w="6561" w:type="dxa"/>
          </w:tcPr>
          <w:p w14:paraId="3FBC8EEC" w14:textId="00D17566" w:rsidR="00B447A1" w:rsidRPr="00FA4639" w:rsidRDefault="00B447A1" w:rsidP="009853B5">
            <w:pPr>
              <w:pStyle w:val="TableTextWhite"/>
              <w:rPr>
                <w:b/>
                <w:bCs/>
              </w:rPr>
            </w:pPr>
            <w:r w:rsidRPr="469FA936">
              <w:rPr>
                <w:b/>
                <w:bCs/>
              </w:rPr>
              <w:t xml:space="preserve">National Parks </w:t>
            </w:r>
            <w:r w:rsidR="009853B5" w:rsidRPr="469FA936">
              <w:rPr>
                <w:b/>
                <w:bCs/>
              </w:rPr>
              <w:t xml:space="preserve">&amp; </w:t>
            </w:r>
            <w:r w:rsidRPr="469FA936">
              <w:rPr>
                <w:b/>
                <w:bCs/>
              </w:rPr>
              <w:t>Wildlife Service</w:t>
            </w:r>
            <w:r w:rsidR="009853B5" w:rsidRPr="469FA936">
              <w:rPr>
                <w:b/>
                <w:bCs/>
              </w:rPr>
              <w:t xml:space="preserve"> </w:t>
            </w:r>
            <w:r w:rsidRPr="469FA936">
              <w:rPr>
                <w:b/>
                <w:bCs/>
              </w:rPr>
              <w:t>/</w:t>
            </w:r>
            <w:r w:rsidR="009853B5" w:rsidRPr="469FA936">
              <w:rPr>
                <w:b/>
                <w:bCs/>
              </w:rPr>
              <w:t xml:space="preserve"> </w:t>
            </w:r>
            <w:r w:rsidRPr="469FA936">
              <w:rPr>
                <w:b/>
                <w:bCs/>
              </w:rPr>
              <w:t>Park Operation</w:t>
            </w:r>
          </w:p>
        </w:tc>
      </w:tr>
      <w:tr w:rsidR="00B447A1" w:rsidRPr="00DC0173" w14:paraId="1A75A2D4" w14:textId="77777777" w:rsidTr="469FA936">
        <w:tc>
          <w:tcPr>
            <w:tcW w:w="4026" w:type="dxa"/>
            <w:vAlign w:val="center"/>
          </w:tcPr>
          <w:p w14:paraId="56534AD5" w14:textId="77777777" w:rsidR="00B447A1" w:rsidRPr="00DC0173" w:rsidRDefault="00B447A1" w:rsidP="00B447A1">
            <w:pPr>
              <w:pStyle w:val="TableTextWhite"/>
              <w:rPr>
                <w:b/>
              </w:rPr>
            </w:pPr>
            <w:r>
              <w:rPr>
                <w:b/>
              </w:rPr>
              <w:t>Location</w:t>
            </w:r>
          </w:p>
        </w:tc>
        <w:tc>
          <w:tcPr>
            <w:tcW w:w="6561" w:type="dxa"/>
          </w:tcPr>
          <w:p w14:paraId="546AA62B" w14:textId="77777777" w:rsidR="00B447A1" w:rsidRPr="00FA4639" w:rsidRDefault="00B447A1" w:rsidP="00B447A1">
            <w:pPr>
              <w:pStyle w:val="TableTextWhite"/>
              <w:rPr>
                <w:b/>
                <w:bCs/>
              </w:rPr>
            </w:pPr>
            <w:r w:rsidRPr="00FA4639">
              <w:rPr>
                <w:b/>
                <w:bCs/>
              </w:rPr>
              <w:t>Various</w:t>
            </w:r>
          </w:p>
        </w:tc>
      </w:tr>
      <w:tr w:rsidR="00B447A1" w:rsidRPr="00DC0173" w14:paraId="5AE29440" w14:textId="77777777" w:rsidTr="469FA936">
        <w:tc>
          <w:tcPr>
            <w:tcW w:w="4026" w:type="dxa"/>
            <w:vAlign w:val="center"/>
          </w:tcPr>
          <w:p w14:paraId="2DF46560" w14:textId="77777777" w:rsidR="00B447A1" w:rsidRPr="00DC0173" w:rsidRDefault="00B447A1" w:rsidP="00B447A1">
            <w:pPr>
              <w:pStyle w:val="TableTextWhite"/>
              <w:rPr>
                <w:b/>
              </w:rPr>
            </w:pPr>
            <w:r>
              <w:rPr>
                <w:b/>
              </w:rPr>
              <w:t>Classification/Grade/Band</w:t>
            </w:r>
          </w:p>
        </w:tc>
        <w:tc>
          <w:tcPr>
            <w:tcW w:w="6561" w:type="dxa"/>
          </w:tcPr>
          <w:p w14:paraId="13E1DCDC" w14:textId="77777777" w:rsidR="00B447A1" w:rsidRPr="00FA4639" w:rsidRDefault="00B447A1" w:rsidP="00B447A1">
            <w:pPr>
              <w:pStyle w:val="TableTextWhite"/>
              <w:rPr>
                <w:b/>
                <w:bCs/>
              </w:rPr>
            </w:pPr>
            <w:r w:rsidRPr="00FA4639">
              <w:rPr>
                <w:b/>
                <w:bCs/>
              </w:rPr>
              <w:t>Clerk Grade 9/10</w:t>
            </w:r>
          </w:p>
        </w:tc>
      </w:tr>
      <w:tr w:rsidR="00B447A1" w:rsidRPr="00DC0173" w14:paraId="296EB814" w14:textId="77777777" w:rsidTr="469FA936">
        <w:tc>
          <w:tcPr>
            <w:tcW w:w="4026" w:type="dxa"/>
            <w:vAlign w:val="center"/>
          </w:tcPr>
          <w:p w14:paraId="415E3B29" w14:textId="77777777" w:rsidR="00B447A1" w:rsidRPr="00DC0173" w:rsidRDefault="00B447A1" w:rsidP="00B447A1">
            <w:pPr>
              <w:pStyle w:val="TableTextWhite"/>
              <w:rPr>
                <w:b/>
              </w:rPr>
            </w:pPr>
            <w:r>
              <w:rPr>
                <w:b/>
              </w:rPr>
              <w:t>Role Number</w:t>
            </w:r>
          </w:p>
        </w:tc>
        <w:tc>
          <w:tcPr>
            <w:tcW w:w="6561" w:type="dxa"/>
          </w:tcPr>
          <w:p w14:paraId="57105A8D" w14:textId="77777777" w:rsidR="00B447A1" w:rsidRPr="00FA4639" w:rsidRDefault="00B447A1" w:rsidP="00B447A1">
            <w:pPr>
              <w:pStyle w:val="TableTextWhite"/>
              <w:rPr>
                <w:b/>
                <w:bCs/>
              </w:rPr>
            </w:pPr>
            <w:r w:rsidRPr="00FA4639">
              <w:rPr>
                <w:b/>
                <w:bCs/>
              </w:rPr>
              <w:t>Generic</w:t>
            </w:r>
          </w:p>
        </w:tc>
      </w:tr>
      <w:tr w:rsidR="00B447A1" w:rsidRPr="00DC0173" w14:paraId="658D2AB8" w14:textId="77777777" w:rsidTr="469FA936">
        <w:tc>
          <w:tcPr>
            <w:tcW w:w="4026" w:type="dxa"/>
            <w:vAlign w:val="center"/>
          </w:tcPr>
          <w:p w14:paraId="17989D7A" w14:textId="77777777" w:rsidR="00B447A1" w:rsidRPr="00DC0173" w:rsidRDefault="00B447A1" w:rsidP="00B447A1">
            <w:pPr>
              <w:pStyle w:val="TableTextWhite"/>
              <w:rPr>
                <w:b/>
              </w:rPr>
            </w:pPr>
            <w:r>
              <w:rPr>
                <w:b/>
              </w:rPr>
              <w:t>ANZSCO Code</w:t>
            </w:r>
          </w:p>
        </w:tc>
        <w:tc>
          <w:tcPr>
            <w:tcW w:w="6561" w:type="dxa"/>
          </w:tcPr>
          <w:p w14:paraId="54DE0C5D" w14:textId="77777777" w:rsidR="00B447A1" w:rsidRPr="00FA4639" w:rsidRDefault="00B447A1" w:rsidP="00B447A1">
            <w:pPr>
              <w:pStyle w:val="TableTextWhite"/>
              <w:rPr>
                <w:b/>
                <w:bCs/>
              </w:rPr>
            </w:pPr>
            <w:r w:rsidRPr="00FA4639">
              <w:rPr>
                <w:b/>
                <w:bCs/>
              </w:rPr>
              <w:t>899999</w:t>
            </w:r>
          </w:p>
        </w:tc>
      </w:tr>
      <w:tr w:rsidR="00B447A1" w:rsidRPr="00DC0173" w14:paraId="7A794596" w14:textId="77777777" w:rsidTr="469FA936">
        <w:tc>
          <w:tcPr>
            <w:tcW w:w="4026" w:type="dxa"/>
            <w:vAlign w:val="center"/>
          </w:tcPr>
          <w:p w14:paraId="73ACB400" w14:textId="77777777" w:rsidR="00B447A1" w:rsidRPr="00DC0173" w:rsidRDefault="00B447A1" w:rsidP="00B447A1">
            <w:pPr>
              <w:pStyle w:val="TableTextWhite"/>
              <w:rPr>
                <w:b/>
              </w:rPr>
            </w:pPr>
            <w:r>
              <w:rPr>
                <w:b/>
              </w:rPr>
              <w:t>PCAT Code</w:t>
            </w:r>
          </w:p>
        </w:tc>
        <w:tc>
          <w:tcPr>
            <w:tcW w:w="6561" w:type="dxa"/>
          </w:tcPr>
          <w:p w14:paraId="43825810" w14:textId="77777777" w:rsidR="00B447A1" w:rsidRPr="00FA4639" w:rsidRDefault="00B447A1" w:rsidP="00B447A1">
            <w:pPr>
              <w:pStyle w:val="TableTextWhite"/>
              <w:rPr>
                <w:b/>
                <w:bCs/>
              </w:rPr>
            </w:pPr>
            <w:r w:rsidRPr="00FA4639">
              <w:rPr>
                <w:b/>
                <w:bCs/>
              </w:rPr>
              <w:t>1119192</w:t>
            </w:r>
          </w:p>
        </w:tc>
      </w:tr>
      <w:tr w:rsidR="00B447A1" w:rsidRPr="00DC0173" w14:paraId="061D0F95" w14:textId="77777777" w:rsidTr="469FA936">
        <w:tc>
          <w:tcPr>
            <w:tcW w:w="4026" w:type="dxa"/>
            <w:vAlign w:val="center"/>
          </w:tcPr>
          <w:p w14:paraId="196F7B4A" w14:textId="77777777" w:rsidR="00B447A1" w:rsidRPr="00DC0173" w:rsidRDefault="00B447A1" w:rsidP="00B447A1">
            <w:pPr>
              <w:pStyle w:val="TableTextWhite"/>
              <w:rPr>
                <w:b/>
              </w:rPr>
            </w:pPr>
            <w:r>
              <w:rPr>
                <w:b/>
              </w:rPr>
              <w:t>Date of Approval</w:t>
            </w:r>
          </w:p>
        </w:tc>
        <w:tc>
          <w:tcPr>
            <w:tcW w:w="6561" w:type="dxa"/>
          </w:tcPr>
          <w:p w14:paraId="64D979A8" w14:textId="107FECC0" w:rsidR="00B447A1" w:rsidRPr="00FA4639" w:rsidRDefault="00B447A1" w:rsidP="00B447A1">
            <w:pPr>
              <w:pStyle w:val="TableTextWhite"/>
              <w:rPr>
                <w:b/>
                <w:bCs/>
              </w:rPr>
            </w:pPr>
            <w:r w:rsidRPr="469FA936">
              <w:rPr>
                <w:b/>
                <w:bCs/>
              </w:rPr>
              <w:t>15 October 2016</w:t>
            </w:r>
            <w:r w:rsidR="009853B5" w:rsidRPr="469FA936">
              <w:rPr>
                <w:b/>
                <w:bCs/>
              </w:rPr>
              <w:t xml:space="preserve"> (updated </w:t>
            </w:r>
            <w:r w:rsidR="16E35E2B" w:rsidRPr="469FA936">
              <w:rPr>
                <w:b/>
                <w:bCs/>
              </w:rPr>
              <w:t xml:space="preserve">September 2024 </w:t>
            </w:r>
            <w:r w:rsidR="001337C7" w:rsidRPr="469FA936">
              <w:rPr>
                <w:b/>
                <w:bCs/>
              </w:rPr>
              <w:t xml:space="preserve">; </w:t>
            </w:r>
            <w:r w:rsidR="60FD198B" w:rsidRPr="469FA936">
              <w:rPr>
                <w:b/>
                <w:bCs/>
              </w:rPr>
              <w:t xml:space="preserve">April 2023 </w:t>
            </w:r>
            <w:r w:rsidR="001337C7" w:rsidRPr="469FA936">
              <w:rPr>
                <w:b/>
                <w:bCs/>
              </w:rPr>
              <w:t xml:space="preserve">and </w:t>
            </w:r>
            <w:r w:rsidR="009853B5" w:rsidRPr="469FA936">
              <w:rPr>
                <w:b/>
                <w:bCs/>
              </w:rPr>
              <w:t>September 202</w:t>
            </w:r>
            <w:r w:rsidR="00407E90" w:rsidRPr="469FA936">
              <w:rPr>
                <w:b/>
                <w:bCs/>
              </w:rPr>
              <w:t>2</w:t>
            </w:r>
            <w:r w:rsidR="009853B5" w:rsidRPr="469FA936">
              <w:rPr>
                <w:b/>
                <w:bCs/>
              </w:rPr>
              <w:t>)</w:t>
            </w:r>
          </w:p>
        </w:tc>
        <w:bookmarkStart w:id="0" w:name="Cluster"/>
        <w:bookmarkEnd w:id="0"/>
      </w:tr>
      <w:tr w:rsidR="00B447A1" w:rsidRPr="00DC0173" w14:paraId="09B7C449" w14:textId="77777777" w:rsidTr="469FA936">
        <w:tc>
          <w:tcPr>
            <w:tcW w:w="4026" w:type="dxa"/>
            <w:vAlign w:val="center"/>
          </w:tcPr>
          <w:p w14:paraId="23EB69AC" w14:textId="77777777" w:rsidR="00B447A1" w:rsidRDefault="00B447A1" w:rsidP="00B447A1">
            <w:pPr>
              <w:pStyle w:val="TableTextWhite"/>
              <w:rPr>
                <w:b/>
              </w:rPr>
            </w:pPr>
            <w:r>
              <w:rPr>
                <w:b/>
              </w:rPr>
              <w:t>Agency Website</w:t>
            </w:r>
          </w:p>
        </w:tc>
        <w:tc>
          <w:tcPr>
            <w:tcW w:w="6561" w:type="dxa"/>
          </w:tcPr>
          <w:p w14:paraId="1941BB36" w14:textId="77777777" w:rsidR="00B447A1" w:rsidRPr="00FA4639" w:rsidRDefault="00000000" w:rsidP="00B447A1">
            <w:pPr>
              <w:pStyle w:val="TableTextWhite"/>
              <w:rPr>
                <w:b/>
                <w:bCs/>
              </w:rPr>
            </w:pPr>
            <w:hyperlink r:id="rId11" w:history="1">
              <w:r w:rsidR="009853B5" w:rsidRPr="00FA4639">
                <w:rPr>
                  <w:rStyle w:val="Hyperlink"/>
                  <w:b/>
                  <w:bCs/>
                </w:rPr>
                <w:t>www.nationalparks.nsw.gov.au</w:t>
              </w:r>
            </w:hyperlink>
            <w:r w:rsidR="009853B5" w:rsidRPr="00FA4639">
              <w:rPr>
                <w:b/>
                <w:bCs/>
              </w:rPr>
              <w:t xml:space="preserve"> &amp; </w:t>
            </w:r>
            <w:hyperlink r:id="rId12" w:history="1">
              <w:r w:rsidR="009853B5" w:rsidRPr="00FA4639">
                <w:rPr>
                  <w:rStyle w:val="Hyperlink"/>
                  <w:b/>
                  <w:bCs/>
                </w:rPr>
                <w:t>www.dpie.nsw.gov.au</w:t>
              </w:r>
            </w:hyperlink>
          </w:p>
        </w:tc>
      </w:tr>
    </w:tbl>
    <w:p w14:paraId="3B741311" w14:textId="40CAFCB2" w:rsidR="001337C7" w:rsidRPr="00F2212C" w:rsidRDefault="001337C7" w:rsidP="469FA936">
      <w:pPr>
        <w:spacing w:after="0" w:line="240" w:lineRule="auto"/>
        <w:rPr>
          <w:rStyle w:val="normaltextrun"/>
          <w:rFonts w:eastAsia="Arial" w:cs="Arial"/>
          <w:i/>
          <w:iCs/>
          <w:color w:val="000000" w:themeColor="text1"/>
        </w:rPr>
      </w:pPr>
    </w:p>
    <w:p w14:paraId="1319C3FF" w14:textId="74CA29D8" w:rsidR="001337C7" w:rsidRPr="00F2212C" w:rsidRDefault="0F7481D5" w:rsidP="469FA936">
      <w:pPr>
        <w:spacing w:after="0" w:line="240" w:lineRule="auto"/>
        <w:rPr>
          <w:rFonts w:eastAsia="Arial" w:cs="Arial"/>
          <w:color w:val="000000" w:themeColor="text1"/>
        </w:rPr>
      </w:pPr>
      <w:r w:rsidRPr="469FA936">
        <w:rPr>
          <w:rStyle w:val="normaltextrun"/>
          <w:rFonts w:eastAsia="Arial" w:cs="Arial"/>
          <w:i/>
          <w:iCs/>
          <w:color w:val="000000" w:themeColor="text1"/>
        </w:rPr>
        <w:t>Ensuring a sustainable NSW through climate change and energy action, water management, environment and heritage conservation and protection. </w:t>
      </w:r>
      <w:r w:rsidRPr="469FA936">
        <w:rPr>
          <w:rStyle w:val="eop"/>
          <w:rFonts w:eastAsia="Arial" w:cs="Arial"/>
          <w:color w:val="000000" w:themeColor="text1"/>
          <w:lang w:val="en-AU"/>
        </w:rPr>
        <w:t> </w:t>
      </w:r>
    </w:p>
    <w:p w14:paraId="393B12DD" w14:textId="15ADD12B" w:rsidR="001337C7" w:rsidRPr="00F2212C" w:rsidRDefault="0F7481D5" w:rsidP="469FA936">
      <w:pPr>
        <w:spacing w:after="0" w:line="240" w:lineRule="auto"/>
        <w:rPr>
          <w:rFonts w:eastAsia="Arial" w:cs="Arial"/>
          <w:color w:val="000000" w:themeColor="text1"/>
          <w:sz w:val="26"/>
          <w:szCs w:val="26"/>
        </w:rPr>
      </w:pPr>
      <w:r w:rsidRPr="469FA936">
        <w:rPr>
          <w:rStyle w:val="normaltextrun"/>
          <w:rFonts w:eastAsia="Arial" w:cs="Arial"/>
          <w:b/>
          <w:bCs/>
          <w:color w:val="000000" w:themeColor="text1"/>
          <w:sz w:val="26"/>
          <w:szCs w:val="26"/>
        </w:rPr>
        <w:t>Who we are</w:t>
      </w:r>
      <w:r w:rsidRPr="469FA936">
        <w:rPr>
          <w:rStyle w:val="eop"/>
          <w:rFonts w:eastAsia="Arial" w:cs="Arial"/>
          <w:color w:val="000000" w:themeColor="text1"/>
          <w:sz w:val="26"/>
          <w:szCs w:val="26"/>
          <w:lang w:val="en-AU"/>
        </w:rPr>
        <w:t> </w:t>
      </w:r>
    </w:p>
    <w:p w14:paraId="538EAB96" w14:textId="5CBDA0C3" w:rsidR="001337C7" w:rsidRPr="00F2212C" w:rsidRDefault="001337C7" w:rsidP="469FA936">
      <w:pPr>
        <w:spacing w:after="0" w:line="240" w:lineRule="auto"/>
        <w:rPr>
          <w:rFonts w:eastAsia="Arial" w:cs="Arial"/>
          <w:color w:val="000000" w:themeColor="text1"/>
        </w:rPr>
      </w:pPr>
    </w:p>
    <w:p w14:paraId="4CB7C07E" w14:textId="4BFC3D31" w:rsidR="001337C7" w:rsidRPr="00F2212C" w:rsidRDefault="0F7481D5" w:rsidP="469FA936">
      <w:pPr>
        <w:spacing w:after="0" w:line="240" w:lineRule="auto"/>
        <w:rPr>
          <w:rFonts w:eastAsia="Arial" w:cs="Arial"/>
          <w:color w:val="000000" w:themeColor="text1"/>
        </w:rPr>
      </w:pPr>
      <w:r w:rsidRPr="469FA936">
        <w:rPr>
          <w:rStyle w:val="normaltextrun"/>
          <w:rFonts w:eastAsia="Arial" w:cs="Arial"/>
          <w:color w:val="000000" w:themeColor="text1"/>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sidRPr="469FA936">
        <w:rPr>
          <w:rStyle w:val="eop"/>
          <w:rFonts w:eastAsia="Arial" w:cs="Arial"/>
          <w:color w:val="000000" w:themeColor="text1"/>
          <w:lang w:val="en-AU"/>
        </w:rPr>
        <w:t> </w:t>
      </w:r>
    </w:p>
    <w:p w14:paraId="15DDDBBE" w14:textId="1C040516" w:rsidR="001337C7" w:rsidRPr="00F2212C" w:rsidRDefault="001337C7" w:rsidP="469FA936">
      <w:pPr>
        <w:spacing w:after="0" w:line="240" w:lineRule="auto"/>
        <w:rPr>
          <w:rFonts w:eastAsia="Arial" w:cs="Arial"/>
          <w:color w:val="000000" w:themeColor="text1"/>
        </w:rPr>
      </w:pPr>
    </w:p>
    <w:p w14:paraId="6A5172ED" w14:textId="608E72FB" w:rsidR="001337C7" w:rsidRPr="00F2212C" w:rsidRDefault="0F7481D5" w:rsidP="469FA936">
      <w:pPr>
        <w:spacing w:after="0" w:line="240" w:lineRule="auto"/>
        <w:rPr>
          <w:rFonts w:eastAsia="Arial" w:cs="Arial"/>
          <w:color w:val="000000" w:themeColor="text1"/>
        </w:rPr>
      </w:pPr>
      <w:r w:rsidRPr="469FA936">
        <w:rPr>
          <w:rStyle w:val="normaltextrun"/>
          <w:rFonts w:eastAsia="Arial" w:cs="Arial"/>
          <w:color w:val="000000" w:themeColor="text1"/>
        </w:rPr>
        <w:t>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r w:rsidRPr="469FA936">
        <w:rPr>
          <w:rStyle w:val="eop"/>
          <w:rFonts w:eastAsia="Arial" w:cs="Arial"/>
          <w:color w:val="000000" w:themeColor="text1"/>
          <w:lang w:val="en-AU"/>
        </w:rPr>
        <w:t> </w:t>
      </w:r>
    </w:p>
    <w:p w14:paraId="58A89BD1" w14:textId="4FDAFD54" w:rsidR="001337C7" w:rsidRPr="00F2212C" w:rsidRDefault="001337C7" w:rsidP="469FA936">
      <w:pPr>
        <w:spacing w:after="0" w:line="240" w:lineRule="auto"/>
        <w:rPr>
          <w:rFonts w:eastAsia="Arial" w:cs="Arial"/>
          <w:color w:val="000000" w:themeColor="text1"/>
        </w:rPr>
      </w:pPr>
    </w:p>
    <w:p w14:paraId="005DAD39" w14:textId="68D49D13" w:rsidR="001337C7" w:rsidRPr="00F2212C" w:rsidRDefault="0F7481D5" w:rsidP="469FA936">
      <w:pPr>
        <w:spacing w:after="0" w:line="240" w:lineRule="auto"/>
        <w:rPr>
          <w:rFonts w:eastAsia="Arial" w:cs="Arial"/>
          <w:color w:val="000000" w:themeColor="text1"/>
        </w:rPr>
      </w:pPr>
      <w:r w:rsidRPr="469FA936">
        <w:rPr>
          <w:rStyle w:val="normaltextrun"/>
          <w:rFonts w:eastAsia="Arial" w:cs="Arial"/>
          <w:color w:val="000000" w:themeColor="text1"/>
        </w:rPr>
        <w:t>We acknowledge the ongoing custodial responsibilities of the Aboriginal peoples of NSW to care for Country and water and are committed to establishing meaningful partnerships with Aboriginal peoples in the management of the environment.  </w:t>
      </w:r>
      <w:r w:rsidRPr="469FA936">
        <w:rPr>
          <w:rStyle w:val="eop"/>
          <w:rFonts w:eastAsia="Arial" w:cs="Arial"/>
          <w:color w:val="000000" w:themeColor="text1"/>
          <w:lang w:val="en-AU"/>
        </w:rPr>
        <w:t> </w:t>
      </w:r>
    </w:p>
    <w:p w14:paraId="702B69D6" w14:textId="3B15A60B" w:rsidR="001337C7" w:rsidRPr="00F2212C" w:rsidRDefault="001337C7" w:rsidP="469FA936">
      <w:pPr>
        <w:spacing w:after="0" w:line="240" w:lineRule="auto"/>
        <w:rPr>
          <w:rFonts w:eastAsia="Arial" w:cs="Arial"/>
          <w:color w:val="000000" w:themeColor="text1"/>
          <w:sz w:val="26"/>
          <w:szCs w:val="26"/>
        </w:rPr>
      </w:pPr>
    </w:p>
    <w:p w14:paraId="2569A615" w14:textId="540884FC" w:rsidR="001337C7" w:rsidRPr="00F2212C" w:rsidRDefault="0F7481D5" w:rsidP="469FA936">
      <w:pPr>
        <w:spacing w:after="0" w:line="240" w:lineRule="auto"/>
        <w:rPr>
          <w:rFonts w:eastAsia="Arial" w:cs="Arial"/>
          <w:color w:val="000000" w:themeColor="text1"/>
          <w:sz w:val="26"/>
          <w:szCs w:val="26"/>
        </w:rPr>
      </w:pPr>
      <w:r w:rsidRPr="469FA936">
        <w:rPr>
          <w:rStyle w:val="normaltextrun"/>
          <w:rFonts w:eastAsia="Arial" w:cs="Arial"/>
          <w:b/>
          <w:bCs/>
          <w:color w:val="000000" w:themeColor="text1"/>
          <w:sz w:val="26"/>
          <w:szCs w:val="26"/>
        </w:rPr>
        <w:t>National Parks &amp; Wildlife Service overview</w:t>
      </w:r>
      <w:r w:rsidRPr="469FA936">
        <w:rPr>
          <w:rStyle w:val="eop"/>
          <w:rFonts w:eastAsia="Arial" w:cs="Arial"/>
          <w:color w:val="000000" w:themeColor="text1"/>
          <w:sz w:val="26"/>
          <w:szCs w:val="26"/>
          <w:lang w:val="en-AU"/>
        </w:rPr>
        <w:t> </w:t>
      </w:r>
    </w:p>
    <w:p w14:paraId="1449759F" w14:textId="65986274" w:rsidR="001337C7" w:rsidRPr="00F2212C" w:rsidRDefault="001337C7" w:rsidP="469FA936">
      <w:pPr>
        <w:spacing w:after="0" w:line="240" w:lineRule="auto"/>
        <w:rPr>
          <w:rFonts w:eastAsia="Arial" w:cs="Arial"/>
          <w:color w:val="242424"/>
        </w:rPr>
      </w:pPr>
    </w:p>
    <w:p w14:paraId="54DF2130" w14:textId="7DDEABE9" w:rsidR="001337C7" w:rsidRPr="00F2212C" w:rsidRDefault="0F7481D5" w:rsidP="469FA936">
      <w:pPr>
        <w:spacing w:after="0" w:line="240" w:lineRule="auto"/>
        <w:rPr>
          <w:rFonts w:eastAsia="Arial" w:cs="Arial"/>
          <w:color w:val="242424"/>
        </w:rPr>
      </w:pPr>
      <w:r w:rsidRPr="469FA936">
        <w:rPr>
          <w:rStyle w:val="normaltextrun"/>
          <w:rFonts w:eastAsia="Arial" w:cs="Arial"/>
          <w:color w:val="242424"/>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r w:rsidRPr="469FA936">
        <w:rPr>
          <w:rStyle w:val="eop"/>
          <w:rFonts w:eastAsia="Arial" w:cs="Arial"/>
          <w:color w:val="242424"/>
          <w:lang w:val="en-AU"/>
        </w:rPr>
        <w:t> </w:t>
      </w:r>
    </w:p>
    <w:p w14:paraId="5076390F" w14:textId="2868B3B3" w:rsidR="001337C7" w:rsidRPr="00F2212C" w:rsidRDefault="001337C7" w:rsidP="001337C7">
      <w:pPr>
        <w:tabs>
          <w:tab w:val="left" w:pos="2925"/>
        </w:tabs>
        <w:rPr>
          <w:rFonts w:eastAsia="Times New Roman" w:cs="Arial"/>
        </w:rPr>
      </w:pPr>
    </w:p>
    <w:p w14:paraId="192D95D0" w14:textId="77777777" w:rsidR="00B447A1" w:rsidRDefault="00B447A1" w:rsidP="00B447A1">
      <w:pPr>
        <w:pStyle w:val="Heading1"/>
      </w:pPr>
      <w:r w:rsidRPr="00C978B9">
        <w:lastRenderedPageBreak/>
        <w:t>Primary purpose of the role</w:t>
      </w:r>
      <w:r>
        <w:t xml:space="preserve"> </w:t>
      </w:r>
    </w:p>
    <w:p w14:paraId="04D90031" w14:textId="49B65153" w:rsidR="00B447A1" w:rsidRPr="00D10D22" w:rsidRDefault="00B447A1" w:rsidP="00B447A1">
      <w:pPr>
        <w:rPr>
          <w:b/>
        </w:rPr>
      </w:pPr>
      <w:r w:rsidRPr="008F29DF">
        <w:t>The role is responsible for providing leadership and strategy development for the Bushfire Management Program (BMP) within the National Parks and Wildlife Service (NPWS)</w:t>
      </w:r>
      <w:r>
        <w:t>.</w:t>
      </w:r>
      <w:r w:rsidRPr="008F29DF">
        <w:t xml:space="preserve"> This role leads </w:t>
      </w:r>
      <w:r>
        <w:t xml:space="preserve">and manages </w:t>
      </w:r>
      <w:r w:rsidRPr="008F29DF">
        <w:t xml:space="preserve">a team and develops </w:t>
      </w:r>
      <w:r>
        <w:t>r</w:t>
      </w:r>
      <w:r w:rsidRPr="008F29DF">
        <w:t xml:space="preserve">egional program strategies, fire management operational planning, program delivery coordination, performance monitoring and review, and financial </w:t>
      </w:r>
      <w:r>
        <w:t>management</w:t>
      </w:r>
      <w:r w:rsidRPr="008F29DF">
        <w:t xml:space="preserve"> related to the BMP and other relevant fire operations projects at </w:t>
      </w:r>
      <w:r w:rsidRPr="00477A65">
        <w:t xml:space="preserve">a </w:t>
      </w:r>
      <w:r w:rsidR="00D21F21">
        <w:t>branch</w:t>
      </w:r>
      <w:r w:rsidR="00D21F21" w:rsidRPr="00477A65">
        <w:t xml:space="preserve"> </w:t>
      </w:r>
      <w:r w:rsidRPr="00477A65">
        <w:t>level.</w:t>
      </w:r>
    </w:p>
    <w:p w14:paraId="13E9110D" w14:textId="77777777" w:rsidR="00B447A1" w:rsidRDefault="00B447A1" w:rsidP="00B447A1">
      <w:pPr>
        <w:pStyle w:val="Heading1"/>
      </w:pPr>
      <w:bookmarkStart w:id="1" w:name="Purpose"/>
      <w:bookmarkEnd w:id="1"/>
      <w:r w:rsidRPr="00C978B9">
        <w:t xml:space="preserve">Key </w:t>
      </w:r>
      <w:r>
        <w:t>a</w:t>
      </w:r>
      <w:r w:rsidRPr="00C978B9">
        <w:t>ccountabilities</w:t>
      </w:r>
      <w:r>
        <w:t xml:space="preserve"> </w:t>
      </w:r>
    </w:p>
    <w:p w14:paraId="6F3FCA81" w14:textId="7EE06E97"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t xml:space="preserve">Lead and manage a team of fire and incident front-line staff coordinating and delivering the </w:t>
      </w:r>
      <w:r w:rsidRPr="00433D03">
        <w:rPr>
          <w:rFonts w:cs="Arial"/>
          <w:color w:val="000000"/>
        </w:rPr>
        <w:t xml:space="preserve">Bushfire </w:t>
      </w:r>
      <w:r>
        <w:rPr>
          <w:rFonts w:cs="Arial"/>
          <w:color w:val="000000"/>
        </w:rPr>
        <w:t xml:space="preserve">Management Program (BMP) with </w:t>
      </w:r>
      <w:r w:rsidR="00D21F21">
        <w:rPr>
          <w:rFonts w:cs="Arial"/>
          <w:color w:val="000000"/>
        </w:rPr>
        <w:t>branch</w:t>
      </w:r>
      <w:r w:rsidR="00D21F21" w:rsidRPr="00433D03">
        <w:rPr>
          <w:rFonts w:cs="Arial"/>
          <w:color w:val="000000"/>
        </w:rPr>
        <w:t xml:space="preserve"> </w:t>
      </w:r>
      <w:r w:rsidRPr="00433D03">
        <w:rPr>
          <w:rFonts w:cs="Arial"/>
          <w:color w:val="000000"/>
        </w:rPr>
        <w:t xml:space="preserve">staff, and supporting the agencies fire </w:t>
      </w:r>
      <w:r w:rsidR="009853B5">
        <w:rPr>
          <w:rFonts w:cs="Arial"/>
          <w:color w:val="000000"/>
        </w:rPr>
        <w:t>m</w:t>
      </w:r>
      <w:r w:rsidRPr="00433D03">
        <w:rPr>
          <w:rFonts w:cs="Arial"/>
          <w:color w:val="000000"/>
        </w:rPr>
        <w:t xml:space="preserve">anagement objectives and legislative requirements, including operational planning and financial management of the </w:t>
      </w:r>
      <w:r w:rsidR="00D21F21">
        <w:rPr>
          <w:rFonts w:cs="Arial"/>
          <w:color w:val="000000"/>
        </w:rPr>
        <w:t xml:space="preserve">branch’s </w:t>
      </w:r>
      <w:r w:rsidRPr="00433D03">
        <w:rPr>
          <w:rFonts w:cs="Arial"/>
          <w:color w:val="000000"/>
        </w:rPr>
        <w:t>BMP allocation.</w:t>
      </w:r>
    </w:p>
    <w:p w14:paraId="7D48AC33" w14:textId="343A164B"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Pr>
          <w:rFonts w:cs="Arial"/>
          <w:color w:val="000000"/>
        </w:rPr>
        <w:t>Develop</w:t>
      </w:r>
      <w:r w:rsidRPr="00433D03">
        <w:rPr>
          <w:rFonts w:cs="Arial"/>
          <w:color w:val="000000"/>
        </w:rPr>
        <w:t xml:space="preserve"> reserve bushfire fuel mitigation strategies and operational delivery proposals applying risk assessment analysis and cost effective options related to fire management on public lands.</w:t>
      </w:r>
    </w:p>
    <w:p w14:paraId="68030BBF" w14:textId="5968D5AD"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Deliver </w:t>
      </w:r>
      <w:r w:rsidR="00D21F21">
        <w:rPr>
          <w:rFonts w:cs="Arial"/>
          <w:color w:val="000000"/>
        </w:rPr>
        <w:t>branch</w:t>
      </w:r>
      <w:r w:rsidR="00D21F21" w:rsidRPr="00433D03">
        <w:rPr>
          <w:rFonts w:cs="Arial"/>
          <w:color w:val="000000"/>
        </w:rPr>
        <w:t xml:space="preserve"> </w:t>
      </w:r>
      <w:r w:rsidRPr="00433D03">
        <w:rPr>
          <w:rFonts w:cs="Arial"/>
          <w:color w:val="000000"/>
        </w:rPr>
        <w:t>reserve delivery targets and operational performance monitoring and review schedules, including relevant reporting and analytics for internal and external stakeholders.</w:t>
      </w:r>
    </w:p>
    <w:p w14:paraId="57E69BE4" w14:textId="25DA3494"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Manage rapidly changing priorities relevant to the BMP and other projects, whilst maintaining a focus on the quality of outputs and outcomes relevant to the fire management program. </w:t>
      </w:r>
    </w:p>
    <w:p w14:paraId="44F75D2F" w14:textId="2FC764EA"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Deliver effective and relevant communications to the BMP team, </w:t>
      </w:r>
      <w:r w:rsidR="00D21F21">
        <w:rPr>
          <w:rFonts w:cs="Arial"/>
          <w:color w:val="000000"/>
        </w:rPr>
        <w:t>branch</w:t>
      </w:r>
      <w:r w:rsidR="00D21F21" w:rsidRPr="00433D03">
        <w:rPr>
          <w:rFonts w:cs="Arial"/>
          <w:color w:val="000000"/>
        </w:rPr>
        <w:t xml:space="preserve"> </w:t>
      </w:r>
      <w:r w:rsidRPr="00433D03">
        <w:rPr>
          <w:rFonts w:cs="Arial"/>
          <w:color w:val="000000"/>
        </w:rPr>
        <w:t xml:space="preserve">staff and management, and the Fire and Incidents </w:t>
      </w:r>
      <w:r w:rsidR="00D21F21">
        <w:rPr>
          <w:rFonts w:cs="Arial"/>
          <w:color w:val="000000"/>
        </w:rPr>
        <w:t>Operations Branch</w:t>
      </w:r>
      <w:r w:rsidR="00D21F21" w:rsidRPr="00433D03">
        <w:rPr>
          <w:rFonts w:cs="Arial"/>
          <w:color w:val="000000"/>
        </w:rPr>
        <w:t xml:space="preserve"> </w:t>
      </w:r>
      <w:r w:rsidRPr="00433D03">
        <w:rPr>
          <w:rFonts w:cs="Arial"/>
          <w:color w:val="000000"/>
        </w:rPr>
        <w:t xml:space="preserve">and external fire agencies and relevant authorities. </w:t>
      </w:r>
    </w:p>
    <w:p w14:paraId="60BEA85E" w14:textId="77777777"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Contribute and support the implementation and continuous improvement of reporting processes and operational systems to facilitate efficient monitoring of agency operational risk management and work health and safety (WH&amp;S) accountabilities as they relate to fire and other incident management.</w:t>
      </w:r>
    </w:p>
    <w:p w14:paraId="0D4E0541" w14:textId="3762B95C"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Develop and maintain working relationships and engagement with NPWS </w:t>
      </w:r>
      <w:r w:rsidR="00D21F21">
        <w:rPr>
          <w:rFonts w:cs="Arial"/>
          <w:color w:val="000000"/>
        </w:rPr>
        <w:t>branch</w:t>
      </w:r>
      <w:r w:rsidR="00D21F21" w:rsidRPr="00433D03">
        <w:rPr>
          <w:rFonts w:cs="Arial"/>
          <w:color w:val="000000"/>
        </w:rPr>
        <w:t xml:space="preserve"> </w:t>
      </w:r>
      <w:r w:rsidRPr="00433D03">
        <w:rPr>
          <w:rFonts w:cs="Arial"/>
          <w:color w:val="000000"/>
        </w:rPr>
        <w:t xml:space="preserve">staff, internal </w:t>
      </w:r>
      <w:r>
        <w:rPr>
          <w:rFonts w:cs="Arial"/>
          <w:color w:val="000000"/>
        </w:rPr>
        <w:t>Environment</w:t>
      </w:r>
      <w:r w:rsidR="00635A90">
        <w:rPr>
          <w:rFonts w:cs="Arial"/>
          <w:color w:val="000000"/>
        </w:rPr>
        <w:t xml:space="preserve"> and Heritage </w:t>
      </w:r>
      <w:r w:rsidRPr="00433D03">
        <w:rPr>
          <w:rFonts w:cs="Arial"/>
          <w:color w:val="000000"/>
        </w:rPr>
        <w:t>stakeholders and external agencies including NSW Forest Corporation, NSW Rural Fire Service and NSW Fire and Rescue on joint agency projects and initiatives.</w:t>
      </w:r>
    </w:p>
    <w:p w14:paraId="052C3FB2" w14:textId="77777777" w:rsidR="00B447A1" w:rsidRDefault="00B447A1" w:rsidP="00B447A1">
      <w:pPr>
        <w:pStyle w:val="Heading1"/>
        <w:spacing w:before="240"/>
      </w:pPr>
      <w:bookmarkStart w:id="2" w:name="Accountabilities"/>
      <w:bookmarkEnd w:id="2"/>
      <w:r w:rsidRPr="00C978B9">
        <w:t xml:space="preserve">Key </w:t>
      </w:r>
      <w:r>
        <w:t>c</w:t>
      </w:r>
      <w:r w:rsidRPr="00C978B9">
        <w:t>hallenges</w:t>
      </w:r>
      <w:bookmarkStart w:id="3" w:name="Challenges"/>
      <w:bookmarkEnd w:id="3"/>
    </w:p>
    <w:p w14:paraId="0D94422B" w14:textId="2EC10300"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Provide fire management leadership and coordination to the BMP team and </w:t>
      </w:r>
      <w:r w:rsidR="00D21F21">
        <w:rPr>
          <w:rFonts w:cs="Arial"/>
          <w:color w:val="000000"/>
        </w:rPr>
        <w:t>branch</w:t>
      </w:r>
      <w:r w:rsidR="00D21F21" w:rsidRPr="00433D03">
        <w:rPr>
          <w:rFonts w:cs="Arial"/>
          <w:color w:val="000000"/>
        </w:rPr>
        <w:t xml:space="preserve"> </w:t>
      </w:r>
      <w:r w:rsidRPr="00433D03">
        <w:rPr>
          <w:rFonts w:cs="Arial"/>
          <w:color w:val="000000"/>
        </w:rPr>
        <w:t>staff during periods of hazard reduction coordination and fire incident emergency response.</w:t>
      </w:r>
    </w:p>
    <w:p w14:paraId="0BBB2F6F" w14:textId="5FB80146"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Build meaningful relationships and communicate effectively with interagency staff and internal staff, and exercise sound judgement in managing operational issues and emergency response in consultation with the </w:t>
      </w:r>
      <w:r w:rsidR="00DA06F0">
        <w:rPr>
          <w:rFonts w:cs="Arial"/>
          <w:color w:val="000000"/>
        </w:rPr>
        <w:t>Branch M</w:t>
      </w:r>
      <w:r w:rsidRPr="00433D03">
        <w:rPr>
          <w:rFonts w:cs="Arial"/>
          <w:color w:val="000000"/>
        </w:rPr>
        <w:t xml:space="preserve">anagement </w:t>
      </w:r>
      <w:r w:rsidR="00DA06F0">
        <w:rPr>
          <w:rFonts w:cs="Arial"/>
          <w:color w:val="000000"/>
        </w:rPr>
        <w:t>T</w:t>
      </w:r>
      <w:r w:rsidRPr="00433D03">
        <w:rPr>
          <w:rFonts w:cs="Arial"/>
          <w:color w:val="000000"/>
        </w:rPr>
        <w:t>eam and other fire and emergency services agencies to achieve consistent organisational outcomes.</w:t>
      </w:r>
    </w:p>
    <w:p w14:paraId="27177790" w14:textId="77777777" w:rsidR="00B447A1" w:rsidRDefault="00B447A1" w:rsidP="00B447A1">
      <w:pPr>
        <w:pStyle w:val="ListParagraph"/>
        <w:numPr>
          <w:ilvl w:val="0"/>
          <w:numId w:val="4"/>
        </w:numPr>
        <w:autoSpaceDE w:val="0"/>
        <w:autoSpaceDN w:val="0"/>
        <w:adjustRightInd w:val="0"/>
        <w:spacing w:before="120" w:after="0" w:line="240" w:lineRule="auto"/>
      </w:pPr>
      <w:r w:rsidRPr="00433D03">
        <w:rPr>
          <w:rFonts w:cs="Arial"/>
          <w:color w:val="000000"/>
        </w:rPr>
        <w:t>Analyse complex business and operational issues relevant to fire, land and emergency management practices, and provide solutions with a range of considered perspectives and consultation with external partners and stakeholders</w:t>
      </w:r>
      <w:r>
        <w:t xml:space="preserve"> including fire and emergency agencies and the community.</w:t>
      </w:r>
    </w:p>
    <w:p w14:paraId="4A5298AB" w14:textId="77777777" w:rsidR="00B447A1" w:rsidRPr="00F179DB" w:rsidRDefault="009853B5" w:rsidP="009853B5">
      <w:p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240" w:after="120" w:line="240" w:lineRule="auto"/>
        <w:jc w:val="both"/>
        <w:rPr>
          <w:b/>
          <w:color w:val="000000"/>
          <w:sz w:val="24"/>
        </w:rPr>
      </w:pPr>
      <w:r>
        <w:rPr>
          <w:b/>
          <w:sz w:val="26"/>
          <w:szCs w:val="26"/>
        </w:rPr>
        <w:t>Key relationships</w:t>
      </w:r>
    </w:p>
    <w:tbl>
      <w:tblPr>
        <w:tblW w:w="10689" w:type="dxa"/>
        <w:tblBorders>
          <w:top w:val="single" w:sz="8" w:space="0" w:color="auto"/>
          <w:bottom w:val="single" w:sz="8" w:space="0" w:color="BCBEC0"/>
          <w:insideH w:val="single" w:sz="8" w:space="0" w:color="BCBEC0"/>
        </w:tblBorders>
        <w:tblLayout w:type="fixed"/>
        <w:tblCellMar>
          <w:left w:w="57" w:type="dxa"/>
          <w:right w:w="0" w:type="dxa"/>
        </w:tblCellMar>
        <w:tblLook w:val="04A0" w:firstRow="1" w:lastRow="0" w:firstColumn="1" w:lastColumn="0" w:noHBand="0" w:noVBand="1"/>
      </w:tblPr>
      <w:tblGrid>
        <w:gridCol w:w="3601"/>
        <w:gridCol w:w="7088"/>
      </w:tblGrid>
      <w:tr w:rsidR="00B447A1" w:rsidRPr="0070407D" w14:paraId="478114C1" w14:textId="77777777" w:rsidTr="00FA4639">
        <w:trPr>
          <w:cantSplit/>
          <w:tblHeader/>
        </w:trPr>
        <w:tc>
          <w:tcPr>
            <w:tcW w:w="3601" w:type="dxa"/>
            <w:tcBorders>
              <w:top w:val="single" w:sz="8" w:space="0" w:color="auto"/>
              <w:left w:val="nil"/>
              <w:bottom w:val="single" w:sz="8" w:space="0" w:color="auto"/>
              <w:right w:val="nil"/>
              <w:tl2br w:val="nil"/>
              <w:tr2bl w:val="nil"/>
            </w:tcBorders>
            <w:shd w:val="clear" w:color="auto" w:fill="6D276A"/>
          </w:tcPr>
          <w:p w14:paraId="5DB7AB4A" w14:textId="77777777" w:rsidR="00B447A1" w:rsidRPr="0070407D" w:rsidRDefault="00B447A1" w:rsidP="008F1BEB">
            <w:pPr>
              <w:pStyle w:val="TableTextWhite0"/>
              <w:rPr>
                <w:sz w:val="20"/>
              </w:rPr>
            </w:pPr>
            <w:r w:rsidRPr="0070407D">
              <w:rPr>
                <w:sz w:val="20"/>
              </w:rPr>
              <w:t>Who</w:t>
            </w:r>
          </w:p>
        </w:tc>
        <w:tc>
          <w:tcPr>
            <w:tcW w:w="7088" w:type="dxa"/>
            <w:tcBorders>
              <w:top w:val="single" w:sz="8" w:space="0" w:color="auto"/>
              <w:left w:val="nil"/>
              <w:bottom w:val="single" w:sz="8" w:space="0" w:color="auto"/>
              <w:right w:val="nil"/>
              <w:tl2br w:val="nil"/>
              <w:tr2bl w:val="nil"/>
            </w:tcBorders>
            <w:shd w:val="clear" w:color="auto" w:fill="6D276A"/>
          </w:tcPr>
          <w:p w14:paraId="6A33278C" w14:textId="77777777" w:rsidR="00B447A1" w:rsidRPr="0070407D" w:rsidRDefault="00B447A1" w:rsidP="008F1BEB">
            <w:pPr>
              <w:pStyle w:val="TableTextWhite0"/>
              <w:rPr>
                <w:sz w:val="20"/>
              </w:rPr>
            </w:pPr>
            <w:r w:rsidRPr="0070407D">
              <w:rPr>
                <w:sz w:val="20"/>
              </w:rPr>
              <w:t>Why</w:t>
            </w:r>
          </w:p>
        </w:tc>
      </w:tr>
      <w:tr w:rsidR="00B447A1" w:rsidRPr="0070407D" w14:paraId="46C31B13" w14:textId="77777777" w:rsidTr="00FA4639">
        <w:trPr>
          <w:cantSplit/>
        </w:trPr>
        <w:tc>
          <w:tcPr>
            <w:tcW w:w="3601" w:type="dxa"/>
            <w:tcBorders>
              <w:top w:val="single" w:sz="8" w:space="0" w:color="auto"/>
              <w:bottom w:val="single" w:sz="8" w:space="0" w:color="auto"/>
            </w:tcBorders>
            <w:shd w:val="clear" w:color="auto" w:fill="BCBEC0"/>
          </w:tcPr>
          <w:p w14:paraId="3E06035C" w14:textId="77777777" w:rsidR="00B447A1" w:rsidRPr="0070407D" w:rsidRDefault="00B447A1" w:rsidP="008F1BEB">
            <w:pPr>
              <w:pStyle w:val="TableText"/>
              <w:keepNext/>
              <w:rPr>
                <w:b/>
              </w:rPr>
            </w:pPr>
            <w:bookmarkStart w:id="4" w:name="InternalRelationships"/>
            <w:r w:rsidRPr="0070407D">
              <w:rPr>
                <w:b/>
              </w:rPr>
              <w:t>Internal</w:t>
            </w:r>
          </w:p>
        </w:tc>
        <w:tc>
          <w:tcPr>
            <w:tcW w:w="7088" w:type="dxa"/>
            <w:tcBorders>
              <w:top w:val="single" w:sz="8" w:space="0" w:color="auto"/>
              <w:bottom w:val="single" w:sz="8" w:space="0" w:color="auto"/>
            </w:tcBorders>
            <w:shd w:val="clear" w:color="auto" w:fill="BCBEC0"/>
          </w:tcPr>
          <w:p w14:paraId="07BBB2B2" w14:textId="77777777" w:rsidR="00B447A1" w:rsidRPr="0070407D" w:rsidRDefault="00B447A1" w:rsidP="008F1BEB">
            <w:pPr>
              <w:pStyle w:val="TableText"/>
              <w:keepNext/>
              <w:rPr>
                <w:b/>
              </w:rPr>
            </w:pPr>
          </w:p>
        </w:tc>
      </w:tr>
      <w:tr w:rsidR="00B447A1" w:rsidRPr="0070407D" w14:paraId="0CF35C22" w14:textId="77777777" w:rsidTr="00FA4639">
        <w:trPr>
          <w:cantSplit/>
        </w:trPr>
        <w:tc>
          <w:tcPr>
            <w:tcW w:w="3601" w:type="dxa"/>
            <w:tcBorders>
              <w:top w:val="single" w:sz="8" w:space="0" w:color="auto"/>
              <w:bottom w:val="single" w:sz="8" w:space="0" w:color="000000"/>
            </w:tcBorders>
            <w:shd w:val="clear" w:color="auto" w:fill="auto"/>
          </w:tcPr>
          <w:p w14:paraId="45F27B86" w14:textId="77777777" w:rsidR="00B447A1" w:rsidRPr="0070407D" w:rsidRDefault="00B447A1" w:rsidP="008F1BEB">
            <w:pPr>
              <w:pStyle w:val="TableText"/>
            </w:pPr>
            <w:bookmarkStart w:id="5" w:name="Start"/>
            <w:bookmarkEnd w:id="4"/>
            <w:bookmarkEnd w:id="5"/>
            <w:r w:rsidRPr="0070407D">
              <w:t>Manager/Supervisor</w:t>
            </w:r>
          </w:p>
        </w:tc>
        <w:tc>
          <w:tcPr>
            <w:tcW w:w="7088" w:type="dxa"/>
            <w:tcBorders>
              <w:top w:val="single" w:sz="8" w:space="0" w:color="auto"/>
              <w:bottom w:val="single" w:sz="8" w:space="0" w:color="000000"/>
            </w:tcBorders>
            <w:shd w:val="clear" w:color="auto" w:fill="auto"/>
          </w:tcPr>
          <w:p w14:paraId="0279926F" w14:textId="77777777" w:rsidR="00B447A1" w:rsidRPr="00A15CDB" w:rsidRDefault="00B447A1" w:rsidP="00FA4639">
            <w:pPr>
              <w:pStyle w:val="TableText"/>
              <w:numPr>
                <w:ilvl w:val="0"/>
                <w:numId w:val="5"/>
              </w:numPr>
              <w:ind w:left="451"/>
            </w:pPr>
            <w:r>
              <w:t>Problem solve collectively, escalate issues, receive guidance and support, and provide advice and exchange information.</w:t>
            </w:r>
          </w:p>
        </w:tc>
      </w:tr>
      <w:tr w:rsidR="00B447A1" w:rsidRPr="0070407D" w14:paraId="2D940508" w14:textId="77777777" w:rsidTr="00FA4639">
        <w:trPr>
          <w:cantSplit/>
        </w:trPr>
        <w:tc>
          <w:tcPr>
            <w:tcW w:w="3601" w:type="dxa"/>
            <w:tcBorders>
              <w:top w:val="single" w:sz="8" w:space="0" w:color="000000"/>
              <w:bottom w:val="single" w:sz="8" w:space="0" w:color="auto"/>
            </w:tcBorders>
            <w:shd w:val="clear" w:color="auto" w:fill="auto"/>
          </w:tcPr>
          <w:p w14:paraId="6F22337B" w14:textId="77777777" w:rsidR="00B447A1" w:rsidRPr="0070407D" w:rsidRDefault="00B447A1" w:rsidP="008F1BEB">
            <w:pPr>
              <w:pStyle w:val="TableText"/>
            </w:pPr>
            <w:r>
              <w:t>Work team</w:t>
            </w:r>
          </w:p>
        </w:tc>
        <w:tc>
          <w:tcPr>
            <w:tcW w:w="7088" w:type="dxa"/>
            <w:tcBorders>
              <w:top w:val="single" w:sz="8" w:space="0" w:color="000000"/>
              <w:bottom w:val="single" w:sz="8" w:space="0" w:color="auto"/>
            </w:tcBorders>
            <w:shd w:val="clear" w:color="auto" w:fill="auto"/>
          </w:tcPr>
          <w:p w14:paraId="0E1DF02F" w14:textId="4E3E92BF" w:rsidR="00B447A1" w:rsidRPr="00A15CDB" w:rsidRDefault="00B447A1" w:rsidP="00FA4639">
            <w:pPr>
              <w:pStyle w:val="TableText"/>
              <w:numPr>
                <w:ilvl w:val="0"/>
                <w:numId w:val="5"/>
              </w:numPr>
              <w:ind w:left="451"/>
            </w:pPr>
            <w:r>
              <w:t xml:space="preserve">Provide leadership and support and manage the team’s professional development. </w:t>
            </w:r>
          </w:p>
        </w:tc>
      </w:tr>
      <w:tr w:rsidR="00B447A1" w:rsidRPr="0070407D" w14:paraId="6FB12D82" w14:textId="77777777" w:rsidTr="00FA4639">
        <w:trPr>
          <w:cantSplit/>
        </w:trPr>
        <w:tc>
          <w:tcPr>
            <w:tcW w:w="3601" w:type="dxa"/>
            <w:tcBorders>
              <w:top w:val="single" w:sz="8" w:space="0" w:color="BCBEC0"/>
              <w:bottom w:val="single" w:sz="8" w:space="0" w:color="auto"/>
            </w:tcBorders>
            <w:shd w:val="clear" w:color="auto" w:fill="auto"/>
          </w:tcPr>
          <w:p w14:paraId="2291C219" w14:textId="77777777" w:rsidR="00B447A1" w:rsidRPr="0070407D" w:rsidRDefault="00B447A1" w:rsidP="008F1BEB">
            <w:pPr>
              <w:pStyle w:val="TableText"/>
            </w:pPr>
            <w:r>
              <w:lastRenderedPageBreak/>
              <w:t>S</w:t>
            </w:r>
            <w:r w:rsidRPr="0070407D">
              <w:t>taff</w:t>
            </w:r>
          </w:p>
        </w:tc>
        <w:tc>
          <w:tcPr>
            <w:tcW w:w="7088" w:type="dxa"/>
            <w:tcBorders>
              <w:top w:val="single" w:sz="8" w:space="0" w:color="BCBEC0"/>
              <w:bottom w:val="single" w:sz="8" w:space="0" w:color="auto"/>
            </w:tcBorders>
            <w:shd w:val="clear" w:color="auto" w:fill="auto"/>
          </w:tcPr>
          <w:p w14:paraId="4CD009C8" w14:textId="77777777" w:rsidR="00B447A1" w:rsidRPr="00967DDC" w:rsidRDefault="00B447A1" w:rsidP="00FA4639">
            <w:pPr>
              <w:pStyle w:val="TableText"/>
              <w:numPr>
                <w:ilvl w:val="0"/>
                <w:numId w:val="5"/>
              </w:numPr>
              <w:ind w:left="451"/>
            </w:pPr>
            <w:r w:rsidRPr="00967DDC">
              <w:t>Work collaboratively to contribute to achieving business outcomes.</w:t>
            </w:r>
          </w:p>
          <w:p w14:paraId="329C3C00" w14:textId="77777777" w:rsidR="001337C7" w:rsidRDefault="00B447A1" w:rsidP="00FA4639">
            <w:pPr>
              <w:pStyle w:val="TableText"/>
              <w:numPr>
                <w:ilvl w:val="0"/>
                <w:numId w:val="5"/>
              </w:numPr>
              <w:ind w:left="451"/>
            </w:pPr>
            <w:r w:rsidRPr="00967DDC">
              <w:t>Provide effective working relationships to deliver engagement, consultation, issue resolution and information sharing.</w:t>
            </w:r>
          </w:p>
          <w:p w14:paraId="2BE32A5F" w14:textId="77777777" w:rsidR="00FA4639" w:rsidRDefault="00FA4639" w:rsidP="00FA4639">
            <w:pPr>
              <w:pStyle w:val="TableText"/>
            </w:pPr>
          </w:p>
          <w:p w14:paraId="6414092F" w14:textId="2EB68A44" w:rsidR="00FA4639" w:rsidRPr="00967DDC" w:rsidRDefault="00FA4639" w:rsidP="00FA4639">
            <w:pPr>
              <w:pStyle w:val="TableText"/>
            </w:pPr>
          </w:p>
        </w:tc>
      </w:tr>
      <w:tr w:rsidR="00B447A1" w:rsidRPr="0070407D" w14:paraId="0F94A6B9" w14:textId="77777777" w:rsidTr="00FA4639">
        <w:trPr>
          <w:cantSplit/>
        </w:trPr>
        <w:tc>
          <w:tcPr>
            <w:tcW w:w="3601" w:type="dxa"/>
            <w:tcBorders>
              <w:top w:val="single" w:sz="8" w:space="0" w:color="auto"/>
              <w:bottom w:val="single" w:sz="8" w:space="0" w:color="auto"/>
            </w:tcBorders>
            <w:shd w:val="clear" w:color="auto" w:fill="BCBEC0"/>
          </w:tcPr>
          <w:p w14:paraId="7B2BC178" w14:textId="77777777" w:rsidR="00B447A1" w:rsidRPr="0070407D" w:rsidRDefault="00B447A1" w:rsidP="008F1BEB">
            <w:pPr>
              <w:pStyle w:val="TableText"/>
              <w:rPr>
                <w:b/>
              </w:rPr>
            </w:pPr>
            <w:bookmarkStart w:id="6" w:name="ExternalRelationships"/>
            <w:r w:rsidRPr="0070407D">
              <w:rPr>
                <w:b/>
              </w:rPr>
              <w:t>External</w:t>
            </w:r>
          </w:p>
        </w:tc>
        <w:tc>
          <w:tcPr>
            <w:tcW w:w="7088" w:type="dxa"/>
            <w:tcBorders>
              <w:top w:val="single" w:sz="8" w:space="0" w:color="auto"/>
              <w:bottom w:val="single" w:sz="8" w:space="0" w:color="auto"/>
            </w:tcBorders>
            <w:shd w:val="clear" w:color="auto" w:fill="BCBEC0"/>
          </w:tcPr>
          <w:p w14:paraId="58AA1280" w14:textId="77777777" w:rsidR="00B447A1" w:rsidRPr="00967DDC" w:rsidRDefault="00B447A1" w:rsidP="008F1BEB">
            <w:pPr>
              <w:pStyle w:val="TableText"/>
            </w:pPr>
          </w:p>
        </w:tc>
      </w:tr>
      <w:tr w:rsidR="00B447A1" w:rsidRPr="0070407D" w14:paraId="69324673" w14:textId="77777777" w:rsidTr="00FA4639">
        <w:trPr>
          <w:cantSplit/>
        </w:trPr>
        <w:tc>
          <w:tcPr>
            <w:tcW w:w="3601" w:type="dxa"/>
            <w:tcBorders>
              <w:top w:val="single" w:sz="8" w:space="0" w:color="auto"/>
              <w:bottom w:val="single" w:sz="8" w:space="0" w:color="000000"/>
            </w:tcBorders>
            <w:shd w:val="clear" w:color="auto" w:fill="auto"/>
          </w:tcPr>
          <w:p w14:paraId="54CCC21A" w14:textId="77777777" w:rsidR="00B447A1" w:rsidRPr="0070407D" w:rsidRDefault="00B447A1" w:rsidP="008F1BEB">
            <w:pPr>
              <w:pStyle w:val="TableText"/>
            </w:pPr>
            <w:r w:rsidRPr="0070407D">
              <w:rPr>
                <w:color w:val="000000"/>
              </w:rPr>
              <w:t>Stakeholders</w:t>
            </w:r>
          </w:p>
        </w:tc>
        <w:tc>
          <w:tcPr>
            <w:tcW w:w="7088" w:type="dxa"/>
            <w:tcBorders>
              <w:top w:val="single" w:sz="8" w:space="0" w:color="auto"/>
              <w:bottom w:val="single" w:sz="8" w:space="0" w:color="000000"/>
            </w:tcBorders>
            <w:shd w:val="clear" w:color="auto" w:fill="auto"/>
          </w:tcPr>
          <w:p w14:paraId="4E3F3071" w14:textId="77777777" w:rsidR="00B447A1" w:rsidRPr="00967DDC" w:rsidRDefault="00B447A1" w:rsidP="00FA4639">
            <w:pPr>
              <w:pStyle w:val="TableText"/>
              <w:numPr>
                <w:ilvl w:val="0"/>
                <w:numId w:val="5"/>
              </w:numPr>
              <w:ind w:left="451"/>
            </w:pPr>
            <w:r w:rsidRPr="00967DDC">
              <w:t>Negotiate and liaise with a variety of partners and stakeholders to enable the</w:t>
            </w:r>
            <w:r>
              <w:t xml:space="preserve"> </w:t>
            </w:r>
            <w:r w:rsidRPr="00967DDC">
              <w:t xml:space="preserve">timely delivery of business outcomes.   </w:t>
            </w:r>
          </w:p>
        </w:tc>
      </w:tr>
    </w:tbl>
    <w:bookmarkEnd w:id="6"/>
    <w:p w14:paraId="48C59D17" w14:textId="77777777" w:rsidR="00B447A1" w:rsidRPr="002C53D2" w:rsidRDefault="00B447A1" w:rsidP="00B447A1">
      <w:pPr>
        <w:pStyle w:val="Heading1"/>
        <w:spacing w:before="240"/>
      </w:pPr>
      <w:r w:rsidRPr="00887814">
        <w:t>Role dimensions</w:t>
      </w:r>
    </w:p>
    <w:p w14:paraId="60286A19" w14:textId="77777777" w:rsidR="00B447A1" w:rsidRDefault="00B447A1" w:rsidP="00B447A1">
      <w:pPr>
        <w:pStyle w:val="Heading2"/>
      </w:pPr>
      <w:r w:rsidRPr="00C978B9">
        <w:t>Decision making</w:t>
      </w:r>
    </w:p>
    <w:p w14:paraId="097B2CC2" w14:textId="77777777" w:rsidR="00B447A1" w:rsidRDefault="00B447A1" w:rsidP="00B447A1">
      <w:r>
        <w:t>The role is expected to operate with a high level of autonomy, makes day-to-day decisions relating to work priorities and workload management for themselves and any staff supervised. The role is accountable for the quality, integrity and accuracy of content of advice provided.</w:t>
      </w:r>
    </w:p>
    <w:p w14:paraId="5570C2A0" w14:textId="77777777" w:rsidR="00B447A1" w:rsidRDefault="00B447A1" w:rsidP="00B447A1">
      <w:bookmarkStart w:id="7" w:name="DecisionMaking"/>
      <w:bookmarkEnd w:id="7"/>
      <w:r>
        <w:t>Operational issues can be politically sensitive and the role will need to exercise sound judgement and consideration of many influences. The role is directed by the supervisor/manager on work priorities, complex issues and all matters requiring a higher authority to determine and resolve issues.</w:t>
      </w:r>
    </w:p>
    <w:p w14:paraId="61E75E26" w14:textId="77777777" w:rsidR="00B447A1" w:rsidRDefault="00B447A1" w:rsidP="00B447A1">
      <w:pPr>
        <w:pStyle w:val="Heading2"/>
      </w:pPr>
      <w:r w:rsidRPr="00C978B9">
        <w:t>Reporting line</w:t>
      </w:r>
    </w:p>
    <w:p w14:paraId="0413B279" w14:textId="600FE945" w:rsidR="00B447A1" w:rsidRDefault="00B447A1" w:rsidP="00B447A1">
      <w:pPr>
        <w:pStyle w:val="Heading2"/>
        <w:rPr>
          <w:b w:val="0"/>
          <w:color w:val="auto"/>
          <w:sz w:val="22"/>
        </w:rPr>
      </w:pPr>
      <w:bookmarkStart w:id="8" w:name="ReportingLine"/>
      <w:bookmarkEnd w:id="8"/>
      <w:r>
        <w:rPr>
          <w:b w:val="0"/>
          <w:color w:val="auto"/>
          <w:sz w:val="22"/>
        </w:rPr>
        <w:t xml:space="preserve">The role reports to the </w:t>
      </w:r>
      <w:r w:rsidR="00DA06F0">
        <w:rPr>
          <w:b w:val="0"/>
          <w:color w:val="auto"/>
          <w:sz w:val="22"/>
        </w:rPr>
        <w:t>Branch Programs Manager</w:t>
      </w:r>
      <w:r>
        <w:rPr>
          <w:b w:val="0"/>
          <w:color w:val="auto"/>
          <w:sz w:val="22"/>
        </w:rPr>
        <w:t>.</w:t>
      </w:r>
    </w:p>
    <w:p w14:paraId="02B27732" w14:textId="77777777" w:rsidR="00B447A1" w:rsidRDefault="00B447A1" w:rsidP="00B447A1">
      <w:pPr>
        <w:pStyle w:val="Heading2"/>
      </w:pPr>
      <w:r w:rsidRPr="00C978B9">
        <w:t>Direct reports</w:t>
      </w:r>
    </w:p>
    <w:p w14:paraId="1393653A" w14:textId="6A32C96E" w:rsidR="00B447A1" w:rsidRPr="00122034" w:rsidRDefault="00B447A1" w:rsidP="00B447A1">
      <w:r>
        <w:t xml:space="preserve">The role has two (2) direct reports and is accountable for the entire BMP team within the </w:t>
      </w:r>
      <w:r w:rsidR="00DA06F0">
        <w:t>Branch</w:t>
      </w:r>
      <w:r>
        <w:t xml:space="preserve">. </w:t>
      </w:r>
    </w:p>
    <w:p w14:paraId="189F0E0F" w14:textId="77777777" w:rsidR="00B447A1" w:rsidRDefault="00B447A1" w:rsidP="00B447A1">
      <w:pPr>
        <w:pStyle w:val="Heading2"/>
      </w:pPr>
      <w:bookmarkStart w:id="9" w:name="DirectReports"/>
      <w:bookmarkEnd w:id="9"/>
      <w:r w:rsidRPr="00C978B9">
        <w:t>Budget/Expenditure</w:t>
      </w:r>
    </w:p>
    <w:p w14:paraId="28EB1178" w14:textId="27B8F082" w:rsidR="00E009EF" w:rsidRDefault="00B447A1" w:rsidP="00B447A1">
      <w:bookmarkStart w:id="10" w:name="Budget"/>
      <w:bookmarkEnd w:id="10"/>
      <w:r>
        <w:t xml:space="preserve">As per the </w:t>
      </w:r>
      <w:r w:rsidR="00DA06F0">
        <w:t xml:space="preserve">Branch’s </w:t>
      </w:r>
      <w:r>
        <w:t>Bushfire Management Program allocation.</w:t>
      </w:r>
    </w:p>
    <w:p w14:paraId="5D09EF06" w14:textId="77777777" w:rsidR="00B447A1" w:rsidRPr="00823885" w:rsidRDefault="00B447A1" w:rsidP="00B447A1">
      <w:pPr>
        <w:rPr>
          <w:b/>
          <w:sz w:val="26"/>
          <w:szCs w:val="26"/>
        </w:rPr>
      </w:pPr>
      <w:r w:rsidRPr="00823885">
        <w:rPr>
          <w:b/>
          <w:sz w:val="26"/>
          <w:szCs w:val="26"/>
        </w:rPr>
        <w:t>Essential requirements</w:t>
      </w:r>
    </w:p>
    <w:p w14:paraId="6123AF7D" w14:textId="77777777"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Relevant qualifications and/or experience in fire and land management practices, with proven experience in delivering program outcomes and proven project management experience.</w:t>
      </w:r>
    </w:p>
    <w:p w14:paraId="31104758" w14:textId="77777777"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Demonstrated experience in leading teams and delivering business change results.</w:t>
      </w:r>
    </w:p>
    <w:p w14:paraId="588DDB40" w14:textId="77777777" w:rsidR="00B447A1" w:rsidRPr="00433D03"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 xml:space="preserve">Willingness to work weekends and after hours as required and the ability and willingness to participate in the management of wildfire and other emergency incidents. </w:t>
      </w:r>
    </w:p>
    <w:p w14:paraId="55210FC0" w14:textId="11F64EE3" w:rsidR="00B447A1" w:rsidRDefault="00B447A1" w:rsidP="00B447A1">
      <w:pPr>
        <w:pStyle w:val="ListParagraph"/>
        <w:numPr>
          <w:ilvl w:val="0"/>
          <w:numId w:val="4"/>
        </w:numPr>
        <w:autoSpaceDE w:val="0"/>
        <w:autoSpaceDN w:val="0"/>
        <w:adjustRightInd w:val="0"/>
        <w:spacing w:before="120" w:after="0" w:line="240" w:lineRule="auto"/>
        <w:rPr>
          <w:rFonts w:cs="Arial"/>
          <w:color w:val="000000"/>
        </w:rPr>
      </w:pPr>
      <w:r w:rsidRPr="00433D03">
        <w:rPr>
          <w:rFonts w:cs="Arial"/>
          <w:color w:val="000000"/>
        </w:rPr>
        <w:t>Current Australian drivers</w:t>
      </w:r>
      <w:r w:rsidR="00DA06F0">
        <w:rPr>
          <w:rFonts w:cs="Arial"/>
          <w:color w:val="000000"/>
        </w:rPr>
        <w:t>’</w:t>
      </w:r>
      <w:r w:rsidRPr="00433D03">
        <w:rPr>
          <w:rFonts w:cs="Arial"/>
          <w:color w:val="000000"/>
        </w:rPr>
        <w:t xml:space="preserve"> licence and willingness to fly in light aircraft.</w:t>
      </w:r>
      <w:bookmarkStart w:id="11" w:name="EssentialReqs"/>
      <w:bookmarkEnd w:id="11"/>
    </w:p>
    <w:p w14:paraId="706608FF" w14:textId="77777777" w:rsidR="009853B5" w:rsidRPr="00C978B9" w:rsidRDefault="009853B5" w:rsidP="009853B5">
      <w:pPr>
        <w:pStyle w:val="Heading1"/>
        <w:spacing w:before="240"/>
      </w:pPr>
      <w:r w:rsidRPr="00C978B9">
        <w:t>Capabilities for the role</w:t>
      </w:r>
    </w:p>
    <w:p w14:paraId="15740D15" w14:textId="77777777" w:rsidR="009853B5" w:rsidRPr="00175AAF" w:rsidRDefault="009853B5" w:rsidP="009853B5">
      <w:r w:rsidRPr="009853B5">
        <w:t xml:space="preserve">The </w:t>
      </w:r>
      <w:hyperlink r:id="rId13" w:history="1">
        <w:r w:rsidRPr="009853B5">
          <w:rPr>
            <w:rStyle w:val="Hyperlink"/>
            <w:sz w:val="22"/>
          </w:rPr>
          <w:t>NSW public sector capability framework</w:t>
        </w:r>
      </w:hyperlink>
      <w:r w:rsidRPr="009853B5">
        <w:t xml:space="preserve"> describes the capabilities (knowledge, skills and abilities) needed to</w:t>
      </w:r>
      <w:r>
        <w:t xml:space="preserve">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2026AE94" w14:textId="77777777" w:rsidR="009853B5" w:rsidRPr="00175AAF" w:rsidRDefault="009853B5" w:rsidP="009853B5">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7043657" w14:textId="77777777" w:rsidR="009853B5" w:rsidRPr="00C978B9" w:rsidRDefault="009853B5" w:rsidP="009853B5">
      <w:pPr>
        <w:pStyle w:val="Heading1"/>
      </w:pPr>
      <w:r w:rsidRPr="00C978B9">
        <w:lastRenderedPageBreak/>
        <w:t xml:space="preserve">Focus </w:t>
      </w:r>
      <w:r>
        <w:t>c</w:t>
      </w:r>
      <w:r w:rsidRPr="00C978B9">
        <w:t>apabilities</w:t>
      </w:r>
    </w:p>
    <w:p w14:paraId="47A56186" w14:textId="77777777" w:rsidR="009853B5" w:rsidRDefault="009853B5" w:rsidP="009853B5">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E9B3B2E" w14:textId="77777777" w:rsidR="009853B5" w:rsidRDefault="009853B5" w:rsidP="009853B5">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143A23F6" w14:textId="77777777" w:rsidR="009853B5" w:rsidRPr="00BB12E9" w:rsidRDefault="009853B5" w:rsidP="009853B5">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9853B5" w:rsidRPr="00C978B9" w14:paraId="542F4FC2" w14:textId="77777777" w:rsidTr="00FA463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2FF52D67" w14:textId="77777777" w:rsidR="009853B5" w:rsidRPr="00C978B9" w:rsidRDefault="009853B5" w:rsidP="00FA4639">
            <w:pPr>
              <w:pStyle w:val="TableText"/>
              <w:rPr>
                <w:b/>
                <w:sz w:val="24"/>
                <w:szCs w:val="24"/>
              </w:rPr>
            </w:pPr>
            <w:r>
              <w:rPr>
                <w:b/>
              </w:rPr>
              <w:t>Capability group/sets</w:t>
            </w:r>
          </w:p>
        </w:tc>
        <w:tc>
          <w:tcPr>
            <w:tcW w:w="2881" w:type="dxa"/>
            <w:tcBorders>
              <w:bottom w:val="single" w:sz="12" w:space="0" w:color="auto"/>
            </w:tcBorders>
            <w:shd w:val="clear" w:color="auto" w:fill="BCBEC0"/>
          </w:tcPr>
          <w:p w14:paraId="6BDB8A94" w14:textId="77777777" w:rsidR="009853B5" w:rsidRPr="00C978B9" w:rsidRDefault="009853B5" w:rsidP="00FA463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60603884" w14:textId="77777777" w:rsidR="009853B5" w:rsidRDefault="009853B5" w:rsidP="00FA4639">
            <w:pPr>
              <w:pStyle w:val="TableText"/>
              <w:rPr>
                <w:b/>
              </w:rPr>
            </w:pPr>
          </w:p>
        </w:tc>
        <w:tc>
          <w:tcPr>
            <w:tcW w:w="4770" w:type="dxa"/>
            <w:tcBorders>
              <w:bottom w:val="single" w:sz="12" w:space="0" w:color="auto"/>
            </w:tcBorders>
            <w:shd w:val="clear" w:color="auto" w:fill="BCBEC0"/>
          </w:tcPr>
          <w:p w14:paraId="6664F764" w14:textId="77777777" w:rsidR="009853B5" w:rsidRDefault="009853B5" w:rsidP="00FA4639">
            <w:pPr>
              <w:pStyle w:val="TableText"/>
              <w:rPr>
                <w:b/>
              </w:rPr>
            </w:pPr>
            <w:r>
              <w:rPr>
                <w:b/>
              </w:rPr>
              <w:t>Behavioural indicators</w:t>
            </w:r>
          </w:p>
        </w:tc>
        <w:tc>
          <w:tcPr>
            <w:tcW w:w="1606" w:type="dxa"/>
            <w:tcBorders>
              <w:bottom w:val="single" w:sz="12" w:space="0" w:color="auto"/>
            </w:tcBorders>
            <w:shd w:val="clear" w:color="auto" w:fill="BCBEC0"/>
          </w:tcPr>
          <w:p w14:paraId="4A73B68E" w14:textId="77777777" w:rsidR="009853B5" w:rsidRDefault="009853B5" w:rsidP="00FA4639">
            <w:pPr>
              <w:pStyle w:val="TableText"/>
              <w:jc w:val="both"/>
              <w:rPr>
                <w:b/>
              </w:rPr>
            </w:pPr>
            <w:r>
              <w:rPr>
                <w:b/>
              </w:rPr>
              <w:t xml:space="preserve">Level </w:t>
            </w:r>
          </w:p>
        </w:tc>
      </w:tr>
      <w:tr w:rsidR="009853B5" w:rsidRPr="00C978B9" w14:paraId="35FCA0D4" w14:textId="77777777" w:rsidTr="00FA4639">
        <w:trPr>
          <w:cantSplit/>
          <w:jc w:val="center"/>
        </w:trPr>
        <w:tc>
          <w:tcPr>
            <w:tcW w:w="1406" w:type="dxa"/>
            <w:vMerge w:val="restart"/>
            <w:tcBorders>
              <w:bottom w:val="single" w:sz="4" w:space="0" w:color="BCBEC0"/>
            </w:tcBorders>
          </w:tcPr>
          <w:p w14:paraId="3613AE14" w14:textId="77777777" w:rsidR="009853B5" w:rsidRPr="00C978B9" w:rsidRDefault="009853B5" w:rsidP="00FA4639">
            <w:r w:rsidRPr="00C978B9">
              <w:rPr>
                <w:noProof/>
                <w:lang w:eastAsia="en-AU"/>
              </w:rPr>
              <w:drawing>
                <wp:inline distT="0" distB="0" distL="0" distR="0" wp14:anchorId="36C6C060" wp14:editId="01CEEBEF">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C09FE9F" w14:textId="77777777" w:rsidR="009853B5" w:rsidRPr="00A8226F" w:rsidRDefault="009853B5" w:rsidP="00FA4639">
            <w:pPr>
              <w:pStyle w:val="TableText"/>
              <w:rPr>
                <w:b/>
              </w:rPr>
            </w:pPr>
            <w:r>
              <w:rPr>
                <w:b/>
              </w:rPr>
              <w:t>Display Resilience and Courage</w:t>
            </w:r>
          </w:p>
          <w:p w14:paraId="1679ECEF" w14:textId="77777777" w:rsidR="009853B5" w:rsidRPr="00AA57E3" w:rsidRDefault="009853B5" w:rsidP="00FA4639">
            <w:pPr>
              <w:pStyle w:val="TableText"/>
            </w:pPr>
            <w:r>
              <w:t>Be open and honest, prepared to express your views, and willing to accept and commit to change</w:t>
            </w:r>
          </w:p>
        </w:tc>
        <w:tc>
          <w:tcPr>
            <w:tcW w:w="4770" w:type="dxa"/>
            <w:tcBorders>
              <w:bottom w:val="single" w:sz="4" w:space="0" w:color="BCBEC0"/>
            </w:tcBorders>
          </w:tcPr>
          <w:p w14:paraId="5E835820" w14:textId="77777777" w:rsidR="009853B5" w:rsidRPr="00AA57E3" w:rsidRDefault="009853B5" w:rsidP="00FA4639">
            <w:pPr>
              <w:pStyle w:val="TableBullet"/>
              <w:tabs>
                <w:tab w:val="clear" w:pos="284"/>
                <w:tab w:val="num" w:pos="360"/>
              </w:tabs>
              <w:ind w:left="360" w:hanging="360"/>
            </w:pPr>
            <w:r>
              <w:t>Be flexible, show initiative and respond quickly when situations change</w:t>
            </w:r>
          </w:p>
          <w:p w14:paraId="6FD8B284" w14:textId="77777777" w:rsidR="009853B5" w:rsidRPr="00AA57E3" w:rsidRDefault="009853B5" w:rsidP="00FA4639">
            <w:pPr>
              <w:pStyle w:val="TableBullet"/>
              <w:tabs>
                <w:tab w:val="clear" w:pos="284"/>
                <w:tab w:val="num" w:pos="360"/>
              </w:tabs>
              <w:ind w:left="360" w:hanging="360"/>
            </w:pPr>
            <w:r>
              <w:t>Give frank and honest feedback and advice</w:t>
            </w:r>
          </w:p>
          <w:p w14:paraId="67456B8F" w14:textId="77777777" w:rsidR="009853B5" w:rsidRPr="00AA57E3" w:rsidRDefault="009853B5" w:rsidP="00FA4639">
            <w:pPr>
              <w:pStyle w:val="TableBullet"/>
              <w:tabs>
                <w:tab w:val="clear" w:pos="284"/>
                <w:tab w:val="num" w:pos="360"/>
              </w:tabs>
              <w:ind w:left="360" w:hanging="360"/>
            </w:pPr>
            <w:r>
              <w:t>Listen when ideas are challenged, seek to understand the nature of the comment and respond appropriately</w:t>
            </w:r>
          </w:p>
          <w:p w14:paraId="6D3C45A8" w14:textId="77777777" w:rsidR="009853B5" w:rsidRPr="00AA57E3" w:rsidRDefault="009853B5" w:rsidP="00FA4639">
            <w:pPr>
              <w:pStyle w:val="TableBullet"/>
              <w:tabs>
                <w:tab w:val="clear" w:pos="284"/>
                <w:tab w:val="num" w:pos="360"/>
              </w:tabs>
              <w:ind w:left="360" w:hanging="360"/>
            </w:pPr>
            <w:r>
              <w:t>Raise and work through challenging issues and seek alternatives</w:t>
            </w:r>
          </w:p>
          <w:p w14:paraId="3C492FC6" w14:textId="77777777" w:rsidR="009853B5" w:rsidRPr="00AA57E3" w:rsidRDefault="009853B5" w:rsidP="00FA4639">
            <w:pPr>
              <w:pStyle w:val="TableBullet"/>
              <w:tabs>
                <w:tab w:val="clear" w:pos="284"/>
                <w:tab w:val="num" w:pos="360"/>
              </w:tabs>
              <w:ind w:left="360" w:hanging="360"/>
            </w:pPr>
            <w:r>
              <w:t>Remain composed and calm under pressure and in challenging situations</w:t>
            </w:r>
          </w:p>
        </w:tc>
        <w:tc>
          <w:tcPr>
            <w:tcW w:w="1606" w:type="dxa"/>
            <w:tcBorders>
              <w:bottom w:val="single" w:sz="4" w:space="0" w:color="BCBEC0"/>
            </w:tcBorders>
          </w:tcPr>
          <w:p w14:paraId="5EBA8E94" w14:textId="77777777" w:rsidR="009853B5" w:rsidRDefault="009853B5" w:rsidP="00FA4639">
            <w:pPr>
              <w:pStyle w:val="TableBullet"/>
              <w:numPr>
                <w:ilvl w:val="0"/>
                <w:numId w:val="0"/>
              </w:numPr>
              <w:jc w:val="both"/>
            </w:pPr>
            <w:r>
              <w:t>Adept</w:t>
            </w:r>
          </w:p>
        </w:tc>
      </w:tr>
      <w:tr w:rsidR="009853B5" w:rsidRPr="00C978B9" w14:paraId="54EB7A71" w14:textId="77777777" w:rsidTr="00FA4639">
        <w:trPr>
          <w:cantSplit/>
          <w:jc w:val="center"/>
        </w:trPr>
        <w:tc>
          <w:tcPr>
            <w:tcW w:w="1406" w:type="dxa"/>
            <w:vMerge w:val="restart"/>
            <w:tcBorders>
              <w:bottom w:val="single" w:sz="4" w:space="0" w:color="BCBEC0"/>
            </w:tcBorders>
          </w:tcPr>
          <w:p w14:paraId="37B2AF6C" w14:textId="77777777" w:rsidR="009853B5" w:rsidRPr="00C978B9" w:rsidRDefault="009853B5" w:rsidP="00FA4639">
            <w:r w:rsidRPr="00C978B9">
              <w:rPr>
                <w:noProof/>
                <w:lang w:eastAsia="en-AU"/>
              </w:rPr>
              <w:drawing>
                <wp:inline distT="0" distB="0" distL="0" distR="0" wp14:anchorId="7A3DE71E" wp14:editId="33D86C0D">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D0083DF" w14:textId="77777777" w:rsidR="009853B5" w:rsidRPr="00A8226F" w:rsidRDefault="009853B5" w:rsidP="00FA4639">
            <w:pPr>
              <w:pStyle w:val="TableText"/>
              <w:rPr>
                <w:b/>
              </w:rPr>
            </w:pPr>
            <w:r>
              <w:rPr>
                <w:b/>
              </w:rPr>
              <w:t>Communicate Effectively</w:t>
            </w:r>
          </w:p>
          <w:p w14:paraId="77CFE058" w14:textId="77777777" w:rsidR="009853B5" w:rsidRPr="00AA57E3" w:rsidRDefault="009853B5" w:rsidP="00FA4639">
            <w:pPr>
              <w:pStyle w:val="TableText"/>
            </w:pPr>
            <w:r>
              <w:t>Communicate clearly, actively listen to others, and respond with understanding and respect</w:t>
            </w:r>
          </w:p>
        </w:tc>
        <w:tc>
          <w:tcPr>
            <w:tcW w:w="4770" w:type="dxa"/>
            <w:tcBorders>
              <w:bottom w:val="single" w:sz="4" w:space="0" w:color="BCBEC0"/>
            </w:tcBorders>
          </w:tcPr>
          <w:p w14:paraId="7CDE841B" w14:textId="77777777" w:rsidR="009853B5" w:rsidRPr="00AA57E3" w:rsidRDefault="009853B5" w:rsidP="00FA4639">
            <w:pPr>
              <w:pStyle w:val="TableBullet"/>
              <w:tabs>
                <w:tab w:val="clear" w:pos="284"/>
                <w:tab w:val="num" w:pos="360"/>
              </w:tabs>
              <w:ind w:left="360" w:hanging="360"/>
            </w:pPr>
            <w:r>
              <w:t>Present with credibility, engage diverse audiences and test levels of understanding</w:t>
            </w:r>
          </w:p>
          <w:p w14:paraId="7F7EEEA0" w14:textId="77777777" w:rsidR="009853B5" w:rsidRPr="00AA57E3" w:rsidRDefault="009853B5" w:rsidP="00FA4639">
            <w:pPr>
              <w:pStyle w:val="TableBullet"/>
              <w:tabs>
                <w:tab w:val="clear" w:pos="284"/>
                <w:tab w:val="num" w:pos="360"/>
              </w:tabs>
              <w:ind w:left="360" w:hanging="360"/>
            </w:pPr>
            <w:r>
              <w:t>Translate technical and complex information clearly and concisely for diverse audiences</w:t>
            </w:r>
          </w:p>
          <w:p w14:paraId="439562D7" w14:textId="77777777" w:rsidR="009853B5" w:rsidRPr="00AA57E3" w:rsidRDefault="009853B5" w:rsidP="00FA4639">
            <w:pPr>
              <w:pStyle w:val="TableBullet"/>
              <w:tabs>
                <w:tab w:val="clear" w:pos="284"/>
                <w:tab w:val="num" w:pos="360"/>
              </w:tabs>
              <w:ind w:left="360" w:hanging="360"/>
            </w:pPr>
            <w:r>
              <w:t>Create opportunities for others to contribute to discussion and debate</w:t>
            </w:r>
          </w:p>
          <w:p w14:paraId="54FDAF8A" w14:textId="77777777" w:rsidR="009853B5" w:rsidRPr="00AA57E3" w:rsidRDefault="009853B5" w:rsidP="00FA4639">
            <w:pPr>
              <w:pStyle w:val="TableBullet"/>
              <w:tabs>
                <w:tab w:val="clear" w:pos="284"/>
                <w:tab w:val="num" w:pos="360"/>
              </w:tabs>
              <w:ind w:left="360" w:hanging="360"/>
            </w:pPr>
            <w:r>
              <w:t>Contribute to and promote information sharing across the organisation</w:t>
            </w:r>
          </w:p>
          <w:p w14:paraId="23442E61" w14:textId="77777777" w:rsidR="009853B5" w:rsidRPr="00AA57E3" w:rsidRDefault="009853B5" w:rsidP="00FA4639">
            <w:pPr>
              <w:pStyle w:val="TableBullet"/>
              <w:tabs>
                <w:tab w:val="clear" w:pos="284"/>
                <w:tab w:val="num" w:pos="360"/>
              </w:tabs>
              <w:ind w:left="360" w:hanging="360"/>
            </w:pPr>
            <w:r>
              <w:t>Manage complex communications that involve understanding and responding to multiple and divergent viewpoints</w:t>
            </w:r>
          </w:p>
          <w:p w14:paraId="09B412A3" w14:textId="77777777" w:rsidR="009853B5" w:rsidRPr="00AA57E3" w:rsidRDefault="009853B5" w:rsidP="00FA4639">
            <w:pPr>
              <w:pStyle w:val="TableBullet"/>
              <w:tabs>
                <w:tab w:val="clear" w:pos="284"/>
                <w:tab w:val="num" w:pos="360"/>
              </w:tabs>
              <w:ind w:left="360" w:hanging="360"/>
            </w:pPr>
            <w:r>
              <w:t>Explore creative ways to engage diverse audiences and communicate information</w:t>
            </w:r>
          </w:p>
          <w:p w14:paraId="5C3BB10F" w14:textId="77777777" w:rsidR="009853B5" w:rsidRPr="00AA57E3" w:rsidRDefault="009853B5" w:rsidP="00FA4639">
            <w:pPr>
              <w:pStyle w:val="TableBullet"/>
              <w:tabs>
                <w:tab w:val="clear" w:pos="284"/>
                <w:tab w:val="num" w:pos="360"/>
              </w:tabs>
              <w:ind w:left="360" w:hanging="360"/>
            </w:pPr>
            <w:r>
              <w:t>Adjust style and approach to optimise outcomes</w:t>
            </w:r>
          </w:p>
          <w:p w14:paraId="79046EFA" w14:textId="77777777" w:rsidR="009853B5" w:rsidRPr="00AA57E3" w:rsidRDefault="009853B5" w:rsidP="00FA4639">
            <w:pPr>
              <w:pStyle w:val="TableBullet"/>
              <w:tabs>
                <w:tab w:val="clear" w:pos="284"/>
                <w:tab w:val="num" w:pos="360"/>
              </w:tabs>
              <w:ind w:left="360" w:hanging="360"/>
            </w:pPr>
            <w:r>
              <w:t>Write fluently and persuasively in plain English and in a range of styles and formats</w:t>
            </w:r>
          </w:p>
        </w:tc>
        <w:tc>
          <w:tcPr>
            <w:tcW w:w="1606" w:type="dxa"/>
            <w:tcBorders>
              <w:bottom w:val="single" w:sz="4" w:space="0" w:color="BCBEC0"/>
            </w:tcBorders>
          </w:tcPr>
          <w:p w14:paraId="3A22678E" w14:textId="77777777" w:rsidR="009853B5" w:rsidRDefault="009853B5" w:rsidP="00FA4639">
            <w:pPr>
              <w:pStyle w:val="TableBullet"/>
              <w:numPr>
                <w:ilvl w:val="0"/>
                <w:numId w:val="0"/>
              </w:numPr>
              <w:jc w:val="both"/>
            </w:pPr>
            <w:r>
              <w:t>Advanced</w:t>
            </w:r>
          </w:p>
        </w:tc>
      </w:tr>
      <w:tr w:rsidR="009853B5" w:rsidRPr="00C978B9" w14:paraId="606197CE" w14:textId="77777777" w:rsidTr="00FA4639">
        <w:trPr>
          <w:cantSplit/>
          <w:jc w:val="center"/>
        </w:trPr>
        <w:tc>
          <w:tcPr>
            <w:tcW w:w="1406" w:type="dxa"/>
            <w:vMerge w:val="restart"/>
            <w:tcBorders>
              <w:bottom w:val="single" w:sz="4" w:space="0" w:color="BCBEC0"/>
            </w:tcBorders>
          </w:tcPr>
          <w:p w14:paraId="68C5224E" w14:textId="77777777" w:rsidR="009853B5" w:rsidRPr="00C978B9" w:rsidRDefault="009853B5" w:rsidP="00FA4639">
            <w:r w:rsidRPr="00C978B9">
              <w:rPr>
                <w:noProof/>
                <w:lang w:eastAsia="en-AU"/>
              </w:rPr>
              <w:lastRenderedPageBreak/>
              <w:drawing>
                <wp:inline distT="0" distB="0" distL="0" distR="0" wp14:anchorId="10B60CC3" wp14:editId="331446BE">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DC201B2" w14:textId="77777777" w:rsidR="009853B5" w:rsidRPr="00A8226F" w:rsidRDefault="009853B5" w:rsidP="00FA4639">
            <w:pPr>
              <w:pStyle w:val="TableText"/>
              <w:rPr>
                <w:b/>
              </w:rPr>
            </w:pPr>
            <w:r>
              <w:rPr>
                <w:b/>
              </w:rPr>
              <w:t>Plan and Prioritise</w:t>
            </w:r>
          </w:p>
          <w:p w14:paraId="46C7F111" w14:textId="77777777" w:rsidR="009853B5" w:rsidRPr="00AA57E3" w:rsidRDefault="009853B5" w:rsidP="00FA4639">
            <w:pPr>
              <w:pStyle w:val="TableText"/>
            </w:pPr>
            <w:r>
              <w:t>Plan to achieve priority outcomes and respond flexibly to changing circumstances</w:t>
            </w:r>
          </w:p>
        </w:tc>
        <w:tc>
          <w:tcPr>
            <w:tcW w:w="4770" w:type="dxa"/>
            <w:tcBorders>
              <w:bottom w:val="single" w:sz="4" w:space="0" w:color="BCBEC0"/>
            </w:tcBorders>
          </w:tcPr>
          <w:p w14:paraId="7F77E620" w14:textId="77777777" w:rsidR="009853B5" w:rsidRPr="00AA57E3" w:rsidRDefault="009853B5" w:rsidP="00FA4639">
            <w:pPr>
              <w:pStyle w:val="TableBullet"/>
              <w:tabs>
                <w:tab w:val="clear" w:pos="284"/>
                <w:tab w:val="num" w:pos="360"/>
              </w:tabs>
              <w:ind w:left="360" w:hanging="360"/>
            </w:pPr>
            <w:r>
              <w:t>Consider the future aims and goals of the team, unit and organisation when prioritising own and others’ work</w:t>
            </w:r>
          </w:p>
          <w:p w14:paraId="35C4485F" w14:textId="77777777" w:rsidR="009853B5" w:rsidRPr="00AA57E3" w:rsidRDefault="009853B5" w:rsidP="00FA4639">
            <w:pPr>
              <w:pStyle w:val="TableBullet"/>
              <w:tabs>
                <w:tab w:val="clear" w:pos="284"/>
                <w:tab w:val="num" w:pos="360"/>
              </w:tabs>
              <w:ind w:left="360" w:hanging="360"/>
            </w:pPr>
            <w:r>
              <w:t>Initiate, prioritise, consult on and develop team and unit goals, strategies and plans</w:t>
            </w:r>
          </w:p>
          <w:p w14:paraId="461929F8" w14:textId="77777777" w:rsidR="009853B5" w:rsidRPr="00AA57E3" w:rsidRDefault="009853B5" w:rsidP="00FA4639">
            <w:pPr>
              <w:pStyle w:val="TableBullet"/>
              <w:tabs>
                <w:tab w:val="clear" w:pos="284"/>
                <w:tab w:val="num" w:pos="360"/>
              </w:tabs>
              <w:ind w:left="360" w:hanging="360"/>
            </w:pPr>
            <w:r>
              <w:t>Anticipate and assess the impact of changes, including government policy and economic conditions, on team and unit objectives and initiate appropriate responses</w:t>
            </w:r>
          </w:p>
          <w:p w14:paraId="4E6BF78B" w14:textId="77777777" w:rsidR="009853B5" w:rsidRPr="00AA57E3" w:rsidRDefault="009853B5" w:rsidP="00FA4639">
            <w:pPr>
              <w:pStyle w:val="TableBullet"/>
              <w:tabs>
                <w:tab w:val="clear" w:pos="284"/>
                <w:tab w:val="num" w:pos="360"/>
              </w:tabs>
              <w:ind w:left="360" w:hanging="360"/>
            </w:pPr>
            <w:r>
              <w:t>Ensure current work plans and activities support and are consistent with organisational change initiatives</w:t>
            </w:r>
          </w:p>
          <w:p w14:paraId="1F047148" w14:textId="77777777" w:rsidR="009853B5" w:rsidRPr="00AA57E3" w:rsidRDefault="009853B5" w:rsidP="00FA4639">
            <w:pPr>
              <w:pStyle w:val="TableBullet"/>
              <w:tabs>
                <w:tab w:val="clear" w:pos="284"/>
                <w:tab w:val="num" w:pos="360"/>
              </w:tabs>
              <w:ind w:left="360" w:hanging="360"/>
            </w:pPr>
            <w:r>
              <w:t>Evaluate outcomes and adjust future plans accordingly</w:t>
            </w:r>
          </w:p>
        </w:tc>
        <w:tc>
          <w:tcPr>
            <w:tcW w:w="1606" w:type="dxa"/>
            <w:tcBorders>
              <w:bottom w:val="single" w:sz="4" w:space="0" w:color="BCBEC0"/>
            </w:tcBorders>
          </w:tcPr>
          <w:p w14:paraId="087A8C36" w14:textId="77777777" w:rsidR="009853B5" w:rsidRDefault="009853B5" w:rsidP="00FA4639">
            <w:pPr>
              <w:pStyle w:val="TableBullet"/>
              <w:numPr>
                <w:ilvl w:val="0"/>
                <w:numId w:val="0"/>
              </w:numPr>
              <w:jc w:val="both"/>
            </w:pPr>
            <w:r>
              <w:t>Adept</w:t>
            </w:r>
          </w:p>
        </w:tc>
      </w:tr>
      <w:tr w:rsidR="009853B5" w:rsidRPr="00C978B9" w14:paraId="27502C98" w14:textId="77777777" w:rsidTr="00FA4639">
        <w:trPr>
          <w:cantSplit/>
          <w:jc w:val="center"/>
        </w:trPr>
        <w:tc>
          <w:tcPr>
            <w:tcW w:w="1406" w:type="dxa"/>
            <w:vMerge w:val="restart"/>
            <w:tcBorders>
              <w:bottom w:val="single" w:sz="4" w:space="0" w:color="BCBEC0"/>
            </w:tcBorders>
          </w:tcPr>
          <w:p w14:paraId="1B09AFC7" w14:textId="77777777" w:rsidR="009853B5" w:rsidRPr="00C978B9" w:rsidRDefault="009853B5" w:rsidP="00FA4639">
            <w:r w:rsidRPr="00C978B9">
              <w:rPr>
                <w:noProof/>
                <w:lang w:eastAsia="en-AU"/>
              </w:rPr>
              <w:drawing>
                <wp:inline distT="0" distB="0" distL="0" distR="0" wp14:anchorId="2BEABFD1" wp14:editId="67CD71C4">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DA91505" w14:textId="77777777" w:rsidR="009853B5" w:rsidRPr="00A8226F" w:rsidRDefault="009853B5" w:rsidP="00FA4639">
            <w:pPr>
              <w:pStyle w:val="TableText"/>
              <w:rPr>
                <w:b/>
              </w:rPr>
            </w:pPr>
            <w:r>
              <w:rPr>
                <w:b/>
              </w:rPr>
              <w:t>Project Management</w:t>
            </w:r>
          </w:p>
          <w:p w14:paraId="3A9855B5" w14:textId="77777777" w:rsidR="009853B5" w:rsidRPr="00AA57E3" w:rsidRDefault="009853B5" w:rsidP="00FA4639">
            <w:pPr>
              <w:pStyle w:val="TableText"/>
            </w:pPr>
            <w:r>
              <w:t>Understand and apply effective planning, coordination and control methods</w:t>
            </w:r>
          </w:p>
        </w:tc>
        <w:tc>
          <w:tcPr>
            <w:tcW w:w="4770" w:type="dxa"/>
            <w:tcBorders>
              <w:bottom w:val="single" w:sz="4" w:space="0" w:color="BCBEC0"/>
            </w:tcBorders>
          </w:tcPr>
          <w:p w14:paraId="011CC205" w14:textId="77777777" w:rsidR="009853B5" w:rsidRPr="00AA57E3" w:rsidRDefault="009853B5" w:rsidP="00FA4639">
            <w:pPr>
              <w:pStyle w:val="TableBullet"/>
              <w:tabs>
                <w:tab w:val="clear" w:pos="284"/>
                <w:tab w:val="num" w:pos="360"/>
              </w:tabs>
              <w:ind w:left="360" w:hanging="360"/>
            </w:pPr>
            <w:r>
              <w:t>Understand all components of the project management process, including the need to consider change management to realise business benefits</w:t>
            </w:r>
          </w:p>
          <w:p w14:paraId="474BF54F" w14:textId="77777777" w:rsidR="009853B5" w:rsidRPr="00AA57E3" w:rsidRDefault="009853B5" w:rsidP="00FA4639">
            <w:pPr>
              <w:pStyle w:val="TableBullet"/>
              <w:tabs>
                <w:tab w:val="clear" w:pos="284"/>
                <w:tab w:val="num" w:pos="360"/>
              </w:tabs>
              <w:ind w:left="360" w:hanging="360"/>
            </w:pPr>
            <w:r>
              <w:t>Prepare clear project proposals and accurate estimates of required costs and resources</w:t>
            </w:r>
          </w:p>
          <w:p w14:paraId="480EBA15" w14:textId="77777777" w:rsidR="009853B5" w:rsidRPr="00AA57E3" w:rsidRDefault="009853B5" w:rsidP="00FA4639">
            <w:pPr>
              <w:pStyle w:val="TableBullet"/>
              <w:tabs>
                <w:tab w:val="clear" w:pos="284"/>
                <w:tab w:val="num" w:pos="360"/>
              </w:tabs>
              <w:ind w:left="360" w:hanging="360"/>
            </w:pPr>
            <w:r>
              <w:t>Establish performance outcomes and measures for key project goals, and define monitoring, reporting and communication requirements</w:t>
            </w:r>
          </w:p>
          <w:p w14:paraId="78058986" w14:textId="77777777" w:rsidR="009853B5" w:rsidRPr="00AA57E3" w:rsidRDefault="009853B5" w:rsidP="00FA4639">
            <w:pPr>
              <w:pStyle w:val="TableBullet"/>
              <w:tabs>
                <w:tab w:val="clear" w:pos="284"/>
                <w:tab w:val="num" w:pos="360"/>
              </w:tabs>
              <w:ind w:left="360" w:hanging="360"/>
            </w:pPr>
            <w:r>
              <w:t>Identify and evaluate risks associated with the project and develop mitigation strategies</w:t>
            </w:r>
          </w:p>
          <w:p w14:paraId="0779C7FA" w14:textId="77777777" w:rsidR="009853B5" w:rsidRPr="00AA57E3" w:rsidRDefault="009853B5" w:rsidP="00FA4639">
            <w:pPr>
              <w:pStyle w:val="TableBullet"/>
              <w:tabs>
                <w:tab w:val="clear" w:pos="284"/>
                <w:tab w:val="num" w:pos="360"/>
              </w:tabs>
              <w:ind w:left="360" w:hanging="360"/>
            </w:pPr>
            <w:r>
              <w:t>Identify and consult stakeholders to inform the project strategy</w:t>
            </w:r>
          </w:p>
          <w:p w14:paraId="65F983AE" w14:textId="77777777" w:rsidR="009853B5" w:rsidRPr="00AA57E3" w:rsidRDefault="009853B5" w:rsidP="00FA4639">
            <w:pPr>
              <w:pStyle w:val="TableBullet"/>
              <w:tabs>
                <w:tab w:val="clear" w:pos="284"/>
                <w:tab w:val="num" w:pos="360"/>
              </w:tabs>
              <w:ind w:left="360" w:hanging="360"/>
            </w:pPr>
            <w:r>
              <w:t>Communicate the project’s objectives and its expected benefits</w:t>
            </w:r>
          </w:p>
          <w:p w14:paraId="303D9D74" w14:textId="77777777" w:rsidR="009853B5" w:rsidRPr="00AA57E3" w:rsidRDefault="009853B5" w:rsidP="00FA4639">
            <w:pPr>
              <w:pStyle w:val="TableBullet"/>
              <w:tabs>
                <w:tab w:val="clear" w:pos="284"/>
                <w:tab w:val="num" w:pos="360"/>
              </w:tabs>
              <w:ind w:left="360" w:hanging="360"/>
            </w:pPr>
            <w:r>
              <w:t>Monitor the completion of project milestones against goals and take necessary action</w:t>
            </w:r>
          </w:p>
          <w:p w14:paraId="46CE2C8E" w14:textId="77777777" w:rsidR="009853B5" w:rsidRPr="00AA57E3" w:rsidRDefault="009853B5" w:rsidP="00FA4639">
            <w:pPr>
              <w:pStyle w:val="TableBullet"/>
              <w:tabs>
                <w:tab w:val="clear" w:pos="284"/>
                <w:tab w:val="num" w:pos="360"/>
              </w:tabs>
              <w:ind w:left="360" w:hanging="360"/>
            </w:pPr>
            <w:r>
              <w:t>Evaluate progress and identify improvements to inform future projects</w:t>
            </w:r>
          </w:p>
        </w:tc>
        <w:tc>
          <w:tcPr>
            <w:tcW w:w="1606" w:type="dxa"/>
            <w:tcBorders>
              <w:bottom w:val="single" w:sz="4" w:space="0" w:color="BCBEC0"/>
            </w:tcBorders>
          </w:tcPr>
          <w:p w14:paraId="6E900D03" w14:textId="77777777" w:rsidR="009853B5" w:rsidRDefault="009853B5" w:rsidP="00FA4639">
            <w:pPr>
              <w:pStyle w:val="TableBullet"/>
              <w:numPr>
                <w:ilvl w:val="0"/>
                <w:numId w:val="0"/>
              </w:numPr>
              <w:jc w:val="both"/>
            </w:pPr>
            <w:r>
              <w:t>Adept</w:t>
            </w:r>
          </w:p>
        </w:tc>
      </w:tr>
      <w:tr w:rsidR="009853B5" w:rsidRPr="00C978B9" w14:paraId="439BDC8A" w14:textId="77777777" w:rsidTr="00FA4639">
        <w:trPr>
          <w:cantSplit/>
          <w:jc w:val="center"/>
        </w:trPr>
        <w:tc>
          <w:tcPr>
            <w:tcW w:w="1406" w:type="dxa"/>
            <w:vMerge w:val="restart"/>
            <w:tcBorders>
              <w:bottom w:val="single" w:sz="4" w:space="0" w:color="BCBEC0"/>
            </w:tcBorders>
          </w:tcPr>
          <w:p w14:paraId="49CB8A7A" w14:textId="77777777" w:rsidR="009853B5" w:rsidRPr="00C978B9" w:rsidRDefault="009853B5" w:rsidP="00FA4639">
            <w:r w:rsidRPr="00C978B9">
              <w:rPr>
                <w:noProof/>
                <w:lang w:eastAsia="en-AU"/>
              </w:rPr>
              <w:lastRenderedPageBreak/>
              <w:drawing>
                <wp:inline distT="0" distB="0" distL="0" distR="0" wp14:anchorId="4F9258EC" wp14:editId="3C6A4514">
                  <wp:extent cx="809625" cy="809625"/>
                  <wp:effectExtent l="0" t="0" r="0" b="0"/>
                  <wp:docPr id="13"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8"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208C3A32" w14:textId="77777777" w:rsidR="009853B5" w:rsidRPr="00A8226F" w:rsidRDefault="009853B5" w:rsidP="00FA4639">
            <w:pPr>
              <w:pStyle w:val="TableText"/>
              <w:rPr>
                <w:b/>
              </w:rPr>
            </w:pPr>
            <w:r>
              <w:rPr>
                <w:b/>
              </w:rPr>
              <w:t>Manage and Develop People</w:t>
            </w:r>
          </w:p>
          <w:p w14:paraId="3EA15BC4" w14:textId="77777777" w:rsidR="009853B5" w:rsidRPr="00AA57E3" w:rsidRDefault="009853B5" w:rsidP="00FA4639">
            <w:pPr>
              <w:pStyle w:val="TableText"/>
            </w:pPr>
            <w:r>
              <w:t>Engage and motivate staff, and develop capability and potential in others</w:t>
            </w:r>
          </w:p>
        </w:tc>
        <w:tc>
          <w:tcPr>
            <w:tcW w:w="4770" w:type="dxa"/>
            <w:tcBorders>
              <w:bottom w:val="single" w:sz="4" w:space="0" w:color="BCBEC0"/>
            </w:tcBorders>
          </w:tcPr>
          <w:p w14:paraId="4F4A529B" w14:textId="77777777" w:rsidR="009853B5" w:rsidRPr="00AA57E3" w:rsidRDefault="009853B5" w:rsidP="00FA4639">
            <w:pPr>
              <w:pStyle w:val="TableBullet"/>
              <w:tabs>
                <w:tab w:val="clear" w:pos="284"/>
                <w:tab w:val="num" w:pos="360"/>
              </w:tabs>
              <w:ind w:left="360" w:hanging="360"/>
            </w:pPr>
            <w:r>
              <w:t>Define and clearly communicate roles, responsibilities and performance standards to achieve team outcomes</w:t>
            </w:r>
          </w:p>
          <w:p w14:paraId="714FED6E" w14:textId="77777777" w:rsidR="009853B5" w:rsidRPr="00AA57E3" w:rsidRDefault="009853B5" w:rsidP="00FA4639">
            <w:pPr>
              <w:pStyle w:val="TableBullet"/>
              <w:tabs>
                <w:tab w:val="clear" w:pos="284"/>
                <w:tab w:val="num" w:pos="360"/>
              </w:tabs>
              <w:ind w:left="360" w:hanging="360"/>
            </w:pPr>
            <w:r>
              <w:t>Adjust performance development processes to meet the diverse abilities and needs of individuals and teams</w:t>
            </w:r>
          </w:p>
          <w:p w14:paraId="22548F19" w14:textId="77777777" w:rsidR="009853B5" w:rsidRPr="00AA57E3" w:rsidRDefault="009853B5" w:rsidP="00FA4639">
            <w:pPr>
              <w:pStyle w:val="TableBullet"/>
              <w:tabs>
                <w:tab w:val="clear" w:pos="284"/>
                <w:tab w:val="num" w:pos="360"/>
              </w:tabs>
              <w:ind w:left="360" w:hanging="360"/>
            </w:pPr>
            <w:r>
              <w:t>Develop work plans that consider capability, strengths and opportunities for development</w:t>
            </w:r>
          </w:p>
          <w:p w14:paraId="2102688F" w14:textId="77777777" w:rsidR="009853B5" w:rsidRPr="00AA57E3" w:rsidRDefault="009853B5" w:rsidP="00FA4639">
            <w:pPr>
              <w:pStyle w:val="TableBullet"/>
              <w:tabs>
                <w:tab w:val="clear" w:pos="284"/>
                <w:tab w:val="num" w:pos="360"/>
              </w:tabs>
              <w:ind w:left="360" w:hanging="360"/>
            </w:pPr>
            <w:r>
              <w:t>Be aware of the influences of bias when managing team members</w:t>
            </w:r>
          </w:p>
          <w:p w14:paraId="7471EB72" w14:textId="77777777" w:rsidR="009853B5" w:rsidRPr="00AA57E3" w:rsidRDefault="009853B5" w:rsidP="00FA4639">
            <w:pPr>
              <w:pStyle w:val="TableBullet"/>
              <w:tabs>
                <w:tab w:val="clear" w:pos="284"/>
                <w:tab w:val="num" w:pos="360"/>
              </w:tabs>
              <w:ind w:left="360" w:hanging="360"/>
            </w:pPr>
            <w:r>
              <w:t>Seek feedback on own management capabilities and develop strategies to address any gaps</w:t>
            </w:r>
          </w:p>
          <w:p w14:paraId="516268C7" w14:textId="77777777" w:rsidR="009853B5" w:rsidRPr="00AA57E3" w:rsidRDefault="009853B5" w:rsidP="00FA4639">
            <w:pPr>
              <w:pStyle w:val="TableBullet"/>
              <w:tabs>
                <w:tab w:val="clear" w:pos="284"/>
                <w:tab w:val="num" w:pos="360"/>
              </w:tabs>
              <w:ind w:left="360" w:hanging="360"/>
            </w:pPr>
            <w:r>
              <w:t>Address and resolve team and individual performance issues, including unsatisfactory performance, in a timely and effective way</w:t>
            </w:r>
          </w:p>
          <w:p w14:paraId="475A7794" w14:textId="77777777" w:rsidR="009853B5" w:rsidRPr="00AA57E3" w:rsidRDefault="009853B5" w:rsidP="00FA4639">
            <w:pPr>
              <w:pStyle w:val="TableBullet"/>
              <w:tabs>
                <w:tab w:val="clear" w:pos="284"/>
                <w:tab w:val="num" w:pos="360"/>
              </w:tabs>
              <w:ind w:left="360" w:hanging="360"/>
            </w:pPr>
            <w:r>
              <w:t>Monitor and report on team performance in line with established performance development frameworks</w:t>
            </w:r>
          </w:p>
        </w:tc>
        <w:tc>
          <w:tcPr>
            <w:tcW w:w="1606" w:type="dxa"/>
            <w:tcBorders>
              <w:bottom w:val="single" w:sz="4" w:space="0" w:color="BCBEC0"/>
            </w:tcBorders>
          </w:tcPr>
          <w:p w14:paraId="74AA4812" w14:textId="77777777" w:rsidR="009853B5" w:rsidRDefault="009853B5" w:rsidP="00FA4639">
            <w:pPr>
              <w:pStyle w:val="TableBullet"/>
              <w:numPr>
                <w:ilvl w:val="0"/>
                <w:numId w:val="0"/>
              </w:numPr>
              <w:jc w:val="both"/>
            </w:pPr>
            <w:r>
              <w:t>Adept</w:t>
            </w:r>
          </w:p>
        </w:tc>
      </w:tr>
    </w:tbl>
    <w:p w14:paraId="4D6879AA" w14:textId="77777777" w:rsidR="009853B5" w:rsidRDefault="009853B5" w:rsidP="009853B5"/>
    <w:p w14:paraId="3C105F4D" w14:textId="77777777" w:rsidR="009853B5" w:rsidRDefault="009853B5" w:rsidP="009853B5">
      <w:pPr>
        <w:pStyle w:val="Heading1"/>
      </w:pPr>
      <w:r>
        <w:t>Complementary capabilities</w:t>
      </w:r>
    </w:p>
    <w:p w14:paraId="5B24E011" w14:textId="77777777" w:rsidR="009853B5" w:rsidRPr="003927AE" w:rsidRDefault="009853B5" w:rsidP="009853B5">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0B4D6E0" w14:textId="77777777" w:rsidR="009853B5" w:rsidRDefault="009853B5" w:rsidP="009853B5">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24A41C07" w14:textId="77777777" w:rsidR="009853B5" w:rsidRDefault="009853B5">
      <w:r>
        <w:br w:type="page"/>
      </w:r>
    </w:p>
    <w:p w14:paraId="46D40B6A" w14:textId="77777777" w:rsidR="009853B5" w:rsidRDefault="009853B5" w:rsidP="009853B5">
      <w:pPr>
        <w:pStyle w:val="PlainText"/>
        <w:spacing w:before="62" w:line="276" w:lineRule="auto"/>
        <w:rPr>
          <w:rFonts w:ascii="Arial" w:eastAsiaTheme="minorEastAsia" w:hAnsi="Arial"/>
          <w:szCs w:val="22"/>
          <w:lang w:val="en-US"/>
        </w:rPr>
      </w:pPr>
    </w:p>
    <w:tbl>
      <w:tblPr>
        <w:tblStyle w:val="PSCPurple"/>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9853B5" w:rsidRPr="00C978B9" w14:paraId="57D82943" w14:textId="77777777" w:rsidTr="00FA4639">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2BB04A7" w14:textId="77777777" w:rsidR="009853B5" w:rsidRPr="00C978B9" w:rsidRDefault="009853B5" w:rsidP="00FA4639">
            <w:pPr>
              <w:pStyle w:val="TableText"/>
              <w:rPr>
                <w:b/>
                <w:sz w:val="24"/>
                <w:szCs w:val="24"/>
              </w:rPr>
            </w:pPr>
            <w:r>
              <w:rPr>
                <w:b/>
              </w:rPr>
              <w:t>Capability group/sets</w:t>
            </w:r>
          </w:p>
        </w:tc>
        <w:tc>
          <w:tcPr>
            <w:tcW w:w="2881" w:type="dxa"/>
            <w:tcBorders>
              <w:bottom w:val="single" w:sz="12" w:space="0" w:color="auto"/>
            </w:tcBorders>
            <w:shd w:val="clear" w:color="auto" w:fill="BCBEC0"/>
          </w:tcPr>
          <w:p w14:paraId="0BAE8164" w14:textId="77777777" w:rsidR="009853B5" w:rsidRPr="00C978B9" w:rsidRDefault="009853B5" w:rsidP="00FA4639">
            <w:pPr>
              <w:pStyle w:val="TableT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0A6A395" w14:textId="77777777" w:rsidR="009853B5" w:rsidRDefault="009853B5" w:rsidP="00FA4639">
            <w:pPr>
              <w:pStyle w:val="TableText"/>
              <w:rPr>
                <w:b/>
              </w:rPr>
            </w:pPr>
          </w:p>
        </w:tc>
        <w:tc>
          <w:tcPr>
            <w:tcW w:w="4770" w:type="dxa"/>
            <w:tcBorders>
              <w:bottom w:val="single" w:sz="12" w:space="0" w:color="auto"/>
            </w:tcBorders>
            <w:shd w:val="clear" w:color="auto" w:fill="BCBEC0"/>
          </w:tcPr>
          <w:p w14:paraId="53DE6531" w14:textId="77777777" w:rsidR="009853B5" w:rsidRDefault="009853B5" w:rsidP="00FA4639">
            <w:pPr>
              <w:pStyle w:val="TableText"/>
              <w:rPr>
                <w:b/>
              </w:rPr>
            </w:pPr>
            <w:r>
              <w:rPr>
                <w:b/>
              </w:rPr>
              <w:t>Description</w:t>
            </w:r>
          </w:p>
        </w:tc>
        <w:tc>
          <w:tcPr>
            <w:tcW w:w="1606" w:type="dxa"/>
            <w:tcBorders>
              <w:bottom w:val="single" w:sz="12" w:space="0" w:color="auto"/>
            </w:tcBorders>
            <w:shd w:val="clear" w:color="auto" w:fill="BCBEC0"/>
          </w:tcPr>
          <w:p w14:paraId="15DCEF61" w14:textId="77777777" w:rsidR="009853B5" w:rsidRDefault="009853B5" w:rsidP="00FA4639">
            <w:pPr>
              <w:pStyle w:val="TableText"/>
              <w:jc w:val="both"/>
              <w:rPr>
                <w:b/>
              </w:rPr>
            </w:pPr>
            <w:r>
              <w:rPr>
                <w:b/>
              </w:rPr>
              <w:t xml:space="preserve">Level </w:t>
            </w:r>
          </w:p>
        </w:tc>
      </w:tr>
      <w:tr w:rsidR="009853B5" w:rsidRPr="00C978B9" w14:paraId="71861B85" w14:textId="77777777" w:rsidTr="00FA4639">
        <w:trPr>
          <w:cantSplit/>
          <w:jc w:val="center"/>
        </w:trPr>
        <w:tc>
          <w:tcPr>
            <w:tcW w:w="1406" w:type="dxa"/>
            <w:tcBorders>
              <w:bottom w:val="single" w:sz="4" w:space="0" w:color="BCBEC0"/>
            </w:tcBorders>
          </w:tcPr>
          <w:p w14:paraId="1AB3E50E" w14:textId="77777777" w:rsidR="009853B5" w:rsidRPr="00C978B9" w:rsidRDefault="009853B5" w:rsidP="00FA4639">
            <w:r w:rsidRPr="00C978B9">
              <w:rPr>
                <w:noProof/>
                <w:lang w:eastAsia="en-AU"/>
              </w:rPr>
              <w:drawing>
                <wp:inline distT="0" distB="0" distL="0" distR="0" wp14:anchorId="53E8E6F5" wp14:editId="43B2AE58">
                  <wp:extent cx="576000" cy="576000"/>
                  <wp:effectExtent l="0" t="0" r="0" b="0"/>
                  <wp:docPr id="14"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02670B47" w14:textId="77777777" w:rsidR="009853B5" w:rsidRPr="00AA57E3" w:rsidRDefault="009853B5" w:rsidP="00FA4639">
            <w:r>
              <w:t>Act with Integrity</w:t>
            </w:r>
          </w:p>
        </w:tc>
        <w:tc>
          <w:tcPr>
            <w:tcW w:w="4770" w:type="dxa"/>
            <w:tcBorders>
              <w:bottom w:val="single" w:sz="4" w:space="0" w:color="BCBEC0"/>
            </w:tcBorders>
          </w:tcPr>
          <w:p w14:paraId="46285751" w14:textId="77777777" w:rsidR="009853B5" w:rsidRPr="00AA57E3" w:rsidRDefault="009853B5" w:rsidP="00FA4639">
            <w:r>
              <w:t>Be ethical and professional, and uphold and promote the public sector values</w:t>
            </w:r>
          </w:p>
        </w:tc>
        <w:tc>
          <w:tcPr>
            <w:tcW w:w="1606" w:type="dxa"/>
            <w:tcBorders>
              <w:bottom w:val="single" w:sz="4" w:space="0" w:color="BCBEC0"/>
            </w:tcBorders>
          </w:tcPr>
          <w:p w14:paraId="14AAA4EF" w14:textId="77777777" w:rsidR="009853B5" w:rsidRDefault="009853B5" w:rsidP="00FA4639">
            <w:pPr>
              <w:pStyle w:val="TableBullet"/>
              <w:numPr>
                <w:ilvl w:val="0"/>
                <w:numId w:val="0"/>
              </w:numPr>
              <w:jc w:val="both"/>
            </w:pPr>
            <w:r>
              <w:t>Intermediate</w:t>
            </w:r>
          </w:p>
        </w:tc>
      </w:tr>
      <w:tr w:rsidR="009853B5" w:rsidRPr="00C978B9" w14:paraId="2E288D79" w14:textId="77777777" w:rsidTr="00FA4639">
        <w:trPr>
          <w:cantSplit/>
          <w:jc w:val="center"/>
        </w:trPr>
        <w:tc>
          <w:tcPr>
            <w:tcW w:w="1406" w:type="dxa"/>
            <w:tcBorders>
              <w:bottom w:val="single" w:sz="4" w:space="0" w:color="BCBEC0"/>
            </w:tcBorders>
          </w:tcPr>
          <w:p w14:paraId="40DAAE15" w14:textId="50CD4100" w:rsidR="009853B5" w:rsidRDefault="00FA4639" w:rsidP="00FA4639">
            <w:pPr>
              <w:rPr>
                <w:noProof/>
                <w:lang w:eastAsia="en-AU"/>
              </w:rPr>
            </w:pPr>
            <w:r w:rsidRPr="00C978B9">
              <w:rPr>
                <w:noProof/>
                <w:lang w:eastAsia="en-AU"/>
              </w:rPr>
              <w:drawing>
                <wp:inline distT="0" distB="0" distL="0" distR="0" wp14:anchorId="6D4375DD" wp14:editId="500D8975">
                  <wp:extent cx="576000" cy="576000"/>
                  <wp:effectExtent l="0" t="0" r="0" b="0"/>
                  <wp:docPr id="7"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205543B5" w14:textId="77777777" w:rsidR="009853B5" w:rsidRPr="00A8226F" w:rsidRDefault="009853B5" w:rsidP="00FA4639">
            <w:r>
              <w:t>Manage Self</w:t>
            </w:r>
          </w:p>
        </w:tc>
        <w:tc>
          <w:tcPr>
            <w:tcW w:w="4770" w:type="dxa"/>
            <w:tcBorders>
              <w:bottom w:val="single" w:sz="4" w:space="0" w:color="BCBEC0"/>
            </w:tcBorders>
          </w:tcPr>
          <w:p w14:paraId="021335B3" w14:textId="77777777" w:rsidR="009853B5" w:rsidRDefault="009853B5" w:rsidP="00FA4639">
            <w:r>
              <w:t>Show drive and motivation, an ability to self-reflect and a commitment to learning</w:t>
            </w:r>
          </w:p>
        </w:tc>
        <w:tc>
          <w:tcPr>
            <w:tcW w:w="1606" w:type="dxa"/>
            <w:tcBorders>
              <w:bottom w:val="single" w:sz="4" w:space="0" w:color="BCBEC0"/>
            </w:tcBorders>
          </w:tcPr>
          <w:p w14:paraId="35FFB752" w14:textId="77777777" w:rsidR="009853B5" w:rsidRDefault="009853B5" w:rsidP="00FA4639">
            <w:pPr>
              <w:pStyle w:val="TableBullet"/>
              <w:numPr>
                <w:ilvl w:val="0"/>
                <w:numId w:val="0"/>
              </w:numPr>
              <w:jc w:val="both"/>
            </w:pPr>
            <w:r>
              <w:t>Adept</w:t>
            </w:r>
          </w:p>
        </w:tc>
      </w:tr>
      <w:tr w:rsidR="009853B5" w:rsidRPr="00C978B9" w14:paraId="4F513881" w14:textId="77777777" w:rsidTr="00FA4639">
        <w:trPr>
          <w:cantSplit/>
          <w:jc w:val="center"/>
        </w:trPr>
        <w:tc>
          <w:tcPr>
            <w:tcW w:w="1406" w:type="dxa"/>
            <w:tcBorders>
              <w:bottom w:val="single" w:sz="4" w:space="0" w:color="BCBEC0"/>
            </w:tcBorders>
          </w:tcPr>
          <w:p w14:paraId="64C82CC7" w14:textId="7FB44F51" w:rsidR="009853B5" w:rsidRDefault="00FA4639" w:rsidP="00FA4639">
            <w:pPr>
              <w:rPr>
                <w:noProof/>
                <w:lang w:eastAsia="en-AU"/>
              </w:rPr>
            </w:pPr>
            <w:r w:rsidRPr="00C978B9">
              <w:rPr>
                <w:noProof/>
                <w:lang w:eastAsia="en-AU"/>
              </w:rPr>
              <w:drawing>
                <wp:inline distT="0" distB="0" distL="0" distR="0" wp14:anchorId="4353C877" wp14:editId="003E68C2">
                  <wp:extent cx="576000" cy="576000"/>
                  <wp:effectExtent l="0" t="0" r="0" b="0"/>
                  <wp:docPr id="1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4"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E6AB59E" w14:textId="77777777" w:rsidR="009853B5" w:rsidRPr="00A8226F" w:rsidRDefault="009853B5" w:rsidP="00FA4639">
            <w:r>
              <w:t>Value Diversity and Inclusion</w:t>
            </w:r>
          </w:p>
        </w:tc>
        <w:tc>
          <w:tcPr>
            <w:tcW w:w="4770" w:type="dxa"/>
            <w:tcBorders>
              <w:bottom w:val="single" w:sz="4" w:space="0" w:color="BCBEC0"/>
            </w:tcBorders>
          </w:tcPr>
          <w:p w14:paraId="0EC65AC0" w14:textId="77777777" w:rsidR="009853B5" w:rsidRDefault="009853B5" w:rsidP="00FA4639">
            <w:r>
              <w:t>Demonstrate inclusive behaviour and show respect for diverse backgrounds, experiences and perspectives</w:t>
            </w:r>
          </w:p>
        </w:tc>
        <w:tc>
          <w:tcPr>
            <w:tcW w:w="1606" w:type="dxa"/>
            <w:tcBorders>
              <w:bottom w:val="single" w:sz="4" w:space="0" w:color="BCBEC0"/>
            </w:tcBorders>
          </w:tcPr>
          <w:p w14:paraId="6A941E09" w14:textId="77777777" w:rsidR="009853B5" w:rsidRDefault="009853B5" w:rsidP="00FA4639">
            <w:pPr>
              <w:pStyle w:val="TableBullet"/>
              <w:numPr>
                <w:ilvl w:val="0"/>
                <w:numId w:val="0"/>
              </w:numPr>
              <w:jc w:val="both"/>
            </w:pPr>
            <w:r>
              <w:t>Intermediate</w:t>
            </w:r>
          </w:p>
        </w:tc>
      </w:tr>
      <w:tr w:rsidR="009853B5" w:rsidRPr="00C978B9" w14:paraId="064845BB" w14:textId="77777777" w:rsidTr="00FA4639">
        <w:trPr>
          <w:cantSplit/>
          <w:jc w:val="center"/>
        </w:trPr>
        <w:tc>
          <w:tcPr>
            <w:tcW w:w="1406" w:type="dxa"/>
            <w:tcBorders>
              <w:bottom w:val="single" w:sz="4" w:space="0" w:color="BCBEC0"/>
            </w:tcBorders>
          </w:tcPr>
          <w:p w14:paraId="79F182A7" w14:textId="77777777" w:rsidR="009853B5" w:rsidRPr="00C978B9" w:rsidRDefault="009853B5" w:rsidP="00FA4639">
            <w:r w:rsidRPr="00C978B9">
              <w:rPr>
                <w:noProof/>
                <w:lang w:eastAsia="en-AU"/>
              </w:rPr>
              <w:drawing>
                <wp:inline distT="0" distB="0" distL="0" distR="0" wp14:anchorId="4621EBAA" wp14:editId="34F42E29">
                  <wp:extent cx="576000" cy="576000"/>
                  <wp:effectExtent l="0" t="0" r="0" b="0"/>
                  <wp:docPr id="15"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412E400C" w14:textId="77777777" w:rsidR="009853B5" w:rsidRPr="00AA57E3" w:rsidRDefault="009853B5" w:rsidP="00FA4639">
            <w:r>
              <w:t>Commit to Customer Service</w:t>
            </w:r>
          </w:p>
        </w:tc>
        <w:tc>
          <w:tcPr>
            <w:tcW w:w="4770" w:type="dxa"/>
            <w:tcBorders>
              <w:bottom w:val="single" w:sz="4" w:space="0" w:color="BCBEC0"/>
            </w:tcBorders>
          </w:tcPr>
          <w:p w14:paraId="265BDE1C" w14:textId="77777777" w:rsidR="009853B5" w:rsidRPr="00AA57E3" w:rsidRDefault="009853B5" w:rsidP="00FA4639">
            <w:r>
              <w:t>Provide customer-focused services in line with public sector and organisational objectives</w:t>
            </w:r>
          </w:p>
        </w:tc>
        <w:tc>
          <w:tcPr>
            <w:tcW w:w="1606" w:type="dxa"/>
            <w:tcBorders>
              <w:bottom w:val="single" w:sz="4" w:space="0" w:color="BCBEC0"/>
            </w:tcBorders>
          </w:tcPr>
          <w:p w14:paraId="2D64922B" w14:textId="77777777" w:rsidR="009853B5" w:rsidRDefault="009853B5" w:rsidP="00FA4639">
            <w:pPr>
              <w:pStyle w:val="TableBullet"/>
              <w:numPr>
                <w:ilvl w:val="0"/>
                <w:numId w:val="0"/>
              </w:numPr>
              <w:jc w:val="both"/>
            </w:pPr>
            <w:r>
              <w:t>Intermediate</w:t>
            </w:r>
          </w:p>
        </w:tc>
      </w:tr>
      <w:tr w:rsidR="009853B5" w:rsidRPr="00C978B9" w14:paraId="7566D8E4" w14:textId="77777777" w:rsidTr="00FA4639">
        <w:trPr>
          <w:cantSplit/>
          <w:jc w:val="center"/>
        </w:trPr>
        <w:tc>
          <w:tcPr>
            <w:tcW w:w="1406" w:type="dxa"/>
            <w:tcBorders>
              <w:bottom w:val="single" w:sz="4" w:space="0" w:color="BCBEC0"/>
            </w:tcBorders>
          </w:tcPr>
          <w:p w14:paraId="1DA7BCB3" w14:textId="6CEDC3D4" w:rsidR="009853B5" w:rsidRDefault="00FA4639" w:rsidP="00FA4639">
            <w:pPr>
              <w:rPr>
                <w:noProof/>
                <w:lang w:eastAsia="en-AU"/>
              </w:rPr>
            </w:pPr>
            <w:r w:rsidRPr="00C978B9">
              <w:rPr>
                <w:noProof/>
                <w:lang w:eastAsia="en-AU"/>
              </w:rPr>
              <w:drawing>
                <wp:inline distT="0" distB="0" distL="0" distR="0" wp14:anchorId="787E99AB" wp14:editId="2BDA267D">
                  <wp:extent cx="576000" cy="576000"/>
                  <wp:effectExtent l="0" t="0" r="0" b="0"/>
                  <wp:docPr id="1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46FEE77C" w14:textId="77777777" w:rsidR="009853B5" w:rsidRPr="00A8226F" w:rsidRDefault="009853B5" w:rsidP="00FA4639">
            <w:r>
              <w:t>Work Collaboratively</w:t>
            </w:r>
          </w:p>
        </w:tc>
        <w:tc>
          <w:tcPr>
            <w:tcW w:w="4770" w:type="dxa"/>
            <w:tcBorders>
              <w:bottom w:val="single" w:sz="4" w:space="0" w:color="BCBEC0"/>
            </w:tcBorders>
          </w:tcPr>
          <w:p w14:paraId="3C034C53" w14:textId="77777777" w:rsidR="009853B5" w:rsidRDefault="009853B5" w:rsidP="00FA4639">
            <w:r>
              <w:t>Collaborate with others and value their contribution</w:t>
            </w:r>
          </w:p>
        </w:tc>
        <w:tc>
          <w:tcPr>
            <w:tcW w:w="1606" w:type="dxa"/>
            <w:tcBorders>
              <w:bottom w:val="single" w:sz="4" w:space="0" w:color="BCBEC0"/>
            </w:tcBorders>
          </w:tcPr>
          <w:p w14:paraId="6593E28B" w14:textId="77777777" w:rsidR="009853B5" w:rsidRDefault="009853B5" w:rsidP="00FA4639">
            <w:pPr>
              <w:pStyle w:val="TableBullet"/>
              <w:numPr>
                <w:ilvl w:val="0"/>
                <w:numId w:val="0"/>
              </w:numPr>
              <w:jc w:val="both"/>
            </w:pPr>
            <w:r>
              <w:t>Advanced</w:t>
            </w:r>
          </w:p>
        </w:tc>
      </w:tr>
      <w:tr w:rsidR="009853B5" w:rsidRPr="00C978B9" w14:paraId="0CAAA73A" w14:textId="77777777" w:rsidTr="00FA4639">
        <w:trPr>
          <w:cantSplit/>
          <w:jc w:val="center"/>
        </w:trPr>
        <w:tc>
          <w:tcPr>
            <w:tcW w:w="1406" w:type="dxa"/>
            <w:tcBorders>
              <w:bottom w:val="single" w:sz="4" w:space="0" w:color="BCBEC0"/>
            </w:tcBorders>
          </w:tcPr>
          <w:p w14:paraId="059BA056" w14:textId="63C27FF6" w:rsidR="009853B5" w:rsidRDefault="00FA4639" w:rsidP="00FA4639">
            <w:pPr>
              <w:rPr>
                <w:noProof/>
                <w:lang w:eastAsia="en-AU"/>
              </w:rPr>
            </w:pPr>
            <w:r w:rsidRPr="00C978B9">
              <w:rPr>
                <w:noProof/>
                <w:lang w:eastAsia="en-AU"/>
              </w:rPr>
              <w:drawing>
                <wp:inline distT="0" distB="0" distL="0" distR="0" wp14:anchorId="37B3F9AD" wp14:editId="0E7E3E9D">
                  <wp:extent cx="576000" cy="576000"/>
                  <wp:effectExtent l="0" t="0" r="0" b="0"/>
                  <wp:docPr id="16"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5"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E62C04F" w14:textId="77777777" w:rsidR="009853B5" w:rsidRPr="00A8226F" w:rsidRDefault="009853B5" w:rsidP="00FA4639">
            <w:r>
              <w:t>Influence and Negotiate</w:t>
            </w:r>
          </w:p>
        </w:tc>
        <w:tc>
          <w:tcPr>
            <w:tcW w:w="4770" w:type="dxa"/>
            <w:tcBorders>
              <w:bottom w:val="single" w:sz="4" w:space="0" w:color="BCBEC0"/>
            </w:tcBorders>
          </w:tcPr>
          <w:p w14:paraId="6D7871F6" w14:textId="77777777" w:rsidR="009853B5" w:rsidRDefault="009853B5" w:rsidP="00FA4639">
            <w:r>
              <w:t>Gain consensus and commitment from others, and resolve issues and conflicts</w:t>
            </w:r>
          </w:p>
        </w:tc>
        <w:tc>
          <w:tcPr>
            <w:tcW w:w="1606" w:type="dxa"/>
            <w:tcBorders>
              <w:bottom w:val="single" w:sz="4" w:space="0" w:color="BCBEC0"/>
            </w:tcBorders>
          </w:tcPr>
          <w:p w14:paraId="40B8CD59" w14:textId="77777777" w:rsidR="009853B5" w:rsidRDefault="009853B5" w:rsidP="00FA4639">
            <w:pPr>
              <w:pStyle w:val="TableBullet"/>
              <w:numPr>
                <w:ilvl w:val="0"/>
                <w:numId w:val="0"/>
              </w:numPr>
              <w:jc w:val="both"/>
            </w:pPr>
            <w:r>
              <w:t>Adept</w:t>
            </w:r>
          </w:p>
        </w:tc>
      </w:tr>
      <w:tr w:rsidR="009853B5" w:rsidRPr="00C978B9" w14:paraId="391C172C" w14:textId="77777777" w:rsidTr="00FA4639">
        <w:trPr>
          <w:cantSplit/>
          <w:jc w:val="center"/>
        </w:trPr>
        <w:tc>
          <w:tcPr>
            <w:tcW w:w="1406" w:type="dxa"/>
            <w:tcBorders>
              <w:bottom w:val="single" w:sz="4" w:space="0" w:color="BCBEC0"/>
            </w:tcBorders>
          </w:tcPr>
          <w:p w14:paraId="09DE1206" w14:textId="77777777" w:rsidR="009853B5" w:rsidRPr="00C978B9" w:rsidRDefault="009853B5" w:rsidP="00FA4639">
            <w:r w:rsidRPr="00C978B9">
              <w:rPr>
                <w:noProof/>
                <w:lang w:eastAsia="en-AU"/>
              </w:rPr>
              <w:drawing>
                <wp:inline distT="0" distB="0" distL="0" distR="0" wp14:anchorId="1A28F63F" wp14:editId="6B8BC355">
                  <wp:extent cx="576000" cy="576000"/>
                  <wp:effectExtent l="0" t="0" r="0" b="0"/>
                  <wp:docPr id="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27661B44" w14:textId="77777777" w:rsidR="009853B5" w:rsidRPr="00AA57E3" w:rsidRDefault="009853B5" w:rsidP="00FA4639">
            <w:r>
              <w:t>Deliver Results</w:t>
            </w:r>
          </w:p>
        </w:tc>
        <w:tc>
          <w:tcPr>
            <w:tcW w:w="4770" w:type="dxa"/>
            <w:tcBorders>
              <w:bottom w:val="single" w:sz="4" w:space="0" w:color="BCBEC0"/>
            </w:tcBorders>
          </w:tcPr>
          <w:p w14:paraId="1330C431" w14:textId="77777777" w:rsidR="009853B5" w:rsidRPr="00AA57E3" w:rsidRDefault="009853B5" w:rsidP="00FA4639">
            <w:r>
              <w:t>Achieve results through the efficient use of resources and a commitment to quality outcomes</w:t>
            </w:r>
          </w:p>
        </w:tc>
        <w:tc>
          <w:tcPr>
            <w:tcW w:w="1606" w:type="dxa"/>
            <w:tcBorders>
              <w:bottom w:val="single" w:sz="4" w:space="0" w:color="BCBEC0"/>
            </w:tcBorders>
          </w:tcPr>
          <w:p w14:paraId="50E34006" w14:textId="77777777" w:rsidR="009853B5" w:rsidRDefault="009853B5" w:rsidP="00FA4639">
            <w:pPr>
              <w:pStyle w:val="TableBullet"/>
              <w:numPr>
                <w:ilvl w:val="0"/>
                <w:numId w:val="0"/>
              </w:numPr>
              <w:jc w:val="both"/>
            </w:pPr>
            <w:r>
              <w:t>Adept</w:t>
            </w:r>
          </w:p>
        </w:tc>
      </w:tr>
      <w:tr w:rsidR="009853B5" w:rsidRPr="00C978B9" w14:paraId="782067B8" w14:textId="77777777" w:rsidTr="00FA4639">
        <w:trPr>
          <w:cantSplit/>
          <w:jc w:val="center"/>
        </w:trPr>
        <w:tc>
          <w:tcPr>
            <w:tcW w:w="1406" w:type="dxa"/>
            <w:tcBorders>
              <w:bottom w:val="single" w:sz="4" w:space="0" w:color="BCBEC0"/>
            </w:tcBorders>
          </w:tcPr>
          <w:p w14:paraId="05B1C988" w14:textId="351A7AF2" w:rsidR="009853B5" w:rsidRDefault="00FA4639" w:rsidP="00FA4639">
            <w:pPr>
              <w:rPr>
                <w:noProof/>
                <w:lang w:eastAsia="en-AU"/>
              </w:rPr>
            </w:pPr>
            <w:r w:rsidRPr="00C978B9">
              <w:rPr>
                <w:noProof/>
                <w:lang w:eastAsia="en-AU"/>
              </w:rPr>
              <w:drawing>
                <wp:inline distT="0" distB="0" distL="0" distR="0" wp14:anchorId="53EB58C0" wp14:editId="06B8987E">
                  <wp:extent cx="576000" cy="576000"/>
                  <wp:effectExtent l="0" t="0" r="0" b="0"/>
                  <wp:docPr id="17"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108D1205" w14:textId="77777777" w:rsidR="009853B5" w:rsidRPr="00A8226F" w:rsidRDefault="009853B5" w:rsidP="00FA4639">
            <w:r>
              <w:t>Think and Solve Problems</w:t>
            </w:r>
          </w:p>
        </w:tc>
        <w:tc>
          <w:tcPr>
            <w:tcW w:w="4770" w:type="dxa"/>
            <w:tcBorders>
              <w:bottom w:val="single" w:sz="4" w:space="0" w:color="BCBEC0"/>
            </w:tcBorders>
          </w:tcPr>
          <w:p w14:paraId="0EF8F25B" w14:textId="77777777" w:rsidR="009853B5" w:rsidRDefault="009853B5" w:rsidP="00FA4639">
            <w:r>
              <w:t>Think, analyse and consider the broader context to develop practical solutions</w:t>
            </w:r>
          </w:p>
        </w:tc>
        <w:tc>
          <w:tcPr>
            <w:tcW w:w="1606" w:type="dxa"/>
            <w:tcBorders>
              <w:bottom w:val="single" w:sz="4" w:space="0" w:color="BCBEC0"/>
            </w:tcBorders>
          </w:tcPr>
          <w:p w14:paraId="7F764ACC" w14:textId="77777777" w:rsidR="009853B5" w:rsidRDefault="009853B5" w:rsidP="00FA4639">
            <w:pPr>
              <w:pStyle w:val="TableBullet"/>
              <w:numPr>
                <w:ilvl w:val="0"/>
                <w:numId w:val="0"/>
              </w:numPr>
              <w:jc w:val="both"/>
            </w:pPr>
            <w:r>
              <w:t>Adept</w:t>
            </w:r>
          </w:p>
        </w:tc>
      </w:tr>
      <w:tr w:rsidR="009853B5" w:rsidRPr="00C978B9" w14:paraId="4E03A26E" w14:textId="77777777" w:rsidTr="00FA4639">
        <w:trPr>
          <w:cantSplit/>
          <w:jc w:val="center"/>
        </w:trPr>
        <w:tc>
          <w:tcPr>
            <w:tcW w:w="1406" w:type="dxa"/>
            <w:tcBorders>
              <w:bottom w:val="single" w:sz="4" w:space="0" w:color="BCBEC0"/>
            </w:tcBorders>
          </w:tcPr>
          <w:p w14:paraId="0E38088A" w14:textId="5B3EEC0E" w:rsidR="009853B5" w:rsidRDefault="00FA4639" w:rsidP="00FA4639">
            <w:pPr>
              <w:rPr>
                <w:noProof/>
                <w:lang w:eastAsia="en-AU"/>
              </w:rPr>
            </w:pPr>
            <w:r w:rsidRPr="00C978B9">
              <w:rPr>
                <w:noProof/>
                <w:lang w:eastAsia="en-AU"/>
              </w:rPr>
              <w:drawing>
                <wp:inline distT="0" distB="0" distL="0" distR="0" wp14:anchorId="17F2CA47" wp14:editId="5846BC90">
                  <wp:extent cx="576000" cy="576000"/>
                  <wp:effectExtent l="0" t="0" r="0" b="0"/>
                  <wp:docPr id="18"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6"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16AC5201" w14:textId="77777777" w:rsidR="009853B5" w:rsidRPr="00A8226F" w:rsidRDefault="009853B5" w:rsidP="00FA4639">
            <w:r>
              <w:t>Demonstrate Accountability</w:t>
            </w:r>
          </w:p>
        </w:tc>
        <w:tc>
          <w:tcPr>
            <w:tcW w:w="4770" w:type="dxa"/>
            <w:tcBorders>
              <w:bottom w:val="single" w:sz="4" w:space="0" w:color="BCBEC0"/>
            </w:tcBorders>
          </w:tcPr>
          <w:p w14:paraId="6BD2A8DB" w14:textId="77777777" w:rsidR="009853B5" w:rsidRDefault="009853B5" w:rsidP="00FA4639">
            <w:r>
              <w:t>Be proactive and responsible for own actions, and adhere to legislation, policy and guidelines</w:t>
            </w:r>
          </w:p>
        </w:tc>
        <w:tc>
          <w:tcPr>
            <w:tcW w:w="1606" w:type="dxa"/>
            <w:tcBorders>
              <w:bottom w:val="single" w:sz="4" w:space="0" w:color="BCBEC0"/>
            </w:tcBorders>
          </w:tcPr>
          <w:p w14:paraId="0BA4D81E" w14:textId="77777777" w:rsidR="009853B5" w:rsidRDefault="009853B5" w:rsidP="00FA4639">
            <w:pPr>
              <w:pStyle w:val="TableBullet"/>
              <w:numPr>
                <w:ilvl w:val="0"/>
                <w:numId w:val="0"/>
              </w:numPr>
              <w:jc w:val="both"/>
            </w:pPr>
            <w:r>
              <w:t>Adept</w:t>
            </w:r>
          </w:p>
        </w:tc>
      </w:tr>
      <w:tr w:rsidR="009853B5" w:rsidRPr="00C978B9" w14:paraId="690DE5AF" w14:textId="77777777" w:rsidTr="00FA4639">
        <w:trPr>
          <w:cantSplit/>
          <w:jc w:val="center"/>
        </w:trPr>
        <w:tc>
          <w:tcPr>
            <w:tcW w:w="1406" w:type="dxa"/>
            <w:tcBorders>
              <w:bottom w:val="single" w:sz="4" w:space="0" w:color="BCBEC0"/>
            </w:tcBorders>
          </w:tcPr>
          <w:p w14:paraId="7C7B4441" w14:textId="77777777" w:rsidR="009853B5" w:rsidRPr="00C978B9" w:rsidRDefault="009853B5" w:rsidP="00FA4639">
            <w:r w:rsidRPr="00C978B9">
              <w:rPr>
                <w:noProof/>
                <w:lang w:eastAsia="en-AU"/>
              </w:rPr>
              <w:drawing>
                <wp:inline distT="0" distB="0" distL="0" distR="0" wp14:anchorId="0E674E66" wp14:editId="6075CF08">
                  <wp:extent cx="576000" cy="576000"/>
                  <wp:effectExtent l="0" t="0" r="0" b="0"/>
                  <wp:docPr id="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1FF659D7" w14:textId="77777777" w:rsidR="009853B5" w:rsidRPr="00AA57E3" w:rsidRDefault="009853B5" w:rsidP="00FA4639">
            <w:r>
              <w:t>Finance</w:t>
            </w:r>
          </w:p>
        </w:tc>
        <w:tc>
          <w:tcPr>
            <w:tcW w:w="4770" w:type="dxa"/>
            <w:tcBorders>
              <w:bottom w:val="single" w:sz="4" w:space="0" w:color="BCBEC0"/>
            </w:tcBorders>
          </w:tcPr>
          <w:p w14:paraId="48E15A0E" w14:textId="77777777" w:rsidR="009853B5" w:rsidRPr="00AA57E3" w:rsidRDefault="009853B5" w:rsidP="00FA4639">
            <w:r>
              <w:t>Understand and apply financial processes to achieve value for money and minimise financial risk</w:t>
            </w:r>
          </w:p>
        </w:tc>
        <w:tc>
          <w:tcPr>
            <w:tcW w:w="1606" w:type="dxa"/>
            <w:tcBorders>
              <w:bottom w:val="single" w:sz="4" w:space="0" w:color="BCBEC0"/>
            </w:tcBorders>
          </w:tcPr>
          <w:p w14:paraId="0848B9D5" w14:textId="77777777" w:rsidR="009853B5" w:rsidRDefault="009853B5" w:rsidP="00FA4639">
            <w:pPr>
              <w:pStyle w:val="TableBullet"/>
              <w:numPr>
                <w:ilvl w:val="0"/>
                <w:numId w:val="0"/>
              </w:numPr>
              <w:jc w:val="both"/>
            </w:pPr>
            <w:r>
              <w:t>Intermediate</w:t>
            </w:r>
          </w:p>
        </w:tc>
      </w:tr>
      <w:tr w:rsidR="009853B5" w:rsidRPr="00C978B9" w14:paraId="2FAA1E7C" w14:textId="77777777" w:rsidTr="00FA4639">
        <w:trPr>
          <w:cantSplit/>
          <w:jc w:val="center"/>
        </w:trPr>
        <w:tc>
          <w:tcPr>
            <w:tcW w:w="1406" w:type="dxa"/>
            <w:tcBorders>
              <w:bottom w:val="single" w:sz="4" w:space="0" w:color="BCBEC0"/>
            </w:tcBorders>
          </w:tcPr>
          <w:p w14:paraId="55316B73" w14:textId="5DA79F78" w:rsidR="009853B5" w:rsidRDefault="00FA4639" w:rsidP="00FA4639">
            <w:pPr>
              <w:rPr>
                <w:noProof/>
                <w:lang w:eastAsia="en-AU"/>
              </w:rPr>
            </w:pPr>
            <w:r w:rsidRPr="00C978B9">
              <w:rPr>
                <w:noProof/>
                <w:lang w:eastAsia="en-AU"/>
              </w:rPr>
              <w:drawing>
                <wp:inline distT="0" distB="0" distL="0" distR="0" wp14:anchorId="029D9BBC" wp14:editId="736C264E">
                  <wp:extent cx="576000" cy="576000"/>
                  <wp:effectExtent l="0" t="0" r="0" b="0"/>
                  <wp:docPr id="19"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63F404CD" w14:textId="77777777" w:rsidR="009853B5" w:rsidRPr="00A8226F" w:rsidRDefault="009853B5" w:rsidP="00FA4639">
            <w:r>
              <w:t>Technology</w:t>
            </w:r>
          </w:p>
        </w:tc>
        <w:tc>
          <w:tcPr>
            <w:tcW w:w="4770" w:type="dxa"/>
            <w:tcBorders>
              <w:bottom w:val="single" w:sz="4" w:space="0" w:color="BCBEC0"/>
            </w:tcBorders>
          </w:tcPr>
          <w:p w14:paraId="23690723" w14:textId="77777777" w:rsidR="009853B5" w:rsidRDefault="009853B5" w:rsidP="00FA4639">
            <w:r>
              <w:t>Understand and use available technologies to maximise efficiencies and effectiveness</w:t>
            </w:r>
          </w:p>
        </w:tc>
        <w:tc>
          <w:tcPr>
            <w:tcW w:w="1606" w:type="dxa"/>
            <w:tcBorders>
              <w:bottom w:val="single" w:sz="4" w:space="0" w:color="BCBEC0"/>
            </w:tcBorders>
          </w:tcPr>
          <w:p w14:paraId="0F439B51" w14:textId="77777777" w:rsidR="009853B5" w:rsidRDefault="009853B5" w:rsidP="00FA4639">
            <w:pPr>
              <w:pStyle w:val="TableBullet"/>
              <w:numPr>
                <w:ilvl w:val="0"/>
                <w:numId w:val="0"/>
              </w:numPr>
              <w:jc w:val="both"/>
            </w:pPr>
            <w:r>
              <w:t>Adept</w:t>
            </w:r>
          </w:p>
        </w:tc>
      </w:tr>
      <w:tr w:rsidR="009853B5" w:rsidRPr="00C978B9" w14:paraId="5C2CD01F" w14:textId="77777777" w:rsidTr="00FA4639">
        <w:trPr>
          <w:cantSplit/>
          <w:jc w:val="center"/>
        </w:trPr>
        <w:tc>
          <w:tcPr>
            <w:tcW w:w="1406" w:type="dxa"/>
            <w:tcBorders>
              <w:bottom w:val="single" w:sz="4" w:space="0" w:color="BCBEC0"/>
            </w:tcBorders>
          </w:tcPr>
          <w:p w14:paraId="2C604D65" w14:textId="7FC9E6D9" w:rsidR="009853B5" w:rsidRDefault="00FA4639" w:rsidP="00FA4639">
            <w:pPr>
              <w:rPr>
                <w:noProof/>
                <w:lang w:eastAsia="en-AU"/>
              </w:rPr>
            </w:pPr>
            <w:r w:rsidRPr="00C978B9">
              <w:rPr>
                <w:noProof/>
                <w:lang w:eastAsia="en-AU"/>
              </w:rPr>
              <w:drawing>
                <wp:inline distT="0" distB="0" distL="0" distR="0" wp14:anchorId="7FAA143B" wp14:editId="3AD70FF3">
                  <wp:extent cx="576000" cy="576000"/>
                  <wp:effectExtent l="0" t="0" r="0" b="0"/>
                  <wp:docPr id="20"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7"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0585E713" w14:textId="77777777" w:rsidR="009853B5" w:rsidRPr="00A8226F" w:rsidRDefault="009853B5" w:rsidP="00FA4639">
            <w:r>
              <w:t>Procurement and Contract Management</w:t>
            </w:r>
          </w:p>
        </w:tc>
        <w:tc>
          <w:tcPr>
            <w:tcW w:w="4770" w:type="dxa"/>
            <w:tcBorders>
              <w:bottom w:val="single" w:sz="4" w:space="0" w:color="BCBEC0"/>
            </w:tcBorders>
          </w:tcPr>
          <w:p w14:paraId="7CFE6D09" w14:textId="77777777" w:rsidR="009853B5" w:rsidRDefault="009853B5" w:rsidP="00FA4639">
            <w:r>
              <w:t>Understand and apply procurement processes to ensure effective purchasing and contract performance</w:t>
            </w:r>
          </w:p>
        </w:tc>
        <w:tc>
          <w:tcPr>
            <w:tcW w:w="1606" w:type="dxa"/>
            <w:tcBorders>
              <w:bottom w:val="single" w:sz="4" w:space="0" w:color="BCBEC0"/>
            </w:tcBorders>
          </w:tcPr>
          <w:p w14:paraId="47A9E7C2" w14:textId="77777777" w:rsidR="009853B5" w:rsidRDefault="009853B5" w:rsidP="00FA4639">
            <w:pPr>
              <w:pStyle w:val="TableBullet"/>
              <w:numPr>
                <w:ilvl w:val="0"/>
                <w:numId w:val="0"/>
              </w:numPr>
              <w:jc w:val="both"/>
            </w:pPr>
            <w:r>
              <w:t>Intermediate</w:t>
            </w:r>
          </w:p>
        </w:tc>
      </w:tr>
      <w:tr w:rsidR="009853B5" w:rsidRPr="00C978B9" w14:paraId="64B3AFF9" w14:textId="77777777" w:rsidTr="00FA4639">
        <w:trPr>
          <w:cantSplit/>
          <w:jc w:val="center"/>
        </w:trPr>
        <w:tc>
          <w:tcPr>
            <w:tcW w:w="1406" w:type="dxa"/>
            <w:tcBorders>
              <w:bottom w:val="single" w:sz="4" w:space="0" w:color="BCBEC0"/>
            </w:tcBorders>
          </w:tcPr>
          <w:p w14:paraId="3E391C83" w14:textId="77777777" w:rsidR="009853B5" w:rsidRPr="00C978B9" w:rsidRDefault="009853B5" w:rsidP="00FA4639">
            <w:r w:rsidRPr="00C978B9">
              <w:rPr>
                <w:noProof/>
                <w:lang w:eastAsia="en-AU"/>
              </w:rPr>
              <w:drawing>
                <wp:inline distT="0" distB="0" distL="0" distR="0" wp14:anchorId="623213E5" wp14:editId="2F3E32F4">
                  <wp:extent cx="576000" cy="576000"/>
                  <wp:effectExtent l="0" t="0" r="0" b="0"/>
                  <wp:docPr id="10"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8"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007B2F8" w14:textId="77777777" w:rsidR="009853B5" w:rsidRPr="00AA57E3" w:rsidRDefault="009853B5" w:rsidP="00FA4639">
            <w:r>
              <w:t>Inspire Direction and Purpose</w:t>
            </w:r>
          </w:p>
        </w:tc>
        <w:tc>
          <w:tcPr>
            <w:tcW w:w="4770" w:type="dxa"/>
            <w:tcBorders>
              <w:bottom w:val="single" w:sz="4" w:space="0" w:color="BCBEC0"/>
            </w:tcBorders>
          </w:tcPr>
          <w:p w14:paraId="3269A4B8" w14:textId="77777777" w:rsidR="009853B5" w:rsidRPr="00AA57E3" w:rsidRDefault="009853B5" w:rsidP="00FA4639">
            <w:r>
              <w:t>Communicate goals, priorities and vision, and recognise achievements</w:t>
            </w:r>
          </w:p>
        </w:tc>
        <w:tc>
          <w:tcPr>
            <w:tcW w:w="1606" w:type="dxa"/>
            <w:tcBorders>
              <w:bottom w:val="single" w:sz="4" w:space="0" w:color="BCBEC0"/>
            </w:tcBorders>
          </w:tcPr>
          <w:p w14:paraId="19E0EB68" w14:textId="77777777" w:rsidR="009853B5" w:rsidRDefault="009853B5" w:rsidP="00FA4639">
            <w:pPr>
              <w:pStyle w:val="TableBullet"/>
              <w:numPr>
                <w:ilvl w:val="0"/>
                <w:numId w:val="0"/>
              </w:numPr>
              <w:jc w:val="both"/>
            </w:pPr>
            <w:r>
              <w:t>Intermediate</w:t>
            </w:r>
          </w:p>
        </w:tc>
      </w:tr>
      <w:tr w:rsidR="009853B5" w:rsidRPr="00C978B9" w14:paraId="47401D78" w14:textId="77777777" w:rsidTr="00FA4639">
        <w:trPr>
          <w:cantSplit/>
          <w:jc w:val="center"/>
        </w:trPr>
        <w:tc>
          <w:tcPr>
            <w:tcW w:w="1406" w:type="dxa"/>
            <w:tcBorders>
              <w:bottom w:val="single" w:sz="4" w:space="0" w:color="BCBEC0"/>
            </w:tcBorders>
          </w:tcPr>
          <w:p w14:paraId="5C72D054" w14:textId="0A793359" w:rsidR="009853B5" w:rsidRDefault="00FA4639" w:rsidP="00FA4639">
            <w:pPr>
              <w:rPr>
                <w:noProof/>
                <w:lang w:eastAsia="en-AU"/>
              </w:rPr>
            </w:pPr>
            <w:r w:rsidRPr="00C978B9">
              <w:rPr>
                <w:noProof/>
                <w:lang w:eastAsia="en-AU"/>
              </w:rPr>
              <w:drawing>
                <wp:inline distT="0" distB="0" distL="0" distR="0" wp14:anchorId="66B399A6" wp14:editId="131A579D">
                  <wp:extent cx="576000" cy="576000"/>
                  <wp:effectExtent l="0" t="0" r="0" b="0"/>
                  <wp:docPr id="21"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8"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3BAEFD6F" w14:textId="77777777" w:rsidR="009853B5" w:rsidRPr="00A8226F" w:rsidRDefault="009853B5" w:rsidP="00FA4639">
            <w:r>
              <w:t>Optimise Business Outcomes</w:t>
            </w:r>
          </w:p>
        </w:tc>
        <w:tc>
          <w:tcPr>
            <w:tcW w:w="4770" w:type="dxa"/>
            <w:tcBorders>
              <w:bottom w:val="single" w:sz="4" w:space="0" w:color="BCBEC0"/>
            </w:tcBorders>
          </w:tcPr>
          <w:p w14:paraId="433D59C6" w14:textId="77777777" w:rsidR="009853B5" w:rsidRDefault="009853B5" w:rsidP="00FA4639">
            <w:r>
              <w:t>Manage people and resources effectively to achieve public value</w:t>
            </w:r>
          </w:p>
        </w:tc>
        <w:tc>
          <w:tcPr>
            <w:tcW w:w="1606" w:type="dxa"/>
            <w:tcBorders>
              <w:bottom w:val="single" w:sz="4" w:space="0" w:color="BCBEC0"/>
            </w:tcBorders>
          </w:tcPr>
          <w:p w14:paraId="23A9E197" w14:textId="77777777" w:rsidR="009853B5" w:rsidRDefault="009853B5" w:rsidP="00FA4639">
            <w:pPr>
              <w:pStyle w:val="TableBullet"/>
              <w:numPr>
                <w:ilvl w:val="0"/>
                <w:numId w:val="0"/>
              </w:numPr>
              <w:jc w:val="both"/>
            </w:pPr>
            <w:r>
              <w:t>Intermediate</w:t>
            </w:r>
          </w:p>
        </w:tc>
      </w:tr>
      <w:tr w:rsidR="009853B5" w:rsidRPr="00C978B9" w14:paraId="11581BB6" w14:textId="77777777" w:rsidTr="00FA4639">
        <w:trPr>
          <w:cantSplit/>
          <w:jc w:val="center"/>
        </w:trPr>
        <w:tc>
          <w:tcPr>
            <w:tcW w:w="1406" w:type="dxa"/>
            <w:tcBorders>
              <w:bottom w:val="single" w:sz="4" w:space="0" w:color="BCBEC0"/>
            </w:tcBorders>
          </w:tcPr>
          <w:p w14:paraId="01B7669B" w14:textId="2FB41663" w:rsidR="009853B5" w:rsidRDefault="00FA4639" w:rsidP="00FA4639">
            <w:pPr>
              <w:rPr>
                <w:noProof/>
                <w:lang w:eastAsia="en-AU"/>
              </w:rPr>
            </w:pPr>
            <w:r w:rsidRPr="00C978B9">
              <w:rPr>
                <w:noProof/>
                <w:lang w:eastAsia="en-AU"/>
              </w:rPr>
              <w:lastRenderedPageBreak/>
              <w:drawing>
                <wp:inline distT="0" distB="0" distL="0" distR="0" wp14:anchorId="2ACB9F58" wp14:editId="60ACC277">
                  <wp:extent cx="576000" cy="576000"/>
                  <wp:effectExtent l="0" t="0" r="0" b="0"/>
                  <wp:docPr id="22" name="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png"/>
                          <pic:cNvPicPr/>
                        </pic:nvPicPr>
                        <pic:blipFill>
                          <a:blip r:embed="rId18" cstate="print"/>
                          <a:stretch>
                            <a:fillRect/>
                          </a:stretch>
                        </pic:blipFill>
                        <pic:spPr>
                          <a:xfrm>
                            <a:off x="0" y="0"/>
                            <a:ext cx="576000" cy="576000"/>
                          </a:xfrm>
                          <a:prstGeom prst="rect">
                            <a:avLst/>
                          </a:prstGeom>
                        </pic:spPr>
                      </pic:pic>
                    </a:graphicData>
                  </a:graphic>
                </wp:inline>
              </w:drawing>
            </w:r>
          </w:p>
        </w:tc>
        <w:tc>
          <w:tcPr>
            <w:tcW w:w="2971" w:type="dxa"/>
            <w:gridSpan w:val="2"/>
            <w:tcBorders>
              <w:bottom w:val="single" w:sz="4" w:space="0" w:color="BCBEC0"/>
            </w:tcBorders>
          </w:tcPr>
          <w:p w14:paraId="73E7EBE6" w14:textId="77777777" w:rsidR="009853B5" w:rsidRPr="00A8226F" w:rsidRDefault="009853B5" w:rsidP="00FA4639">
            <w:r>
              <w:t>Manage Reform and Change</w:t>
            </w:r>
          </w:p>
        </w:tc>
        <w:tc>
          <w:tcPr>
            <w:tcW w:w="4770" w:type="dxa"/>
            <w:tcBorders>
              <w:bottom w:val="single" w:sz="4" w:space="0" w:color="BCBEC0"/>
            </w:tcBorders>
          </w:tcPr>
          <w:p w14:paraId="2351BB1D" w14:textId="77777777" w:rsidR="009853B5" w:rsidRDefault="009853B5" w:rsidP="00FA4639">
            <w:r>
              <w:t>Support, promote and champion change, and assist others to engage with change</w:t>
            </w:r>
          </w:p>
        </w:tc>
        <w:tc>
          <w:tcPr>
            <w:tcW w:w="1606" w:type="dxa"/>
            <w:tcBorders>
              <w:bottom w:val="single" w:sz="4" w:space="0" w:color="BCBEC0"/>
            </w:tcBorders>
          </w:tcPr>
          <w:p w14:paraId="118408F3" w14:textId="77777777" w:rsidR="009853B5" w:rsidRDefault="009853B5" w:rsidP="00FA4639">
            <w:pPr>
              <w:pStyle w:val="TableBullet"/>
              <w:numPr>
                <w:ilvl w:val="0"/>
                <w:numId w:val="0"/>
              </w:numPr>
              <w:jc w:val="both"/>
            </w:pPr>
            <w:r>
              <w:t>Intermediate</w:t>
            </w:r>
          </w:p>
        </w:tc>
      </w:tr>
    </w:tbl>
    <w:p w14:paraId="7C2BC8E4" w14:textId="77777777" w:rsidR="009853B5" w:rsidRPr="009853B5" w:rsidRDefault="009853B5" w:rsidP="009853B5">
      <w:pPr>
        <w:autoSpaceDE w:val="0"/>
        <w:autoSpaceDN w:val="0"/>
        <w:adjustRightInd w:val="0"/>
        <w:spacing w:before="120" w:after="0" w:line="240" w:lineRule="auto"/>
        <w:rPr>
          <w:rFonts w:cs="Arial"/>
          <w:color w:val="000000"/>
        </w:rPr>
      </w:pPr>
    </w:p>
    <w:sectPr w:rsidR="009853B5" w:rsidRPr="009853B5" w:rsidSect="009D747B">
      <w:headerReference w:type="even" r:id="rId19"/>
      <w:headerReference w:type="default" r:id="rId20"/>
      <w:footerReference w:type="even" r:id="rId21"/>
      <w:footerReference w:type="default" r:id="rId22"/>
      <w:headerReference w:type="first" r:id="rId23"/>
      <w:footerReference w:type="first" r:id="rId24"/>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0280B" w14:textId="77777777" w:rsidR="00A64162" w:rsidRDefault="00A64162" w:rsidP="00BB532F">
      <w:pPr>
        <w:spacing w:after="0" w:line="240" w:lineRule="auto"/>
      </w:pPr>
      <w:r>
        <w:separator/>
      </w:r>
    </w:p>
  </w:endnote>
  <w:endnote w:type="continuationSeparator" w:id="0">
    <w:p w14:paraId="13BAF766" w14:textId="77777777" w:rsidR="00A64162" w:rsidRDefault="00A64162"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4B42" w14:textId="77777777" w:rsidR="009976F5" w:rsidRDefault="00997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2A11B785" w14:textId="77777777" w:rsidTr="00C03AFD">
      <w:tc>
        <w:tcPr>
          <w:tcW w:w="2250" w:type="pct"/>
          <w:vAlign w:val="center"/>
        </w:tcPr>
        <w:p w14:paraId="5D74A688" w14:textId="77777777" w:rsidR="00C03AFD" w:rsidRDefault="00C03AFD" w:rsidP="00C03AFD">
          <w:pPr>
            <w:pStyle w:val="Footer"/>
          </w:pPr>
          <w:r w:rsidRPr="00C03AFD">
            <w:rPr>
              <w:color w:val="928B81"/>
              <w:sz w:val="18"/>
            </w:rPr>
            <w:t>Role Description</w:t>
          </w:r>
          <w:r w:rsidRPr="00C03AFD">
            <w:rPr>
              <w:color w:val="595959" w:themeColor="text1" w:themeTint="A6"/>
              <w:sz w:val="18"/>
            </w:rPr>
            <w:t xml:space="preserve">  </w:t>
          </w:r>
          <w:r w:rsidRPr="00C03AFD">
            <w:rPr>
              <w:color w:val="000000" w:themeColor="text1"/>
              <w:sz w:val="18"/>
            </w:rPr>
            <w:t>Team Leader, Fire</w:t>
          </w:r>
        </w:p>
      </w:tc>
      <w:tc>
        <w:tcPr>
          <w:tcW w:w="250" w:type="pct"/>
          <w:vAlign w:val="center"/>
        </w:tcPr>
        <w:p w14:paraId="5F259A41"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9853B5">
            <w:rPr>
              <w:noProof/>
              <w:color w:val="928B81"/>
              <w:sz w:val="18"/>
              <w:lang w:eastAsia="en-AU"/>
            </w:rPr>
            <w:t>4</w:t>
          </w:r>
          <w:r w:rsidRPr="00C03AFD">
            <w:rPr>
              <w:noProof/>
              <w:color w:val="928B81"/>
              <w:sz w:val="18"/>
              <w:lang w:eastAsia="en-AU"/>
            </w:rPr>
            <w:fldChar w:fldCharType="end"/>
          </w:r>
        </w:p>
      </w:tc>
      <w:tc>
        <w:tcPr>
          <w:tcW w:w="2350" w:type="pct"/>
        </w:tcPr>
        <w:p w14:paraId="409B8A34" w14:textId="77777777" w:rsidR="00C03AFD" w:rsidRDefault="00C03AFD" w:rsidP="00C03AFD">
          <w:pPr>
            <w:pStyle w:val="Footer"/>
            <w:jc w:val="right"/>
          </w:pPr>
          <w:r>
            <w:rPr>
              <w:noProof/>
              <w:lang w:val="en-AU" w:eastAsia="en-AU"/>
            </w:rPr>
            <w:drawing>
              <wp:inline distT="0" distB="0" distL="0" distR="0" wp14:anchorId="0A8056C3" wp14:editId="788D375A">
                <wp:extent cx="432000" cy="452144"/>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04BA3FDD" w14:textId="77777777" w:rsidR="00C03AFD" w:rsidRDefault="00C03A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105D1D4D" w14:textId="77777777" w:rsidTr="0047547E">
      <w:trPr>
        <w:trHeight w:val="811"/>
      </w:trPr>
      <w:tc>
        <w:tcPr>
          <w:tcW w:w="10005" w:type="dxa"/>
          <w:vAlign w:val="bottom"/>
        </w:tcPr>
        <w:p w14:paraId="6342D40C"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9853B5">
            <w:rPr>
              <w:noProof/>
              <w:lang w:eastAsia="en-AU"/>
            </w:rPr>
            <w:t>1</w:t>
          </w:r>
          <w:r>
            <w:rPr>
              <w:noProof/>
              <w:lang w:eastAsia="en-AU"/>
            </w:rPr>
            <w:fldChar w:fldCharType="end"/>
          </w:r>
        </w:p>
      </w:tc>
      <w:tc>
        <w:tcPr>
          <w:tcW w:w="875" w:type="dxa"/>
        </w:tcPr>
        <w:p w14:paraId="15CDB9C9" w14:textId="77777777" w:rsidR="00BB532F" w:rsidRDefault="003A1185" w:rsidP="00BD7BA7">
          <w:pPr>
            <w:pStyle w:val="Footer"/>
            <w:jc w:val="right"/>
          </w:pPr>
          <w:r>
            <w:rPr>
              <w:noProof/>
              <w:lang w:val="en-AU" w:eastAsia="en-AU"/>
            </w:rPr>
            <w:drawing>
              <wp:inline distT="0" distB="0" distL="0" distR="0" wp14:anchorId="649FDA76" wp14:editId="638CD408">
                <wp:extent cx="555625" cy="5816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5F39DF2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6E73D" w14:textId="77777777" w:rsidR="00A64162" w:rsidRDefault="00A64162" w:rsidP="00BB532F">
      <w:pPr>
        <w:spacing w:after="0" w:line="240" w:lineRule="auto"/>
      </w:pPr>
      <w:r>
        <w:separator/>
      </w:r>
    </w:p>
  </w:footnote>
  <w:footnote w:type="continuationSeparator" w:id="0">
    <w:p w14:paraId="3DF608AA" w14:textId="77777777" w:rsidR="00A64162" w:rsidRDefault="00A64162"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193A3" w14:textId="77777777" w:rsidR="009976F5" w:rsidRDefault="00997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58C6A" w14:textId="77777777" w:rsidR="009976F5" w:rsidRDefault="00997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4245"/>
    </w:tblGrid>
    <w:tr w:rsidR="009976F5" w14:paraId="313BBF0F" w14:textId="77777777" w:rsidTr="469FA936">
      <w:trPr>
        <w:trHeight w:val="1337"/>
      </w:trPr>
      <w:tc>
        <w:tcPr>
          <w:tcW w:w="6458" w:type="dxa"/>
        </w:tcPr>
        <w:p w14:paraId="4584CCF2" w14:textId="77777777" w:rsidR="005E3562" w:rsidRPr="001E49B2" w:rsidRDefault="005E3562" w:rsidP="005E3562">
          <w:pPr>
            <w:pStyle w:val="TitleSub"/>
            <w:spacing w:after="0"/>
            <w:rPr>
              <w:rFonts w:ascii="Arial" w:hAnsi="Arial" w:cs="Arial"/>
            </w:rPr>
          </w:pPr>
          <w:r w:rsidRPr="001E49B2">
            <w:rPr>
              <w:rFonts w:ascii="Arial" w:hAnsi="Arial" w:cs="Arial"/>
            </w:rPr>
            <w:t xml:space="preserve">Role Description </w:t>
          </w:r>
        </w:p>
        <w:p w14:paraId="1542362D" w14:textId="12B73363" w:rsidR="009976F5" w:rsidRPr="001E49B2" w:rsidRDefault="005E3562" w:rsidP="005E3562">
          <w:pPr>
            <w:pStyle w:val="TitleSub"/>
            <w:spacing w:after="0"/>
            <w:rPr>
              <w:rFonts w:ascii="Arial" w:hAnsi="Arial" w:cs="Arial"/>
            </w:rPr>
          </w:pPr>
          <w:r w:rsidRPr="001E49B2">
            <w:rPr>
              <w:rFonts w:ascii="Arial" w:hAnsi="Arial" w:cs="Arial"/>
              <w:b/>
            </w:rPr>
            <w:t>Team Leader, Fire</w:t>
          </w:r>
        </w:p>
      </w:tc>
      <w:tc>
        <w:tcPr>
          <w:tcW w:w="4245" w:type="dxa"/>
        </w:tcPr>
        <w:p w14:paraId="2825124C" w14:textId="2C351E50" w:rsidR="009976F5" w:rsidRDefault="469FA936" w:rsidP="469FA936">
          <w:pPr>
            <w:jc w:val="right"/>
          </w:pPr>
          <w:r>
            <w:rPr>
              <w:noProof/>
            </w:rPr>
            <w:drawing>
              <wp:inline distT="0" distB="0" distL="0" distR="0" wp14:anchorId="3F8B5015" wp14:editId="437DC30F">
                <wp:extent cx="1323975" cy="666750"/>
                <wp:effectExtent l="0" t="0" r="0" b="0"/>
                <wp:docPr id="2131974021" name="Picture 2131974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23975" cy="666750"/>
                        </a:xfrm>
                        <a:prstGeom prst="rect">
                          <a:avLst/>
                        </a:prstGeom>
                      </pic:spPr>
                    </pic:pic>
                  </a:graphicData>
                </a:graphic>
              </wp:inline>
            </w:drawing>
          </w:r>
          <w:r w:rsidR="005E3562">
            <w:br/>
          </w:r>
        </w:p>
      </w:tc>
    </w:tr>
  </w:tbl>
  <w:p w14:paraId="065DCA75"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66202"/>
    <w:multiLevelType w:val="hybridMultilevel"/>
    <w:tmpl w:val="42508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422484"/>
    <w:multiLevelType w:val="hybridMultilevel"/>
    <w:tmpl w:val="493AB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40572859">
    <w:abstractNumId w:val="0"/>
  </w:num>
  <w:num w:numId="2" w16cid:durableId="1692338460">
    <w:abstractNumId w:val="1"/>
  </w:num>
  <w:num w:numId="3" w16cid:durableId="866217697">
    <w:abstractNumId w:val="3"/>
  </w:num>
  <w:num w:numId="4" w16cid:durableId="1557543497">
    <w:abstractNumId w:val="4"/>
  </w:num>
  <w:num w:numId="5" w16cid:durableId="196326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2223"/>
    <w:rsid w:val="00026543"/>
    <w:rsid w:val="00027E23"/>
    <w:rsid w:val="00030565"/>
    <w:rsid w:val="0003263C"/>
    <w:rsid w:val="00035639"/>
    <w:rsid w:val="0003564E"/>
    <w:rsid w:val="00037FD5"/>
    <w:rsid w:val="000477E1"/>
    <w:rsid w:val="00060B58"/>
    <w:rsid w:val="000645C8"/>
    <w:rsid w:val="00067161"/>
    <w:rsid w:val="000A2621"/>
    <w:rsid w:val="000C3CC8"/>
    <w:rsid w:val="000D12B3"/>
    <w:rsid w:val="000D799A"/>
    <w:rsid w:val="000F079D"/>
    <w:rsid w:val="000F231F"/>
    <w:rsid w:val="00104EC7"/>
    <w:rsid w:val="001336E8"/>
    <w:rsid w:val="001337C7"/>
    <w:rsid w:val="0013413E"/>
    <w:rsid w:val="00134F5E"/>
    <w:rsid w:val="00153F10"/>
    <w:rsid w:val="0016571F"/>
    <w:rsid w:val="00165754"/>
    <w:rsid w:val="001671DC"/>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5166"/>
    <w:rsid w:val="001C5A46"/>
    <w:rsid w:val="001D097C"/>
    <w:rsid w:val="001E2792"/>
    <w:rsid w:val="001E27DB"/>
    <w:rsid w:val="001E49B2"/>
    <w:rsid w:val="001F2503"/>
    <w:rsid w:val="00201E8B"/>
    <w:rsid w:val="00205A8A"/>
    <w:rsid w:val="00211F68"/>
    <w:rsid w:val="00237421"/>
    <w:rsid w:val="00240A8E"/>
    <w:rsid w:val="00263ACB"/>
    <w:rsid w:val="0028314F"/>
    <w:rsid w:val="00287C54"/>
    <w:rsid w:val="002A648F"/>
    <w:rsid w:val="002B0B83"/>
    <w:rsid w:val="002B1F76"/>
    <w:rsid w:val="002C2823"/>
    <w:rsid w:val="002D36BB"/>
    <w:rsid w:val="00301747"/>
    <w:rsid w:val="00325E9D"/>
    <w:rsid w:val="00327F5C"/>
    <w:rsid w:val="00340ADC"/>
    <w:rsid w:val="00343491"/>
    <w:rsid w:val="00345199"/>
    <w:rsid w:val="00346D51"/>
    <w:rsid w:val="00351826"/>
    <w:rsid w:val="00372A99"/>
    <w:rsid w:val="00373737"/>
    <w:rsid w:val="00375289"/>
    <w:rsid w:val="00377118"/>
    <w:rsid w:val="0039395B"/>
    <w:rsid w:val="003A1185"/>
    <w:rsid w:val="003A2AFA"/>
    <w:rsid w:val="003A3538"/>
    <w:rsid w:val="003B0F42"/>
    <w:rsid w:val="003B403A"/>
    <w:rsid w:val="003C00FD"/>
    <w:rsid w:val="003C031F"/>
    <w:rsid w:val="003C2846"/>
    <w:rsid w:val="003C5EB3"/>
    <w:rsid w:val="003D5227"/>
    <w:rsid w:val="003E2663"/>
    <w:rsid w:val="00407E90"/>
    <w:rsid w:val="00411F3E"/>
    <w:rsid w:val="0041525E"/>
    <w:rsid w:val="004203B4"/>
    <w:rsid w:val="00436621"/>
    <w:rsid w:val="00442732"/>
    <w:rsid w:val="00466287"/>
    <w:rsid w:val="0047547E"/>
    <w:rsid w:val="00492AA6"/>
    <w:rsid w:val="004C45E2"/>
    <w:rsid w:val="004D0C22"/>
    <w:rsid w:val="004D27C8"/>
    <w:rsid w:val="004E44A5"/>
    <w:rsid w:val="004E474E"/>
    <w:rsid w:val="004E7F32"/>
    <w:rsid w:val="00502DBF"/>
    <w:rsid w:val="00521D19"/>
    <w:rsid w:val="00523CFF"/>
    <w:rsid w:val="00527FCF"/>
    <w:rsid w:val="005307BA"/>
    <w:rsid w:val="00545AC6"/>
    <w:rsid w:val="00551038"/>
    <w:rsid w:val="00572D45"/>
    <w:rsid w:val="0059035B"/>
    <w:rsid w:val="005B10E1"/>
    <w:rsid w:val="005B5053"/>
    <w:rsid w:val="005C7AF5"/>
    <w:rsid w:val="005D71EA"/>
    <w:rsid w:val="005E3562"/>
    <w:rsid w:val="005E6C59"/>
    <w:rsid w:val="005E75FC"/>
    <w:rsid w:val="005F5FD1"/>
    <w:rsid w:val="005F7EE8"/>
    <w:rsid w:val="00600C7E"/>
    <w:rsid w:val="006022B4"/>
    <w:rsid w:val="00603D53"/>
    <w:rsid w:val="00612673"/>
    <w:rsid w:val="00612AFA"/>
    <w:rsid w:val="00614552"/>
    <w:rsid w:val="00621D45"/>
    <w:rsid w:val="00623950"/>
    <w:rsid w:val="00626492"/>
    <w:rsid w:val="0063544E"/>
    <w:rsid w:val="00635A90"/>
    <w:rsid w:val="00637C20"/>
    <w:rsid w:val="006538BF"/>
    <w:rsid w:val="00674D4C"/>
    <w:rsid w:val="00681625"/>
    <w:rsid w:val="00683870"/>
    <w:rsid w:val="006A2280"/>
    <w:rsid w:val="006B723B"/>
    <w:rsid w:val="006C2473"/>
    <w:rsid w:val="006C4218"/>
    <w:rsid w:val="006D1FBC"/>
    <w:rsid w:val="006E28E7"/>
    <w:rsid w:val="006F6652"/>
    <w:rsid w:val="006F7124"/>
    <w:rsid w:val="00701E57"/>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2A3E"/>
    <w:rsid w:val="00794CC1"/>
    <w:rsid w:val="00794E0E"/>
    <w:rsid w:val="00795244"/>
    <w:rsid w:val="007B7C1F"/>
    <w:rsid w:val="007C21C8"/>
    <w:rsid w:val="007D0E2E"/>
    <w:rsid w:val="007E2FB7"/>
    <w:rsid w:val="00805561"/>
    <w:rsid w:val="00806FE1"/>
    <w:rsid w:val="00807ED1"/>
    <w:rsid w:val="00817B11"/>
    <w:rsid w:val="008203EE"/>
    <w:rsid w:val="008267A0"/>
    <w:rsid w:val="0083547C"/>
    <w:rsid w:val="008378C7"/>
    <w:rsid w:val="008476E6"/>
    <w:rsid w:val="0085706D"/>
    <w:rsid w:val="00860904"/>
    <w:rsid w:val="008A0EBB"/>
    <w:rsid w:val="008A13AC"/>
    <w:rsid w:val="008B74C1"/>
    <w:rsid w:val="008C0B4D"/>
    <w:rsid w:val="008C37C8"/>
    <w:rsid w:val="008D7766"/>
    <w:rsid w:val="008E08E3"/>
    <w:rsid w:val="00902EC0"/>
    <w:rsid w:val="009077E2"/>
    <w:rsid w:val="00910F45"/>
    <w:rsid w:val="00911725"/>
    <w:rsid w:val="009351E9"/>
    <w:rsid w:val="00940C04"/>
    <w:rsid w:val="00957666"/>
    <w:rsid w:val="00964A6C"/>
    <w:rsid w:val="00970179"/>
    <w:rsid w:val="00977660"/>
    <w:rsid w:val="00977E40"/>
    <w:rsid w:val="009853B5"/>
    <w:rsid w:val="00985984"/>
    <w:rsid w:val="00994DCE"/>
    <w:rsid w:val="0099587E"/>
    <w:rsid w:val="009976F5"/>
    <w:rsid w:val="009979FA"/>
    <w:rsid w:val="009B3103"/>
    <w:rsid w:val="009C12FA"/>
    <w:rsid w:val="009D72FE"/>
    <w:rsid w:val="009D747B"/>
    <w:rsid w:val="009F4E05"/>
    <w:rsid w:val="00A00C30"/>
    <w:rsid w:val="00A02AEF"/>
    <w:rsid w:val="00A14A03"/>
    <w:rsid w:val="00A2122C"/>
    <w:rsid w:val="00A41E4E"/>
    <w:rsid w:val="00A4412E"/>
    <w:rsid w:val="00A47353"/>
    <w:rsid w:val="00A64162"/>
    <w:rsid w:val="00A6675F"/>
    <w:rsid w:val="00A73C38"/>
    <w:rsid w:val="00A77B0C"/>
    <w:rsid w:val="00A83932"/>
    <w:rsid w:val="00A85305"/>
    <w:rsid w:val="00A8686E"/>
    <w:rsid w:val="00A8732A"/>
    <w:rsid w:val="00A970A2"/>
    <w:rsid w:val="00AB120A"/>
    <w:rsid w:val="00AB50E4"/>
    <w:rsid w:val="00AC1AF9"/>
    <w:rsid w:val="00AC742D"/>
    <w:rsid w:val="00AC7DC9"/>
    <w:rsid w:val="00AE14D7"/>
    <w:rsid w:val="00AF01AC"/>
    <w:rsid w:val="00AF3FE7"/>
    <w:rsid w:val="00AF7D0C"/>
    <w:rsid w:val="00B0574B"/>
    <w:rsid w:val="00B2037F"/>
    <w:rsid w:val="00B262BC"/>
    <w:rsid w:val="00B32691"/>
    <w:rsid w:val="00B407F6"/>
    <w:rsid w:val="00B447A1"/>
    <w:rsid w:val="00B635E3"/>
    <w:rsid w:val="00B72B4F"/>
    <w:rsid w:val="00B835C0"/>
    <w:rsid w:val="00B876AF"/>
    <w:rsid w:val="00BA759E"/>
    <w:rsid w:val="00BB532F"/>
    <w:rsid w:val="00BC162D"/>
    <w:rsid w:val="00BC2FE4"/>
    <w:rsid w:val="00BD4DDA"/>
    <w:rsid w:val="00BE4EAE"/>
    <w:rsid w:val="00C03AFD"/>
    <w:rsid w:val="00C271F9"/>
    <w:rsid w:val="00C517B6"/>
    <w:rsid w:val="00C63F0F"/>
    <w:rsid w:val="00C70636"/>
    <w:rsid w:val="00C70842"/>
    <w:rsid w:val="00CC76F2"/>
    <w:rsid w:val="00CE105E"/>
    <w:rsid w:val="00CE1E5E"/>
    <w:rsid w:val="00D21F21"/>
    <w:rsid w:val="00D55E55"/>
    <w:rsid w:val="00D663ED"/>
    <w:rsid w:val="00D67A17"/>
    <w:rsid w:val="00D74882"/>
    <w:rsid w:val="00D759EE"/>
    <w:rsid w:val="00D956AA"/>
    <w:rsid w:val="00DA06F0"/>
    <w:rsid w:val="00DA45C4"/>
    <w:rsid w:val="00DA543F"/>
    <w:rsid w:val="00DC0173"/>
    <w:rsid w:val="00DC11EA"/>
    <w:rsid w:val="00DC177B"/>
    <w:rsid w:val="00DC4056"/>
    <w:rsid w:val="00DE2472"/>
    <w:rsid w:val="00DE58C6"/>
    <w:rsid w:val="00DE6C80"/>
    <w:rsid w:val="00DF1540"/>
    <w:rsid w:val="00DF5EB4"/>
    <w:rsid w:val="00E009EF"/>
    <w:rsid w:val="00E00A63"/>
    <w:rsid w:val="00E25470"/>
    <w:rsid w:val="00E27471"/>
    <w:rsid w:val="00E44564"/>
    <w:rsid w:val="00E72D70"/>
    <w:rsid w:val="00E80A46"/>
    <w:rsid w:val="00E83B02"/>
    <w:rsid w:val="00E85FA0"/>
    <w:rsid w:val="00E87997"/>
    <w:rsid w:val="00E95F38"/>
    <w:rsid w:val="00EA7A67"/>
    <w:rsid w:val="00EC0B04"/>
    <w:rsid w:val="00EC4A51"/>
    <w:rsid w:val="00EC5C1D"/>
    <w:rsid w:val="00ED176B"/>
    <w:rsid w:val="00F14AFB"/>
    <w:rsid w:val="00F31B35"/>
    <w:rsid w:val="00F339CD"/>
    <w:rsid w:val="00F33A43"/>
    <w:rsid w:val="00F41650"/>
    <w:rsid w:val="00F47143"/>
    <w:rsid w:val="00F9569D"/>
    <w:rsid w:val="00FA4639"/>
    <w:rsid w:val="00FC306C"/>
    <w:rsid w:val="00FC6457"/>
    <w:rsid w:val="00FD3076"/>
    <w:rsid w:val="00FD46BA"/>
    <w:rsid w:val="00FE1CBC"/>
    <w:rsid w:val="00FE2E58"/>
    <w:rsid w:val="00FE5458"/>
    <w:rsid w:val="00FF467A"/>
    <w:rsid w:val="00FF6513"/>
    <w:rsid w:val="04C919B0"/>
    <w:rsid w:val="0F7481D5"/>
    <w:rsid w:val="16E35E2B"/>
    <w:rsid w:val="1DCD1643"/>
    <w:rsid w:val="469FA936"/>
    <w:rsid w:val="60FD198B"/>
    <w:rsid w:val="7A1CC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9508"/>
  <w15:docId w15:val="{94B5B082-5617-40B0-82AB-CED16605C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TableTextChar">
    <w:name w:val="Table Text Char"/>
    <w:link w:val="TableText"/>
    <w:locked/>
    <w:rsid w:val="00B447A1"/>
    <w:rPr>
      <w:rFonts w:eastAsiaTheme="minorHAnsi" w:cs="Times New Roman"/>
      <w:sz w:val="20"/>
      <w:szCs w:val="20"/>
      <w:lang w:val="en-AU"/>
    </w:rPr>
  </w:style>
  <w:style w:type="character" w:customStyle="1" w:styleId="UnresolvedMention1">
    <w:name w:val="Unresolved Mention1"/>
    <w:basedOn w:val="DefaultParagraphFont"/>
    <w:uiPriority w:val="99"/>
    <w:semiHidden/>
    <w:unhideWhenUsed/>
    <w:rsid w:val="00B447A1"/>
    <w:rPr>
      <w:color w:val="605E5C"/>
      <w:shd w:val="clear" w:color="auto" w:fill="E1DFDD"/>
    </w:rPr>
  </w:style>
  <w:style w:type="paragraph" w:styleId="PlainText">
    <w:name w:val="Plain Text"/>
    <w:basedOn w:val="Normal"/>
    <w:link w:val="PlainTextChar"/>
    <w:uiPriority w:val="99"/>
    <w:unhideWhenUsed/>
    <w:rsid w:val="009853B5"/>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9853B5"/>
    <w:rPr>
      <w:rFonts w:ascii="Calibri" w:eastAsiaTheme="minorHAnsi" w:hAnsi="Calibri"/>
      <w:szCs w:val="21"/>
      <w:lang w:val="en-AU"/>
    </w:rPr>
  </w:style>
  <w:style w:type="character" w:customStyle="1" w:styleId="normaltextrun">
    <w:name w:val="normaltextrun"/>
    <w:basedOn w:val="DefaultParagraphFont"/>
    <w:uiPriority w:val="1"/>
    <w:rsid w:val="469FA936"/>
    <w:rPr>
      <w:rFonts w:ascii="Arial" w:eastAsiaTheme="minorEastAsia" w:hAnsi="Arial" w:cstheme="minorBidi"/>
      <w:sz w:val="22"/>
      <w:szCs w:val="22"/>
    </w:rPr>
  </w:style>
  <w:style w:type="character" w:customStyle="1" w:styleId="eop">
    <w:name w:val="eop"/>
    <w:basedOn w:val="DefaultParagraphFont"/>
    <w:uiPriority w:val="1"/>
    <w:rsid w:val="469FA936"/>
    <w:rPr>
      <w:rFonts w:ascii="Arial" w:eastAsiaTheme="minorEastAsia"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dpie.nsw.gov.au"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tionalparks.nsw.gov.au"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59EE05-2E32-45B0-B23E-907B16C6A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7573AA-B6C0-481F-A5EF-50F320DF4CAE}">
  <ds:schemaRefs>
    <ds:schemaRef ds:uri="http://schemas.openxmlformats.org/officeDocument/2006/bibliography"/>
  </ds:schemaRefs>
</ds:datastoreItem>
</file>

<file path=customXml/itemProps3.xml><?xml version="1.0" encoding="utf-8"?>
<ds:datastoreItem xmlns:ds="http://schemas.openxmlformats.org/officeDocument/2006/customXml" ds:itemID="{F5DB8BF2-E693-4EBE-BAC4-2D65DD9FF685}">
  <ds:schemaRefs>
    <ds:schemaRef ds:uri="http://schemas.microsoft.com/office/2006/metadata/properties"/>
    <ds:schemaRef ds:uri="http://schemas.microsoft.com/office/infopath/2007/PartnerControls"/>
    <ds:schemaRef ds:uri="61124d02-a506-4a4e-a704-85d172cd7910"/>
  </ds:schemaRefs>
</ds:datastoreItem>
</file>

<file path=customXml/itemProps4.xml><?xml version="1.0" encoding="utf-8"?>
<ds:datastoreItem xmlns:ds="http://schemas.openxmlformats.org/officeDocument/2006/customXml" ds:itemID="{435346DC-FEAF-4405-9D7F-9F2B8EBED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0</TotalTime>
  <Pages>8</Pages>
  <Words>2136</Words>
  <Characters>12179</Characters>
  <Application>Microsoft Office Word</Application>
  <DocSecurity>0</DocSecurity>
  <Lines>101</Lines>
  <Paragraphs>28</Paragraphs>
  <ScaleCrop>false</ScaleCrop>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Anbarasu Palanisamy</dc:creator>
  <cp:lastModifiedBy>Lizzie Herbert</cp:lastModifiedBy>
  <cp:revision>2</cp:revision>
  <dcterms:created xsi:type="dcterms:W3CDTF">2024-10-17T03:46:00Z</dcterms:created>
  <dcterms:modified xsi:type="dcterms:W3CDTF">2024-10-17T03:46:00Z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0x0101000A4C21FFA1B472429755470288D67054</vt:lpwstr>
  </property>
</Properties>
</file>