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pPr w:leftFromText="180" w:rightFromText="180" w:vertAnchor="page" w:horzAnchor="margin" w:tblpY="2251"/>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17DA35D3" w14:textId="77777777" w:rsidTr="003E3FD7">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60627BCC" w14:textId="77777777" w:rsidR="009077E2" w:rsidRPr="00DC0173" w:rsidRDefault="00E95F38" w:rsidP="003E3FD7">
            <w:pPr>
              <w:pStyle w:val="TableTextWhite"/>
              <w:rPr>
                <w:b/>
              </w:rPr>
            </w:pPr>
            <w:r>
              <w:rPr>
                <w:b/>
              </w:rPr>
              <w:t>Cluster</w:t>
            </w:r>
          </w:p>
        </w:tc>
        <w:tc>
          <w:tcPr>
            <w:tcW w:w="6561" w:type="dxa"/>
          </w:tcPr>
          <w:p w14:paraId="3D343B78" w14:textId="77777777" w:rsidR="009077E2" w:rsidRPr="00DC0173" w:rsidRDefault="00E95F38" w:rsidP="003E3FD7">
            <w:pPr>
              <w:pStyle w:val="TableTextWhite"/>
            </w:pPr>
            <w:r>
              <w:t>Planning</w:t>
            </w:r>
            <w:r w:rsidR="007417DF">
              <w:t>, Industry</w:t>
            </w:r>
            <w:r>
              <w:t xml:space="preserve"> &amp; Environment</w:t>
            </w:r>
          </w:p>
        </w:tc>
      </w:tr>
      <w:tr w:rsidR="009077E2" w:rsidRPr="00DC0173" w14:paraId="6B43323A" w14:textId="77777777" w:rsidTr="003E3FD7">
        <w:tc>
          <w:tcPr>
            <w:tcW w:w="4026" w:type="dxa"/>
            <w:vAlign w:val="center"/>
          </w:tcPr>
          <w:p w14:paraId="294FA137" w14:textId="77777777" w:rsidR="009077E2" w:rsidRPr="00DC0173" w:rsidRDefault="00E95F38" w:rsidP="003E3FD7">
            <w:pPr>
              <w:pStyle w:val="TableTextWhite"/>
              <w:rPr>
                <w:b/>
              </w:rPr>
            </w:pPr>
            <w:r>
              <w:rPr>
                <w:b/>
              </w:rPr>
              <w:t>Agency</w:t>
            </w:r>
          </w:p>
        </w:tc>
        <w:tc>
          <w:tcPr>
            <w:tcW w:w="6561" w:type="dxa"/>
          </w:tcPr>
          <w:p w14:paraId="6EE89258" w14:textId="3A98278F" w:rsidR="009077E2" w:rsidRPr="00DC0173" w:rsidRDefault="00744AE3" w:rsidP="003E3FD7">
            <w:pPr>
              <w:pStyle w:val="TableTextWhite"/>
            </w:pPr>
            <w:r>
              <w:t xml:space="preserve">Department of Planning, Industry &amp; Environment </w:t>
            </w:r>
          </w:p>
        </w:tc>
      </w:tr>
      <w:tr w:rsidR="009077E2" w:rsidRPr="00DC0173" w14:paraId="06E3D2BB" w14:textId="77777777" w:rsidTr="003E3FD7">
        <w:tc>
          <w:tcPr>
            <w:tcW w:w="4026" w:type="dxa"/>
            <w:vAlign w:val="center"/>
          </w:tcPr>
          <w:p w14:paraId="0BEAC971" w14:textId="77777777" w:rsidR="009077E2" w:rsidRPr="00DC0173" w:rsidRDefault="00E95F38" w:rsidP="003E3FD7">
            <w:pPr>
              <w:pStyle w:val="TableTextWhite"/>
              <w:rPr>
                <w:b/>
              </w:rPr>
            </w:pPr>
            <w:r>
              <w:rPr>
                <w:b/>
              </w:rPr>
              <w:t>Division/Branch/Unit</w:t>
            </w:r>
          </w:p>
        </w:tc>
        <w:tc>
          <w:tcPr>
            <w:tcW w:w="6561" w:type="dxa"/>
          </w:tcPr>
          <w:p w14:paraId="493EBCF5" w14:textId="4E5C1AC7" w:rsidR="009077E2" w:rsidRPr="00DC0173" w:rsidRDefault="00744AE3" w:rsidP="001773AE">
            <w:pPr>
              <w:pStyle w:val="TableTextWhite"/>
            </w:pPr>
            <w:r>
              <w:t xml:space="preserve">Environment, Energy &amp; Science/ </w:t>
            </w:r>
            <w:r w:rsidR="007417DF">
              <w:t>Biodiversity and Conservation</w:t>
            </w:r>
          </w:p>
        </w:tc>
      </w:tr>
      <w:tr w:rsidR="009077E2" w:rsidRPr="00DC0173" w14:paraId="65F30098" w14:textId="77777777" w:rsidTr="003E3FD7">
        <w:tc>
          <w:tcPr>
            <w:tcW w:w="4026" w:type="dxa"/>
            <w:vAlign w:val="center"/>
          </w:tcPr>
          <w:p w14:paraId="6D180D99" w14:textId="77777777" w:rsidR="009077E2" w:rsidRPr="00DC0173" w:rsidRDefault="00E95F38" w:rsidP="003E3FD7">
            <w:pPr>
              <w:pStyle w:val="TableTextWhite"/>
              <w:rPr>
                <w:b/>
              </w:rPr>
            </w:pPr>
            <w:r>
              <w:rPr>
                <w:b/>
              </w:rPr>
              <w:t>Classification/Grade/Band</w:t>
            </w:r>
          </w:p>
        </w:tc>
        <w:tc>
          <w:tcPr>
            <w:tcW w:w="6561" w:type="dxa"/>
          </w:tcPr>
          <w:p w14:paraId="4ECE933A" w14:textId="592F9478" w:rsidR="009077E2" w:rsidRPr="00DC0173" w:rsidRDefault="00CA5BB8" w:rsidP="003E3FD7">
            <w:pPr>
              <w:pStyle w:val="TableTextWhite"/>
            </w:pPr>
            <w:r>
              <w:t xml:space="preserve">Environment Officer Class </w:t>
            </w:r>
            <w:r w:rsidR="00E736C7">
              <w:t>13</w:t>
            </w:r>
          </w:p>
        </w:tc>
      </w:tr>
      <w:tr w:rsidR="0041727A" w:rsidRPr="00DC0173" w14:paraId="107A0E02" w14:textId="77777777" w:rsidTr="003E3FD7">
        <w:tc>
          <w:tcPr>
            <w:tcW w:w="4026" w:type="dxa"/>
            <w:vAlign w:val="center"/>
          </w:tcPr>
          <w:p w14:paraId="1EE46943" w14:textId="357827BD" w:rsidR="0041727A" w:rsidRDefault="0041727A" w:rsidP="003E3FD7">
            <w:pPr>
              <w:pStyle w:val="TableTextWhite"/>
              <w:rPr>
                <w:b/>
              </w:rPr>
            </w:pPr>
            <w:r>
              <w:rPr>
                <w:b/>
              </w:rPr>
              <w:t>Location</w:t>
            </w:r>
          </w:p>
        </w:tc>
        <w:tc>
          <w:tcPr>
            <w:tcW w:w="6561" w:type="dxa"/>
          </w:tcPr>
          <w:p w14:paraId="3BA6FE64" w14:textId="5D993C4C" w:rsidR="0041727A" w:rsidRDefault="0041727A" w:rsidP="003E3FD7">
            <w:pPr>
              <w:pStyle w:val="TableTextWhite"/>
            </w:pPr>
            <w:r>
              <w:t>Sydney</w:t>
            </w:r>
          </w:p>
        </w:tc>
      </w:tr>
      <w:tr w:rsidR="009077E2" w:rsidRPr="00DC0173" w14:paraId="766264E4" w14:textId="77777777" w:rsidTr="004826D0">
        <w:tc>
          <w:tcPr>
            <w:tcW w:w="4026" w:type="dxa"/>
            <w:tcBorders>
              <w:bottom w:val="single" w:sz="8" w:space="0" w:color="FFFFFF" w:themeColor="background1"/>
            </w:tcBorders>
            <w:vAlign w:val="center"/>
          </w:tcPr>
          <w:p w14:paraId="366AAFF8" w14:textId="3D75D970" w:rsidR="009077E2" w:rsidRPr="006809D5" w:rsidRDefault="00E95F38" w:rsidP="006809D5">
            <w:pPr>
              <w:pStyle w:val="TableTextWhite"/>
              <w:rPr>
                <w:i/>
              </w:rPr>
            </w:pPr>
            <w:r>
              <w:rPr>
                <w:b/>
              </w:rPr>
              <w:t xml:space="preserve">Role </w:t>
            </w:r>
            <w:r w:rsidR="006809D5">
              <w:rPr>
                <w:b/>
              </w:rPr>
              <w:t xml:space="preserve">Family </w:t>
            </w:r>
            <w:r w:rsidR="006809D5">
              <w:rPr>
                <w:i/>
              </w:rPr>
              <w:t>(internal use only)</w:t>
            </w:r>
          </w:p>
        </w:tc>
        <w:tc>
          <w:tcPr>
            <w:tcW w:w="6561" w:type="dxa"/>
          </w:tcPr>
          <w:p w14:paraId="35ED9463" w14:textId="1BE71CAD" w:rsidR="009077E2" w:rsidRPr="00DC0173" w:rsidRDefault="006809D5" w:rsidP="006809D5">
            <w:pPr>
              <w:pStyle w:val="TableTextWhite"/>
            </w:pPr>
            <w:r>
              <w:t>Bespoke/</w:t>
            </w:r>
            <w:r w:rsidR="001773AE">
              <w:t>Projects and Programs/Lead</w:t>
            </w:r>
          </w:p>
        </w:tc>
      </w:tr>
      <w:tr w:rsidR="009077E2" w:rsidRPr="00DC0173" w14:paraId="1B0CF625" w14:textId="77777777" w:rsidTr="004826D0">
        <w:tc>
          <w:tcPr>
            <w:tcW w:w="4026" w:type="dxa"/>
            <w:tcBorders>
              <w:top w:val="single" w:sz="8" w:space="0" w:color="FFFFFF" w:themeColor="background1"/>
              <w:bottom w:val="nil"/>
            </w:tcBorders>
            <w:vAlign w:val="center"/>
          </w:tcPr>
          <w:p w14:paraId="37C5713F" w14:textId="77777777" w:rsidR="009077E2" w:rsidRPr="00DC0173" w:rsidRDefault="00E95F38" w:rsidP="003E3FD7">
            <w:pPr>
              <w:pStyle w:val="TableTextWhite"/>
              <w:rPr>
                <w:b/>
              </w:rPr>
            </w:pPr>
            <w:r>
              <w:rPr>
                <w:b/>
              </w:rPr>
              <w:t>ANZSCO Code</w:t>
            </w:r>
          </w:p>
        </w:tc>
        <w:tc>
          <w:tcPr>
            <w:tcW w:w="6561" w:type="dxa"/>
          </w:tcPr>
          <w:p w14:paraId="2C963F73" w14:textId="1AC4D20D" w:rsidR="009077E2" w:rsidRPr="00DC0173" w:rsidRDefault="00E736C7" w:rsidP="003E3FD7">
            <w:pPr>
              <w:pStyle w:val="TableTextWhite"/>
            </w:pPr>
            <w:r>
              <w:t>234399</w:t>
            </w:r>
          </w:p>
        </w:tc>
      </w:tr>
      <w:tr w:rsidR="009077E2" w:rsidRPr="00DC0173" w14:paraId="650D2FFE" w14:textId="77777777" w:rsidTr="004826D0">
        <w:tc>
          <w:tcPr>
            <w:tcW w:w="4026" w:type="dxa"/>
            <w:tcBorders>
              <w:top w:val="nil"/>
            </w:tcBorders>
            <w:vAlign w:val="center"/>
          </w:tcPr>
          <w:p w14:paraId="5B4BBB56" w14:textId="77777777" w:rsidR="009077E2" w:rsidRPr="007417DF" w:rsidRDefault="00E95F38" w:rsidP="003E3FD7">
            <w:pPr>
              <w:pStyle w:val="TableTextWhite"/>
              <w:rPr>
                <w:b/>
              </w:rPr>
            </w:pPr>
            <w:r>
              <w:rPr>
                <w:b/>
              </w:rPr>
              <w:t>PCAT Code</w:t>
            </w:r>
          </w:p>
        </w:tc>
        <w:tc>
          <w:tcPr>
            <w:tcW w:w="6561" w:type="dxa"/>
          </w:tcPr>
          <w:p w14:paraId="035EC08A" w14:textId="0DD1A947" w:rsidR="009077E2" w:rsidRPr="00DC0173" w:rsidRDefault="00E736C7" w:rsidP="003E3FD7">
            <w:pPr>
              <w:pStyle w:val="TableTextWhite"/>
            </w:pPr>
            <w:r>
              <w:t>11191</w:t>
            </w:r>
            <w:r w:rsidR="00326B79" w:rsidRPr="00326B79">
              <w:t>92</w:t>
            </w:r>
          </w:p>
        </w:tc>
      </w:tr>
      <w:tr w:rsidR="009077E2" w:rsidRPr="00DC0173" w14:paraId="0E80EA95" w14:textId="77777777" w:rsidTr="003E3FD7">
        <w:tc>
          <w:tcPr>
            <w:tcW w:w="4026" w:type="dxa"/>
            <w:vAlign w:val="center"/>
          </w:tcPr>
          <w:p w14:paraId="45F71683" w14:textId="77777777" w:rsidR="009077E2" w:rsidRPr="00DC0173" w:rsidRDefault="00E95F38" w:rsidP="003E3FD7">
            <w:pPr>
              <w:pStyle w:val="TableTextWhite"/>
              <w:rPr>
                <w:b/>
              </w:rPr>
            </w:pPr>
            <w:r>
              <w:rPr>
                <w:b/>
              </w:rPr>
              <w:t>Date of Approval</w:t>
            </w:r>
          </w:p>
        </w:tc>
        <w:tc>
          <w:tcPr>
            <w:tcW w:w="6561" w:type="dxa"/>
          </w:tcPr>
          <w:p w14:paraId="3327875E" w14:textId="23D01563" w:rsidR="009077E2" w:rsidRPr="00DC0173" w:rsidRDefault="00E736C7" w:rsidP="006809D5">
            <w:pPr>
              <w:pStyle w:val="TableTextWhite"/>
            </w:pPr>
            <w:r>
              <w:t>8 December</w:t>
            </w:r>
            <w:r w:rsidR="00744AE3">
              <w:t xml:space="preserve"> 2020 </w:t>
            </w:r>
          </w:p>
        </w:tc>
      </w:tr>
      <w:tr w:rsidR="00744AE3" w:rsidRPr="00DC0173" w14:paraId="4B3F2477" w14:textId="77777777" w:rsidTr="003E3FD7">
        <w:tc>
          <w:tcPr>
            <w:tcW w:w="4026" w:type="dxa"/>
            <w:vAlign w:val="center"/>
          </w:tcPr>
          <w:p w14:paraId="684AE982" w14:textId="2947DB1C" w:rsidR="00744AE3" w:rsidRDefault="00744AE3" w:rsidP="003E3FD7">
            <w:pPr>
              <w:pStyle w:val="TableTextWhite"/>
              <w:rPr>
                <w:b/>
              </w:rPr>
            </w:pPr>
            <w:r>
              <w:rPr>
                <w:b/>
              </w:rPr>
              <w:t xml:space="preserve">Agency Website </w:t>
            </w:r>
          </w:p>
        </w:tc>
        <w:tc>
          <w:tcPr>
            <w:tcW w:w="6561" w:type="dxa"/>
          </w:tcPr>
          <w:p w14:paraId="1CED00A9" w14:textId="66949508" w:rsidR="00744AE3" w:rsidRDefault="00744AE3" w:rsidP="006809D5">
            <w:pPr>
              <w:pStyle w:val="TableTextWhite"/>
            </w:pPr>
            <w:r>
              <w:t>www.dpie.nsw.gov.au</w:t>
            </w:r>
          </w:p>
        </w:tc>
      </w:tr>
    </w:tbl>
    <w:p w14:paraId="4724DB71" w14:textId="77777777" w:rsidR="006A2280" w:rsidRDefault="006A2280" w:rsidP="006A2280">
      <w:pPr>
        <w:tabs>
          <w:tab w:val="left" w:pos="2925"/>
        </w:tabs>
      </w:pPr>
    </w:p>
    <w:p w14:paraId="290CA908" w14:textId="77777777" w:rsidR="00E736C7" w:rsidRPr="00D3243F" w:rsidRDefault="00E736C7" w:rsidP="00E736C7">
      <w:pPr>
        <w:pStyle w:val="NormalWeb"/>
        <w:spacing w:line="276" w:lineRule="auto"/>
        <w:rPr>
          <w:rStyle w:val="Strong"/>
          <w:rFonts w:ascii="Arial" w:eastAsiaTheme="minorHAnsi" w:hAnsi="Arial" w:cs="Arial"/>
          <w:iCs/>
          <w:color w:val="111111"/>
          <w:sz w:val="26"/>
          <w:szCs w:val="26"/>
        </w:rPr>
      </w:pPr>
      <w:r w:rsidRPr="00D3243F">
        <w:rPr>
          <w:rStyle w:val="Strong"/>
          <w:rFonts w:ascii="Arial" w:eastAsiaTheme="minorHAnsi" w:hAnsi="Arial" w:cs="Arial"/>
          <w:iCs/>
          <w:color w:val="111111"/>
          <w:sz w:val="26"/>
          <w:szCs w:val="26"/>
        </w:rPr>
        <w:t>About the Department of Planning, Industry and Environment</w:t>
      </w:r>
    </w:p>
    <w:p w14:paraId="65BD60A9" w14:textId="77777777" w:rsidR="00E736C7" w:rsidRPr="00952783" w:rsidRDefault="00E736C7" w:rsidP="00E736C7">
      <w:pPr>
        <w:pStyle w:val="NormalWeb"/>
        <w:spacing w:line="276" w:lineRule="auto"/>
        <w:rPr>
          <w:rFonts w:ascii="Arial" w:hAnsi="Arial" w:cs="Arial"/>
          <w:sz w:val="22"/>
          <w:szCs w:val="22"/>
        </w:rPr>
      </w:pPr>
      <w:r w:rsidRPr="00952783">
        <w:rPr>
          <w:rFonts w:ascii="Arial" w:hAnsi="Arial" w:cs="Arial"/>
          <w:sz w:val="22"/>
          <w:szCs w:val="22"/>
        </w:rPr>
        <w:t>Our vision is to create thriving environments, communities and economies for the people of New South Wales. We focus on some of the biggest issues facing our state. We deliver sustainable water resource and environment management, secure our energy supply, oversee our planning system, maximise community benefit from government land and property, and create the conditions for a prosperous state. We strive to be a high-performing, world-class public service organisation that celebrates and reflects the full diversity of the community we serve and seeks to embed Aboriginal cultural awareness and knowledge throughout the department.</w:t>
      </w:r>
    </w:p>
    <w:p w14:paraId="2D321B8C" w14:textId="77777777" w:rsidR="00E736C7" w:rsidRPr="00B17EE3" w:rsidRDefault="00E736C7" w:rsidP="00E736C7">
      <w:pPr>
        <w:rPr>
          <w:rFonts w:cs="Arial"/>
        </w:rPr>
      </w:pPr>
      <w:r w:rsidRPr="00B17EE3">
        <w:rPr>
          <w:rFonts w:cs="Arial"/>
        </w:rPr>
        <w:t>The Environment, Energy and Science (EES) Group within DPIE brings together a range of functions including national park management, biodiversity and conservation, climate change, sustainability, resilience and adaptation, renewable energy and energy security, waste management and resource recovery, and environmental and mine safety regulation.  The work of the Group is supported by centres of excellence in science; policy and strategy; and data analytics and insights.</w:t>
      </w:r>
    </w:p>
    <w:p w14:paraId="18333E1A" w14:textId="77777777" w:rsidR="00E736C7" w:rsidRDefault="00E736C7" w:rsidP="00E736C7">
      <w:pPr>
        <w:pStyle w:val="Heading1"/>
      </w:pPr>
      <w:r w:rsidRPr="00C978B9">
        <w:t>Primary purpose of the role</w:t>
      </w:r>
      <w:r>
        <w:t xml:space="preserve"> </w:t>
      </w:r>
    </w:p>
    <w:p w14:paraId="00E23481" w14:textId="7ACBFF3B" w:rsidR="00E736C7" w:rsidRDefault="00E736C7" w:rsidP="00E736C7">
      <w:pPr>
        <w:pStyle w:val="Default"/>
        <w:rPr>
          <w:sz w:val="22"/>
          <w:szCs w:val="22"/>
        </w:rPr>
      </w:pPr>
      <w:r w:rsidRPr="00952783">
        <w:rPr>
          <w:sz w:val="22"/>
          <w:szCs w:val="22"/>
        </w:rPr>
        <w:t xml:space="preserve">Design and drive </w:t>
      </w:r>
      <w:r w:rsidR="00A860E5">
        <w:rPr>
          <w:sz w:val="22"/>
          <w:szCs w:val="22"/>
        </w:rPr>
        <w:t xml:space="preserve">the </w:t>
      </w:r>
      <w:r w:rsidRPr="00952783">
        <w:rPr>
          <w:sz w:val="22"/>
          <w:szCs w:val="22"/>
        </w:rPr>
        <w:t xml:space="preserve">delivery of programs to Environment, Energy and Science (EES) internal and external customers in line with the priorities articulated in the Knowledge Strategy. </w:t>
      </w:r>
    </w:p>
    <w:p w14:paraId="00D13E9A" w14:textId="77777777" w:rsidR="00E736C7" w:rsidRPr="00952783" w:rsidRDefault="00E736C7" w:rsidP="00E736C7">
      <w:pPr>
        <w:pStyle w:val="Default"/>
        <w:rPr>
          <w:sz w:val="22"/>
          <w:szCs w:val="22"/>
        </w:rPr>
      </w:pPr>
    </w:p>
    <w:p w14:paraId="357E30AF" w14:textId="77777777" w:rsidR="00E736C7" w:rsidRDefault="00E736C7" w:rsidP="00E736C7">
      <w:pPr>
        <w:pStyle w:val="Heading1"/>
      </w:pPr>
      <w:r w:rsidRPr="00C978B9">
        <w:t xml:space="preserve">Key </w:t>
      </w:r>
      <w:r>
        <w:t>a</w:t>
      </w:r>
      <w:r w:rsidRPr="00C978B9">
        <w:t>ccountabilities</w:t>
      </w:r>
      <w:r>
        <w:t xml:space="preserve"> </w:t>
      </w:r>
    </w:p>
    <w:p w14:paraId="451E7C1B" w14:textId="77777777" w:rsidR="00E736C7" w:rsidRPr="00952783" w:rsidRDefault="00E736C7" w:rsidP="00E736C7">
      <w:pPr>
        <w:pStyle w:val="ListParagraph"/>
        <w:numPr>
          <w:ilvl w:val="0"/>
          <w:numId w:val="9"/>
        </w:numPr>
        <w:spacing w:after="120" w:line="260" w:lineRule="atLeast"/>
      </w:pPr>
      <w:r w:rsidRPr="00952783">
        <w:t xml:space="preserve">Shape and influence the strategic direction of science priorities for Conservation and Restoration Science delivery. </w:t>
      </w:r>
    </w:p>
    <w:p w14:paraId="3D8BF0D3" w14:textId="77777777" w:rsidR="00E736C7" w:rsidRPr="00952783" w:rsidRDefault="00E736C7" w:rsidP="00E736C7">
      <w:pPr>
        <w:pStyle w:val="ListParagraph"/>
        <w:numPr>
          <w:ilvl w:val="0"/>
          <w:numId w:val="9"/>
        </w:numPr>
        <w:spacing w:after="120" w:line="260" w:lineRule="atLeast"/>
      </w:pPr>
      <w:r w:rsidRPr="00952783">
        <w:t xml:space="preserve">Develop, lead and deliver a tiered approach to service delivery that meet organisational objectives and appropriate standards of scientific rigour. </w:t>
      </w:r>
    </w:p>
    <w:p w14:paraId="3CA2A066" w14:textId="77777777" w:rsidR="00E736C7" w:rsidRPr="00952783" w:rsidRDefault="00E736C7" w:rsidP="00E736C7">
      <w:pPr>
        <w:pStyle w:val="ListParagraph"/>
        <w:numPr>
          <w:ilvl w:val="0"/>
          <w:numId w:val="9"/>
        </w:numPr>
        <w:spacing w:after="120" w:line="260" w:lineRule="atLeast"/>
      </w:pPr>
      <w:r w:rsidRPr="00952783">
        <w:t xml:space="preserve">Develop and maintain a range of collaborative internal and external relationships and identify potential funding sources. </w:t>
      </w:r>
    </w:p>
    <w:p w14:paraId="45F0496A" w14:textId="77777777" w:rsidR="00E736C7" w:rsidRPr="00952783" w:rsidRDefault="00E736C7" w:rsidP="00E736C7">
      <w:pPr>
        <w:pStyle w:val="ListParagraph"/>
        <w:numPr>
          <w:ilvl w:val="0"/>
          <w:numId w:val="9"/>
        </w:numPr>
        <w:spacing w:after="120" w:line="260" w:lineRule="atLeast"/>
      </w:pPr>
      <w:r w:rsidRPr="00952783">
        <w:t xml:space="preserve">Provide expert and authoritative scientific advice and support aligning to NSW Government and DPIE priorities </w:t>
      </w:r>
    </w:p>
    <w:p w14:paraId="2E3D319D" w14:textId="77777777" w:rsidR="00E736C7" w:rsidRPr="00952783" w:rsidRDefault="00E736C7" w:rsidP="00E736C7">
      <w:pPr>
        <w:pStyle w:val="ListParagraph"/>
        <w:numPr>
          <w:ilvl w:val="0"/>
          <w:numId w:val="9"/>
        </w:numPr>
        <w:spacing w:after="120" w:line="260" w:lineRule="atLeast"/>
      </w:pPr>
      <w:r w:rsidRPr="00952783">
        <w:lastRenderedPageBreak/>
        <w:t>Drive impact for Conservation and Restoration science by influencing decision makers.</w:t>
      </w:r>
    </w:p>
    <w:p w14:paraId="7CA52029" w14:textId="77777777" w:rsidR="00E736C7" w:rsidRPr="00952783" w:rsidRDefault="00E736C7" w:rsidP="00E736C7">
      <w:pPr>
        <w:pStyle w:val="ListParagraph"/>
        <w:numPr>
          <w:ilvl w:val="0"/>
          <w:numId w:val="9"/>
        </w:numPr>
        <w:spacing w:after="120" w:line="260" w:lineRule="atLeast"/>
      </w:pPr>
      <w:r w:rsidRPr="00952783">
        <w:t xml:space="preserve">Ensure the team produces persuasive and innovative documents and presentations that explain complex processes clearly and are suitable for a wide range of technical and non-technical audiences. </w:t>
      </w:r>
    </w:p>
    <w:p w14:paraId="65CFB3B6" w14:textId="77777777" w:rsidR="00E736C7" w:rsidRPr="00952783" w:rsidRDefault="00E736C7" w:rsidP="00E736C7">
      <w:pPr>
        <w:pStyle w:val="ListParagraph"/>
        <w:numPr>
          <w:ilvl w:val="0"/>
          <w:numId w:val="9"/>
        </w:numPr>
        <w:spacing w:after="120" w:line="260" w:lineRule="atLeast"/>
      </w:pPr>
      <w:r w:rsidRPr="00952783">
        <w:t xml:space="preserve">Lead and manage the development of project management methodologies and processes that improve productivity, encourage innovation, develop teamwork and enhance the delivery of science across the EES. </w:t>
      </w:r>
    </w:p>
    <w:p w14:paraId="35F05817" w14:textId="77777777" w:rsidR="00E736C7" w:rsidRDefault="00E736C7" w:rsidP="00E736C7">
      <w:pPr>
        <w:pStyle w:val="Heading1"/>
      </w:pPr>
      <w:bookmarkStart w:id="0" w:name="Accountabilities"/>
      <w:bookmarkEnd w:id="0"/>
      <w:r w:rsidRPr="00C978B9">
        <w:t xml:space="preserve">Key </w:t>
      </w:r>
      <w:r>
        <w:t>c</w:t>
      </w:r>
      <w:r w:rsidRPr="00C978B9">
        <w:t>hallenges</w:t>
      </w:r>
      <w:bookmarkStart w:id="1" w:name="Challenges"/>
      <w:bookmarkEnd w:id="1"/>
      <w:r>
        <w:t xml:space="preserve"> </w:t>
      </w:r>
    </w:p>
    <w:p w14:paraId="60702972" w14:textId="77777777" w:rsidR="00E736C7" w:rsidRPr="00952783" w:rsidRDefault="00E736C7" w:rsidP="00E736C7">
      <w:pPr>
        <w:pStyle w:val="ListParagraph"/>
        <w:numPr>
          <w:ilvl w:val="0"/>
          <w:numId w:val="9"/>
        </w:numPr>
        <w:spacing w:after="120" w:line="260" w:lineRule="atLeast"/>
        <w:ind w:left="284" w:hanging="284"/>
      </w:pPr>
      <w:r w:rsidRPr="00952783">
        <w:t>Delivering against prior commitments and re-aligning them to the strategic directions required by DPIE.</w:t>
      </w:r>
    </w:p>
    <w:p w14:paraId="49F2D201" w14:textId="77777777" w:rsidR="00E736C7" w:rsidRPr="00952783" w:rsidRDefault="00E736C7" w:rsidP="00E736C7">
      <w:pPr>
        <w:pStyle w:val="ListParagraph"/>
        <w:numPr>
          <w:ilvl w:val="0"/>
          <w:numId w:val="9"/>
        </w:numPr>
        <w:spacing w:after="120" w:line="260" w:lineRule="atLeast"/>
        <w:ind w:left="284" w:hanging="284"/>
      </w:pPr>
      <w:r w:rsidRPr="00952783">
        <w:t>Keeping abreast of NSW Government priorities to prioritise resourcing.</w:t>
      </w:r>
    </w:p>
    <w:p w14:paraId="616FC830" w14:textId="4CB4152A" w:rsidR="00E736C7" w:rsidRDefault="00E736C7" w:rsidP="00A860E5">
      <w:pPr>
        <w:pStyle w:val="ListParagraph"/>
        <w:numPr>
          <w:ilvl w:val="0"/>
          <w:numId w:val="9"/>
        </w:numPr>
        <w:spacing w:after="120" w:line="260" w:lineRule="atLeast"/>
        <w:ind w:left="284" w:hanging="284"/>
      </w:pPr>
      <w:r w:rsidRPr="00952783">
        <w:t>Management of long and short term field monitoring programs in a resource constrained environment and finding innovative ways to develop capacity to deliver these projects.</w:t>
      </w:r>
    </w:p>
    <w:p w14:paraId="2CC081B2" w14:textId="555601C0" w:rsidR="00E736C7" w:rsidRPr="007F3692" w:rsidRDefault="00A860E5" w:rsidP="00A860E5">
      <w:pPr>
        <w:pStyle w:val="Heading1"/>
        <w:rPr>
          <w:b w:val="0"/>
          <w:sz w:val="28"/>
        </w:rPr>
      </w:pPr>
      <w:r w:rsidRPr="00C978B9">
        <w:t xml:space="preserve">Key </w:t>
      </w:r>
      <w:r>
        <w:t>relationships</w:t>
      </w:r>
      <w:r w:rsidR="00E736C7">
        <w:rPr>
          <w:b w:val="0"/>
          <w:sz w:val="28"/>
        </w:rPr>
        <w:t xml:space="preserve"> </w:t>
      </w:r>
    </w:p>
    <w:p w14:paraId="703C59FC" w14:textId="77777777" w:rsidR="00E736C7" w:rsidRPr="00F179DB" w:rsidRDefault="00E736C7" w:rsidP="00E736C7">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b/>
          <w:color w:val="000000"/>
          <w:sz w:val="24"/>
        </w:rPr>
      </w:pPr>
    </w:p>
    <w:tbl>
      <w:tblPr>
        <w:tblStyle w:val="PSCPurple"/>
        <w:tblW w:w="10689" w:type="dxa"/>
        <w:tblLayout w:type="fixed"/>
        <w:tblLook w:val="04A0" w:firstRow="1" w:lastRow="0" w:firstColumn="1" w:lastColumn="0" w:noHBand="0" w:noVBand="1"/>
      </w:tblPr>
      <w:tblGrid>
        <w:gridCol w:w="3601"/>
        <w:gridCol w:w="7088"/>
      </w:tblGrid>
      <w:tr w:rsidR="00E736C7" w:rsidRPr="00C978B9" w14:paraId="21920B3E" w14:textId="77777777" w:rsidTr="00E001D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550DF5" w14:textId="77777777" w:rsidR="00E736C7" w:rsidRPr="00C978B9" w:rsidRDefault="00E736C7" w:rsidP="00E001D4">
            <w:pPr>
              <w:pStyle w:val="TableTextWhite0"/>
            </w:pPr>
            <w:r w:rsidRPr="00C978B9">
              <w:t>Who</w:t>
            </w:r>
          </w:p>
        </w:tc>
        <w:tc>
          <w:tcPr>
            <w:tcW w:w="7088" w:type="dxa"/>
          </w:tcPr>
          <w:p w14:paraId="1805621F" w14:textId="77777777" w:rsidR="00E736C7" w:rsidRPr="00C978B9" w:rsidRDefault="00E736C7" w:rsidP="00E001D4">
            <w:pPr>
              <w:pStyle w:val="TableTextWhite0"/>
            </w:pPr>
            <w:r w:rsidRPr="00C978B9">
              <w:t>Why</w:t>
            </w:r>
          </w:p>
        </w:tc>
      </w:tr>
      <w:tr w:rsidR="00E736C7" w:rsidRPr="00A8245E" w14:paraId="27EC1399" w14:textId="77777777" w:rsidTr="00E001D4">
        <w:trPr>
          <w:cantSplit/>
        </w:trPr>
        <w:tc>
          <w:tcPr>
            <w:tcW w:w="3601" w:type="dxa"/>
            <w:tcBorders>
              <w:top w:val="single" w:sz="8" w:space="0" w:color="auto"/>
              <w:bottom w:val="single" w:sz="8" w:space="0" w:color="auto"/>
            </w:tcBorders>
            <w:shd w:val="clear" w:color="auto" w:fill="BCBEC0"/>
          </w:tcPr>
          <w:p w14:paraId="7AC6040A" w14:textId="77777777" w:rsidR="00E736C7" w:rsidRPr="00A8245E" w:rsidRDefault="00E736C7" w:rsidP="00E001D4">
            <w:pPr>
              <w:pStyle w:val="TableText"/>
              <w:keepNext/>
              <w:rPr>
                <w:b/>
              </w:rPr>
            </w:pPr>
            <w:bookmarkStart w:id="2" w:name="InternalRelationships"/>
            <w:r w:rsidRPr="00A8245E">
              <w:rPr>
                <w:b/>
              </w:rPr>
              <w:t>Internal</w:t>
            </w:r>
          </w:p>
        </w:tc>
        <w:tc>
          <w:tcPr>
            <w:tcW w:w="7088" w:type="dxa"/>
            <w:tcBorders>
              <w:top w:val="single" w:sz="8" w:space="0" w:color="auto"/>
              <w:bottom w:val="single" w:sz="8" w:space="0" w:color="auto"/>
            </w:tcBorders>
            <w:shd w:val="clear" w:color="auto" w:fill="BCBEC0"/>
          </w:tcPr>
          <w:p w14:paraId="1995EE85" w14:textId="77777777" w:rsidR="00E736C7" w:rsidRPr="00A8245E" w:rsidRDefault="00E736C7" w:rsidP="00E001D4">
            <w:pPr>
              <w:pStyle w:val="TableText"/>
              <w:keepNext/>
              <w:rPr>
                <w:b/>
              </w:rPr>
            </w:pPr>
          </w:p>
        </w:tc>
      </w:tr>
      <w:tr w:rsidR="00E736C7" w:rsidRPr="00C978B9" w14:paraId="77FFBF35" w14:textId="77777777" w:rsidTr="00E001D4">
        <w:tc>
          <w:tcPr>
            <w:tcW w:w="3601" w:type="dxa"/>
            <w:tcBorders>
              <w:top w:val="single" w:sz="8" w:space="0" w:color="auto"/>
              <w:bottom w:val="single" w:sz="8" w:space="0" w:color="000000" w:themeColor="text1"/>
            </w:tcBorders>
          </w:tcPr>
          <w:p w14:paraId="26B89FA9" w14:textId="77777777" w:rsidR="00E736C7" w:rsidRPr="007A2432" w:rsidRDefault="00E736C7" w:rsidP="00E001D4">
            <w:pPr>
              <w:pStyle w:val="TableText"/>
            </w:pPr>
            <w:bookmarkStart w:id="3" w:name="Start"/>
            <w:bookmarkEnd w:id="3"/>
            <w:r>
              <w:t>Manager/Supervisor</w:t>
            </w:r>
          </w:p>
        </w:tc>
        <w:tc>
          <w:tcPr>
            <w:tcW w:w="7088" w:type="dxa"/>
            <w:tcBorders>
              <w:top w:val="single" w:sz="8" w:space="0" w:color="auto"/>
              <w:bottom w:val="single" w:sz="8" w:space="0" w:color="000000" w:themeColor="text1"/>
            </w:tcBorders>
          </w:tcPr>
          <w:p w14:paraId="13D1F063" w14:textId="77777777" w:rsidR="00E736C7" w:rsidRPr="00A15CDB" w:rsidRDefault="00E736C7" w:rsidP="00A860E5">
            <w:pPr>
              <w:pStyle w:val="TableText"/>
              <w:numPr>
                <w:ilvl w:val="0"/>
                <w:numId w:val="10"/>
              </w:numPr>
            </w:pPr>
            <w:r w:rsidRPr="002F39CA">
              <w:t>Receive guidance and support, provide advice and exchange information</w:t>
            </w:r>
          </w:p>
        </w:tc>
      </w:tr>
      <w:tr w:rsidR="00E736C7" w:rsidRPr="00C978B9" w14:paraId="66FE5C41" w14:textId="77777777" w:rsidTr="00E001D4">
        <w:tc>
          <w:tcPr>
            <w:tcW w:w="3601" w:type="dxa"/>
            <w:tcBorders>
              <w:top w:val="single" w:sz="8" w:space="0" w:color="000000" w:themeColor="text1"/>
              <w:bottom w:val="single" w:sz="8" w:space="0" w:color="auto"/>
            </w:tcBorders>
          </w:tcPr>
          <w:p w14:paraId="29574BC4" w14:textId="77777777" w:rsidR="00E736C7" w:rsidRPr="00A15CDB" w:rsidRDefault="00E736C7" w:rsidP="00E001D4">
            <w:pPr>
              <w:pStyle w:val="TableText"/>
            </w:pPr>
            <w:r>
              <w:t>Staff</w:t>
            </w:r>
          </w:p>
        </w:tc>
        <w:tc>
          <w:tcPr>
            <w:tcW w:w="7088" w:type="dxa"/>
            <w:tcBorders>
              <w:top w:val="single" w:sz="8" w:space="0" w:color="000000" w:themeColor="text1"/>
              <w:bottom w:val="single" w:sz="8" w:space="0" w:color="auto"/>
            </w:tcBorders>
          </w:tcPr>
          <w:p w14:paraId="1926224B" w14:textId="653AB2A9" w:rsidR="00E736C7" w:rsidRPr="00A15CDB" w:rsidRDefault="00E736C7" w:rsidP="00E001D4">
            <w:pPr>
              <w:pStyle w:val="TableText"/>
              <w:numPr>
                <w:ilvl w:val="0"/>
                <w:numId w:val="10"/>
              </w:numPr>
            </w:pPr>
            <w:r>
              <w:t>Provide guidance, support, exchange in</w:t>
            </w:r>
            <w:r w:rsidR="00A860E5">
              <w:t xml:space="preserve">formation and facilitate their </w:t>
            </w:r>
            <w:r>
              <w:t>professional development</w:t>
            </w:r>
          </w:p>
        </w:tc>
      </w:tr>
      <w:tr w:rsidR="00E736C7" w:rsidRPr="00C978B9" w14:paraId="20A49B15" w14:textId="77777777" w:rsidTr="00E001D4">
        <w:tc>
          <w:tcPr>
            <w:tcW w:w="3601" w:type="dxa"/>
            <w:tcBorders>
              <w:bottom w:val="single" w:sz="8" w:space="0" w:color="auto"/>
            </w:tcBorders>
          </w:tcPr>
          <w:p w14:paraId="47260E9E" w14:textId="77777777" w:rsidR="00E736C7" w:rsidRPr="00B04EAC" w:rsidRDefault="00E736C7" w:rsidP="00E001D4">
            <w:pPr>
              <w:pStyle w:val="TableText"/>
            </w:pPr>
            <w:r>
              <w:t>Work team/other staff</w:t>
            </w:r>
          </w:p>
        </w:tc>
        <w:tc>
          <w:tcPr>
            <w:tcW w:w="7088" w:type="dxa"/>
            <w:tcBorders>
              <w:bottom w:val="single" w:sz="8" w:space="0" w:color="auto"/>
            </w:tcBorders>
          </w:tcPr>
          <w:p w14:paraId="1A0B978C" w14:textId="77777777" w:rsidR="00E736C7" w:rsidRPr="00A860E5" w:rsidRDefault="00E736C7" w:rsidP="00A860E5">
            <w:pPr>
              <w:pStyle w:val="ListParagraph"/>
              <w:numPr>
                <w:ilvl w:val="0"/>
                <w:numId w:val="10"/>
              </w:numPr>
              <w:tabs>
                <w:tab w:val="left" w:pos="360"/>
              </w:tabs>
              <w:ind w:right="-143"/>
              <w:jc w:val="both"/>
              <w:rPr>
                <w:rFonts w:cs="Arial"/>
              </w:rPr>
            </w:pPr>
            <w:r w:rsidRPr="00A860E5">
              <w:rPr>
                <w:rFonts w:cs="Arial"/>
              </w:rPr>
              <w:t>Work collaboratively to contribute to achieving business outcomes</w:t>
            </w:r>
          </w:p>
          <w:p w14:paraId="49C188A9" w14:textId="77777777" w:rsidR="00E736C7" w:rsidRPr="00A860E5" w:rsidRDefault="00E736C7" w:rsidP="00A860E5">
            <w:pPr>
              <w:pStyle w:val="ListParagraph"/>
              <w:numPr>
                <w:ilvl w:val="0"/>
                <w:numId w:val="10"/>
              </w:numPr>
              <w:tabs>
                <w:tab w:val="left" w:pos="360"/>
              </w:tabs>
              <w:ind w:right="341"/>
              <w:jc w:val="both"/>
              <w:rPr>
                <w:rFonts w:cs="Arial"/>
              </w:rPr>
            </w:pPr>
            <w:r w:rsidRPr="00A860E5">
              <w:rPr>
                <w:rFonts w:cs="Arial"/>
              </w:rPr>
              <w:t>Foster effective working relationships to facilitate opportunities for engagement, consultation, issue resolution and information sharing.</w:t>
            </w:r>
          </w:p>
        </w:tc>
      </w:tr>
      <w:tr w:rsidR="00E736C7" w:rsidRPr="00A8245E" w14:paraId="5FAF7596" w14:textId="77777777" w:rsidTr="00E001D4">
        <w:tc>
          <w:tcPr>
            <w:tcW w:w="3601" w:type="dxa"/>
            <w:tcBorders>
              <w:top w:val="single" w:sz="8" w:space="0" w:color="auto"/>
              <w:bottom w:val="single" w:sz="8" w:space="0" w:color="auto"/>
            </w:tcBorders>
            <w:shd w:val="clear" w:color="auto" w:fill="BCBEC0"/>
          </w:tcPr>
          <w:p w14:paraId="65DE2661" w14:textId="77777777" w:rsidR="00E736C7" w:rsidRPr="00A8245E" w:rsidRDefault="00E736C7" w:rsidP="00E001D4">
            <w:pPr>
              <w:pStyle w:val="TableText"/>
              <w:rPr>
                <w:b/>
              </w:rPr>
            </w:pPr>
            <w:bookmarkStart w:id="4" w:name="ExternalRelationships"/>
            <w:bookmarkEnd w:id="2"/>
            <w:r w:rsidRPr="00A8245E">
              <w:rPr>
                <w:b/>
              </w:rPr>
              <w:t>External</w:t>
            </w:r>
          </w:p>
        </w:tc>
        <w:tc>
          <w:tcPr>
            <w:tcW w:w="7088" w:type="dxa"/>
            <w:tcBorders>
              <w:top w:val="single" w:sz="8" w:space="0" w:color="auto"/>
              <w:bottom w:val="single" w:sz="8" w:space="0" w:color="auto"/>
            </w:tcBorders>
            <w:shd w:val="clear" w:color="auto" w:fill="BCBEC0"/>
          </w:tcPr>
          <w:p w14:paraId="16734875" w14:textId="77777777" w:rsidR="00E736C7" w:rsidRPr="00A8245E" w:rsidRDefault="00E736C7" w:rsidP="00E001D4">
            <w:pPr>
              <w:pStyle w:val="TableText"/>
              <w:rPr>
                <w:b/>
              </w:rPr>
            </w:pPr>
          </w:p>
        </w:tc>
      </w:tr>
      <w:tr w:rsidR="00E736C7" w:rsidRPr="00C978B9" w14:paraId="6A449F54" w14:textId="77777777" w:rsidTr="00E001D4">
        <w:tc>
          <w:tcPr>
            <w:tcW w:w="3601" w:type="dxa"/>
            <w:tcBorders>
              <w:top w:val="single" w:sz="8" w:space="0" w:color="auto"/>
              <w:bottom w:val="single" w:sz="8" w:space="0" w:color="auto"/>
            </w:tcBorders>
          </w:tcPr>
          <w:p w14:paraId="693EE776" w14:textId="77777777" w:rsidR="00E736C7" w:rsidRPr="00A15CDB" w:rsidRDefault="00E736C7" w:rsidP="00E001D4">
            <w:pPr>
              <w:pStyle w:val="TableText"/>
            </w:pPr>
            <w:r>
              <w:t>Customer/clients</w:t>
            </w:r>
          </w:p>
        </w:tc>
        <w:tc>
          <w:tcPr>
            <w:tcW w:w="7088" w:type="dxa"/>
            <w:tcBorders>
              <w:top w:val="single" w:sz="8" w:space="0" w:color="auto"/>
              <w:bottom w:val="single" w:sz="8" w:space="0" w:color="auto"/>
            </w:tcBorders>
          </w:tcPr>
          <w:p w14:paraId="6DA4E726" w14:textId="269FADD2" w:rsidR="00E736C7" w:rsidRPr="00A860E5" w:rsidRDefault="00E736C7" w:rsidP="00E001D4">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000000"/>
              </w:rPr>
            </w:pPr>
            <w:r w:rsidRPr="00A860E5">
              <w:rPr>
                <w:color w:val="000000"/>
              </w:rPr>
              <w:t xml:space="preserve">Address queries and/or redirect </w:t>
            </w:r>
            <w:r w:rsidR="00A860E5">
              <w:rPr>
                <w:color w:val="000000"/>
              </w:rPr>
              <w:t xml:space="preserve">to relevant party for review and </w:t>
            </w:r>
            <w:r w:rsidRPr="00A860E5">
              <w:rPr>
                <w:color w:val="000000"/>
              </w:rPr>
              <w:t>resolution</w:t>
            </w:r>
          </w:p>
        </w:tc>
      </w:tr>
      <w:tr w:rsidR="00E736C7" w:rsidRPr="00C978B9" w14:paraId="22D70041" w14:textId="77777777" w:rsidTr="00E001D4">
        <w:tc>
          <w:tcPr>
            <w:tcW w:w="3601" w:type="dxa"/>
            <w:tcBorders>
              <w:top w:val="single" w:sz="8" w:space="0" w:color="auto"/>
              <w:bottom w:val="single" w:sz="8" w:space="0" w:color="000000" w:themeColor="text1"/>
            </w:tcBorders>
          </w:tcPr>
          <w:p w14:paraId="65A1438A" w14:textId="77777777" w:rsidR="00E736C7" w:rsidRDefault="00E736C7" w:rsidP="00E001D4">
            <w:pPr>
              <w:pStyle w:val="TableText"/>
            </w:pPr>
            <w:r>
              <w:rPr>
                <w:color w:val="000000"/>
              </w:rPr>
              <w:t>Stakeholders</w:t>
            </w:r>
          </w:p>
        </w:tc>
        <w:tc>
          <w:tcPr>
            <w:tcW w:w="7088" w:type="dxa"/>
            <w:tcBorders>
              <w:top w:val="single" w:sz="8" w:space="0" w:color="auto"/>
              <w:bottom w:val="single" w:sz="8" w:space="0" w:color="000000" w:themeColor="text1"/>
            </w:tcBorders>
          </w:tcPr>
          <w:p w14:paraId="479E66B5" w14:textId="5C2961BF" w:rsidR="00E736C7" w:rsidRPr="00A860E5" w:rsidRDefault="00E736C7" w:rsidP="00E001D4">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000000"/>
              </w:rPr>
            </w:pPr>
            <w:r w:rsidRPr="00A860E5">
              <w:rPr>
                <w:color w:val="000000"/>
              </w:rPr>
              <w:t>Negotiate and liaise with a variety of stakeholders to enable the</w:t>
            </w:r>
            <w:r w:rsidR="00A860E5">
              <w:rPr>
                <w:color w:val="000000"/>
              </w:rPr>
              <w:t xml:space="preserve"> </w:t>
            </w:r>
            <w:r w:rsidRPr="00A860E5">
              <w:rPr>
                <w:color w:val="000000"/>
              </w:rPr>
              <w:t xml:space="preserve">timely delivery of business initiatives   </w:t>
            </w:r>
          </w:p>
        </w:tc>
      </w:tr>
      <w:bookmarkEnd w:id="4"/>
    </w:tbl>
    <w:p w14:paraId="2D317091" w14:textId="77777777" w:rsidR="00E736C7" w:rsidRDefault="00E736C7" w:rsidP="00E736C7">
      <w:pPr>
        <w:pStyle w:val="Heading1"/>
      </w:pPr>
    </w:p>
    <w:p w14:paraId="5CB831EE" w14:textId="77777777" w:rsidR="00E736C7" w:rsidRPr="00C978B9" w:rsidRDefault="00E736C7" w:rsidP="00E736C7">
      <w:pPr>
        <w:pStyle w:val="Heading1"/>
      </w:pPr>
      <w:r w:rsidRPr="00C978B9">
        <w:t xml:space="preserve">Role </w:t>
      </w:r>
      <w:r>
        <w:t>d</w:t>
      </w:r>
      <w:r w:rsidRPr="00C978B9">
        <w:t>imensions</w:t>
      </w:r>
    </w:p>
    <w:p w14:paraId="21606DB3" w14:textId="77777777" w:rsidR="00E736C7" w:rsidRDefault="00E736C7" w:rsidP="00E736C7">
      <w:pPr>
        <w:pStyle w:val="Heading2"/>
      </w:pPr>
      <w:r w:rsidRPr="00C978B9">
        <w:t>Decision making</w:t>
      </w:r>
    </w:p>
    <w:p w14:paraId="0B5D37A2" w14:textId="77777777" w:rsidR="00E736C7" w:rsidRDefault="00E736C7" w:rsidP="00E736C7">
      <w:r>
        <w:t>The role is expected to operate with some level of autonomy, makes day to day decisions relating to work priorities and workload management, for themselves and any staff supervised. The position is accountable for the quality, integrity and accuracy of content of advice provided.</w:t>
      </w:r>
    </w:p>
    <w:p w14:paraId="122BFFE5" w14:textId="77777777" w:rsidR="00E736C7" w:rsidRDefault="00E736C7" w:rsidP="00E736C7">
      <w:pPr>
        <w:pStyle w:val="Heading2"/>
      </w:pPr>
      <w:bookmarkStart w:id="5" w:name="DecisionMaking"/>
      <w:bookmarkEnd w:id="5"/>
      <w:r w:rsidRPr="00C978B9">
        <w:t>Reporting line</w:t>
      </w:r>
    </w:p>
    <w:p w14:paraId="3D04B6F4" w14:textId="77777777" w:rsidR="00E736C7" w:rsidRDefault="00E736C7" w:rsidP="00E736C7">
      <w:pPr>
        <w:pStyle w:val="Heading2"/>
        <w:rPr>
          <w:b w:val="0"/>
          <w:color w:val="auto"/>
          <w:sz w:val="22"/>
        </w:rPr>
      </w:pPr>
      <w:bookmarkStart w:id="6" w:name="ReportingLine"/>
      <w:bookmarkEnd w:id="6"/>
      <w:r>
        <w:rPr>
          <w:b w:val="0"/>
          <w:color w:val="auto"/>
          <w:sz w:val="22"/>
        </w:rPr>
        <w:t xml:space="preserve">The role reports to the Director Science </w:t>
      </w:r>
    </w:p>
    <w:p w14:paraId="78EB8268" w14:textId="77777777" w:rsidR="00E736C7" w:rsidRDefault="00E736C7" w:rsidP="00E736C7">
      <w:pPr>
        <w:pStyle w:val="Heading2"/>
      </w:pPr>
      <w:r w:rsidRPr="00C978B9">
        <w:t>Direct reports</w:t>
      </w:r>
    </w:p>
    <w:p w14:paraId="7DF6D2D4" w14:textId="77777777" w:rsidR="00E736C7" w:rsidRPr="00122034" w:rsidRDefault="00E736C7" w:rsidP="00E736C7">
      <w:r>
        <w:t xml:space="preserve">Yes </w:t>
      </w:r>
    </w:p>
    <w:p w14:paraId="01030362" w14:textId="77777777" w:rsidR="00E736C7" w:rsidRDefault="00E736C7" w:rsidP="00E736C7">
      <w:pPr>
        <w:pStyle w:val="Heading2"/>
      </w:pPr>
      <w:bookmarkStart w:id="7" w:name="DirectReports"/>
      <w:bookmarkEnd w:id="7"/>
      <w:r w:rsidRPr="00C978B9">
        <w:t>Budget/Expenditure</w:t>
      </w:r>
    </w:p>
    <w:p w14:paraId="6BA57D86" w14:textId="77777777" w:rsidR="00E736C7" w:rsidRPr="00122034" w:rsidRDefault="00E736C7" w:rsidP="00E736C7">
      <w:bookmarkStart w:id="8" w:name="Budget"/>
      <w:bookmarkEnd w:id="8"/>
      <w:r>
        <w:t>As per budget/project/grant allocated</w:t>
      </w:r>
    </w:p>
    <w:p w14:paraId="3A97B268" w14:textId="77777777" w:rsidR="00A860E5" w:rsidRDefault="00A860E5" w:rsidP="00E736C7">
      <w:pPr>
        <w:pStyle w:val="Heading1"/>
      </w:pPr>
      <w:r>
        <w:lastRenderedPageBreak/>
        <w:t>Key knowledge and experience</w:t>
      </w:r>
    </w:p>
    <w:p w14:paraId="02B6824F" w14:textId="77777777" w:rsidR="00A860E5" w:rsidRDefault="00A860E5" w:rsidP="00A860E5">
      <w:pPr>
        <w:pStyle w:val="ListParagraph"/>
        <w:numPr>
          <w:ilvl w:val="0"/>
          <w:numId w:val="11"/>
        </w:numPr>
        <w:spacing w:after="160" w:line="259" w:lineRule="auto"/>
      </w:pPr>
      <w:r>
        <w:t>High-level experience in developing and leading rigorous environmental monitoring, evaluation and reporting programs and stakeholder recognition of expertise in a relevant scientific discipline.</w:t>
      </w:r>
    </w:p>
    <w:p w14:paraId="46CD5CFD" w14:textId="68A40756" w:rsidR="00E736C7" w:rsidRPr="008E39BC" w:rsidRDefault="00E736C7" w:rsidP="00E736C7">
      <w:pPr>
        <w:pStyle w:val="Heading1"/>
        <w:rPr>
          <w:b w:val="0"/>
        </w:rPr>
      </w:pPr>
      <w:r w:rsidRPr="00C978B9">
        <w:t>Essential requirements</w:t>
      </w:r>
      <w:r>
        <w:t xml:space="preserve"> </w:t>
      </w:r>
    </w:p>
    <w:p w14:paraId="4F753D16" w14:textId="77777777" w:rsidR="00E736C7" w:rsidRDefault="00E736C7" w:rsidP="00A860E5">
      <w:pPr>
        <w:pStyle w:val="ListParagraph"/>
        <w:numPr>
          <w:ilvl w:val="0"/>
          <w:numId w:val="11"/>
        </w:numPr>
        <w:spacing w:after="160" w:line="259" w:lineRule="auto"/>
      </w:pPr>
      <w:bookmarkStart w:id="9" w:name="EssentialReqs"/>
      <w:bookmarkEnd w:id="9"/>
      <w:r>
        <w:t>Relevant scientific qualifications.</w:t>
      </w:r>
    </w:p>
    <w:p w14:paraId="2402CEBB" w14:textId="77777777" w:rsidR="002C0685" w:rsidRPr="00C978B9" w:rsidRDefault="002C0685" w:rsidP="002C0685">
      <w:pPr>
        <w:pStyle w:val="Heading1"/>
      </w:pPr>
      <w:r w:rsidRPr="00C978B9">
        <w:t>Capabilities for the role</w:t>
      </w:r>
    </w:p>
    <w:p w14:paraId="1AC1916F" w14:textId="77777777" w:rsidR="002C0685" w:rsidRPr="00175AAF" w:rsidRDefault="002C0685" w:rsidP="002C0685">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EF51D54" w14:textId="77777777" w:rsidR="002C0685" w:rsidRPr="00175AAF" w:rsidRDefault="002C0685" w:rsidP="002C0685">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6C72D65C" w14:textId="77777777" w:rsidR="002C0685" w:rsidRPr="00C978B9" w:rsidRDefault="002C0685" w:rsidP="002C0685">
      <w:pPr>
        <w:pStyle w:val="Heading1"/>
      </w:pPr>
      <w:r w:rsidRPr="00C978B9">
        <w:t xml:space="preserve">Focus </w:t>
      </w:r>
      <w:r>
        <w:t>c</w:t>
      </w:r>
      <w:r w:rsidRPr="00C978B9">
        <w:t>apabilities</w:t>
      </w:r>
    </w:p>
    <w:p w14:paraId="0C968621" w14:textId="77777777" w:rsidR="002C0685" w:rsidRDefault="002C0685" w:rsidP="002C0685">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05A45976" w14:textId="77777777" w:rsidR="002C0685" w:rsidRDefault="002C0685" w:rsidP="002C0685">
      <w:pPr>
        <w:pStyle w:val="PlainText"/>
        <w:spacing w:before="62" w:line="276" w:lineRule="auto"/>
        <w:rPr>
          <w:rFonts w:ascii="Arial" w:hAnsi="Arial"/>
          <w:szCs w:val="22"/>
          <w:lang w:val="en-US"/>
        </w:rPr>
      </w:pPr>
      <w:r w:rsidRPr="004D15E4">
        <w:rPr>
          <w:rFonts w:ascii="Arial" w:hAnsi="Arial"/>
          <w:szCs w:val="22"/>
          <w:lang w:val="en-US"/>
        </w:rPr>
        <w:t>The focus capabilities for this role are shown below with a brief explanation of what each capability covers and the indicators describing the types of behaviours</w:t>
      </w:r>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0D08C38F" w14:textId="77777777" w:rsidR="002C0685" w:rsidRPr="00BB12E9" w:rsidRDefault="002C0685" w:rsidP="002C0685">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2C0685" w:rsidRPr="00803E47" w14:paraId="3A85E525" w14:textId="77777777" w:rsidTr="00E001D4">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24430790" w14:textId="77777777" w:rsidR="002C0685" w:rsidRPr="00803E47" w:rsidRDefault="002C0685" w:rsidP="00E001D4">
            <w:pPr>
              <w:pStyle w:val="TableTextWhite0"/>
              <w:keepNext/>
              <w:jc w:val="both"/>
            </w:pPr>
            <w:r w:rsidRPr="00051E80">
              <w:rPr>
                <w:sz w:val="24"/>
                <w:szCs w:val="24"/>
              </w:rPr>
              <w:t>FOCUS CAPABILITIES</w:t>
            </w:r>
          </w:p>
        </w:tc>
      </w:tr>
      <w:tr w:rsidR="002C0685" w:rsidRPr="00C978B9" w14:paraId="63F6A3D0" w14:textId="77777777" w:rsidTr="00E001D4">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DB4A15F" w14:textId="77777777" w:rsidR="002C0685" w:rsidRPr="00C978B9" w:rsidRDefault="002C0685" w:rsidP="00E001D4">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559F86B0" w14:textId="77777777" w:rsidR="002C0685" w:rsidRPr="00C978B9" w:rsidRDefault="002C0685" w:rsidP="00E001D4">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3FEEB39" w14:textId="77777777" w:rsidR="002C0685" w:rsidRDefault="002C0685" w:rsidP="00E001D4">
            <w:pPr>
              <w:pStyle w:val="TableText"/>
              <w:keepNext/>
              <w:rPr>
                <w:b/>
              </w:rPr>
            </w:pPr>
          </w:p>
        </w:tc>
        <w:tc>
          <w:tcPr>
            <w:tcW w:w="4770" w:type="dxa"/>
            <w:tcBorders>
              <w:bottom w:val="single" w:sz="12" w:space="0" w:color="auto"/>
            </w:tcBorders>
            <w:shd w:val="clear" w:color="auto" w:fill="BCBEC0"/>
          </w:tcPr>
          <w:p w14:paraId="4592C904" w14:textId="77777777" w:rsidR="002C0685" w:rsidRDefault="002C0685" w:rsidP="00E001D4">
            <w:pPr>
              <w:pStyle w:val="TableText"/>
              <w:keepNext/>
              <w:rPr>
                <w:b/>
              </w:rPr>
            </w:pPr>
            <w:r>
              <w:rPr>
                <w:b/>
              </w:rPr>
              <w:t>Behavioural indicators</w:t>
            </w:r>
          </w:p>
        </w:tc>
        <w:tc>
          <w:tcPr>
            <w:tcW w:w="1606" w:type="dxa"/>
            <w:tcBorders>
              <w:bottom w:val="single" w:sz="12" w:space="0" w:color="auto"/>
            </w:tcBorders>
            <w:shd w:val="clear" w:color="auto" w:fill="BCBEC0"/>
          </w:tcPr>
          <w:p w14:paraId="2B367A18" w14:textId="77777777" w:rsidR="002C0685" w:rsidRDefault="002C0685" w:rsidP="00E001D4">
            <w:pPr>
              <w:pStyle w:val="TableText"/>
              <w:keepNext/>
              <w:jc w:val="both"/>
              <w:rPr>
                <w:b/>
              </w:rPr>
            </w:pPr>
            <w:r>
              <w:rPr>
                <w:b/>
              </w:rPr>
              <w:t xml:space="preserve">Level </w:t>
            </w:r>
          </w:p>
        </w:tc>
      </w:tr>
      <w:tr w:rsidR="002C0685" w:rsidRPr="00C978B9" w14:paraId="269BDE61" w14:textId="77777777" w:rsidTr="00E001D4">
        <w:tc>
          <w:tcPr>
            <w:tcW w:w="1406" w:type="dxa"/>
            <w:vMerge w:val="restart"/>
            <w:tcBorders>
              <w:bottom w:val="single" w:sz="4" w:space="0" w:color="BCBEC0"/>
            </w:tcBorders>
          </w:tcPr>
          <w:p w14:paraId="07F74C24" w14:textId="536D5B1B" w:rsidR="002C0685" w:rsidRPr="00C978B9" w:rsidRDefault="002C0685" w:rsidP="00E001D4">
            <w:pPr>
              <w:keepNext/>
            </w:pPr>
            <w:r>
              <w:rPr>
                <w:noProof/>
                <w:lang w:eastAsia="en-AU"/>
              </w:rPr>
              <w:drawing>
                <wp:inline distT="0" distB="0" distL="0" distR="0" wp14:anchorId="595D04A1" wp14:editId="31D1ABDA">
                  <wp:extent cx="847725" cy="8477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530B1EF" w14:textId="77777777" w:rsidR="002C0685" w:rsidRPr="00A8226F" w:rsidRDefault="002C0685" w:rsidP="00E001D4">
            <w:pPr>
              <w:pStyle w:val="TableText"/>
              <w:keepNext/>
              <w:rPr>
                <w:b/>
              </w:rPr>
            </w:pPr>
            <w:r>
              <w:rPr>
                <w:b/>
              </w:rPr>
              <w:t>Manage Self</w:t>
            </w:r>
          </w:p>
          <w:p w14:paraId="2826E1C9" w14:textId="77777777" w:rsidR="002C0685" w:rsidRPr="00AA57E3" w:rsidRDefault="002C0685" w:rsidP="00E001D4">
            <w:pPr>
              <w:pStyle w:val="TableText"/>
              <w:keepNext/>
            </w:pPr>
            <w:r>
              <w:t>Show drive and motivation, an ability to self-reflect and a commitment to learning</w:t>
            </w:r>
          </w:p>
        </w:tc>
        <w:tc>
          <w:tcPr>
            <w:tcW w:w="4770" w:type="dxa"/>
            <w:tcBorders>
              <w:bottom w:val="single" w:sz="4" w:space="0" w:color="BCBEC0"/>
            </w:tcBorders>
          </w:tcPr>
          <w:p w14:paraId="76B0AC31" w14:textId="77777777" w:rsidR="002C0685" w:rsidRPr="00AA57E3" w:rsidRDefault="002C0685" w:rsidP="002C0685">
            <w:pPr>
              <w:pStyle w:val="TableBullet"/>
              <w:tabs>
                <w:tab w:val="clear" w:pos="284"/>
                <w:tab w:val="num" w:pos="360"/>
              </w:tabs>
              <w:ind w:left="360" w:hanging="360"/>
            </w:pPr>
            <w:r>
              <w:t>Act as a professional role model for colleagues, set high personal goals and take pride in their achievement</w:t>
            </w:r>
          </w:p>
          <w:p w14:paraId="72CABB46" w14:textId="77777777" w:rsidR="002C0685" w:rsidRPr="00AA57E3" w:rsidRDefault="002C0685" w:rsidP="002C0685">
            <w:pPr>
              <w:pStyle w:val="TableBullet"/>
              <w:tabs>
                <w:tab w:val="clear" w:pos="284"/>
                <w:tab w:val="num" w:pos="360"/>
              </w:tabs>
              <w:ind w:left="360" w:hanging="360"/>
            </w:pPr>
            <w:r>
              <w:t>Actively seek, reflect and act on feedback on own performance</w:t>
            </w:r>
          </w:p>
          <w:p w14:paraId="667F66C9" w14:textId="77777777" w:rsidR="002C0685" w:rsidRPr="00AA57E3" w:rsidRDefault="002C0685" w:rsidP="002C0685">
            <w:pPr>
              <w:pStyle w:val="TableBullet"/>
              <w:tabs>
                <w:tab w:val="clear" w:pos="284"/>
                <w:tab w:val="num" w:pos="360"/>
              </w:tabs>
              <w:ind w:left="360" w:hanging="360"/>
            </w:pPr>
            <w:r>
              <w:t>Translate negative feedback into an opportunity to improve</w:t>
            </w:r>
          </w:p>
          <w:p w14:paraId="40971EB0" w14:textId="77777777" w:rsidR="002C0685" w:rsidRPr="00AA57E3" w:rsidRDefault="002C0685" w:rsidP="002C0685">
            <w:pPr>
              <w:pStyle w:val="TableBullet"/>
              <w:tabs>
                <w:tab w:val="clear" w:pos="284"/>
                <w:tab w:val="num" w:pos="360"/>
              </w:tabs>
              <w:ind w:left="360" w:hanging="360"/>
            </w:pPr>
            <w:r>
              <w:t>Take the initiative and act in a decisive way</w:t>
            </w:r>
          </w:p>
          <w:p w14:paraId="00810E79" w14:textId="77777777" w:rsidR="002C0685" w:rsidRPr="00AA57E3" w:rsidRDefault="002C0685" w:rsidP="002C0685">
            <w:pPr>
              <w:pStyle w:val="TableBullet"/>
              <w:tabs>
                <w:tab w:val="clear" w:pos="284"/>
                <w:tab w:val="num" w:pos="360"/>
              </w:tabs>
              <w:ind w:left="360" w:hanging="360"/>
            </w:pPr>
            <w:r>
              <w:t>Demonstrate a strong interest in new knowledge and emerging practices relevant to the organisation</w:t>
            </w:r>
          </w:p>
        </w:tc>
        <w:tc>
          <w:tcPr>
            <w:tcW w:w="1606" w:type="dxa"/>
            <w:tcBorders>
              <w:bottom w:val="single" w:sz="4" w:space="0" w:color="BCBEC0"/>
            </w:tcBorders>
          </w:tcPr>
          <w:p w14:paraId="7214E4D6" w14:textId="77777777" w:rsidR="002C0685" w:rsidRDefault="002C0685" w:rsidP="00E001D4">
            <w:pPr>
              <w:pStyle w:val="TableBullet"/>
              <w:numPr>
                <w:ilvl w:val="0"/>
                <w:numId w:val="0"/>
              </w:numPr>
              <w:jc w:val="both"/>
            </w:pPr>
            <w:r>
              <w:t>Advanced</w:t>
            </w:r>
          </w:p>
        </w:tc>
      </w:tr>
      <w:tr w:rsidR="002C0685" w:rsidRPr="00C978B9" w14:paraId="0388C8D7" w14:textId="77777777" w:rsidTr="00E001D4">
        <w:tc>
          <w:tcPr>
            <w:tcW w:w="1406" w:type="dxa"/>
            <w:vMerge w:val="restart"/>
            <w:tcBorders>
              <w:bottom w:val="single" w:sz="4" w:space="0" w:color="BCBEC0"/>
            </w:tcBorders>
          </w:tcPr>
          <w:p w14:paraId="44AEFF30" w14:textId="2F2CCBE8" w:rsidR="002C0685" w:rsidRPr="00C978B9" w:rsidRDefault="002C0685" w:rsidP="00E001D4">
            <w:pPr>
              <w:keepNext/>
            </w:pPr>
            <w:r>
              <w:rPr>
                <w:noProof/>
                <w:lang w:eastAsia="en-AU"/>
              </w:rPr>
              <w:drawing>
                <wp:inline distT="0" distB="0" distL="0" distR="0" wp14:anchorId="60876DE0" wp14:editId="2752D11B">
                  <wp:extent cx="847725" cy="8477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880A703" w14:textId="77777777" w:rsidR="002C0685" w:rsidRPr="00A8226F" w:rsidRDefault="002C0685" w:rsidP="00E001D4">
            <w:pPr>
              <w:pStyle w:val="TableText"/>
              <w:keepNext/>
              <w:rPr>
                <w:b/>
              </w:rPr>
            </w:pPr>
            <w:r>
              <w:rPr>
                <w:b/>
              </w:rPr>
              <w:t>Communicate Effectively</w:t>
            </w:r>
          </w:p>
          <w:p w14:paraId="4A93D802" w14:textId="77777777" w:rsidR="002C0685" w:rsidRPr="00AA57E3" w:rsidRDefault="002C0685" w:rsidP="00E001D4">
            <w:pPr>
              <w:pStyle w:val="TableText"/>
              <w:keepNext/>
            </w:pPr>
            <w:r>
              <w:t>Communicate clearly, actively listen to others, and respond with understanding and respect</w:t>
            </w:r>
          </w:p>
        </w:tc>
        <w:tc>
          <w:tcPr>
            <w:tcW w:w="4770" w:type="dxa"/>
            <w:tcBorders>
              <w:bottom w:val="single" w:sz="4" w:space="0" w:color="BCBEC0"/>
            </w:tcBorders>
          </w:tcPr>
          <w:p w14:paraId="24D2AE3A" w14:textId="77777777" w:rsidR="002C0685" w:rsidRPr="00AA57E3" w:rsidRDefault="002C0685" w:rsidP="002C0685">
            <w:pPr>
              <w:pStyle w:val="TableBullet"/>
              <w:tabs>
                <w:tab w:val="clear" w:pos="284"/>
                <w:tab w:val="num" w:pos="360"/>
              </w:tabs>
              <w:ind w:left="360" w:hanging="360"/>
            </w:pPr>
            <w:r>
              <w:t>Present with credibility, engage diverse audiences and test levels of understanding</w:t>
            </w:r>
          </w:p>
          <w:p w14:paraId="4172B752" w14:textId="77777777" w:rsidR="002C0685" w:rsidRPr="00AA57E3" w:rsidRDefault="002C0685" w:rsidP="002C0685">
            <w:pPr>
              <w:pStyle w:val="TableBullet"/>
              <w:tabs>
                <w:tab w:val="clear" w:pos="284"/>
                <w:tab w:val="num" w:pos="360"/>
              </w:tabs>
              <w:ind w:left="360" w:hanging="360"/>
            </w:pPr>
            <w:r>
              <w:t>Translate technical and complex information clearly and concisely for diverse audiences</w:t>
            </w:r>
          </w:p>
          <w:p w14:paraId="68EF8CDE" w14:textId="77777777" w:rsidR="002C0685" w:rsidRPr="00AA57E3" w:rsidRDefault="002C0685" w:rsidP="002C0685">
            <w:pPr>
              <w:pStyle w:val="TableBullet"/>
              <w:tabs>
                <w:tab w:val="clear" w:pos="284"/>
                <w:tab w:val="num" w:pos="360"/>
              </w:tabs>
              <w:ind w:left="360" w:hanging="360"/>
            </w:pPr>
            <w:r>
              <w:t>Create opportunities for others to contribute to discussion and debate</w:t>
            </w:r>
          </w:p>
          <w:p w14:paraId="48FC16CF" w14:textId="77777777" w:rsidR="002C0685" w:rsidRPr="00AA57E3" w:rsidRDefault="002C0685" w:rsidP="002C0685">
            <w:pPr>
              <w:pStyle w:val="TableBullet"/>
              <w:tabs>
                <w:tab w:val="clear" w:pos="284"/>
                <w:tab w:val="num" w:pos="360"/>
              </w:tabs>
              <w:ind w:left="360" w:hanging="360"/>
            </w:pPr>
            <w:r>
              <w:t>Contribute to and promote information sharing across the organisation</w:t>
            </w:r>
          </w:p>
          <w:p w14:paraId="0A03EE33" w14:textId="77777777" w:rsidR="002C0685" w:rsidRPr="00AA57E3" w:rsidRDefault="002C0685" w:rsidP="002C0685">
            <w:pPr>
              <w:pStyle w:val="TableBullet"/>
              <w:tabs>
                <w:tab w:val="clear" w:pos="284"/>
                <w:tab w:val="num" w:pos="360"/>
              </w:tabs>
              <w:ind w:left="360" w:hanging="360"/>
            </w:pPr>
            <w:r>
              <w:t xml:space="preserve">Manage complex communications that involve understanding and responding to multiple and </w:t>
            </w:r>
            <w:r>
              <w:lastRenderedPageBreak/>
              <w:t>divergent viewpoints</w:t>
            </w:r>
          </w:p>
          <w:p w14:paraId="53D5DCB0" w14:textId="77777777" w:rsidR="002C0685" w:rsidRPr="00AA57E3" w:rsidRDefault="002C0685" w:rsidP="002C0685">
            <w:pPr>
              <w:pStyle w:val="TableBullet"/>
              <w:tabs>
                <w:tab w:val="clear" w:pos="284"/>
                <w:tab w:val="num" w:pos="360"/>
              </w:tabs>
              <w:ind w:left="360" w:hanging="360"/>
            </w:pPr>
            <w:r>
              <w:t>Explore creative ways to engage diverse audiences and communicate information</w:t>
            </w:r>
          </w:p>
          <w:p w14:paraId="4E8034B0" w14:textId="77777777" w:rsidR="002C0685" w:rsidRPr="00AA57E3" w:rsidRDefault="002C0685" w:rsidP="002C0685">
            <w:pPr>
              <w:pStyle w:val="TableBullet"/>
              <w:tabs>
                <w:tab w:val="clear" w:pos="284"/>
                <w:tab w:val="num" w:pos="360"/>
              </w:tabs>
              <w:ind w:left="360" w:hanging="360"/>
            </w:pPr>
            <w:r>
              <w:t>Adjust style and approach to optimise outcomes</w:t>
            </w:r>
          </w:p>
          <w:p w14:paraId="27721B3B" w14:textId="77777777" w:rsidR="002C0685" w:rsidRPr="00AA57E3" w:rsidRDefault="002C0685" w:rsidP="002C0685">
            <w:pPr>
              <w:pStyle w:val="TableBullet"/>
              <w:tabs>
                <w:tab w:val="clear" w:pos="284"/>
                <w:tab w:val="num" w:pos="360"/>
              </w:tabs>
              <w:ind w:left="360" w:hanging="360"/>
            </w:pPr>
            <w:r>
              <w:t>Write fluently and persuasively in plain English and in a range of styles and formats</w:t>
            </w:r>
          </w:p>
        </w:tc>
        <w:tc>
          <w:tcPr>
            <w:tcW w:w="1606" w:type="dxa"/>
            <w:tcBorders>
              <w:bottom w:val="single" w:sz="4" w:space="0" w:color="BCBEC0"/>
            </w:tcBorders>
          </w:tcPr>
          <w:p w14:paraId="5F8B715C" w14:textId="77777777" w:rsidR="002C0685" w:rsidRDefault="002C0685" w:rsidP="00E001D4">
            <w:pPr>
              <w:pStyle w:val="TableBullet"/>
              <w:numPr>
                <w:ilvl w:val="0"/>
                <w:numId w:val="0"/>
              </w:numPr>
              <w:jc w:val="both"/>
            </w:pPr>
            <w:r>
              <w:lastRenderedPageBreak/>
              <w:t>Advanced</w:t>
            </w:r>
          </w:p>
        </w:tc>
      </w:tr>
      <w:tr w:rsidR="002C0685" w:rsidRPr="00C978B9" w14:paraId="6991CBE9" w14:textId="77777777" w:rsidTr="00E001D4">
        <w:tc>
          <w:tcPr>
            <w:tcW w:w="1406" w:type="dxa"/>
            <w:vMerge/>
            <w:tcBorders>
              <w:bottom w:val="single" w:sz="4" w:space="0" w:color="BCBEC0"/>
            </w:tcBorders>
          </w:tcPr>
          <w:p w14:paraId="318DA198" w14:textId="77777777" w:rsidR="002C0685" w:rsidRDefault="002C0685" w:rsidP="00E001D4">
            <w:pPr>
              <w:keepNext/>
              <w:rPr>
                <w:noProof/>
                <w:lang w:eastAsia="en-AU"/>
              </w:rPr>
            </w:pPr>
          </w:p>
        </w:tc>
        <w:tc>
          <w:tcPr>
            <w:tcW w:w="2971" w:type="dxa"/>
            <w:gridSpan w:val="2"/>
            <w:tcBorders>
              <w:bottom w:val="single" w:sz="4" w:space="0" w:color="BCBEC0"/>
            </w:tcBorders>
          </w:tcPr>
          <w:p w14:paraId="217D149E" w14:textId="77777777" w:rsidR="002C0685" w:rsidRPr="00A8226F" w:rsidRDefault="002C0685" w:rsidP="00E001D4">
            <w:pPr>
              <w:pStyle w:val="TableText"/>
              <w:keepNext/>
              <w:rPr>
                <w:b/>
              </w:rPr>
            </w:pPr>
            <w:r>
              <w:rPr>
                <w:b/>
              </w:rPr>
              <w:t>Work Collaboratively</w:t>
            </w:r>
          </w:p>
          <w:p w14:paraId="568CC76A" w14:textId="77777777" w:rsidR="002C0685" w:rsidRPr="00A8226F" w:rsidRDefault="002C0685" w:rsidP="00E001D4">
            <w:pPr>
              <w:pStyle w:val="TableText"/>
              <w:keepNext/>
              <w:rPr>
                <w:b/>
              </w:rPr>
            </w:pPr>
            <w:r>
              <w:t>Collaborate with others and value their contribution</w:t>
            </w:r>
          </w:p>
        </w:tc>
        <w:tc>
          <w:tcPr>
            <w:tcW w:w="4770" w:type="dxa"/>
            <w:tcBorders>
              <w:bottom w:val="single" w:sz="4" w:space="0" w:color="BCBEC0"/>
            </w:tcBorders>
          </w:tcPr>
          <w:p w14:paraId="17E81059" w14:textId="77777777" w:rsidR="002C0685" w:rsidRDefault="002C0685" w:rsidP="002C0685">
            <w:pPr>
              <w:pStyle w:val="TableBullet"/>
              <w:tabs>
                <w:tab w:val="clear" w:pos="284"/>
                <w:tab w:val="num" w:pos="360"/>
              </w:tabs>
              <w:ind w:left="360" w:hanging="360"/>
            </w:pPr>
            <w:r>
              <w:t>Recognise outcomes achieved through effective collaboration between teams</w:t>
            </w:r>
          </w:p>
          <w:p w14:paraId="3CC7E19A" w14:textId="77777777" w:rsidR="002C0685" w:rsidRDefault="002C0685" w:rsidP="002C0685">
            <w:pPr>
              <w:pStyle w:val="TableBullet"/>
              <w:tabs>
                <w:tab w:val="clear" w:pos="284"/>
                <w:tab w:val="num" w:pos="360"/>
              </w:tabs>
              <w:ind w:left="360" w:hanging="360"/>
            </w:pPr>
            <w:r>
              <w:t>Build cooperation and overcome barriers to information sharing, communication and collaboration across the organisation and across government</w:t>
            </w:r>
          </w:p>
          <w:p w14:paraId="5B269E6B" w14:textId="77777777" w:rsidR="002C0685" w:rsidRDefault="002C0685" w:rsidP="002C0685">
            <w:pPr>
              <w:pStyle w:val="TableBullet"/>
              <w:tabs>
                <w:tab w:val="clear" w:pos="284"/>
                <w:tab w:val="num" w:pos="360"/>
              </w:tabs>
              <w:ind w:left="360" w:hanging="360"/>
            </w:pPr>
            <w:r>
              <w:t>Facilitate opportunities to engage and collaborate with stakeholders to develop joint solutions</w:t>
            </w:r>
          </w:p>
          <w:p w14:paraId="73986807" w14:textId="77777777" w:rsidR="002C0685" w:rsidRDefault="002C0685" w:rsidP="002C0685">
            <w:pPr>
              <w:pStyle w:val="TableBullet"/>
              <w:tabs>
                <w:tab w:val="clear" w:pos="284"/>
                <w:tab w:val="num" w:pos="360"/>
              </w:tabs>
              <w:ind w:left="360" w:hanging="360"/>
            </w:pPr>
            <w:r>
              <w:t>Network extensively across government and organisations to increase collaboration</w:t>
            </w:r>
          </w:p>
          <w:p w14:paraId="38DBC9BB" w14:textId="77777777" w:rsidR="002C0685" w:rsidRDefault="002C0685" w:rsidP="002C0685">
            <w:pPr>
              <w:pStyle w:val="TableBullet"/>
              <w:tabs>
                <w:tab w:val="clear" w:pos="284"/>
                <w:tab w:val="num" w:pos="360"/>
              </w:tabs>
              <w:ind w:left="360" w:hanging="360"/>
            </w:pPr>
            <w:r>
              <w:t>Encourage others to use appropriate collaboration approaches and tools, including digital technologies</w:t>
            </w:r>
          </w:p>
        </w:tc>
        <w:tc>
          <w:tcPr>
            <w:tcW w:w="1606" w:type="dxa"/>
            <w:tcBorders>
              <w:bottom w:val="single" w:sz="4" w:space="0" w:color="BCBEC0"/>
            </w:tcBorders>
          </w:tcPr>
          <w:p w14:paraId="62D6E811" w14:textId="77777777" w:rsidR="002C0685" w:rsidRDefault="002C0685" w:rsidP="00E001D4">
            <w:pPr>
              <w:pStyle w:val="TableBullet"/>
              <w:numPr>
                <w:ilvl w:val="0"/>
                <w:numId w:val="0"/>
              </w:numPr>
              <w:jc w:val="both"/>
            </w:pPr>
            <w:r>
              <w:t>Advanced</w:t>
            </w:r>
          </w:p>
        </w:tc>
      </w:tr>
      <w:tr w:rsidR="002C0685" w:rsidRPr="00C978B9" w14:paraId="40DA03D4" w14:textId="77777777" w:rsidTr="00E001D4">
        <w:tc>
          <w:tcPr>
            <w:tcW w:w="1406" w:type="dxa"/>
            <w:vMerge w:val="restart"/>
            <w:tcBorders>
              <w:bottom w:val="single" w:sz="4" w:space="0" w:color="BCBEC0"/>
            </w:tcBorders>
          </w:tcPr>
          <w:p w14:paraId="19488D87" w14:textId="10E1FB79" w:rsidR="002C0685" w:rsidRPr="00C978B9" w:rsidRDefault="002C0685" w:rsidP="00E001D4">
            <w:pPr>
              <w:keepNext/>
            </w:pPr>
            <w:r>
              <w:rPr>
                <w:noProof/>
                <w:lang w:eastAsia="en-AU"/>
              </w:rPr>
              <w:drawing>
                <wp:inline distT="0" distB="0" distL="0" distR="0" wp14:anchorId="468F1EF7" wp14:editId="7FFC6600">
                  <wp:extent cx="847725" cy="8477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F6A2C64" w14:textId="77777777" w:rsidR="002C0685" w:rsidRPr="00A8226F" w:rsidRDefault="002C0685" w:rsidP="00E001D4">
            <w:pPr>
              <w:pStyle w:val="TableText"/>
              <w:keepNext/>
              <w:rPr>
                <w:b/>
              </w:rPr>
            </w:pPr>
            <w:r>
              <w:rPr>
                <w:b/>
              </w:rPr>
              <w:t>Plan and Prioritise</w:t>
            </w:r>
          </w:p>
          <w:p w14:paraId="7735C294" w14:textId="77777777" w:rsidR="002C0685" w:rsidRPr="00AA57E3" w:rsidRDefault="002C0685" w:rsidP="00E001D4">
            <w:pPr>
              <w:pStyle w:val="TableText"/>
              <w:keepNext/>
            </w:pPr>
            <w:r>
              <w:t>Plan to achieve priority outcomes and respond flexibly to changing circumstances</w:t>
            </w:r>
          </w:p>
        </w:tc>
        <w:tc>
          <w:tcPr>
            <w:tcW w:w="4770" w:type="dxa"/>
            <w:tcBorders>
              <w:bottom w:val="single" w:sz="4" w:space="0" w:color="BCBEC0"/>
            </w:tcBorders>
          </w:tcPr>
          <w:p w14:paraId="6476A831" w14:textId="77777777" w:rsidR="002C0685" w:rsidRPr="00AA57E3" w:rsidRDefault="002C0685" w:rsidP="002C0685">
            <w:pPr>
              <w:pStyle w:val="TableBullet"/>
              <w:tabs>
                <w:tab w:val="clear" w:pos="284"/>
                <w:tab w:val="num" w:pos="360"/>
              </w:tabs>
              <w:ind w:left="360" w:hanging="360"/>
            </w:pPr>
            <w:r>
              <w:t>Understand the links between the business unit, organisation and the whole-of-government agenda</w:t>
            </w:r>
          </w:p>
          <w:p w14:paraId="371F4687" w14:textId="77777777" w:rsidR="002C0685" w:rsidRPr="00AA57E3" w:rsidRDefault="002C0685" w:rsidP="002C0685">
            <w:pPr>
              <w:pStyle w:val="TableBullet"/>
              <w:tabs>
                <w:tab w:val="clear" w:pos="284"/>
                <w:tab w:val="num" w:pos="360"/>
              </w:tabs>
              <w:ind w:left="360" w:hanging="360"/>
            </w:pPr>
            <w:r>
              <w:t>Ensure business plan goals are clear and appropriate and include contingency provisions</w:t>
            </w:r>
          </w:p>
          <w:p w14:paraId="45E18402" w14:textId="77777777" w:rsidR="002C0685" w:rsidRPr="00AA57E3" w:rsidRDefault="002C0685" w:rsidP="002C0685">
            <w:pPr>
              <w:pStyle w:val="TableBullet"/>
              <w:tabs>
                <w:tab w:val="clear" w:pos="284"/>
                <w:tab w:val="num" w:pos="360"/>
              </w:tabs>
              <w:ind w:left="360" w:hanging="360"/>
            </w:pPr>
            <w:r>
              <w:t>Monitor the progress of initiatives and make necessary adjustments</w:t>
            </w:r>
          </w:p>
          <w:p w14:paraId="779207D5" w14:textId="77777777" w:rsidR="002C0685" w:rsidRPr="00AA57E3" w:rsidRDefault="002C0685" w:rsidP="002C0685">
            <w:pPr>
              <w:pStyle w:val="TableBullet"/>
              <w:tabs>
                <w:tab w:val="clear" w:pos="284"/>
                <w:tab w:val="num" w:pos="360"/>
              </w:tabs>
              <w:ind w:left="360" w:hanging="360"/>
            </w:pPr>
            <w:r>
              <w:t>Anticipate and assess the impact of changes, including government policy and economic conditions, on business plans and initiatives and respond appropriately</w:t>
            </w:r>
          </w:p>
          <w:p w14:paraId="38435EAE" w14:textId="77777777" w:rsidR="002C0685" w:rsidRPr="00AA57E3" w:rsidRDefault="002C0685" w:rsidP="002C0685">
            <w:pPr>
              <w:pStyle w:val="TableBullet"/>
              <w:tabs>
                <w:tab w:val="clear" w:pos="284"/>
                <w:tab w:val="num" w:pos="360"/>
              </w:tabs>
              <w:ind w:left="360" w:hanging="360"/>
            </w:pPr>
            <w:r>
              <w:t>Consider the implications of a wide range of complex issues and shift business priorities when necessary</w:t>
            </w:r>
          </w:p>
          <w:p w14:paraId="0B940D0F" w14:textId="77777777" w:rsidR="002C0685" w:rsidRPr="00AA57E3" w:rsidRDefault="002C0685" w:rsidP="002C0685">
            <w:pPr>
              <w:pStyle w:val="TableBullet"/>
              <w:tabs>
                <w:tab w:val="clear" w:pos="284"/>
                <w:tab w:val="num" w:pos="360"/>
              </w:tabs>
              <w:ind w:left="360" w:hanging="360"/>
            </w:pPr>
            <w:r>
              <w:t>Undertake planning to help the organisation transition through change initiatives, and evaluate progress and outcomes to inform future planning</w:t>
            </w:r>
          </w:p>
        </w:tc>
        <w:tc>
          <w:tcPr>
            <w:tcW w:w="1606" w:type="dxa"/>
            <w:tcBorders>
              <w:bottom w:val="single" w:sz="4" w:space="0" w:color="BCBEC0"/>
            </w:tcBorders>
          </w:tcPr>
          <w:p w14:paraId="49C5B5BE" w14:textId="77777777" w:rsidR="002C0685" w:rsidRDefault="002C0685" w:rsidP="00E001D4">
            <w:pPr>
              <w:pStyle w:val="TableBullet"/>
              <w:numPr>
                <w:ilvl w:val="0"/>
                <w:numId w:val="0"/>
              </w:numPr>
              <w:jc w:val="both"/>
            </w:pPr>
            <w:r>
              <w:t>Advanced</w:t>
            </w:r>
          </w:p>
        </w:tc>
      </w:tr>
      <w:tr w:rsidR="002C0685" w:rsidRPr="00C978B9" w14:paraId="40A7D2D1" w14:textId="77777777" w:rsidTr="00E001D4">
        <w:tc>
          <w:tcPr>
            <w:tcW w:w="1406" w:type="dxa"/>
            <w:vMerge w:val="restart"/>
            <w:tcBorders>
              <w:bottom w:val="single" w:sz="4" w:space="0" w:color="BCBEC0"/>
            </w:tcBorders>
          </w:tcPr>
          <w:p w14:paraId="06D1B2A3" w14:textId="05D53820" w:rsidR="002C0685" w:rsidRPr="00C978B9" w:rsidRDefault="002C0685" w:rsidP="00E001D4">
            <w:pPr>
              <w:keepNext/>
            </w:pPr>
            <w:r>
              <w:rPr>
                <w:noProof/>
                <w:lang w:eastAsia="en-AU"/>
              </w:rPr>
              <w:drawing>
                <wp:inline distT="0" distB="0" distL="0" distR="0" wp14:anchorId="7BA3B57B" wp14:editId="37B83B8F">
                  <wp:extent cx="847725" cy="8477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5BEC9CB" w14:textId="77777777" w:rsidR="002C0685" w:rsidRPr="00A8226F" w:rsidRDefault="002C0685" w:rsidP="00E001D4">
            <w:pPr>
              <w:pStyle w:val="TableText"/>
              <w:keepNext/>
              <w:rPr>
                <w:b/>
              </w:rPr>
            </w:pPr>
            <w:r>
              <w:rPr>
                <w:b/>
              </w:rPr>
              <w:t>Finance</w:t>
            </w:r>
          </w:p>
          <w:p w14:paraId="73503B86" w14:textId="77777777" w:rsidR="002C0685" w:rsidRPr="00AA57E3" w:rsidRDefault="002C0685" w:rsidP="00E001D4">
            <w:pPr>
              <w:pStyle w:val="TableText"/>
              <w:keepNext/>
            </w:pPr>
            <w:r>
              <w:t>Understand and apply financial processes to achieve value for money and minimise financial risk</w:t>
            </w:r>
          </w:p>
        </w:tc>
        <w:tc>
          <w:tcPr>
            <w:tcW w:w="4770" w:type="dxa"/>
            <w:tcBorders>
              <w:bottom w:val="single" w:sz="4" w:space="0" w:color="BCBEC0"/>
            </w:tcBorders>
          </w:tcPr>
          <w:p w14:paraId="68086828" w14:textId="77777777" w:rsidR="002C0685" w:rsidRPr="00AA57E3" w:rsidRDefault="002C0685" w:rsidP="002C0685">
            <w:pPr>
              <w:pStyle w:val="TableBullet"/>
              <w:tabs>
                <w:tab w:val="clear" w:pos="284"/>
                <w:tab w:val="num" w:pos="360"/>
              </w:tabs>
              <w:ind w:left="360" w:hanging="360"/>
            </w:pPr>
            <w:r>
              <w:t>Understand core financial terminology, policies and processes, and display knowledge of relevant recurrent and capital financial measures</w:t>
            </w:r>
          </w:p>
          <w:p w14:paraId="2590B6B3" w14:textId="77777777" w:rsidR="002C0685" w:rsidRPr="00AA57E3" w:rsidRDefault="002C0685" w:rsidP="002C0685">
            <w:pPr>
              <w:pStyle w:val="TableBullet"/>
              <w:tabs>
                <w:tab w:val="clear" w:pos="284"/>
                <w:tab w:val="num" w:pos="360"/>
              </w:tabs>
              <w:ind w:left="360" w:hanging="360"/>
            </w:pPr>
            <w:r>
              <w:t>Understand the impacts of funding allocations on business planning and budgets</w:t>
            </w:r>
          </w:p>
          <w:p w14:paraId="3BBDC7A5" w14:textId="77777777" w:rsidR="002C0685" w:rsidRPr="00AA57E3" w:rsidRDefault="002C0685" w:rsidP="002C0685">
            <w:pPr>
              <w:pStyle w:val="TableBullet"/>
              <w:tabs>
                <w:tab w:val="clear" w:pos="284"/>
                <w:tab w:val="num" w:pos="360"/>
              </w:tabs>
              <w:ind w:left="360" w:hanging="360"/>
            </w:pPr>
            <w:r>
              <w:t>Identify discrepancies or variances in financial and budget reports, and take corrective action</w:t>
            </w:r>
          </w:p>
          <w:p w14:paraId="7AA0DDE1" w14:textId="77777777" w:rsidR="002C0685" w:rsidRPr="00AA57E3" w:rsidRDefault="002C0685" w:rsidP="002C0685">
            <w:pPr>
              <w:pStyle w:val="TableBullet"/>
              <w:tabs>
                <w:tab w:val="clear" w:pos="284"/>
                <w:tab w:val="num" w:pos="360"/>
              </w:tabs>
              <w:ind w:left="360" w:hanging="360"/>
            </w:pPr>
            <w:r>
              <w:t xml:space="preserve">Know when to seek specialist advice and </w:t>
            </w:r>
            <w:r>
              <w:lastRenderedPageBreak/>
              <w:t>support and establish the relevant relationships</w:t>
            </w:r>
          </w:p>
          <w:p w14:paraId="086CF1E2" w14:textId="77777777" w:rsidR="002C0685" w:rsidRPr="00AA57E3" w:rsidRDefault="002C0685" w:rsidP="002C0685">
            <w:pPr>
              <w:pStyle w:val="TableBullet"/>
              <w:tabs>
                <w:tab w:val="clear" w:pos="284"/>
                <w:tab w:val="num" w:pos="360"/>
              </w:tabs>
              <w:ind w:left="360" w:hanging="360"/>
            </w:pPr>
            <w:r>
              <w:t>Make decisions and prepare business cases, paying due regard to financial considerations</w:t>
            </w:r>
          </w:p>
        </w:tc>
        <w:tc>
          <w:tcPr>
            <w:tcW w:w="1606" w:type="dxa"/>
            <w:tcBorders>
              <w:bottom w:val="single" w:sz="4" w:space="0" w:color="BCBEC0"/>
            </w:tcBorders>
          </w:tcPr>
          <w:p w14:paraId="5688295E" w14:textId="77777777" w:rsidR="002C0685" w:rsidRDefault="002C0685" w:rsidP="00E001D4">
            <w:pPr>
              <w:pStyle w:val="TableBullet"/>
              <w:numPr>
                <w:ilvl w:val="0"/>
                <w:numId w:val="0"/>
              </w:numPr>
              <w:jc w:val="both"/>
            </w:pPr>
            <w:r>
              <w:lastRenderedPageBreak/>
              <w:t>Adept</w:t>
            </w:r>
          </w:p>
        </w:tc>
      </w:tr>
      <w:tr w:rsidR="002C0685" w:rsidRPr="00C978B9" w14:paraId="786F98DD" w14:textId="77777777" w:rsidTr="00E001D4">
        <w:tc>
          <w:tcPr>
            <w:tcW w:w="1406" w:type="dxa"/>
            <w:vMerge/>
            <w:tcBorders>
              <w:bottom w:val="single" w:sz="4" w:space="0" w:color="BCBEC0"/>
            </w:tcBorders>
          </w:tcPr>
          <w:p w14:paraId="014F6356" w14:textId="77777777" w:rsidR="002C0685" w:rsidRDefault="002C0685" w:rsidP="00E001D4">
            <w:pPr>
              <w:keepNext/>
              <w:rPr>
                <w:noProof/>
                <w:lang w:eastAsia="en-AU"/>
              </w:rPr>
            </w:pPr>
          </w:p>
        </w:tc>
        <w:tc>
          <w:tcPr>
            <w:tcW w:w="2971" w:type="dxa"/>
            <w:gridSpan w:val="2"/>
            <w:tcBorders>
              <w:bottom w:val="single" w:sz="4" w:space="0" w:color="BCBEC0"/>
            </w:tcBorders>
          </w:tcPr>
          <w:p w14:paraId="5DA291B0" w14:textId="77777777" w:rsidR="002C0685" w:rsidRPr="00A8226F" w:rsidRDefault="002C0685" w:rsidP="00E001D4">
            <w:pPr>
              <w:pStyle w:val="TableText"/>
              <w:keepNext/>
              <w:rPr>
                <w:b/>
              </w:rPr>
            </w:pPr>
            <w:r>
              <w:rPr>
                <w:b/>
              </w:rPr>
              <w:t>Project Management</w:t>
            </w:r>
          </w:p>
          <w:p w14:paraId="40BBF6AA" w14:textId="77777777" w:rsidR="002C0685" w:rsidRPr="00A8226F" w:rsidRDefault="002C0685" w:rsidP="00E001D4">
            <w:pPr>
              <w:pStyle w:val="TableText"/>
              <w:keepNext/>
              <w:rPr>
                <w:b/>
              </w:rPr>
            </w:pPr>
            <w:r>
              <w:t>Understand and apply effective planning, coordination and control methods</w:t>
            </w:r>
          </w:p>
        </w:tc>
        <w:tc>
          <w:tcPr>
            <w:tcW w:w="4770" w:type="dxa"/>
            <w:tcBorders>
              <w:bottom w:val="single" w:sz="4" w:space="0" w:color="BCBEC0"/>
            </w:tcBorders>
          </w:tcPr>
          <w:p w14:paraId="483E2727" w14:textId="77777777" w:rsidR="002C0685" w:rsidRDefault="002C0685" w:rsidP="002C0685">
            <w:pPr>
              <w:pStyle w:val="TableBullet"/>
              <w:tabs>
                <w:tab w:val="clear" w:pos="284"/>
                <w:tab w:val="num" w:pos="360"/>
              </w:tabs>
              <w:ind w:left="360" w:hanging="360"/>
            </w:pPr>
            <w:r>
              <w:t>Prepare and review project scope and business cases for projects with multiple interdependencies</w:t>
            </w:r>
          </w:p>
          <w:p w14:paraId="1370E9BF" w14:textId="77777777" w:rsidR="002C0685" w:rsidRDefault="002C0685" w:rsidP="002C0685">
            <w:pPr>
              <w:pStyle w:val="TableBullet"/>
              <w:tabs>
                <w:tab w:val="clear" w:pos="284"/>
                <w:tab w:val="num" w:pos="360"/>
              </w:tabs>
              <w:ind w:left="360" w:hanging="360"/>
            </w:pPr>
            <w:r>
              <w:t>Access key subject-matter experts’ knowledge to inform project plans and directions</w:t>
            </w:r>
          </w:p>
          <w:p w14:paraId="6DC41169" w14:textId="77777777" w:rsidR="002C0685" w:rsidRDefault="002C0685" w:rsidP="002C0685">
            <w:pPr>
              <w:pStyle w:val="TableBullet"/>
              <w:tabs>
                <w:tab w:val="clear" w:pos="284"/>
                <w:tab w:val="num" w:pos="360"/>
              </w:tabs>
              <w:ind w:left="360" w:hanging="360"/>
            </w:pPr>
            <w:r>
              <w:t>Design and implement effective stakeholder engagement and communications strategies for all project stages</w:t>
            </w:r>
          </w:p>
          <w:p w14:paraId="15DCDEDC" w14:textId="77777777" w:rsidR="002C0685" w:rsidRDefault="002C0685" w:rsidP="002C0685">
            <w:pPr>
              <w:pStyle w:val="TableBullet"/>
              <w:tabs>
                <w:tab w:val="clear" w:pos="284"/>
                <w:tab w:val="num" w:pos="360"/>
              </w:tabs>
              <w:ind w:left="360" w:hanging="360"/>
            </w:pPr>
            <w:r>
              <w:t>Monitor project completion and implement effective and rigorous project evaluation methodologies to inform future planning</w:t>
            </w:r>
          </w:p>
          <w:p w14:paraId="555E5F2F" w14:textId="77777777" w:rsidR="002C0685" w:rsidRDefault="002C0685" w:rsidP="002C0685">
            <w:pPr>
              <w:pStyle w:val="TableBullet"/>
              <w:tabs>
                <w:tab w:val="clear" w:pos="284"/>
                <w:tab w:val="num" w:pos="360"/>
              </w:tabs>
              <w:ind w:left="360" w:hanging="360"/>
            </w:pPr>
            <w:r>
              <w:t>Develop effective strategies to remedy variances from project plans and minimise impact</w:t>
            </w:r>
          </w:p>
          <w:p w14:paraId="20766FEF" w14:textId="77777777" w:rsidR="002C0685" w:rsidRDefault="002C0685" w:rsidP="002C0685">
            <w:pPr>
              <w:pStyle w:val="TableBullet"/>
              <w:tabs>
                <w:tab w:val="clear" w:pos="284"/>
                <w:tab w:val="num" w:pos="360"/>
              </w:tabs>
              <w:ind w:left="360" w:hanging="360"/>
            </w:pPr>
            <w:r>
              <w:t>Manage transitions between project stages and ensure that changes are consistent with organisational goals</w:t>
            </w:r>
          </w:p>
          <w:p w14:paraId="7AB0DFD7" w14:textId="77777777" w:rsidR="002C0685" w:rsidRDefault="002C0685" w:rsidP="002C0685">
            <w:pPr>
              <w:pStyle w:val="TableBullet"/>
              <w:tabs>
                <w:tab w:val="clear" w:pos="284"/>
                <w:tab w:val="num" w:pos="360"/>
              </w:tabs>
              <w:ind w:left="360" w:hanging="360"/>
            </w:pPr>
            <w:r>
              <w:t>Participate in governance processes such as project steering groups</w:t>
            </w:r>
          </w:p>
        </w:tc>
        <w:tc>
          <w:tcPr>
            <w:tcW w:w="1606" w:type="dxa"/>
            <w:tcBorders>
              <w:bottom w:val="single" w:sz="4" w:space="0" w:color="BCBEC0"/>
            </w:tcBorders>
          </w:tcPr>
          <w:p w14:paraId="6E8827E6" w14:textId="77777777" w:rsidR="002C0685" w:rsidRDefault="002C0685" w:rsidP="00E001D4">
            <w:pPr>
              <w:pStyle w:val="TableBullet"/>
              <w:numPr>
                <w:ilvl w:val="0"/>
                <w:numId w:val="0"/>
              </w:numPr>
              <w:jc w:val="both"/>
            </w:pPr>
            <w:r>
              <w:t>Advanced</w:t>
            </w:r>
          </w:p>
        </w:tc>
      </w:tr>
      <w:tr w:rsidR="002C0685" w:rsidRPr="00C978B9" w14:paraId="561BDB55" w14:textId="77777777" w:rsidTr="00E001D4">
        <w:tc>
          <w:tcPr>
            <w:tcW w:w="1406" w:type="dxa"/>
            <w:vMerge w:val="restart"/>
            <w:tcBorders>
              <w:bottom w:val="single" w:sz="4" w:space="0" w:color="BCBEC0"/>
            </w:tcBorders>
          </w:tcPr>
          <w:p w14:paraId="6C484F4B" w14:textId="71E322CB" w:rsidR="002C0685" w:rsidRPr="00C978B9" w:rsidRDefault="002C0685" w:rsidP="00E001D4">
            <w:pPr>
              <w:keepNext/>
            </w:pPr>
            <w:r>
              <w:rPr>
                <w:noProof/>
                <w:lang w:eastAsia="en-AU"/>
              </w:rPr>
              <w:drawing>
                <wp:inline distT="0" distB="0" distL="0" distR="0" wp14:anchorId="52762206" wp14:editId="59088A8D">
                  <wp:extent cx="838200" cy="838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971" w:type="dxa"/>
            <w:gridSpan w:val="2"/>
            <w:tcBorders>
              <w:bottom w:val="single" w:sz="4" w:space="0" w:color="BCBEC0"/>
            </w:tcBorders>
          </w:tcPr>
          <w:p w14:paraId="2D16D793" w14:textId="77777777" w:rsidR="002C0685" w:rsidRPr="00A8226F" w:rsidRDefault="002C0685" w:rsidP="00E001D4">
            <w:pPr>
              <w:pStyle w:val="TableText"/>
              <w:keepNext/>
              <w:rPr>
                <w:b/>
              </w:rPr>
            </w:pPr>
            <w:r>
              <w:rPr>
                <w:b/>
              </w:rPr>
              <w:t>Manage and Develop People</w:t>
            </w:r>
          </w:p>
          <w:p w14:paraId="6058E875" w14:textId="77777777" w:rsidR="002C0685" w:rsidRPr="00AA57E3" w:rsidRDefault="002C0685" w:rsidP="00E001D4">
            <w:pPr>
              <w:pStyle w:val="TableText"/>
              <w:keepNext/>
            </w:pPr>
            <w:r>
              <w:t>Engage and motivate staff, and develop capability and potential in others</w:t>
            </w:r>
          </w:p>
        </w:tc>
        <w:tc>
          <w:tcPr>
            <w:tcW w:w="4770" w:type="dxa"/>
            <w:tcBorders>
              <w:bottom w:val="single" w:sz="4" w:space="0" w:color="BCBEC0"/>
            </w:tcBorders>
          </w:tcPr>
          <w:p w14:paraId="4DDACA56" w14:textId="77777777" w:rsidR="002C0685" w:rsidRPr="00AA57E3" w:rsidRDefault="002C0685" w:rsidP="002C0685">
            <w:pPr>
              <w:pStyle w:val="TableBullet"/>
              <w:tabs>
                <w:tab w:val="clear" w:pos="284"/>
                <w:tab w:val="num" w:pos="360"/>
              </w:tabs>
              <w:ind w:left="360" w:hanging="360"/>
            </w:pPr>
            <w:r>
              <w:t>Define and clearly communicate roles, responsibilities and performance standards to achieve team outcomes</w:t>
            </w:r>
          </w:p>
          <w:p w14:paraId="5D912C6B" w14:textId="77777777" w:rsidR="002C0685" w:rsidRPr="00AA57E3" w:rsidRDefault="002C0685" w:rsidP="002C0685">
            <w:pPr>
              <w:pStyle w:val="TableBullet"/>
              <w:tabs>
                <w:tab w:val="clear" w:pos="284"/>
                <w:tab w:val="num" w:pos="360"/>
              </w:tabs>
              <w:ind w:left="360" w:hanging="360"/>
            </w:pPr>
            <w:r>
              <w:t>Adjust performance development processes to meet the diverse abilities and needs of individuals and teams</w:t>
            </w:r>
          </w:p>
          <w:p w14:paraId="2561E348" w14:textId="77777777" w:rsidR="002C0685" w:rsidRPr="00AA57E3" w:rsidRDefault="002C0685" w:rsidP="002C0685">
            <w:pPr>
              <w:pStyle w:val="TableBullet"/>
              <w:tabs>
                <w:tab w:val="clear" w:pos="284"/>
                <w:tab w:val="num" w:pos="360"/>
              </w:tabs>
              <w:ind w:left="360" w:hanging="360"/>
            </w:pPr>
            <w:r>
              <w:t>Develop work plans that consider capability, strengths and opportunities for development</w:t>
            </w:r>
          </w:p>
          <w:p w14:paraId="375915E7" w14:textId="77777777" w:rsidR="002C0685" w:rsidRPr="00AA57E3" w:rsidRDefault="002C0685" w:rsidP="002C0685">
            <w:pPr>
              <w:pStyle w:val="TableBullet"/>
              <w:tabs>
                <w:tab w:val="clear" w:pos="284"/>
                <w:tab w:val="num" w:pos="360"/>
              </w:tabs>
              <w:ind w:left="360" w:hanging="360"/>
            </w:pPr>
            <w:r>
              <w:t>Be aware of the influences of bias when managing team members</w:t>
            </w:r>
          </w:p>
          <w:p w14:paraId="6FAA031A" w14:textId="77777777" w:rsidR="002C0685" w:rsidRPr="00AA57E3" w:rsidRDefault="002C0685" w:rsidP="002C0685">
            <w:pPr>
              <w:pStyle w:val="TableBullet"/>
              <w:tabs>
                <w:tab w:val="clear" w:pos="284"/>
                <w:tab w:val="num" w:pos="360"/>
              </w:tabs>
              <w:ind w:left="360" w:hanging="360"/>
            </w:pPr>
            <w:r>
              <w:t>Seek feedback on own management capabilities and develop strategies to address any gaps</w:t>
            </w:r>
          </w:p>
          <w:p w14:paraId="6845E185" w14:textId="77777777" w:rsidR="002C0685" w:rsidRPr="00AA57E3" w:rsidRDefault="002C0685" w:rsidP="002C0685">
            <w:pPr>
              <w:pStyle w:val="TableBullet"/>
              <w:tabs>
                <w:tab w:val="clear" w:pos="284"/>
                <w:tab w:val="num" w:pos="360"/>
              </w:tabs>
              <w:ind w:left="360" w:hanging="360"/>
            </w:pPr>
            <w:r>
              <w:t>Address and resolve team and individual performance issues, including unsatisfactory performance, in a timely and effective way</w:t>
            </w:r>
          </w:p>
          <w:p w14:paraId="5BE9ACDE" w14:textId="77777777" w:rsidR="002C0685" w:rsidRPr="00AA57E3" w:rsidRDefault="002C0685" w:rsidP="002C0685">
            <w:pPr>
              <w:pStyle w:val="TableBullet"/>
              <w:tabs>
                <w:tab w:val="clear" w:pos="284"/>
                <w:tab w:val="num" w:pos="360"/>
              </w:tabs>
              <w:ind w:left="360" w:hanging="360"/>
            </w:pPr>
            <w:r>
              <w:t>Monitor and report on team performance in line with established performance development frameworks</w:t>
            </w:r>
          </w:p>
        </w:tc>
        <w:tc>
          <w:tcPr>
            <w:tcW w:w="1606" w:type="dxa"/>
            <w:tcBorders>
              <w:bottom w:val="single" w:sz="4" w:space="0" w:color="BCBEC0"/>
            </w:tcBorders>
          </w:tcPr>
          <w:p w14:paraId="2E999CA9" w14:textId="77777777" w:rsidR="002C0685" w:rsidRDefault="002C0685" w:rsidP="00E001D4">
            <w:pPr>
              <w:pStyle w:val="TableBullet"/>
              <w:numPr>
                <w:ilvl w:val="0"/>
                <w:numId w:val="0"/>
              </w:numPr>
              <w:jc w:val="both"/>
            </w:pPr>
            <w:r>
              <w:t>Adept</w:t>
            </w:r>
          </w:p>
        </w:tc>
      </w:tr>
    </w:tbl>
    <w:p w14:paraId="05BA20DA" w14:textId="77777777" w:rsidR="002C0685" w:rsidRDefault="002C0685" w:rsidP="002C0685"/>
    <w:p w14:paraId="508AFDEC" w14:textId="77777777" w:rsidR="002C0685" w:rsidRDefault="002C0685" w:rsidP="002C0685">
      <w:pPr>
        <w:pStyle w:val="Heading1"/>
      </w:pPr>
      <w:r>
        <w:t>Complementary capabilities</w:t>
      </w:r>
    </w:p>
    <w:p w14:paraId="7F3C1F72" w14:textId="77777777" w:rsidR="002C0685" w:rsidRPr="003927AE" w:rsidRDefault="002C0685" w:rsidP="002C0685">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408F5B04" w14:textId="77777777" w:rsidR="002C0685" w:rsidRDefault="002C0685" w:rsidP="002C0685">
      <w:pPr>
        <w:pStyle w:val="PlainText"/>
        <w:spacing w:before="62" w:line="276" w:lineRule="auto"/>
        <w:rPr>
          <w:rFonts w:ascii="Arial" w:hAnsi="Arial"/>
          <w:szCs w:val="22"/>
          <w:lang w:val="en-US"/>
        </w:rPr>
      </w:pPr>
      <w:r w:rsidRPr="003927AE">
        <w:rPr>
          <w:rFonts w:ascii="Arial" w:hAnsi="Arial"/>
          <w:szCs w:val="22"/>
          <w:lang w:val="en-US"/>
        </w:rPr>
        <w:lastRenderedPageBreak/>
        <w:t>Note: capabilities listed as ‘not essential’ for this role are not relevant for recruitment purposes however may be relevant for future career development.</w:t>
      </w:r>
    </w:p>
    <w:p w14:paraId="56A37301" w14:textId="77777777" w:rsidR="002C0685" w:rsidRDefault="002C0685" w:rsidP="002C0685">
      <w:pPr>
        <w:pStyle w:val="PlainText"/>
        <w:spacing w:before="62" w:line="276" w:lineRule="auto"/>
        <w:rPr>
          <w:rFonts w:ascii="Arial" w:hAnsi="Arial"/>
          <w:szCs w:val="22"/>
          <w:lang w:val="en-US"/>
        </w:rPr>
      </w:pPr>
    </w:p>
    <w:p w14:paraId="254CEC8F" w14:textId="77777777" w:rsidR="002C0685" w:rsidRDefault="002C0685" w:rsidP="002C0685">
      <w:pPr>
        <w:pStyle w:val="PlainText"/>
        <w:spacing w:before="62" w:line="276" w:lineRule="auto"/>
        <w:rPr>
          <w:rFonts w:ascii="Arial" w:hAnsi="Arial"/>
          <w:szCs w:val="22"/>
          <w:lang w:val="en-US"/>
        </w:rPr>
      </w:pPr>
    </w:p>
    <w:p w14:paraId="131BE3F2" w14:textId="77777777" w:rsidR="002C0685" w:rsidRDefault="002C0685" w:rsidP="002C0685">
      <w:pPr>
        <w:pStyle w:val="PlainText"/>
        <w:spacing w:before="62" w:line="276" w:lineRule="auto"/>
        <w:rPr>
          <w:rFonts w:ascii="Arial" w:hAnsi="Arial"/>
          <w:szCs w:val="22"/>
          <w:lang w:val="en-US"/>
        </w:rPr>
      </w:pPr>
    </w:p>
    <w:p w14:paraId="30048505" w14:textId="77777777" w:rsidR="002C0685" w:rsidRDefault="002C0685" w:rsidP="002C0685">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2C0685" w:rsidRPr="00803E47" w14:paraId="603FD710" w14:textId="77777777" w:rsidTr="00E001D4">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577FE34D" w14:textId="77777777" w:rsidR="002C0685" w:rsidRPr="00803E47" w:rsidRDefault="002C0685" w:rsidP="00E001D4">
            <w:pPr>
              <w:pStyle w:val="TableTextWhite0"/>
              <w:keepNext/>
              <w:jc w:val="both"/>
            </w:pPr>
            <w:r>
              <w:rPr>
                <w:sz w:val="24"/>
                <w:szCs w:val="24"/>
              </w:rPr>
              <w:t>COMPLEMENTARY</w:t>
            </w:r>
            <w:r w:rsidRPr="00051E80">
              <w:rPr>
                <w:sz w:val="24"/>
                <w:szCs w:val="24"/>
              </w:rPr>
              <w:t xml:space="preserve"> CAPABILITIES</w:t>
            </w:r>
          </w:p>
        </w:tc>
      </w:tr>
      <w:tr w:rsidR="002C0685" w:rsidRPr="00C978B9" w14:paraId="57DADED6" w14:textId="77777777" w:rsidTr="00E001D4">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C2A75B4" w14:textId="77777777" w:rsidR="002C0685" w:rsidRPr="00C978B9" w:rsidRDefault="002C0685" w:rsidP="00E001D4">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53F23BA7" w14:textId="77777777" w:rsidR="002C0685" w:rsidRPr="00C978B9" w:rsidRDefault="002C0685" w:rsidP="00E001D4">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EE75787" w14:textId="77777777" w:rsidR="002C0685" w:rsidRDefault="002C0685" w:rsidP="00E001D4">
            <w:pPr>
              <w:pStyle w:val="TableText"/>
              <w:keepNext/>
              <w:rPr>
                <w:b/>
              </w:rPr>
            </w:pPr>
          </w:p>
        </w:tc>
        <w:tc>
          <w:tcPr>
            <w:tcW w:w="4770" w:type="dxa"/>
            <w:tcBorders>
              <w:bottom w:val="single" w:sz="12" w:space="0" w:color="auto"/>
            </w:tcBorders>
            <w:shd w:val="clear" w:color="auto" w:fill="BCBEC0"/>
          </w:tcPr>
          <w:p w14:paraId="5C15920F" w14:textId="77777777" w:rsidR="002C0685" w:rsidRDefault="002C0685" w:rsidP="00E001D4">
            <w:pPr>
              <w:pStyle w:val="TableText"/>
              <w:keepNext/>
              <w:rPr>
                <w:b/>
              </w:rPr>
            </w:pPr>
            <w:r>
              <w:rPr>
                <w:b/>
              </w:rPr>
              <w:t>Description</w:t>
            </w:r>
          </w:p>
        </w:tc>
        <w:tc>
          <w:tcPr>
            <w:tcW w:w="1606" w:type="dxa"/>
            <w:tcBorders>
              <w:bottom w:val="single" w:sz="12" w:space="0" w:color="auto"/>
            </w:tcBorders>
            <w:shd w:val="clear" w:color="auto" w:fill="BCBEC0"/>
          </w:tcPr>
          <w:p w14:paraId="4291363F" w14:textId="77777777" w:rsidR="002C0685" w:rsidRDefault="002C0685" w:rsidP="00E001D4">
            <w:pPr>
              <w:pStyle w:val="TableText"/>
              <w:keepNext/>
              <w:jc w:val="both"/>
              <w:rPr>
                <w:b/>
              </w:rPr>
            </w:pPr>
            <w:r>
              <w:rPr>
                <w:b/>
              </w:rPr>
              <w:t xml:space="preserve">Level </w:t>
            </w:r>
          </w:p>
        </w:tc>
      </w:tr>
      <w:tr w:rsidR="002C0685" w:rsidRPr="00C978B9" w14:paraId="0D11F9DA" w14:textId="77777777" w:rsidTr="00E001D4">
        <w:tc>
          <w:tcPr>
            <w:tcW w:w="1406" w:type="dxa"/>
            <w:vMerge w:val="restart"/>
            <w:tcBorders>
              <w:bottom w:val="single" w:sz="4" w:space="0" w:color="BCBEC0"/>
            </w:tcBorders>
          </w:tcPr>
          <w:p w14:paraId="02A38A51" w14:textId="6FDF1777" w:rsidR="002C0685" w:rsidRPr="00C978B9" w:rsidRDefault="002C0685" w:rsidP="00E001D4">
            <w:pPr>
              <w:keepNext/>
            </w:pPr>
            <w:r>
              <w:rPr>
                <w:noProof/>
                <w:lang w:eastAsia="en-AU"/>
              </w:rPr>
              <w:drawing>
                <wp:inline distT="0" distB="0" distL="0" distR="0" wp14:anchorId="19042137" wp14:editId="4BECDDDF">
                  <wp:extent cx="847725" cy="847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6FDFF58" w14:textId="77777777" w:rsidR="002C0685" w:rsidRPr="00AA57E3" w:rsidRDefault="002C0685" w:rsidP="00E001D4">
            <w:r>
              <w:t>Display Resilience and Courage</w:t>
            </w:r>
          </w:p>
        </w:tc>
        <w:tc>
          <w:tcPr>
            <w:tcW w:w="4770" w:type="dxa"/>
            <w:tcBorders>
              <w:bottom w:val="single" w:sz="4" w:space="0" w:color="BCBEC0"/>
            </w:tcBorders>
          </w:tcPr>
          <w:p w14:paraId="6939BC78" w14:textId="77777777" w:rsidR="002C0685" w:rsidRPr="00AA57E3" w:rsidRDefault="002C0685" w:rsidP="00E001D4">
            <w:r>
              <w:t>Be open and honest, prepared to express your views, and willing to accept and commit to change</w:t>
            </w:r>
          </w:p>
        </w:tc>
        <w:tc>
          <w:tcPr>
            <w:tcW w:w="1606" w:type="dxa"/>
            <w:tcBorders>
              <w:bottom w:val="single" w:sz="4" w:space="0" w:color="BCBEC0"/>
            </w:tcBorders>
          </w:tcPr>
          <w:p w14:paraId="67002ED8" w14:textId="77777777" w:rsidR="002C0685" w:rsidRDefault="002C0685" w:rsidP="00E001D4">
            <w:pPr>
              <w:pStyle w:val="TableBullet"/>
              <w:numPr>
                <w:ilvl w:val="0"/>
                <w:numId w:val="0"/>
              </w:numPr>
              <w:jc w:val="both"/>
            </w:pPr>
            <w:r>
              <w:t>Adept</w:t>
            </w:r>
          </w:p>
        </w:tc>
      </w:tr>
      <w:tr w:rsidR="002C0685" w:rsidRPr="00C978B9" w14:paraId="382DD7BC" w14:textId="77777777" w:rsidTr="00E001D4">
        <w:tc>
          <w:tcPr>
            <w:tcW w:w="1406" w:type="dxa"/>
            <w:vMerge/>
            <w:tcBorders>
              <w:bottom w:val="single" w:sz="4" w:space="0" w:color="BCBEC0"/>
            </w:tcBorders>
          </w:tcPr>
          <w:p w14:paraId="05AACA75" w14:textId="77777777" w:rsidR="002C0685" w:rsidRDefault="002C0685" w:rsidP="00E001D4">
            <w:pPr>
              <w:keepNext/>
              <w:rPr>
                <w:noProof/>
                <w:lang w:eastAsia="en-AU"/>
              </w:rPr>
            </w:pPr>
          </w:p>
        </w:tc>
        <w:tc>
          <w:tcPr>
            <w:tcW w:w="2971" w:type="dxa"/>
            <w:gridSpan w:val="2"/>
            <w:tcBorders>
              <w:bottom w:val="single" w:sz="4" w:space="0" w:color="BCBEC0"/>
            </w:tcBorders>
          </w:tcPr>
          <w:p w14:paraId="0425AF11" w14:textId="77777777" w:rsidR="002C0685" w:rsidRPr="00A8226F" w:rsidRDefault="002C0685" w:rsidP="00E001D4">
            <w:r>
              <w:t>Act with Integrity</w:t>
            </w:r>
          </w:p>
        </w:tc>
        <w:tc>
          <w:tcPr>
            <w:tcW w:w="4770" w:type="dxa"/>
            <w:tcBorders>
              <w:bottom w:val="single" w:sz="4" w:space="0" w:color="BCBEC0"/>
            </w:tcBorders>
          </w:tcPr>
          <w:p w14:paraId="34B9DA5F" w14:textId="77777777" w:rsidR="002C0685" w:rsidRDefault="002C0685" w:rsidP="00E001D4">
            <w:r>
              <w:t>Be ethical and professional, and uphold and promote the public sector values</w:t>
            </w:r>
          </w:p>
        </w:tc>
        <w:tc>
          <w:tcPr>
            <w:tcW w:w="1606" w:type="dxa"/>
            <w:tcBorders>
              <w:bottom w:val="single" w:sz="4" w:space="0" w:color="BCBEC0"/>
            </w:tcBorders>
          </w:tcPr>
          <w:p w14:paraId="58FB3505" w14:textId="77777777" w:rsidR="002C0685" w:rsidRDefault="002C0685" w:rsidP="00E001D4">
            <w:pPr>
              <w:pStyle w:val="TableBullet"/>
              <w:numPr>
                <w:ilvl w:val="0"/>
                <w:numId w:val="0"/>
              </w:numPr>
              <w:jc w:val="both"/>
            </w:pPr>
            <w:r>
              <w:t>Adept</w:t>
            </w:r>
          </w:p>
        </w:tc>
      </w:tr>
      <w:tr w:rsidR="002C0685" w:rsidRPr="00C978B9" w14:paraId="4B01710E" w14:textId="77777777" w:rsidTr="00E001D4">
        <w:tc>
          <w:tcPr>
            <w:tcW w:w="1406" w:type="dxa"/>
            <w:vMerge/>
            <w:tcBorders>
              <w:bottom w:val="single" w:sz="4" w:space="0" w:color="BCBEC0"/>
            </w:tcBorders>
          </w:tcPr>
          <w:p w14:paraId="51BA15BF" w14:textId="77777777" w:rsidR="002C0685" w:rsidRDefault="002C0685" w:rsidP="00E001D4">
            <w:pPr>
              <w:keepNext/>
              <w:rPr>
                <w:noProof/>
                <w:lang w:eastAsia="en-AU"/>
              </w:rPr>
            </w:pPr>
          </w:p>
        </w:tc>
        <w:tc>
          <w:tcPr>
            <w:tcW w:w="2971" w:type="dxa"/>
            <w:gridSpan w:val="2"/>
            <w:tcBorders>
              <w:bottom w:val="single" w:sz="4" w:space="0" w:color="BCBEC0"/>
            </w:tcBorders>
          </w:tcPr>
          <w:p w14:paraId="6AE1210B" w14:textId="77777777" w:rsidR="002C0685" w:rsidRPr="00A8226F" w:rsidRDefault="002C0685" w:rsidP="00E001D4">
            <w:r>
              <w:t>Value Diversity and Inclusion</w:t>
            </w:r>
          </w:p>
        </w:tc>
        <w:tc>
          <w:tcPr>
            <w:tcW w:w="4770" w:type="dxa"/>
            <w:tcBorders>
              <w:bottom w:val="single" w:sz="4" w:space="0" w:color="BCBEC0"/>
            </w:tcBorders>
          </w:tcPr>
          <w:p w14:paraId="59BD88F9" w14:textId="77777777" w:rsidR="002C0685" w:rsidRDefault="002C0685" w:rsidP="00E001D4">
            <w:r>
              <w:t>Demonstrate inclusive behaviour and show respect for diverse backgrounds, experiences and perspectives</w:t>
            </w:r>
          </w:p>
        </w:tc>
        <w:tc>
          <w:tcPr>
            <w:tcW w:w="1606" w:type="dxa"/>
            <w:tcBorders>
              <w:bottom w:val="single" w:sz="4" w:space="0" w:color="BCBEC0"/>
            </w:tcBorders>
          </w:tcPr>
          <w:p w14:paraId="573C9A89" w14:textId="77777777" w:rsidR="002C0685" w:rsidRDefault="002C0685" w:rsidP="00E001D4">
            <w:pPr>
              <w:pStyle w:val="TableBullet"/>
              <w:numPr>
                <w:ilvl w:val="0"/>
                <w:numId w:val="0"/>
              </w:numPr>
              <w:jc w:val="both"/>
            </w:pPr>
            <w:r>
              <w:t>Adept</w:t>
            </w:r>
          </w:p>
        </w:tc>
      </w:tr>
      <w:tr w:rsidR="002C0685" w:rsidRPr="00C978B9" w14:paraId="5C048287" w14:textId="77777777" w:rsidTr="00E001D4">
        <w:tc>
          <w:tcPr>
            <w:tcW w:w="1406" w:type="dxa"/>
            <w:vMerge w:val="restart"/>
            <w:tcBorders>
              <w:bottom w:val="single" w:sz="4" w:space="0" w:color="BCBEC0"/>
            </w:tcBorders>
          </w:tcPr>
          <w:p w14:paraId="115B0686" w14:textId="401155E1" w:rsidR="002C0685" w:rsidRPr="00C978B9" w:rsidRDefault="002C0685" w:rsidP="00E001D4">
            <w:pPr>
              <w:keepNext/>
            </w:pPr>
            <w:r>
              <w:rPr>
                <w:noProof/>
                <w:lang w:eastAsia="en-AU"/>
              </w:rPr>
              <w:drawing>
                <wp:inline distT="0" distB="0" distL="0" distR="0" wp14:anchorId="4E7AF713" wp14:editId="354F58E0">
                  <wp:extent cx="847725" cy="847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C15ED63" w14:textId="77777777" w:rsidR="002C0685" w:rsidRPr="00AA57E3" w:rsidRDefault="002C0685" w:rsidP="00E001D4">
            <w:r>
              <w:t>Commit to Customer Service</w:t>
            </w:r>
          </w:p>
        </w:tc>
        <w:tc>
          <w:tcPr>
            <w:tcW w:w="4770" w:type="dxa"/>
            <w:tcBorders>
              <w:bottom w:val="single" w:sz="4" w:space="0" w:color="BCBEC0"/>
            </w:tcBorders>
          </w:tcPr>
          <w:p w14:paraId="2040DD56" w14:textId="77777777" w:rsidR="002C0685" w:rsidRPr="00AA57E3" w:rsidRDefault="002C0685" w:rsidP="00E001D4">
            <w:r>
              <w:t>Provide customer-focused services in line with public sector and organisational objectives</w:t>
            </w:r>
          </w:p>
        </w:tc>
        <w:tc>
          <w:tcPr>
            <w:tcW w:w="1606" w:type="dxa"/>
            <w:tcBorders>
              <w:bottom w:val="single" w:sz="4" w:space="0" w:color="BCBEC0"/>
            </w:tcBorders>
          </w:tcPr>
          <w:p w14:paraId="7377F525" w14:textId="77777777" w:rsidR="002C0685" w:rsidRDefault="002C0685" w:rsidP="00E001D4">
            <w:pPr>
              <w:pStyle w:val="TableBullet"/>
              <w:numPr>
                <w:ilvl w:val="0"/>
                <w:numId w:val="0"/>
              </w:numPr>
              <w:jc w:val="both"/>
            </w:pPr>
            <w:r>
              <w:t>Adept</w:t>
            </w:r>
          </w:p>
        </w:tc>
      </w:tr>
      <w:tr w:rsidR="002C0685" w:rsidRPr="00C978B9" w14:paraId="3416ED43" w14:textId="77777777" w:rsidTr="00E001D4">
        <w:tc>
          <w:tcPr>
            <w:tcW w:w="1406" w:type="dxa"/>
            <w:vMerge/>
            <w:tcBorders>
              <w:bottom w:val="single" w:sz="4" w:space="0" w:color="BCBEC0"/>
            </w:tcBorders>
          </w:tcPr>
          <w:p w14:paraId="34105913" w14:textId="77777777" w:rsidR="002C0685" w:rsidRDefault="002C0685" w:rsidP="00E001D4">
            <w:pPr>
              <w:keepNext/>
              <w:rPr>
                <w:noProof/>
                <w:lang w:eastAsia="en-AU"/>
              </w:rPr>
            </w:pPr>
          </w:p>
        </w:tc>
        <w:tc>
          <w:tcPr>
            <w:tcW w:w="2971" w:type="dxa"/>
            <w:gridSpan w:val="2"/>
            <w:tcBorders>
              <w:bottom w:val="single" w:sz="4" w:space="0" w:color="BCBEC0"/>
            </w:tcBorders>
          </w:tcPr>
          <w:p w14:paraId="7235F42F" w14:textId="77777777" w:rsidR="002C0685" w:rsidRPr="00A8226F" w:rsidRDefault="002C0685" w:rsidP="00E001D4">
            <w:r>
              <w:t>Influence and Negotiate</w:t>
            </w:r>
          </w:p>
        </w:tc>
        <w:tc>
          <w:tcPr>
            <w:tcW w:w="4770" w:type="dxa"/>
            <w:tcBorders>
              <w:bottom w:val="single" w:sz="4" w:space="0" w:color="BCBEC0"/>
            </w:tcBorders>
          </w:tcPr>
          <w:p w14:paraId="1AE59774" w14:textId="77777777" w:rsidR="002C0685" w:rsidRDefault="002C0685" w:rsidP="00E001D4">
            <w:r>
              <w:t>Gain consensus and commitment from others, and resolve issues and conflicts</w:t>
            </w:r>
          </w:p>
        </w:tc>
        <w:tc>
          <w:tcPr>
            <w:tcW w:w="1606" w:type="dxa"/>
            <w:tcBorders>
              <w:bottom w:val="single" w:sz="4" w:space="0" w:color="BCBEC0"/>
            </w:tcBorders>
          </w:tcPr>
          <w:p w14:paraId="74EFF1AA" w14:textId="77777777" w:rsidR="002C0685" w:rsidRDefault="002C0685" w:rsidP="00E001D4">
            <w:pPr>
              <w:pStyle w:val="TableBullet"/>
              <w:numPr>
                <w:ilvl w:val="0"/>
                <w:numId w:val="0"/>
              </w:numPr>
              <w:jc w:val="both"/>
            </w:pPr>
            <w:r>
              <w:t>Adept</w:t>
            </w:r>
          </w:p>
        </w:tc>
      </w:tr>
      <w:tr w:rsidR="002C0685" w:rsidRPr="00C978B9" w14:paraId="0C8A1D7E" w14:textId="77777777" w:rsidTr="00E001D4">
        <w:tc>
          <w:tcPr>
            <w:tcW w:w="1406" w:type="dxa"/>
            <w:vMerge w:val="restart"/>
            <w:tcBorders>
              <w:bottom w:val="single" w:sz="4" w:space="0" w:color="BCBEC0"/>
            </w:tcBorders>
          </w:tcPr>
          <w:p w14:paraId="6E98E965" w14:textId="48CF3990" w:rsidR="002C0685" w:rsidRPr="00C978B9" w:rsidRDefault="002C0685" w:rsidP="00E001D4">
            <w:pPr>
              <w:keepNext/>
            </w:pPr>
            <w:r>
              <w:rPr>
                <w:noProof/>
                <w:lang w:eastAsia="en-AU"/>
              </w:rPr>
              <w:drawing>
                <wp:inline distT="0" distB="0" distL="0" distR="0" wp14:anchorId="5E65614D" wp14:editId="166C0381">
                  <wp:extent cx="847725" cy="847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7B3EC186" w14:textId="77777777" w:rsidR="002C0685" w:rsidRPr="00AA57E3" w:rsidRDefault="002C0685" w:rsidP="00E001D4">
            <w:r>
              <w:t>Deliver Results</w:t>
            </w:r>
          </w:p>
        </w:tc>
        <w:tc>
          <w:tcPr>
            <w:tcW w:w="4770" w:type="dxa"/>
            <w:tcBorders>
              <w:bottom w:val="single" w:sz="4" w:space="0" w:color="BCBEC0"/>
            </w:tcBorders>
          </w:tcPr>
          <w:p w14:paraId="31931902" w14:textId="77777777" w:rsidR="002C0685" w:rsidRPr="00AA57E3" w:rsidRDefault="002C0685" w:rsidP="00E001D4">
            <w:r>
              <w:t>Achieve results through the efficient use of resources and a commitment to quality outcomes</w:t>
            </w:r>
          </w:p>
        </w:tc>
        <w:tc>
          <w:tcPr>
            <w:tcW w:w="1606" w:type="dxa"/>
            <w:tcBorders>
              <w:bottom w:val="single" w:sz="4" w:space="0" w:color="BCBEC0"/>
            </w:tcBorders>
          </w:tcPr>
          <w:p w14:paraId="733327C8" w14:textId="77777777" w:rsidR="002C0685" w:rsidRDefault="002C0685" w:rsidP="00E001D4">
            <w:pPr>
              <w:pStyle w:val="TableBullet"/>
              <w:numPr>
                <w:ilvl w:val="0"/>
                <w:numId w:val="0"/>
              </w:numPr>
              <w:jc w:val="both"/>
            </w:pPr>
            <w:r>
              <w:t>Adept</w:t>
            </w:r>
          </w:p>
        </w:tc>
      </w:tr>
      <w:tr w:rsidR="002C0685" w:rsidRPr="00C978B9" w14:paraId="2A6A2F5E" w14:textId="77777777" w:rsidTr="00E001D4">
        <w:tc>
          <w:tcPr>
            <w:tcW w:w="1406" w:type="dxa"/>
            <w:vMerge/>
            <w:tcBorders>
              <w:bottom w:val="single" w:sz="4" w:space="0" w:color="BCBEC0"/>
            </w:tcBorders>
          </w:tcPr>
          <w:p w14:paraId="299A2BBD" w14:textId="77777777" w:rsidR="002C0685" w:rsidRDefault="002C0685" w:rsidP="00E001D4">
            <w:pPr>
              <w:keepNext/>
              <w:rPr>
                <w:noProof/>
                <w:lang w:eastAsia="en-AU"/>
              </w:rPr>
            </w:pPr>
          </w:p>
        </w:tc>
        <w:tc>
          <w:tcPr>
            <w:tcW w:w="2971" w:type="dxa"/>
            <w:gridSpan w:val="2"/>
            <w:tcBorders>
              <w:bottom w:val="single" w:sz="4" w:space="0" w:color="BCBEC0"/>
            </w:tcBorders>
          </w:tcPr>
          <w:p w14:paraId="1A8CB7A5" w14:textId="77777777" w:rsidR="002C0685" w:rsidRPr="00A8226F" w:rsidRDefault="002C0685" w:rsidP="00E001D4">
            <w:r>
              <w:t>Think and Solve Problems</w:t>
            </w:r>
          </w:p>
        </w:tc>
        <w:tc>
          <w:tcPr>
            <w:tcW w:w="4770" w:type="dxa"/>
            <w:tcBorders>
              <w:bottom w:val="single" w:sz="4" w:space="0" w:color="BCBEC0"/>
            </w:tcBorders>
          </w:tcPr>
          <w:p w14:paraId="236E0172" w14:textId="77777777" w:rsidR="002C0685" w:rsidRDefault="002C0685" w:rsidP="00E001D4">
            <w:r>
              <w:t>Think, analyse and consider the broader context to develop practical solutions</w:t>
            </w:r>
          </w:p>
        </w:tc>
        <w:tc>
          <w:tcPr>
            <w:tcW w:w="1606" w:type="dxa"/>
            <w:tcBorders>
              <w:bottom w:val="single" w:sz="4" w:space="0" w:color="BCBEC0"/>
            </w:tcBorders>
          </w:tcPr>
          <w:p w14:paraId="4E3A3759" w14:textId="77777777" w:rsidR="002C0685" w:rsidRDefault="002C0685" w:rsidP="00E001D4">
            <w:pPr>
              <w:pStyle w:val="TableBullet"/>
              <w:numPr>
                <w:ilvl w:val="0"/>
                <w:numId w:val="0"/>
              </w:numPr>
              <w:jc w:val="both"/>
            </w:pPr>
            <w:r>
              <w:t>Adept</w:t>
            </w:r>
          </w:p>
        </w:tc>
      </w:tr>
      <w:tr w:rsidR="002C0685" w:rsidRPr="00C978B9" w14:paraId="73A0DF92" w14:textId="77777777" w:rsidTr="00E001D4">
        <w:tc>
          <w:tcPr>
            <w:tcW w:w="1406" w:type="dxa"/>
            <w:vMerge/>
            <w:tcBorders>
              <w:bottom w:val="single" w:sz="4" w:space="0" w:color="BCBEC0"/>
            </w:tcBorders>
          </w:tcPr>
          <w:p w14:paraId="46A8016A" w14:textId="77777777" w:rsidR="002C0685" w:rsidRDefault="002C0685" w:rsidP="00E001D4">
            <w:pPr>
              <w:keepNext/>
              <w:rPr>
                <w:noProof/>
                <w:lang w:eastAsia="en-AU"/>
              </w:rPr>
            </w:pPr>
          </w:p>
        </w:tc>
        <w:tc>
          <w:tcPr>
            <w:tcW w:w="2971" w:type="dxa"/>
            <w:gridSpan w:val="2"/>
            <w:tcBorders>
              <w:bottom w:val="single" w:sz="4" w:space="0" w:color="BCBEC0"/>
            </w:tcBorders>
          </w:tcPr>
          <w:p w14:paraId="364B184C" w14:textId="77777777" w:rsidR="002C0685" w:rsidRPr="00A8226F" w:rsidRDefault="002C0685" w:rsidP="00E001D4">
            <w:r>
              <w:t>Demonstrate Accountability</w:t>
            </w:r>
          </w:p>
        </w:tc>
        <w:tc>
          <w:tcPr>
            <w:tcW w:w="4770" w:type="dxa"/>
            <w:tcBorders>
              <w:bottom w:val="single" w:sz="4" w:space="0" w:color="BCBEC0"/>
            </w:tcBorders>
          </w:tcPr>
          <w:p w14:paraId="79EFFED0" w14:textId="77777777" w:rsidR="002C0685" w:rsidRDefault="002C0685" w:rsidP="00E001D4">
            <w:r>
              <w:t>Be proactive and responsible for own actions, and adhere to legislation, policy and guidelines</w:t>
            </w:r>
          </w:p>
        </w:tc>
        <w:tc>
          <w:tcPr>
            <w:tcW w:w="1606" w:type="dxa"/>
            <w:tcBorders>
              <w:bottom w:val="single" w:sz="4" w:space="0" w:color="BCBEC0"/>
            </w:tcBorders>
          </w:tcPr>
          <w:p w14:paraId="070F5E4A" w14:textId="77777777" w:rsidR="002C0685" w:rsidRDefault="002C0685" w:rsidP="00E001D4">
            <w:pPr>
              <w:pStyle w:val="TableBullet"/>
              <w:numPr>
                <w:ilvl w:val="0"/>
                <w:numId w:val="0"/>
              </w:numPr>
              <w:jc w:val="both"/>
            </w:pPr>
            <w:r>
              <w:t>Adept</w:t>
            </w:r>
          </w:p>
        </w:tc>
      </w:tr>
      <w:tr w:rsidR="002C0685" w:rsidRPr="00C978B9" w14:paraId="6FCA896D" w14:textId="77777777" w:rsidTr="00E001D4">
        <w:tc>
          <w:tcPr>
            <w:tcW w:w="1406" w:type="dxa"/>
            <w:vMerge w:val="restart"/>
            <w:tcBorders>
              <w:bottom w:val="single" w:sz="4" w:space="0" w:color="BCBEC0"/>
            </w:tcBorders>
          </w:tcPr>
          <w:p w14:paraId="7DADE80F" w14:textId="2E50E21E" w:rsidR="002C0685" w:rsidRPr="00C978B9" w:rsidRDefault="002C0685" w:rsidP="00E001D4">
            <w:pPr>
              <w:keepNext/>
            </w:pPr>
            <w:r>
              <w:rPr>
                <w:noProof/>
                <w:lang w:eastAsia="en-AU"/>
              </w:rPr>
              <w:drawing>
                <wp:inline distT="0" distB="0" distL="0" distR="0" wp14:anchorId="7252B929" wp14:editId="74390E77">
                  <wp:extent cx="847725" cy="847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3AC89C1" w14:textId="77777777" w:rsidR="002C0685" w:rsidRPr="00AA57E3" w:rsidRDefault="002C0685" w:rsidP="00E001D4">
            <w:r>
              <w:t>Technology</w:t>
            </w:r>
          </w:p>
        </w:tc>
        <w:tc>
          <w:tcPr>
            <w:tcW w:w="4770" w:type="dxa"/>
            <w:tcBorders>
              <w:bottom w:val="single" w:sz="4" w:space="0" w:color="BCBEC0"/>
            </w:tcBorders>
          </w:tcPr>
          <w:p w14:paraId="5D2D5FCB" w14:textId="77777777" w:rsidR="002C0685" w:rsidRPr="00AA57E3" w:rsidRDefault="002C0685" w:rsidP="00E001D4">
            <w:r>
              <w:t>Understand and use available technologies to maximise efficiencies and effectiveness</w:t>
            </w:r>
          </w:p>
        </w:tc>
        <w:tc>
          <w:tcPr>
            <w:tcW w:w="1606" w:type="dxa"/>
            <w:tcBorders>
              <w:bottom w:val="single" w:sz="4" w:space="0" w:color="BCBEC0"/>
            </w:tcBorders>
          </w:tcPr>
          <w:p w14:paraId="30C0CECE" w14:textId="77777777" w:rsidR="002C0685" w:rsidRDefault="002C0685" w:rsidP="00E001D4">
            <w:pPr>
              <w:pStyle w:val="TableBullet"/>
              <w:numPr>
                <w:ilvl w:val="0"/>
                <w:numId w:val="0"/>
              </w:numPr>
              <w:jc w:val="both"/>
            </w:pPr>
            <w:r>
              <w:t>Adept</w:t>
            </w:r>
          </w:p>
        </w:tc>
      </w:tr>
      <w:tr w:rsidR="002C0685" w:rsidRPr="00C978B9" w14:paraId="3748CBB7" w14:textId="77777777" w:rsidTr="00E001D4">
        <w:tc>
          <w:tcPr>
            <w:tcW w:w="1406" w:type="dxa"/>
            <w:vMerge/>
            <w:tcBorders>
              <w:bottom w:val="single" w:sz="4" w:space="0" w:color="BCBEC0"/>
            </w:tcBorders>
          </w:tcPr>
          <w:p w14:paraId="48071D92" w14:textId="77777777" w:rsidR="002C0685" w:rsidRDefault="002C0685" w:rsidP="00E001D4">
            <w:pPr>
              <w:keepNext/>
              <w:rPr>
                <w:noProof/>
                <w:lang w:eastAsia="en-AU"/>
              </w:rPr>
            </w:pPr>
          </w:p>
        </w:tc>
        <w:tc>
          <w:tcPr>
            <w:tcW w:w="2971" w:type="dxa"/>
            <w:gridSpan w:val="2"/>
            <w:tcBorders>
              <w:bottom w:val="single" w:sz="4" w:space="0" w:color="BCBEC0"/>
            </w:tcBorders>
          </w:tcPr>
          <w:p w14:paraId="5406575C" w14:textId="77777777" w:rsidR="002C0685" w:rsidRPr="00A8226F" w:rsidRDefault="002C0685" w:rsidP="00E001D4">
            <w:r>
              <w:t>Procurement and Contract Management</w:t>
            </w:r>
          </w:p>
        </w:tc>
        <w:tc>
          <w:tcPr>
            <w:tcW w:w="4770" w:type="dxa"/>
            <w:tcBorders>
              <w:bottom w:val="single" w:sz="4" w:space="0" w:color="BCBEC0"/>
            </w:tcBorders>
          </w:tcPr>
          <w:p w14:paraId="12523ECA" w14:textId="77777777" w:rsidR="002C0685" w:rsidRDefault="002C0685" w:rsidP="00E001D4">
            <w:r>
              <w:t>Understand and apply procurement processes to ensure effective purchasing and contract performance</w:t>
            </w:r>
          </w:p>
        </w:tc>
        <w:tc>
          <w:tcPr>
            <w:tcW w:w="1606" w:type="dxa"/>
            <w:tcBorders>
              <w:bottom w:val="single" w:sz="4" w:space="0" w:color="BCBEC0"/>
            </w:tcBorders>
          </w:tcPr>
          <w:p w14:paraId="783F811A" w14:textId="77777777" w:rsidR="002C0685" w:rsidRDefault="002C0685" w:rsidP="00E001D4">
            <w:pPr>
              <w:pStyle w:val="TableBullet"/>
              <w:numPr>
                <w:ilvl w:val="0"/>
                <w:numId w:val="0"/>
              </w:numPr>
              <w:jc w:val="both"/>
            </w:pPr>
            <w:r>
              <w:t>Adept</w:t>
            </w:r>
          </w:p>
        </w:tc>
      </w:tr>
      <w:tr w:rsidR="002C0685" w:rsidRPr="00C978B9" w14:paraId="02608426" w14:textId="77777777" w:rsidTr="00E001D4">
        <w:tc>
          <w:tcPr>
            <w:tcW w:w="1406" w:type="dxa"/>
            <w:vMerge w:val="restart"/>
            <w:tcBorders>
              <w:bottom w:val="single" w:sz="4" w:space="0" w:color="BCBEC0"/>
            </w:tcBorders>
          </w:tcPr>
          <w:p w14:paraId="7EBBFC53" w14:textId="45D94710" w:rsidR="002C0685" w:rsidRPr="00C978B9" w:rsidRDefault="002C0685" w:rsidP="00E001D4">
            <w:pPr>
              <w:keepNext/>
            </w:pPr>
            <w:r>
              <w:rPr>
                <w:noProof/>
                <w:lang w:eastAsia="en-AU"/>
              </w:rPr>
              <w:drawing>
                <wp:inline distT="0" distB="0" distL="0" distR="0" wp14:anchorId="6A965333" wp14:editId="117297DF">
                  <wp:extent cx="838200" cy="838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971" w:type="dxa"/>
            <w:gridSpan w:val="2"/>
            <w:tcBorders>
              <w:bottom w:val="single" w:sz="4" w:space="0" w:color="BCBEC0"/>
            </w:tcBorders>
          </w:tcPr>
          <w:p w14:paraId="0CCBFBFC" w14:textId="77777777" w:rsidR="002C0685" w:rsidRPr="00AA57E3" w:rsidRDefault="002C0685" w:rsidP="00E001D4">
            <w:r>
              <w:t>Inspire Direction and Purpose</w:t>
            </w:r>
          </w:p>
        </w:tc>
        <w:tc>
          <w:tcPr>
            <w:tcW w:w="4770" w:type="dxa"/>
            <w:tcBorders>
              <w:bottom w:val="single" w:sz="4" w:space="0" w:color="BCBEC0"/>
            </w:tcBorders>
          </w:tcPr>
          <w:p w14:paraId="088EA188" w14:textId="77777777" w:rsidR="002C0685" w:rsidRPr="00AA57E3" w:rsidRDefault="002C0685" w:rsidP="00E001D4">
            <w:r>
              <w:t>Communicate goals, priorities and vision, and recognise achievements</w:t>
            </w:r>
          </w:p>
        </w:tc>
        <w:tc>
          <w:tcPr>
            <w:tcW w:w="1606" w:type="dxa"/>
            <w:tcBorders>
              <w:bottom w:val="single" w:sz="4" w:space="0" w:color="BCBEC0"/>
            </w:tcBorders>
          </w:tcPr>
          <w:p w14:paraId="62D78D9C" w14:textId="77777777" w:rsidR="002C0685" w:rsidRDefault="002C0685" w:rsidP="00E001D4">
            <w:pPr>
              <w:pStyle w:val="TableBullet"/>
              <w:numPr>
                <w:ilvl w:val="0"/>
                <w:numId w:val="0"/>
              </w:numPr>
              <w:jc w:val="both"/>
            </w:pPr>
            <w:r>
              <w:t>Adept</w:t>
            </w:r>
          </w:p>
        </w:tc>
      </w:tr>
      <w:tr w:rsidR="002C0685" w:rsidRPr="00C978B9" w14:paraId="32A41AF2" w14:textId="77777777" w:rsidTr="00E001D4">
        <w:tc>
          <w:tcPr>
            <w:tcW w:w="1406" w:type="dxa"/>
            <w:vMerge/>
            <w:tcBorders>
              <w:bottom w:val="single" w:sz="4" w:space="0" w:color="BCBEC0"/>
            </w:tcBorders>
          </w:tcPr>
          <w:p w14:paraId="4BBA5D8D" w14:textId="77777777" w:rsidR="002C0685" w:rsidRDefault="002C0685" w:rsidP="00E001D4">
            <w:pPr>
              <w:keepNext/>
              <w:rPr>
                <w:noProof/>
                <w:lang w:eastAsia="en-AU"/>
              </w:rPr>
            </w:pPr>
          </w:p>
        </w:tc>
        <w:tc>
          <w:tcPr>
            <w:tcW w:w="2971" w:type="dxa"/>
            <w:gridSpan w:val="2"/>
            <w:tcBorders>
              <w:bottom w:val="single" w:sz="4" w:space="0" w:color="BCBEC0"/>
            </w:tcBorders>
          </w:tcPr>
          <w:p w14:paraId="47A3C975" w14:textId="77777777" w:rsidR="002C0685" w:rsidRPr="00A8226F" w:rsidRDefault="002C0685" w:rsidP="00E001D4">
            <w:r>
              <w:t>Optimise Business Outcomes</w:t>
            </w:r>
          </w:p>
        </w:tc>
        <w:tc>
          <w:tcPr>
            <w:tcW w:w="4770" w:type="dxa"/>
            <w:tcBorders>
              <w:bottom w:val="single" w:sz="4" w:space="0" w:color="BCBEC0"/>
            </w:tcBorders>
          </w:tcPr>
          <w:p w14:paraId="7174792C" w14:textId="77777777" w:rsidR="002C0685" w:rsidRDefault="002C0685" w:rsidP="00E001D4">
            <w:r>
              <w:t>Manage people and resources effectively to achieve public value</w:t>
            </w:r>
          </w:p>
        </w:tc>
        <w:tc>
          <w:tcPr>
            <w:tcW w:w="1606" w:type="dxa"/>
            <w:tcBorders>
              <w:bottom w:val="single" w:sz="4" w:space="0" w:color="BCBEC0"/>
            </w:tcBorders>
          </w:tcPr>
          <w:p w14:paraId="1C598DDD" w14:textId="77777777" w:rsidR="002C0685" w:rsidRDefault="002C0685" w:rsidP="00E001D4">
            <w:pPr>
              <w:pStyle w:val="TableBullet"/>
              <w:numPr>
                <w:ilvl w:val="0"/>
                <w:numId w:val="0"/>
              </w:numPr>
              <w:jc w:val="both"/>
            </w:pPr>
            <w:r>
              <w:t>Intermediate</w:t>
            </w:r>
          </w:p>
        </w:tc>
      </w:tr>
      <w:tr w:rsidR="002C0685" w:rsidRPr="00C978B9" w14:paraId="20F39353" w14:textId="77777777" w:rsidTr="00E001D4">
        <w:tc>
          <w:tcPr>
            <w:tcW w:w="1406" w:type="dxa"/>
            <w:vMerge/>
            <w:tcBorders>
              <w:bottom w:val="single" w:sz="4" w:space="0" w:color="BCBEC0"/>
            </w:tcBorders>
          </w:tcPr>
          <w:p w14:paraId="5CAA9093" w14:textId="77777777" w:rsidR="002C0685" w:rsidRDefault="002C0685" w:rsidP="00E001D4">
            <w:pPr>
              <w:keepNext/>
              <w:rPr>
                <w:noProof/>
                <w:lang w:eastAsia="en-AU"/>
              </w:rPr>
            </w:pPr>
          </w:p>
        </w:tc>
        <w:tc>
          <w:tcPr>
            <w:tcW w:w="2971" w:type="dxa"/>
            <w:gridSpan w:val="2"/>
            <w:tcBorders>
              <w:bottom w:val="single" w:sz="4" w:space="0" w:color="BCBEC0"/>
            </w:tcBorders>
          </w:tcPr>
          <w:p w14:paraId="16794F5E" w14:textId="77777777" w:rsidR="002C0685" w:rsidRPr="00A8226F" w:rsidRDefault="002C0685" w:rsidP="00E001D4">
            <w:r>
              <w:t>Manage Reform and Change</w:t>
            </w:r>
          </w:p>
        </w:tc>
        <w:tc>
          <w:tcPr>
            <w:tcW w:w="4770" w:type="dxa"/>
            <w:tcBorders>
              <w:bottom w:val="single" w:sz="4" w:space="0" w:color="BCBEC0"/>
            </w:tcBorders>
          </w:tcPr>
          <w:p w14:paraId="46E67535" w14:textId="77777777" w:rsidR="002C0685" w:rsidRDefault="002C0685" w:rsidP="00E001D4">
            <w:r>
              <w:t>Support, promote and champion change, and assist others to engage with change</w:t>
            </w:r>
          </w:p>
        </w:tc>
        <w:tc>
          <w:tcPr>
            <w:tcW w:w="1606" w:type="dxa"/>
            <w:tcBorders>
              <w:bottom w:val="single" w:sz="4" w:space="0" w:color="BCBEC0"/>
            </w:tcBorders>
          </w:tcPr>
          <w:p w14:paraId="122B449A" w14:textId="77777777" w:rsidR="002C0685" w:rsidRDefault="002C0685" w:rsidP="00E001D4">
            <w:pPr>
              <w:pStyle w:val="TableBullet"/>
              <w:numPr>
                <w:ilvl w:val="0"/>
                <w:numId w:val="0"/>
              </w:numPr>
              <w:jc w:val="both"/>
            </w:pPr>
            <w:r>
              <w:t>Intermediate</w:t>
            </w:r>
          </w:p>
        </w:tc>
      </w:tr>
    </w:tbl>
    <w:p w14:paraId="3B67A6A7" w14:textId="77777777" w:rsidR="002C0685" w:rsidRPr="003927AE" w:rsidRDefault="002C0685" w:rsidP="002C0685"/>
    <w:p w14:paraId="6013BFC2" w14:textId="77777777" w:rsidR="00A860E5" w:rsidRDefault="00A860E5" w:rsidP="00E736C7">
      <w:pPr>
        <w:tabs>
          <w:tab w:val="left" w:pos="2925"/>
        </w:tabs>
      </w:pPr>
    </w:p>
    <w:sectPr w:rsidR="00A860E5"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36438" w14:textId="77777777" w:rsidR="00CF3473" w:rsidRDefault="00CF3473" w:rsidP="00BB532F">
      <w:pPr>
        <w:spacing w:after="0" w:line="240" w:lineRule="auto"/>
      </w:pPr>
      <w:r>
        <w:separator/>
      </w:r>
    </w:p>
  </w:endnote>
  <w:endnote w:type="continuationSeparator" w:id="0">
    <w:p w14:paraId="6F232F2A" w14:textId="77777777" w:rsidR="00CF3473" w:rsidRDefault="00CF3473"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4AFDE4D3" w14:textId="77777777" w:rsidTr="00C03AFD">
      <w:tc>
        <w:tcPr>
          <w:tcW w:w="2250" w:type="pct"/>
          <w:vAlign w:val="center"/>
        </w:tcPr>
        <w:p w14:paraId="54EC85E7" w14:textId="3D907A7F" w:rsidR="00C03AFD" w:rsidRDefault="00C03AFD" w:rsidP="00E736C7">
          <w:pPr>
            <w:pStyle w:val="Footer"/>
          </w:pPr>
          <w:r w:rsidRPr="00C03AFD">
            <w:rPr>
              <w:color w:val="928B81"/>
              <w:sz w:val="18"/>
            </w:rPr>
            <w:t>Role Description</w:t>
          </w:r>
          <w:r w:rsidR="00FF4D85">
            <w:rPr>
              <w:color w:val="595959" w:themeColor="text1" w:themeTint="A6"/>
              <w:sz w:val="18"/>
            </w:rPr>
            <w:t xml:space="preserve"> </w:t>
          </w:r>
          <w:r w:rsidR="00FF4D85">
            <w:rPr>
              <w:color w:val="000000" w:themeColor="text1"/>
              <w:sz w:val="18"/>
            </w:rPr>
            <w:t xml:space="preserve">Senior Team Leader </w:t>
          </w:r>
          <w:r w:rsidR="00EA5273">
            <w:rPr>
              <w:color w:val="000000" w:themeColor="text1"/>
              <w:sz w:val="18"/>
            </w:rPr>
            <w:t>Conservation Science</w:t>
          </w:r>
        </w:p>
      </w:tc>
      <w:tc>
        <w:tcPr>
          <w:tcW w:w="250" w:type="pct"/>
          <w:vAlign w:val="center"/>
        </w:tcPr>
        <w:p w14:paraId="10D9D559" w14:textId="1249D491"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EA5273">
            <w:rPr>
              <w:noProof/>
              <w:color w:val="928B81"/>
              <w:sz w:val="18"/>
              <w:lang w:eastAsia="en-AU"/>
            </w:rPr>
            <w:t>6</w:t>
          </w:r>
          <w:r w:rsidRPr="00C03AFD">
            <w:rPr>
              <w:noProof/>
              <w:color w:val="928B81"/>
              <w:sz w:val="18"/>
              <w:lang w:eastAsia="en-AU"/>
            </w:rPr>
            <w:fldChar w:fldCharType="end"/>
          </w:r>
        </w:p>
      </w:tc>
      <w:tc>
        <w:tcPr>
          <w:tcW w:w="2350" w:type="pct"/>
        </w:tcPr>
        <w:p w14:paraId="0FDA766D" w14:textId="77777777" w:rsidR="00C03AFD" w:rsidRDefault="00C03AFD" w:rsidP="00C03AFD">
          <w:pPr>
            <w:pStyle w:val="Footer"/>
            <w:jc w:val="right"/>
          </w:pPr>
          <w:r>
            <w:rPr>
              <w:noProof/>
              <w:lang w:val="en-AU" w:eastAsia="en-AU"/>
            </w:rPr>
            <w:drawing>
              <wp:inline distT="0" distB="0" distL="0" distR="0" wp14:anchorId="3A459034" wp14:editId="19B9F46F">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09405975"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494606E5" w14:textId="77777777" w:rsidTr="0047547E">
      <w:trPr>
        <w:trHeight w:val="811"/>
      </w:trPr>
      <w:tc>
        <w:tcPr>
          <w:tcW w:w="10005" w:type="dxa"/>
          <w:vAlign w:val="bottom"/>
        </w:tcPr>
        <w:p w14:paraId="2B216A95" w14:textId="4D595D0B"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EA5273">
            <w:rPr>
              <w:noProof/>
              <w:lang w:eastAsia="en-AU"/>
            </w:rPr>
            <w:t>1</w:t>
          </w:r>
          <w:r>
            <w:rPr>
              <w:noProof/>
              <w:lang w:eastAsia="en-AU"/>
            </w:rPr>
            <w:fldChar w:fldCharType="end"/>
          </w:r>
        </w:p>
      </w:tc>
      <w:tc>
        <w:tcPr>
          <w:tcW w:w="875" w:type="dxa"/>
        </w:tcPr>
        <w:p w14:paraId="3C028F73" w14:textId="77777777" w:rsidR="00BB532F" w:rsidRDefault="00BB532F" w:rsidP="00BD7BA7">
          <w:pPr>
            <w:pStyle w:val="Footer"/>
            <w:jc w:val="right"/>
          </w:pPr>
          <w:r>
            <w:rPr>
              <w:noProof/>
              <w:lang w:val="en-AU" w:eastAsia="en-AU"/>
            </w:rPr>
            <w:drawing>
              <wp:inline distT="0" distB="0" distL="0" distR="0" wp14:anchorId="0AF0DA72" wp14:editId="54F8FAE4">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1E834A0C"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19E2E" w14:textId="77777777" w:rsidR="00CF3473" w:rsidRDefault="00CF3473" w:rsidP="00BB532F">
      <w:pPr>
        <w:spacing w:after="0" w:line="240" w:lineRule="auto"/>
      </w:pPr>
      <w:r>
        <w:separator/>
      </w:r>
    </w:p>
  </w:footnote>
  <w:footnote w:type="continuationSeparator" w:id="0">
    <w:p w14:paraId="65F91DB6" w14:textId="77777777" w:rsidR="00CF3473" w:rsidRDefault="00CF3473"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1A693171" w14:textId="77777777" w:rsidTr="009D747B">
      <w:trPr>
        <w:trHeight w:val="1337"/>
      </w:trPr>
      <w:tc>
        <w:tcPr>
          <w:tcW w:w="7038" w:type="dxa"/>
        </w:tcPr>
        <w:p w14:paraId="1F6130E4"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47973264" w14:textId="77777777" w:rsidR="00EA5273" w:rsidRDefault="00FF4D85" w:rsidP="00E736C7">
          <w:pPr>
            <w:pStyle w:val="TitleSub"/>
            <w:spacing w:after="0"/>
            <w:rPr>
              <w:rFonts w:ascii="Arial" w:hAnsi="Arial" w:cs="Arial"/>
              <w:b/>
            </w:rPr>
          </w:pPr>
          <w:r>
            <w:rPr>
              <w:rFonts w:ascii="Arial" w:hAnsi="Arial" w:cs="Arial"/>
              <w:b/>
            </w:rPr>
            <w:t>Senior Team Leader</w:t>
          </w:r>
          <w:r w:rsidR="00EA5273">
            <w:rPr>
              <w:rFonts w:ascii="Arial" w:hAnsi="Arial" w:cs="Arial"/>
              <w:b/>
            </w:rPr>
            <w:t>,</w:t>
          </w:r>
          <w:r w:rsidR="00744AE3">
            <w:rPr>
              <w:rFonts w:ascii="Arial" w:hAnsi="Arial" w:cs="Arial"/>
              <w:b/>
            </w:rPr>
            <w:t xml:space="preserve"> </w:t>
          </w:r>
        </w:p>
        <w:p w14:paraId="260AFE67" w14:textId="52CAB6D5" w:rsidR="007E2FB7" w:rsidRPr="001E49B2" w:rsidRDefault="007E2FB7" w:rsidP="00E736C7">
          <w:pPr>
            <w:pStyle w:val="TitleSub"/>
            <w:spacing w:after="0"/>
            <w:rPr>
              <w:rFonts w:ascii="Arial" w:hAnsi="Arial" w:cs="Arial"/>
              <w:b/>
            </w:rPr>
          </w:pPr>
        </w:p>
      </w:tc>
      <w:tc>
        <w:tcPr>
          <w:tcW w:w="3665" w:type="dxa"/>
        </w:tcPr>
        <w:p w14:paraId="0ECE8478" w14:textId="77777777" w:rsidR="000477E1" w:rsidRPr="000477E1" w:rsidRDefault="007417DF" w:rsidP="00030565">
          <w:pPr>
            <w:jc w:val="right"/>
          </w:pPr>
          <w:r>
            <w:rPr>
              <w:rFonts w:ascii="Tahoma" w:hAnsi="Tahoma" w:cs="Tahoma"/>
              <w:noProof/>
              <w:sz w:val="20"/>
              <w:szCs w:val="20"/>
              <w:lang w:val="en-AU" w:eastAsia="en-AU"/>
            </w:rPr>
            <w:drawing>
              <wp:inline distT="0" distB="0" distL="0" distR="0" wp14:anchorId="0DE2FC20" wp14:editId="57EF1B22">
                <wp:extent cx="1990725" cy="561975"/>
                <wp:effectExtent l="0" t="0" r="9525" b="9525"/>
                <wp:docPr id="8" name="Picture 8" descr="cid:image008.jpg@01D51D4A.27A1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8.jpg@01D51D4A.27A110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90725" cy="561975"/>
                        </a:xfrm>
                        <a:prstGeom prst="rect">
                          <a:avLst/>
                        </a:prstGeom>
                        <a:noFill/>
                        <a:ln>
                          <a:noFill/>
                        </a:ln>
                      </pic:spPr>
                    </pic:pic>
                  </a:graphicData>
                </a:graphic>
              </wp:inline>
            </w:drawing>
          </w:r>
        </w:p>
        <w:p w14:paraId="23BCBB46" w14:textId="77777777" w:rsidR="000477E1" w:rsidRPr="000477E1" w:rsidRDefault="000477E1" w:rsidP="00030565">
          <w:pPr>
            <w:jc w:val="right"/>
          </w:pPr>
        </w:p>
      </w:tc>
    </w:tr>
  </w:tbl>
  <w:p w14:paraId="509A7AB1"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17068D"/>
    <w:multiLevelType w:val="hybridMultilevel"/>
    <w:tmpl w:val="E280D73E"/>
    <w:lvl w:ilvl="0" w:tplc="0C09000B">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2C04D2"/>
    <w:multiLevelType w:val="hybridMultilevel"/>
    <w:tmpl w:val="5352C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132DE6"/>
    <w:multiLevelType w:val="multilevel"/>
    <w:tmpl w:val="2BC8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B0567"/>
    <w:multiLevelType w:val="hybridMultilevel"/>
    <w:tmpl w:val="4F947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A7872"/>
    <w:multiLevelType w:val="hybridMultilevel"/>
    <w:tmpl w:val="E4426E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36151BC"/>
    <w:multiLevelType w:val="hybridMultilevel"/>
    <w:tmpl w:val="95160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1409B"/>
    <w:multiLevelType w:val="hybridMultilevel"/>
    <w:tmpl w:val="5C9658A4"/>
    <w:lvl w:ilvl="0" w:tplc="2FF6707C">
      <w:start w:val="1"/>
      <w:numFmt w:val="bullet"/>
      <w:lvlText w:val=""/>
      <w:lvlJc w:val="left"/>
      <w:pPr>
        <w:tabs>
          <w:tab w:val="num" w:pos="720"/>
        </w:tabs>
        <w:ind w:left="720" w:hanging="360"/>
      </w:pPr>
      <w:rPr>
        <w:rFonts w:ascii="Wingdings" w:hAnsi="Wingdings" w:hint="default"/>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25619D"/>
    <w:multiLevelType w:val="hybridMultilevel"/>
    <w:tmpl w:val="37AE6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78047493">
    <w:abstractNumId w:val="0"/>
  </w:num>
  <w:num w:numId="2" w16cid:durableId="1002707765">
    <w:abstractNumId w:val="5"/>
  </w:num>
  <w:num w:numId="3" w16cid:durableId="1598978339">
    <w:abstractNumId w:val="6"/>
  </w:num>
  <w:num w:numId="4" w16cid:durableId="902181530">
    <w:abstractNumId w:val="9"/>
  </w:num>
  <w:num w:numId="5" w16cid:durableId="1612127130">
    <w:abstractNumId w:val="1"/>
  </w:num>
  <w:num w:numId="6" w16cid:durableId="531765446">
    <w:abstractNumId w:val="3"/>
  </w:num>
  <w:num w:numId="7" w16cid:durableId="108088141">
    <w:abstractNumId w:val="2"/>
  </w:num>
  <w:num w:numId="8" w16cid:durableId="1012532229">
    <w:abstractNumId w:val="7"/>
  </w:num>
  <w:num w:numId="9" w16cid:durableId="1311058185">
    <w:abstractNumId w:val="10"/>
  </w:num>
  <w:num w:numId="10" w16cid:durableId="1470898579">
    <w:abstractNumId w:val="8"/>
  </w:num>
  <w:num w:numId="11" w16cid:durableId="745033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0C27"/>
    <w:rsid w:val="00022223"/>
    <w:rsid w:val="00023064"/>
    <w:rsid w:val="00026543"/>
    <w:rsid w:val="00027E23"/>
    <w:rsid w:val="000301C3"/>
    <w:rsid w:val="00030565"/>
    <w:rsid w:val="0003263C"/>
    <w:rsid w:val="00035639"/>
    <w:rsid w:val="0003564E"/>
    <w:rsid w:val="00037FD5"/>
    <w:rsid w:val="000477E1"/>
    <w:rsid w:val="00060B58"/>
    <w:rsid w:val="000645C8"/>
    <w:rsid w:val="00067161"/>
    <w:rsid w:val="000A2621"/>
    <w:rsid w:val="000B16C5"/>
    <w:rsid w:val="000C3CC8"/>
    <w:rsid w:val="000C4EB8"/>
    <w:rsid w:val="000D12B3"/>
    <w:rsid w:val="000D394B"/>
    <w:rsid w:val="000D799A"/>
    <w:rsid w:val="000F231F"/>
    <w:rsid w:val="00104EC7"/>
    <w:rsid w:val="00107C0B"/>
    <w:rsid w:val="001336E8"/>
    <w:rsid w:val="0013413E"/>
    <w:rsid w:val="00134F5E"/>
    <w:rsid w:val="00153F10"/>
    <w:rsid w:val="00165754"/>
    <w:rsid w:val="001671DC"/>
    <w:rsid w:val="001773AE"/>
    <w:rsid w:val="0018091E"/>
    <w:rsid w:val="001815E8"/>
    <w:rsid w:val="00185ABC"/>
    <w:rsid w:val="00194A32"/>
    <w:rsid w:val="001A00F1"/>
    <w:rsid w:val="001A1AA1"/>
    <w:rsid w:val="001A1EC8"/>
    <w:rsid w:val="001A4F0B"/>
    <w:rsid w:val="001B1F0F"/>
    <w:rsid w:val="001B5DFD"/>
    <w:rsid w:val="001B75A6"/>
    <w:rsid w:val="001C0E5F"/>
    <w:rsid w:val="001C2248"/>
    <w:rsid w:val="001C5166"/>
    <w:rsid w:val="001C5A46"/>
    <w:rsid w:val="001D097C"/>
    <w:rsid w:val="001D7EA1"/>
    <w:rsid w:val="001E2792"/>
    <w:rsid w:val="001E27DB"/>
    <w:rsid w:val="001E49B2"/>
    <w:rsid w:val="001E7F1F"/>
    <w:rsid w:val="001F2503"/>
    <w:rsid w:val="00201E8B"/>
    <w:rsid w:val="00205A8A"/>
    <w:rsid w:val="002073B7"/>
    <w:rsid w:val="00211F68"/>
    <w:rsid w:val="00220273"/>
    <w:rsid w:val="002358B8"/>
    <w:rsid w:val="00237421"/>
    <w:rsid w:val="00240A8E"/>
    <w:rsid w:val="00250D6F"/>
    <w:rsid w:val="00263ACB"/>
    <w:rsid w:val="0028314F"/>
    <w:rsid w:val="00287C54"/>
    <w:rsid w:val="00294E94"/>
    <w:rsid w:val="002A648F"/>
    <w:rsid w:val="002B0B83"/>
    <w:rsid w:val="002B1F76"/>
    <w:rsid w:val="002B22F9"/>
    <w:rsid w:val="002C0685"/>
    <w:rsid w:val="002C2823"/>
    <w:rsid w:val="002D36BB"/>
    <w:rsid w:val="002D69B6"/>
    <w:rsid w:val="002E7F3E"/>
    <w:rsid w:val="002F7CAF"/>
    <w:rsid w:val="00301747"/>
    <w:rsid w:val="00315B74"/>
    <w:rsid w:val="00325E9D"/>
    <w:rsid w:val="00326B79"/>
    <w:rsid w:val="00327F5C"/>
    <w:rsid w:val="00340ADC"/>
    <w:rsid w:val="00343491"/>
    <w:rsid w:val="00345199"/>
    <w:rsid w:val="00346D51"/>
    <w:rsid w:val="00347031"/>
    <w:rsid w:val="00351826"/>
    <w:rsid w:val="0037008E"/>
    <w:rsid w:val="00372A99"/>
    <w:rsid w:val="00373737"/>
    <w:rsid w:val="00375289"/>
    <w:rsid w:val="00377118"/>
    <w:rsid w:val="0039395B"/>
    <w:rsid w:val="0039594C"/>
    <w:rsid w:val="003A2AFA"/>
    <w:rsid w:val="003A3538"/>
    <w:rsid w:val="003B0F42"/>
    <w:rsid w:val="003B403A"/>
    <w:rsid w:val="003C00FD"/>
    <w:rsid w:val="003C031F"/>
    <w:rsid w:val="003C5EB3"/>
    <w:rsid w:val="003D5227"/>
    <w:rsid w:val="003E2663"/>
    <w:rsid w:val="003E3FD7"/>
    <w:rsid w:val="003F67B1"/>
    <w:rsid w:val="00411F3E"/>
    <w:rsid w:val="0041525E"/>
    <w:rsid w:val="0041727A"/>
    <w:rsid w:val="004203B4"/>
    <w:rsid w:val="00436621"/>
    <w:rsid w:val="00442732"/>
    <w:rsid w:val="00445EAC"/>
    <w:rsid w:val="00460228"/>
    <w:rsid w:val="00466287"/>
    <w:rsid w:val="0047547E"/>
    <w:rsid w:val="004826D0"/>
    <w:rsid w:val="00483264"/>
    <w:rsid w:val="00492AA6"/>
    <w:rsid w:val="00497BCB"/>
    <w:rsid w:val="004C4530"/>
    <w:rsid w:val="004C45E2"/>
    <w:rsid w:val="004C4884"/>
    <w:rsid w:val="004D0C22"/>
    <w:rsid w:val="004D27C8"/>
    <w:rsid w:val="004E44A5"/>
    <w:rsid w:val="004E474E"/>
    <w:rsid w:val="004E7F32"/>
    <w:rsid w:val="004F3795"/>
    <w:rsid w:val="00502DBF"/>
    <w:rsid w:val="00521D19"/>
    <w:rsid w:val="00523CFF"/>
    <w:rsid w:val="00526FC4"/>
    <w:rsid w:val="00527FCF"/>
    <w:rsid w:val="005307BA"/>
    <w:rsid w:val="0053242A"/>
    <w:rsid w:val="00545AC6"/>
    <w:rsid w:val="0055005E"/>
    <w:rsid w:val="00551038"/>
    <w:rsid w:val="0059035B"/>
    <w:rsid w:val="005B10E1"/>
    <w:rsid w:val="005B45D1"/>
    <w:rsid w:val="005B5053"/>
    <w:rsid w:val="005C7AF5"/>
    <w:rsid w:val="005D71EA"/>
    <w:rsid w:val="005E4FAF"/>
    <w:rsid w:val="005E6C59"/>
    <w:rsid w:val="005E75FC"/>
    <w:rsid w:val="005F5FD1"/>
    <w:rsid w:val="005F7EE8"/>
    <w:rsid w:val="006022B4"/>
    <w:rsid w:val="00603D53"/>
    <w:rsid w:val="00612673"/>
    <w:rsid w:val="00612AFA"/>
    <w:rsid w:val="006132CB"/>
    <w:rsid w:val="00614552"/>
    <w:rsid w:val="00621D45"/>
    <w:rsid w:val="00623950"/>
    <w:rsid w:val="00626492"/>
    <w:rsid w:val="0063544E"/>
    <w:rsid w:val="006538BF"/>
    <w:rsid w:val="00674D4C"/>
    <w:rsid w:val="00677204"/>
    <w:rsid w:val="006809D5"/>
    <w:rsid w:val="00683870"/>
    <w:rsid w:val="00684365"/>
    <w:rsid w:val="006A2280"/>
    <w:rsid w:val="006B723B"/>
    <w:rsid w:val="006C08A5"/>
    <w:rsid w:val="006C0B27"/>
    <w:rsid w:val="006C2473"/>
    <w:rsid w:val="006C4218"/>
    <w:rsid w:val="006C6C24"/>
    <w:rsid w:val="006D1FBC"/>
    <w:rsid w:val="006E28E7"/>
    <w:rsid w:val="006F6652"/>
    <w:rsid w:val="006F7124"/>
    <w:rsid w:val="00701F8B"/>
    <w:rsid w:val="007030F0"/>
    <w:rsid w:val="007041EA"/>
    <w:rsid w:val="00706814"/>
    <w:rsid w:val="007249EC"/>
    <w:rsid w:val="00735B28"/>
    <w:rsid w:val="00735E89"/>
    <w:rsid w:val="007417DF"/>
    <w:rsid w:val="00742966"/>
    <w:rsid w:val="00744AE3"/>
    <w:rsid w:val="00753EEE"/>
    <w:rsid w:val="007653AB"/>
    <w:rsid w:val="00767553"/>
    <w:rsid w:val="007736B4"/>
    <w:rsid w:val="00773975"/>
    <w:rsid w:val="00776DCB"/>
    <w:rsid w:val="00780299"/>
    <w:rsid w:val="007850B8"/>
    <w:rsid w:val="007862DE"/>
    <w:rsid w:val="00786A0F"/>
    <w:rsid w:val="00792A3E"/>
    <w:rsid w:val="00794CC1"/>
    <w:rsid w:val="00794E0E"/>
    <w:rsid w:val="00797014"/>
    <w:rsid w:val="007B2380"/>
    <w:rsid w:val="007B7C1F"/>
    <w:rsid w:val="007C21C8"/>
    <w:rsid w:val="007C2EF5"/>
    <w:rsid w:val="007D0E2E"/>
    <w:rsid w:val="007D78DA"/>
    <w:rsid w:val="007E2FB7"/>
    <w:rsid w:val="007F59B9"/>
    <w:rsid w:val="007F6C38"/>
    <w:rsid w:val="00805561"/>
    <w:rsid w:val="00806FE1"/>
    <w:rsid w:val="00807ED1"/>
    <w:rsid w:val="00817B11"/>
    <w:rsid w:val="008203EE"/>
    <w:rsid w:val="008267A0"/>
    <w:rsid w:val="0083547C"/>
    <w:rsid w:val="00835E70"/>
    <w:rsid w:val="008476E6"/>
    <w:rsid w:val="0085706D"/>
    <w:rsid w:val="00860904"/>
    <w:rsid w:val="008A0EBB"/>
    <w:rsid w:val="008A13AC"/>
    <w:rsid w:val="008B74C1"/>
    <w:rsid w:val="008C0B4D"/>
    <w:rsid w:val="008C37C8"/>
    <w:rsid w:val="008C3D46"/>
    <w:rsid w:val="008D33F4"/>
    <w:rsid w:val="008D7766"/>
    <w:rsid w:val="008E08E3"/>
    <w:rsid w:val="00902EC0"/>
    <w:rsid w:val="009077E2"/>
    <w:rsid w:val="00910F45"/>
    <w:rsid w:val="00911725"/>
    <w:rsid w:val="0091699E"/>
    <w:rsid w:val="009351E9"/>
    <w:rsid w:val="00940C04"/>
    <w:rsid w:val="009564A6"/>
    <w:rsid w:val="00957666"/>
    <w:rsid w:val="00964A6C"/>
    <w:rsid w:val="00970179"/>
    <w:rsid w:val="00977E40"/>
    <w:rsid w:val="00985984"/>
    <w:rsid w:val="00994DCE"/>
    <w:rsid w:val="0099587E"/>
    <w:rsid w:val="009979FA"/>
    <w:rsid w:val="009A278F"/>
    <w:rsid w:val="009B21C1"/>
    <w:rsid w:val="009B3103"/>
    <w:rsid w:val="009C12FA"/>
    <w:rsid w:val="009D72FE"/>
    <w:rsid w:val="009D747B"/>
    <w:rsid w:val="009F1998"/>
    <w:rsid w:val="00A00C30"/>
    <w:rsid w:val="00A02AEF"/>
    <w:rsid w:val="00A14A03"/>
    <w:rsid w:val="00A2122C"/>
    <w:rsid w:val="00A41E4E"/>
    <w:rsid w:val="00A4412E"/>
    <w:rsid w:val="00A47353"/>
    <w:rsid w:val="00A56B5B"/>
    <w:rsid w:val="00A70F51"/>
    <w:rsid w:val="00A73C38"/>
    <w:rsid w:val="00A77B0C"/>
    <w:rsid w:val="00A83932"/>
    <w:rsid w:val="00A85305"/>
    <w:rsid w:val="00A860E5"/>
    <w:rsid w:val="00A8686E"/>
    <w:rsid w:val="00A8732A"/>
    <w:rsid w:val="00A970A2"/>
    <w:rsid w:val="00AB120A"/>
    <w:rsid w:val="00AB50E4"/>
    <w:rsid w:val="00AC1AF9"/>
    <w:rsid w:val="00AC742D"/>
    <w:rsid w:val="00AC7DC9"/>
    <w:rsid w:val="00AE14D7"/>
    <w:rsid w:val="00AF01AC"/>
    <w:rsid w:val="00AF06E4"/>
    <w:rsid w:val="00AF652C"/>
    <w:rsid w:val="00AF7D0C"/>
    <w:rsid w:val="00B0574B"/>
    <w:rsid w:val="00B164A7"/>
    <w:rsid w:val="00B20200"/>
    <w:rsid w:val="00B2037F"/>
    <w:rsid w:val="00B32691"/>
    <w:rsid w:val="00B407F6"/>
    <w:rsid w:val="00B635E3"/>
    <w:rsid w:val="00B72B4F"/>
    <w:rsid w:val="00B835C0"/>
    <w:rsid w:val="00B876AF"/>
    <w:rsid w:val="00BA759E"/>
    <w:rsid w:val="00BB3F18"/>
    <w:rsid w:val="00BB532F"/>
    <w:rsid w:val="00BC162D"/>
    <w:rsid w:val="00BC2FE4"/>
    <w:rsid w:val="00BC5283"/>
    <w:rsid w:val="00BD4DDA"/>
    <w:rsid w:val="00BE4EAE"/>
    <w:rsid w:val="00C03AFD"/>
    <w:rsid w:val="00C271F9"/>
    <w:rsid w:val="00C34400"/>
    <w:rsid w:val="00C517B6"/>
    <w:rsid w:val="00C51AD3"/>
    <w:rsid w:val="00C55909"/>
    <w:rsid w:val="00C63F0F"/>
    <w:rsid w:val="00C70636"/>
    <w:rsid w:val="00C70842"/>
    <w:rsid w:val="00C71AA2"/>
    <w:rsid w:val="00C820B4"/>
    <w:rsid w:val="00CA5BB8"/>
    <w:rsid w:val="00CC6F5E"/>
    <w:rsid w:val="00CC76F2"/>
    <w:rsid w:val="00CE105E"/>
    <w:rsid w:val="00CE1E5E"/>
    <w:rsid w:val="00CF3473"/>
    <w:rsid w:val="00D106A7"/>
    <w:rsid w:val="00D16B31"/>
    <w:rsid w:val="00D222A5"/>
    <w:rsid w:val="00D55E55"/>
    <w:rsid w:val="00D63BBE"/>
    <w:rsid w:val="00D663ED"/>
    <w:rsid w:val="00D67A17"/>
    <w:rsid w:val="00D74882"/>
    <w:rsid w:val="00D759EE"/>
    <w:rsid w:val="00D956AA"/>
    <w:rsid w:val="00DA543F"/>
    <w:rsid w:val="00DB058A"/>
    <w:rsid w:val="00DB5E1F"/>
    <w:rsid w:val="00DC0173"/>
    <w:rsid w:val="00DC11EA"/>
    <w:rsid w:val="00DC4056"/>
    <w:rsid w:val="00DD73FF"/>
    <w:rsid w:val="00DE2472"/>
    <w:rsid w:val="00DE58C6"/>
    <w:rsid w:val="00DE6C80"/>
    <w:rsid w:val="00DF1540"/>
    <w:rsid w:val="00DF2569"/>
    <w:rsid w:val="00DF2F7B"/>
    <w:rsid w:val="00DF32B6"/>
    <w:rsid w:val="00DF5EB4"/>
    <w:rsid w:val="00E14E5A"/>
    <w:rsid w:val="00E25470"/>
    <w:rsid w:val="00E27471"/>
    <w:rsid w:val="00E428C0"/>
    <w:rsid w:val="00E44564"/>
    <w:rsid w:val="00E526C9"/>
    <w:rsid w:val="00E6339F"/>
    <w:rsid w:val="00E72D70"/>
    <w:rsid w:val="00E736C7"/>
    <w:rsid w:val="00E80A46"/>
    <w:rsid w:val="00E83B02"/>
    <w:rsid w:val="00E85FA0"/>
    <w:rsid w:val="00E87997"/>
    <w:rsid w:val="00E95F38"/>
    <w:rsid w:val="00EA5273"/>
    <w:rsid w:val="00EA7A34"/>
    <w:rsid w:val="00EA7A67"/>
    <w:rsid w:val="00EC0B04"/>
    <w:rsid w:val="00EC4A51"/>
    <w:rsid w:val="00EC5C1D"/>
    <w:rsid w:val="00ED176B"/>
    <w:rsid w:val="00F31B35"/>
    <w:rsid w:val="00F339CD"/>
    <w:rsid w:val="00F33A43"/>
    <w:rsid w:val="00F41650"/>
    <w:rsid w:val="00F47143"/>
    <w:rsid w:val="00F75B0D"/>
    <w:rsid w:val="00F9320E"/>
    <w:rsid w:val="00F94144"/>
    <w:rsid w:val="00F9569D"/>
    <w:rsid w:val="00FA1455"/>
    <w:rsid w:val="00FC306C"/>
    <w:rsid w:val="00FC6457"/>
    <w:rsid w:val="00FD3076"/>
    <w:rsid w:val="00FD46BA"/>
    <w:rsid w:val="00FE1CBC"/>
    <w:rsid w:val="00FE2E58"/>
    <w:rsid w:val="00FE5458"/>
    <w:rsid w:val="00FF467A"/>
    <w:rsid w:val="00FF4D85"/>
    <w:rsid w:val="00FF6513"/>
    <w:rsid w:val="00FF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7DDE5"/>
  <w15:docId w15:val="{950FE843-5374-4BBD-99B1-47178D65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7"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7"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BodyText2">
    <w:name w:val="Body Text 2"/>
    <w:basedOn w:val="Normal"/>
    <w:link w:val="BodyText2Char"/>
    <w:semiHidden/>
    <w:unhideWhenUsed/>
    <w:rsid w:val="007F6C38"/>
    <w:pPr>
      <w:spacing w:after="120" w:line="480" w:lineRule="auto"/>
    </w:pPr>
    <w:rPr>
      <w:rFonts w:ascii="Times New Roman" w:eastAsia="Times New Roman" w:hAnsi="Times New Roman" w:cs="Times New Roman"/>
      <w:sz w:val="24"/>
      <w:szCs w:val="20"/>
      <w:lang w:val="en-AU" w:eastAsia="en-AU"/>
    </w:rPr>
  </w:style>
  <w:style w:type="character" w:customStyle="1" w:styleId="BodyText2Char">
    <w:name w:val="Body Text 2 Char"/>
    <w:basedOn w:val="DefaultParagraphFont"/>
    <w:link w:val="BodyText2"/>
    <w:semiHidden/>
    <w:rsid w:val="007F6C38"/>
    <w:rPr>
      <w:rFonts w:ascii="Times New Roman" w:eastAsia="Times New Roman" w:hAnsi="Times New Roman" w:cs="Times New Roman"/>
      <w:sz w:val="24"/>
      <w:szCs w:val="20"/>
      <w:lang w:val="en-AU" w:eastAsia="en-AU"/>
    </w:rPr>
  </w:style>
  <w:style w:type="character" w:styleId="CommentReference">
    <w:name w:val="annotation reference"/>
    <w:basedOn w:val="DefaultParagraphFont"/>
    <w:uiPriority w:val="97"/>
    <w:unhideWhenUsed/>
    <w:rsid w:val="001E7F1F"/>
    <w:rPr>
      <w:sz w:val="16"/>
      <w:szCs w:val="16"/>
    </w:rPr>
  </w:style>
  <w:style w:type="paragraph" w:styleId="CommentText">
    <w:name w:val="annotation text"/>
    <w:basedOn w:val="Normal"/>
    <w:link w:val="CommentTextChar"/>
    <w:uiPriority w:val="97"/>
    <w:unhideWhenUsed/>
    <w:rsid w:val="001E7F1F"/>
    <w:pPr>
      <w:spacing w:line="240" w:lineRule="auto"/>
    </w:pPr>
    <w:rPr>
      <w:sz w:val="20"/>
      <w:szCs w:val="20"/>
    </w:rPr>
  </w:style>
  <w:style w:type="character" w:customStyle="1" w:styleId="CommentTextChar">
    <w:name w:val="Comment Text Char"/>
    <w:basedOn w:val="DefaultParagraphFont"/>
    <w:link w:val="CommentText"/>
    <w:uiPriority w:val="97"/>
    <w:rsid w:val="001E7F1F"/>
    <w:rPr>
      <w:sz w:val="20"/>
      <w:szCs w:val="20"/>
    </w:rPr>
  </w:style>
  <w:style w:type="paragraph" w:styleId="CommentSubject">
    <w:name w:val="annotation subject"/>
    <w:basedOn w:val="CommentText"/>
    <w:next w:val="CommentText"/>
    <w:link w:val="CommentSubjectChar"/>
    <w:uiPriority w:val="99"/>
    <w:semiHidden/>
    <w:unhideWhenUsed/>
    <w:rsid w:val="001E7F1F"/>
    <w:rPr>
      <w:b/>
      <w:bCs/>
    </w:rPr>
  </w:style>
  <w:style w:type="character" w:customStyle="1" w:styleId="CommentSubjectChar">
    <w:name w:val="Comment Subject Char"/>
    <w:basedOn w:val="CommentTextChar"/>
    <w:link w:val="CommentSubject"/>
    <w:uiPriority w:val="99"/>
    <w:semiHidden/>
    <w:rsid w:val="001E7F1F"/>
    <w:rPr>
      <w:b/>
      <w:bCs/>
      <w:sz w:val="20"/>
      <w:szCs w:val="20"/>
    </w:rPr>
  </w:style>
  <w:style w:type="paragraph" w:styleId="PlainText">
    <w:name w:val="Plain Text"/>
    <w:basedOn w:val="Normal"/>
    <w:link w:val="PlainTextChar"/>
    <w:uiPriority w:val="99"/>
    <w:unhideWhenUsed/>
    <w:rsid w:val="00744AE3"/>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744AE3"/>
    <w:rPr>
      <w:rFonts w:ascii="Calibri" w:eastAsiaTheme="minorHAnsi" w:hAnsi="Calibri"/>
      <w:szCs w:val="21"/>
      <w:lang w:val="en-AU"/>
    </w:rPr>
  </w:style>
  <w:style w:type="character" w:customStyle="1" w:styleId="TableTextChar">
    <w:name w:val="Table Text Char"/>
    <w:link w:val="TableText"/>
    <w:locked/>
    <w:rsid w:val="00E736C7"/>
    <w:rPr>
      <w:rFonts w:eastAsiaTheme="minorHAnsi" w:cs="Times New Roman"/>
      <w:sz w:val="20"/>
      <w:szCs w:val="20"/>
      <w:lang w:val="en-AU"/>
    </w:rPr>
  </w:style>
  <w:style w:type="paragraph" w:customStyle="1" w:styleId="Default">
    <w:name w:val="Default"/>
    <w:basedOn w:val="Normal"/>
    <w:rsid w:val="00E736C7"/>
    <w:pPr>
      <w:autoSpaceDE w:val="0"/>
      <w:autoSpaceDN w:val="0"/>
      <w:spacing w:after="0" w:line="240" w:lineRule="auto"/>
    </w:pPr>
    <w:rPr>
      <w:rFonts w:eastAsia="Times New Roman" w:cs="Arial"/>
      <w:color w:val="000000"/>
      <w:sz w:val="24"/>
      <w:szCs w:val="24"/>
      <w:lang w:val="en-AU"/>
    </w:rPr>
  </w:style>
  <w:style w:type="paragraph" w:styleId="NormalWeb">
    <w:name w:val="Normal (Web)"/>
    <w:basedOn w:val="Normal"/>
    <w:uiPriority w:val="99"/>
    <w:semiHidden/>
    <w:rsid w:val="00E736C7"/>
    <w:pPr>
      <w:spacing w:after="120" w:line="260" w:lineRule="atLeast"/>
    </w:pPr>
    <w:rPr>
      <w:rFonts w:ascii="Georgia" w:eastAsia="Times New Roman" w:hAnsi="Georgia" w:cs="Times New Roman"/>
      <w:sz w:val="24"/>
      <w:szCs w:val="24"/>
      <w:lang w:val="en-AU"/>
    </w:rPr>
  </w:style>
  <w:style w:type="character" w:styleId="Strong">
    <w:name w:val="Strong"/>
    <w:basedOn w:val="DefaultParagraphFont"/>
    <w:uiPriority w:val="22"/>
    <w:qFormat/>
    <w:rsid w:val="00E736C7"/>
    <w:rPr>
      <w:rFonts w:asciiTheme="minorHAnsi" w:hAnsiTheme="minorHAns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5596">
      <w:bodyDiv w:val="1"/>
      <w:marLeft w:val="0"/>
      <w:marRight w:val="0"/>
      <w:marTop w:val="0"/>
      <w:marBottom w:val="0"/>
      <w:divBdr>
        <w:top w:val="none" w:sz="0" w:space="0" w:color="auto"/>
        <w:left w:val="none" w:sz="0" w:space="0" w:color="auto"/>
        <w:bottom w:val="none" w:sz="0" w:space="0" w:color="auto"/>
        <w:right w:val="none" w:sz="0" w:space="0" w:color="auto"/>
      </w:divBdr>
    </w:div>
    <w:div w:id="139084192">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91650789">
      <w:bodyDiv w:val="1"/>
      <w:marLeft w:val="0"/>
      <w:marRight w:val="0"/>
      <w:marTop w:val="0"/>
      <w:marBottom w:val="0"/>
      <w:divBdr>
        <w:top w:val="none" w:sz="0" w:space="0" w:color="auto"/>
        <w:left w:val="none" w:sz="0" w:space="0" w:color="auto"/>
        <w:bottom w:val="none" w:sz="0" w:space="0" w:color="auto"/>
        <w:right w:val="none" w:sz="0" w:space="0" w:color="auto"/>
      </w:divBdr>
    </w:div>
    <w:div w:id="393505682">
      <w:bodyDiv w:val="1"/>
      <w:marLeft w:val="0"/>
      <w:marRight w:val="0"/>
      <w:marTop w:val="0"/>
      <w:marBottom w:val="0"/>
      <w:divBdr>
        <w:top w:val="none" w:sz="0" w:space="0" w:color="auto"/>
        <w:left w:val="none" w:sz="0" w:space="0" w:color="auto"/>
        <w:bottom w:val="none" w:sz="0" w:space="0" w:color="auto"/>
        <w:right w:val="none" w:sz="0" w:space="0" w:color="auto"/>
      </w:divBdr>
    </w:div>
    <w:div w:id="460270280">
      <w:bodyDiv w:val="1"/>
      <w:marLeft w:val="0"/>
      <w:marRight w:val="0"/>
      <w:marTop w:val="0"/>
      <w:marBottom w:val="0"/>
      <w:divBdr>
        <w:top w:val="none" w:sz="0" w:space="0" w:color="auto"/>
        <w:left w:val="none" w:sz="0" w:space="0" w:color="auto"/>
        <w:bottom w:val="none" w:sz="0" w:space="0" w:color="auto"/>
        <w:right w:val="none" w:sz="0" w:space="0" w:color="auto"/>
      </w:divBdr>
    </w:div>
    <w:div w:id="538904613">
      <w:bodyDiv w:val="1"/>
      <w:marLeft w:val="0"/>
      <w:marRight w:val="0"/>
      <w:marTop w:val="0"/>
      <w:marBottom w:val="0"/>
      <w:divBdr>
        <w:top w:val="none" w:sz="0" w:space="0" w:color="auto"/>
        <w:left w:val="none" w:sz="0" w:space="0" w:color="auto"/>
        <w:bottom w:val="none" w:sz="0" w:space="0" w:color="auto"/>
        <w:right w:val="none" w:sz="0" w:space="0" w:color="auto"/>
      </w:divBdr>
    </w:div>
    <w:div w:id="766385931">
      <w:bodyDiv w:val="1"/>
      <w:marLeft w:val="0"/>
      <w:marRight w:val="0"/>
      <w:marTop w:val="0"/>
      <w:marBottom w:val="0"/>
      <w:divBdr>
        <w:top w:val="none" w:sz="0" w:space="0" w:color="auto"/>
        <w:left w:val="none" w:sz="0" w:space="0" w:color="auto"/>
        <w:bottom w:val="none" w:sz="0" w:space="0" w:color="auto"/>
        <w:right w:val="none" w:sz="0" w:space="0" w:color="auto"/>
      </w:divBdr>
    </w:div>
    <w:div w:id="1193298517">
      <w:bodyDiv w:val="1"/>
      <w:marLeft w:val="0"/>
      <w:marRight w:val="0"/>
      <w:marTop w:val="0"/>
      <w:marBottom w:val="0"/>
      <w:divBdr>
        <w:top w:val="none" w:sz="0" w:space="0" w:color="auto"/>
        <w:left w:val="none" w:sz="0" w:space="0" w:color="auto"/>
        <w:bottom w:val="none" w:sz="0" w:space="0" w:color="auto"/>
        <w:right w:val="none" w:sz="0" w:space="0" w:color="auto"/>
      </w:divBdr>
    </w:div>
    <w:div w:id="1292394448">
      <w:bodyDiv w:val="1"/>
      <w:marLeft w:val="0"/>
      <w:marRight w:val="0"/>
      <w:marTop w:val="0"/>
      <w:marBottom w:val="0"/>
      <w:divBdr>
        <w:top w:val="none" w:sz="0" w:space="0" w:color="auto"/>
        <w:left w:val="none" w:sz="0" w:space="0" w:color="auto"/>
        <w:bottom w:val="none" w:sz="0" w:space="0" w:color="auto"/>
        <w:right w:val="none" w:sz="0" w:space="0" w:color="auto"/>
      </w:divBdr>
    </w:div>
    <w:div w:id="1336617852">
      <w:bodyDiv w:val="1"/>
      <w:marLeft w:val="0"/>
      <w:marRight w:val="0"/>
      <w:marTop w:val="0"/>
      <w:marBottom w:val="0"/>
      <w:divBdr>
        <w:top w:val="none" w:sz="0" w:space="0" w:color="auto"/>
        <w:left w:val="none" w:sz="0" w:space="0" w:color="auto"/>
        <w:bottom w:val="none" w:sz="0" w:space="0" w:color="auto"/>
        <w:right w:val="none" w:sz="0" w:space="0" w:color="auto"/>
      </w:divBdr>
      <w:divsChild>
        <w:div w:id="2082096485">
          <w:marLeft w:val="0"/>
          <w:marRight w:val="0"/>
          <w:marTop w:val="0"/>
          <w:marBottom w:val="0"/>
          <w:divBdr>
            <w:top w:val="none" w:sz="0" w:space="0" w:color="auto"/>
            <w:left w:val="none" w:sz="0" w:space="0" w:color="auto"/>
            <w:bottom w:val="none" w:sz="0" w:space="0" w:color="auto"/>
            <w:right w:val="none" w:sz="0" w:space="0" w:color="auto"/>
          </w:divBdr>
          <w:divsChild>
            <w:div w:id="568923057">
              <w:marLeft w:val="0"/>
              <w:marRight w:val="0"/>
              <w:marTop w:val="0"/>
              <w:marBottom w:val="0"/>
              <w:divBdr>
                <w:top w:val="none" w:sz="0" w:space="0" w:color="auto"/>
                <w:left w:val="none" w:sz="0" w:space="0" w:color="auto"/>
                <w:bottom w:val="none" w:sz="0" w:space="0" w:color="auto"/>
                <w:right w:val="none" w:sz="0" w:space="0" w:color="auto"/>
              </w:divBdr>
              <w:divsChild>
                <w:div w:id="1900823521">
                  <w:marLeft w:val="0"/>
                  <w:marRight w:val="0"/>
                  <w:marTop w:val="0"/>
                  <w:marBottom w:val="0"/>
                  <w:divBdr>
                    <w:top w:val="none" w:sz="0" w:space="0" w:color="auto"/>
                    <w:left w:val="none" w:sz="0" w:space="0" w:color="auto"/>
                    <w:bottom w:val="none" w:sz="0" w:space="0" w:color="auto"/>
                    <w:right w:val="none" w:sz="0" w:space="0" w:color="auto"/>
                  </w:divBdr>
                  <w:divsChild>
                    <w:div w:id="107312746">
                      <w:marLeft w:val="0"/>
                      <w:marRight w:val="0"/>
                      <w:marTop w:val="0"/>
                      <w:marBottom w:val="0"/>
                      <w:divBdr>
                        <w:top w:val="none" w:sz="0" w:space="0" w:color="auto"/>
                        <w:left w:val="none" w:sz="0" w:space="0" w:color="auto"/>
                        <w:bottom w:val="none" w:sz="0" w:space="0" w:color="auto"/>
                        <w:right w:val="none" w:sz="0" w:space="0" w:color="auto"/>
                      </w:divBdr>
                      <w:divsChild>
                        <w:div w:id="12553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948491">
      <w:bodyDiv w:val="1"/>
      <w:marLeft w:val="0"/>
      <w:marRight w:val="0"/>
      <w:marTop w:val="0"/>
      <w:marBottom w:val="0"/>
      <w:divBdr>
        <w:top w:val="none" w:sz="0" w:space="0" w:color="auto"/>
        <w:left w:val="none" w:sz="0" w:space="0" w:color="auto"/>
        <w:bottom w:val="none" w:sz="0" w:space="0" w:color="auto"/>
        <w:right w:val="none" w:sz="0" w:space="0" w:color="auto"/>
      </w:divBdr>
    </w:div>
    <w:div w:id="1707606365">
      <w:bodyDiv w:val="1"/>
      <w:marLeft w:val="0"/>
      <w:marRight w:val="0"/>
      <w:marTop w:val="0"/>
      <w:marBottom w:val="0"/>
      <w:divBdr>
        <w:top w:val="none" w:sz="0" w:space="0" w:color="auto"/>
        <w:left w:val="none" w:sz="0" w:space="0" w:color="auto"/>
        <w:bottom w:val="none" w:sz="0" w:space="0" w:color="auto"/>
        <w:right w:val="none" w:sz="0" w:space="0" w:color="auto"/>
      </w:divBdr>
    </w:div>
    <w:div w:id="180349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image" Target="cid:image008.jpg@01D51D4A.27A11070" TargetMode="External"/><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2278a47a-d01b-4eee-b074-acbb86cee7ed">2020-11-02T01:49:04+00:00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658E5790A4FC48B3536B2B1C96A17B" ma:contentTypeVersion="12" ma:contentTypeDescription="Create a new document." ma:contentTypeScope="" ma:versionID="8bbe12e16e8b8e2a1748f3b3ada91a74">
  <xsd:schema xmlns:xsd="http://www.w3.org/2001/XMLSchema" xmlns:xs="http://www.w3.org/2001/XMLSchema" xmlns:p="http://schemas.microsoft.com/office/2006/metadata/properties" xmlns:ns2="1fb830c1-ef41-4e6e-85bb-82fe637bff5e" xmlns:ns3="2278a47a-d01b-4eee-b074-acbb86cee7ed" targetNamespace="http://schemas.microsoft.com/office/2006/metadata/properties" ma:root="true" ma:fieldsID="75065cc0368d30c7eb92b10b97584d9f" ns2:_="" ns3:_="">
    <xsd:import namespace="1fb830c1-ef41-4e6e-85bb-82fe637bff5e"/>
    <xsd:import namespace="2278a47a-d01b-4eee-b074-acbb86cee7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ate"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830c1-ef41-4e6e-85bb-82fe637bf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78a47a-d01b-4eee-b074-acbb86cee7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 ma:index="14" nillable="true" ma:displayName="Date modified" ma:default="[today]" ma:format="DateTime" ma:internalNam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92531-A9BE-4DAD-84BB-2ECAA2FA7F09}">
  <ds:schemaRefs>
    <ds:schemaRef ds:uri="http://schemas.microsoft.com/office/2006/metadata/properties"/>
    <ds:schemaRef ds:uri="http://schemas.microsoft.com/office/infopath/2007/PartnerControls"/>
    <ds:schemaRef ds:uri="2278a47a-d01b-4eee-b074-acbb86cee7ed"/>
  </ds:schemaRefs>
</ds:datastoreItem>
</file>

<file path=customXml/itemProps2.xml><?xml version="1.0" encoding="utf-8"?>
<ds:datastoreItem xmlns:ds="http://schemas.openxmlformats.org/officeDocument/2006/customXml" ds:itemID="{0D38082D-ADA4-4AF7-A429-EEFF03696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830c1-ef41-4e6e-85bb-82fe637bff5e"/>
    <ds:schemaRef ds:uri="2278a47a-d01b-4eee-b074-acbb86cee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4DD265-C3E3-4DCB-B135-574CA78B619E}">
  <ds:schemaRefs>
    <ds:schemaRef ds:uri="http://schemas.openxmlformats.org/officeDocument/2006/bibliography"/>
  </ds:schemaRefs>
</ds:datastoreItem>
</file>

<file path=customXml/itemProps4.xml><?xml version="1.0" encoding="utf-8"?>
<ds:datastoreItem xmlns:ds="http://schemas.openxmlformats.org/officeDocument/2006/customXml" ds:itemID="{E842EF86-2C10-442B-909D-8B37FCD52C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6</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Sylvia Setiawaty</cp:lastModifiedBy>
  <cp:revision>2</cp:revision>
  <cp:lastPrinted>2019-08-15T01:34:00Z</cp:lastPrinted>
  <dcterms:created xsi:type="dcterms:W3CDTF">2024-10-17T01:11:00Z</dcterms:created>
  <dcterms:modified xsi:type="dcterms:W3CDTF">2024-10-17T01:11:00Z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0x010100E2658E5790A4FC48B3536B2B1C96A17B</vt:lpwstr>
  </property>
</Properties>
</file>