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6940"/>
      </w:tblGrid>
      <w:tr w:rsidR="006371E7" w:rsidRPr="006371E7" w14:paraId="65BC0677" w14:textId="77777777" w:rsidTr="006371E7">
        <w:trPr>
          <w:trHeight w:val="311"/>
        </w:trPr>
        <w:tc>
          <w:tcPr>
            <w:tcW w:w="10206" w:type="dxa"/>
            <w:gridSpan w:val="2"/>
            <w:shd w:val="clear" w:color="auto" w:fill="D9D9D9"/>
          </w:tcPr>
          <w:p w14:paraId="5C0FD06E" w14:textId="77777777" w:rsidR="006371E7" w:rsidRPr="006371E7" w:rsidRDefault="006371E7" w:rsidP="001360CF">
            <w:pPr>
              <w:pStyle w:val="TableParagraph"/>
              <w:spacing w:before="38"/>
              <w:rPr>
                <w:rFonts w:asciiTheme="minorHAnsi" w:hAnsiTheme="minorHAnsi" w:cstheme="minorHAnsi"/>
                <w:b/>
                <w:sz w:val="24"/>
                <w:szCs w:val="24"/>
              </w:rPr>
            </w:pPr>
            <w:r w:rsidRPr="006371E7">
              <w:rPr>
                <w:rFonts w:asciiTheme="minorHAnsi" w:hAnsiTheme="minorHAnsi" w:cstheme="minorHAnsi"/>
                <w:b/>
                <w:sz w:val="24"/>
                <w:szCs w:val="24"/>
              </w:rPr>
              <w:t>POSITION DETAILS</w:t>
            </w:r>
          </w:p>
        </w:tc>
      </w:tr>
      <w:tr w:rsidR="006371E7" w:rsidRPr="006371E7" w14:paraId="40507916" w14:textId="77777777" w:rsidTr="006371E7">
        <w:trPr>
          <w:trHeight w:val="311"/>
        </w:trPr>
        <w:tc>
          <w:tcPr>
            <w:tcW w:w="3266" w:type="dxa"/>
          </w:tcPr>
          <w:p w14:paraId="795102C1" w14:textId="77777777" w:rsidR="006371E7" w:rsidRPr="006371E7" w:rsidRDefault="006371E7" w:rsidP="001360CF">
            <w:pPr>
              <w:pStyle w:val="TableParagraph"/>
              <w:spacing w:before="47"/>
              <w:rPr>
                <w:rFonts w:asciiTheme="minorHAnsi" w:hAnsiTheme="minorHAnsi" w:cstheme="minorHAnsi"/>
                <w:b/>
                <w:sz w:val="24"/>
                <w:szCs w:val="24"/>
              </w:rPr>
            </w:pPr>
            <w:r w:rsidRPr="006371E7">
              <w:rPr>
                <w:rFonts w:asciiTheme="minorHAnsi" w:hAnsiTheme="minorHAnsi" w:cstheme="minorHAnsi"/>
                <w:b/>
                <w:sz w:val="24"/>
                <w:szCs w:val="24"/>
              </w:rPr>
              <w:t>Position Title:</w:t>
            </w:r>
          </w:p>
        </w:tc>
        <w:tc>
          <w:tcPr>
            <w:tcW w:w="6940" w:type="dxa"/>
          </w:tcPr>
          <w:p w14:paraId="33E3AC29" w14:textId="2BE954D2" w:rsidR="006371E7" w:rsidRPr="006371E7" w:rsidRDefault="00863020" w:rsidP="005A2FD6">
            <w:pPr>
              <w:pStyle w:val="TableParagraph"/>
              <w:spacing w:before="51"/>
              <w:ind w:left="105"/>
              <w:rPr>
                <w:rFonts w:asciiTheme="minorHAnsi" w:hAnsiTheme="minorHAnsi" w:cstheme="minorHAnsi"/>
                <w:sz w:val="24"/>
                <w:szCs w:val="24"/>
              </w:rPr>
            </w:pPr>
            <w:r>
              <w:rPr>
                <w:rFonts w:asciiTheme="minorHAnsi" w:hAnsiTheme="minorHAnsi" w:cstheme="minorHAnsi"/>
                <w:sz w:val="24"/>
                <w:szCs w:val="24"/>
              </w:rPr>
              <w:t>Associate Professor</w:t>
            </w:r>
            <w:r w:rsidR="006371E7" w:rsidRPr="006371E7">
              <w:rPr>
                <w:rFonts w:asciiTheme="minorHAnsi" w:hAnsiTheme="minorHAnsi" w:cstheme="minorHAnsi"/>
                <w:sz w:val="24"/>
                <w:szCs w:val="24"/>
              </w:rPr>
              <w:t xml:space="preserve"> </w:t>
            </w:r>
            <w:r w:rsidR="000D6E96">
              <w:rPr>
                <w:rFonts w:asciiTheme="minorHAnsi" w:hAnsiTheme="minorHAnsi" w:cstheme="minorHAnsi"/>
                <w:sz w:val="24"/>
                <w:szCs w:val="24"/>
              </w:rPr>
              <w:t>Industrial AI</w:t>
            </w:r>
          </w:p>
        </w:tc>
      </w:tr>
      <w:tr w:rsidR="006371E7" w:rsidRPr="006371E7" w14:paraId="28079CD0" w14:textId="77777777" w:rsidTr="006371E7">
        <w:trPr>
          <w:trHeight w:val="314"/>
        </w:trPr>
        <w:tc>
          <w:tcPr>
            <w:tcW w:w="3266" w:type="dxa"/>
          </w:tcPr>
          <w:p w14:paraId="6A4212D0" w14:textId="77777777" w:rsidR="006371E7" w:rsidRPr="002A2F79" w:rsidRDefault="006371E7" w:rsidP="001360CF">
            <w:pPr>
              <w:pStyle w:val="TableParagraph"/>
              <w:spacing w:before="47"/>
              <w:rPr>
                <w:rFonts w:asciiTheme="minorHAnsi" w:hAnsiTheme="minorHAnsi" w:cstheme="minorHAnsi"/>
                <w:b/>
                <w:bCs/>
                <w:sz w:val="24"/>
                <w:szCs w:val="24"/>
              </w:rPr>
            </w:pPr>
            <w:r w:rsidRPr="002A2F79">
              <w:rPr>
                <w:rFonts w:asciiTheme="minorHAnsi" w:hAnsiTheme="minorHAnsi" w:cstheme="minorHAnsi"/>
                <w:b/>
                <w:bCs/>
                <w:sz w:val="24"/>
                <w:szCs w:val="24"/>
              </w:rPr>
              <w:t>Position Number:</w:t>
            </w:r>
          </w:p>
        </w:tc>
        <w:tc>
          <w:tcPr>
            <w:tcW w:w="6940" w:type="dxa"/>
          </w:tcPr>
          <w:p w14:paraId="03D89CE5" w14:textId="71B33ED7" w:rsidR="006371E7" w:rsidRPr="006371E7" w:rsidRDefault="00E518E0" w:rsidP="001360CF">
            <w:pPr>
              <w:pStyle w:val="TableParagraph"/>
              <w:spacing w:before="51"/>
              <w:ind w:left="105"/>
              <w:rPr>
                <w:rFonts w:asciiTheme="minorHAnsi" w:hAnsiTheme="minorHAnsi" w:cstheme="minorHAnsi"/>
                <w:sz w:val="24"/>
                <w:szCs w:val="24"/>
              </w:rPr>
            </w:pPr>
            <w:r w:rsidRPr="00E518E0">
              <w:rPr>
                <w:rFonts w:asciiTheme="minorHAnsi" w:hAnsiTheme="minorHAnsi" w:cstheme="minorHAnsi"/>
                <w:sz w:val="24"/>
                <w:szCs w:val="24"/>
              </w:rPr>
              <w:t>00026296</w:t>
            </w:r>
          </w:p>
        </w:tc>
      </w:tr>
      <w:tr w:rsidR="006371E7" w:rsidRPr="006371E7" w14:paraId="574B4135" w14:textId="77777777" w:rsidTr="006371E7">
        <w:trPr>
          <w:trHeight w:val="311"/>
        </w:trPr>
        <w:tc>
          <w:tcPr>
            <w:tcW w:w="3266" w:type="dxa"/>
          </w:tcPr>
          <w:p w14:paraId="4717A410" w14:textId="77777777" w:rsidR="006371E7" w:rsidRPr="006371E7" w:rsidRDefault="006371E7" w:rsidP="001360CF">
            <w:pPr>
              <w:pStyle w:val="TableParagraph"/>
              <w:spacing w:before="44"/>
              <w:rPr>
                <w:rFonts w:asciiTheme="minorHAnsi" w:hAnsiTheme="minorHAnsi" w:cstheme="minorHAnsi"/>
                <w:b/>
                <w:sz w:val="24"/>
                <w:szCs w:val="24"/>
              </w:rPr>
            </w:pPr>
            <w:r w:rsidRPr="006371E7">
              <w:rPr>
                <w:rFonts w:asciiTheme="minorHAnsi" w:hAnsiTheme="minorHAnsi" w:cstheme="minorHAnsi"/>
                <w:b/>
                <w:sz w:val="24"/>
                <w:szCs w:val="24"/>
              </w:rPr>
              <w:t>Classification:</w:t>
            </w:r>
          </w:p>
        </w:tc>
        <w:tc>
          <w:tcPr>
            <w:tcW w:w="6940" w:type="dxa"/>
          </w:tcPr>
          <w:p w14:paraId="70FDE51B" w14:textId="599E005D" w:rsidR="006371E7" w:rsidRPr="006371E7" w:rsidRDefault="006371E7" w:rsidP="005A2FD6">
            <w:pPr>
              <w:pStyle w:val="TableParagraph"/>
              <w:spacing w:before="49"/>
              <w:ind w:left="105"/>
              <w:rPr>
                <w:rFonts w:asciiTheme="minorHAnsi" w:hAnsiTheme="minorHAnsi" w:cstheme="minorHAnsi"/>
                <w:sz w:val="24"/>
                <w:szCs w:val="24"/>
              </w:rPr>
            </w:pPr>
            <w:r w:rsidRPr="006371E7">
              <w:rPr>
                <w:rFonts w:asciiTheme="minorHAnsi" w:hAnsiTheme="minorHAnsi" w:cstheme="minorHAnsi"/>
                <w:sz w:val="24"/>
                <w:szCs w:val="24"/>
              </w:rPr>
              <w:t xml:space="preserve">Level </w:t>
            </w:r>
            <w:r w:rsidR="00863020">
              <w:rPr>
                <w:rFonts w:asciiTheme="minorHAnsi" w:hAnsiTheme="minorHAnsi" w:cstheme="minorHAnsi"/>
                <w:sz w:val="24"/>
                <w:szCs w:val="24"/>
              </w:rPr>
              <w:t xml:space="preserve">D </w:t>
            </w:r>
          </w:p>
        </w:tc>
      </w:tr>
      <w:tr w:rsidR="006371E7" w:rsidRPr="006371E7" w14:paraId="66C0BA0D" w14:textId="77777777" w:rsidTr="006371E7">
        <w:trPr>
          <w:trHeight w:val="311"/>
        </w:trPr>
        <w:tc>
          <w:tcPr>
            <w:tcW w:w="3266" w:type="dxa"/>
          </w:tcPr>
          <w:p w14:paraId="7D116697" w14:textId="77777777" w:rsidR="006371E7" w:rsidRPr="006371E7" w:rsidRDefault="006371E7" w:rsidP="001360CF">
            <w:pPr>
              <w:pStyle w:val="TableParagraph"/>
              <w:spacing w:before="44"/>
              <w:rPr>
                <w:rFonts w:asciiTheme="minorHAnsi" w:hAnsiTheme="minorHAnsi" w:cstheme="minorHAnsi"/>
                <w:b/>
                <w:sz w:val="24"/>
                <w:szCs w:val="24"/>
              </w:rPr>
            </w:pPr>
            <w:r w:rsidRPr="006371E7">
              <w:rPr>
                <w:rFonts w:asciiTheme="minorHAnsi" w:hAnsiTheme="minorHAnsi" w:cstheme="minorHAnsi"/>
                <w:b/>
                <w:sz w:val="24"/>
                <w:szCs w:val="24"/>
              </w:rPr>
              <w:t>Faculty/Division:</w:t>
            </w:r>
          </w:p>
        </w:tc>
        <w:tc>
          <w:tcPr>
            <w:tcW w:w="6940" w:type="dxa"/>
          </w:tcPr>
          <w:p w14:paraId="1F99B4FB" w14:textId="509B69B4" w:rsidR="006371E7" w:rsidRPr="006371E7" w:rsidRDefault="0000527A" w:rsidP="001360CF">
            <w:pPr>
              <w:pStyle w:val="TableParagraph"/>
              <w:spacing w:before="49"/>
              <w:ind w:left="105"/>
              <w:rPr>
                <w:rFonts w:asciiTheme="minorHAnsi" w:hAnsiTheme="minorHAnsi" w:cstheme="minorHAnsi"/>
                <w:sz w:val="24"/>
                <w:szCs w:val="24"/>
              </w:rPr>
            </w:pPr>
            <w:r>
              <w:rPr>
                <w:rFonts w:asciiTheme="minorHAnsi" w:hAnsiTheme="minorHAnsi" w:cstheme="minorHAnsi"/>
                <w:sz w:val="24"/>
                <w:szCs w:val="24"/>
              </w:rPr>
              <w:t>Faculty of Science, Engineering and Technology (SET)</w:t>
            </w:r>
          </w:p>
        </w:tc>
      </w:tr>
      <w:tr w:rsidR="006371E7" w:rsidRPr="006371E7" w14:paraId="25D65981" w14:textId="77777777" w:rsidTr="006371E7">
        <w:trPr>
          <w:trHeight w:val="311"/>
        </w:trPr>
        <w:tc>
          <w:tcPr>
            <w:tcW w:w="3266" w:type="dxa"/>
          </w:tcPr>
          <w:p w14:paraId="0AAE7FC2" w14:textId="77777777" w:rsidR="006371E7" w:rsidRPr="006371E7" w:rsidRDefault="006371E7" w:rsidP="001360CF">
            <w:pPr>
              <w:pStyle w:val="TableParagraph"/>
              <w:spacing w:before="44"/>
              <w:rPr>
                <w:rFonts w:asciiTheme="minorHAnsi" w:hAnsiTheme="minorHAnsi" w:cstheme="minorHAnsi"/>
                <w:b/>
                <w:sz w:val="24"/>
                <w:szCs w:val="24"/>
              </w:rPr>
            </w:pPr>
            <w:r w:rsidRPr="006371E7">
              <w:rPr>
                <w:rFonts w:asciiTheme="minorHAnsi" w:hAnsiTheme="minorHAnsi" w:cstheme="minorHAnsi"/>
                <w:b/>
                <w:sz w:val="24"/>
                <w:szCs w:val="24"/>
              </w:rPr>
              <w:t>School/Branch:</w:t>
            </w:r>
          </w:p>
        </w:tc>
        <w:tc>
          <w:tcPr>
            <w:tcW w:w="6940" w:type="dxa"/>
          </w:tcPr>
          <w:p w14:paraId="6367F2B1" w14:textId="0DA54574" w:rsidR="006371E7" w:rsidRPr="006371E7" w:rsidRDefault="00863020" w:rsidP="001360CF">
            <w:pPr>
              <w:pStyle w:val="TableParagraph"/>
              <w:spacing w:before="49"/>
              <w:ind w:left="105"/>
              <w:rPr>
                <w:rFonts w:asciiTheme="minorHAnsi" w:hAnsiTheme="minorHAnsi" w:cstheme="minorHAnsi"/>
                <w:sz w:val="24"/>
                <w:szCs w:val="24"/>
              </w:rPr>
            </w:pPr>
            <w:r>
              <w:rPr>
                <w:rFonts w:asciiTheme="minorHAnsi" w:hAnsiTheme="minorHAnsi" w:cstheme="minorHAnsi"/>
                <w:sz w:val="24"/>
                <w:szCs w:val="24"/>
              </w:rPr>
              <w:t>A</w:t>
            </w:r>
            <w:r w:rsidR="00180C6C">
              <w:rPr>
                <w:rFonts w:asciiTheme="minorHAnsi" w:hAnsiTheme="minorHAnsi" w:cstheme="minorHAnsi"/>
                <w:sz w:val="24"/>
                <w:szCs w:val="24"/>
              </w:rPr>
              <w:t>ustralian Institute for Machine Learning (AIML)</w:t>
            </w:r>
          </w:p>
        </w:tc>
      </w:tr>
      <w:tr w:rsidR="006371E7" w:rsidRPr="006371E7" w14:paraId="6D1107DE" w14:textId="77777777" w:rsidTr="006371E7">
        <w:trPr>
          <w:trHeight w:val="311"/>
        </w:trPr>
        <w:tc>
          <w:tcPr>
            <w:tcW w:w="3266" w:type="dxa"/>
          </w:tcPr>
          <w:p w14:paraId="2B345E3D" w14:textId="77777777" w:rsidR="006371E7" w:rsidRPr="006371E7" w:rsidRDefault="006371E7" w:rsidP="001360CF">
            <w:pPr>
              <w:pStyle w:val="TableParagraph"/>
              <w:spacing w:before="47"/>
              <w:rPr>
                <w:rFonts w:asciiTheme="minorHAnsi" w:hAnsiTheme="minorHAnsi" w:cstheme="minorHAnsi"/>
                <w:b/>
                <w:sz w:val="24"/>
                <w:szCs w:val="24"/>
              </w:rPr>
            </w:pPr>
            <w:r w:rsidRPr="006371E7">
              <w:rPr>
                <w:rFonts w:asciiTheme="minorHAnsi" w:hAnsiTheme="minorHAnsi" w:cstheme="minorHAnsi"/>
                <w:b/>
                <w:sz w:val="24"/>
                <w:szCs w:val="24"/>
              </w:rPr>
              <w:t>Reports to (position title):</w:t>
            </w:r>
          </w:p>
        </w:tc>
        <w:tc>
          <w:tcPr>
            <w:tcW w:w="6940" w:type="dxa"/>
          </w:tcPr>
          <w:p w14:paraId="131022BA" w14:textId="758388A8" w:rsidR="006371E7" w:rsidRPr="006371E7" w:rsidRDefault="00863020" w:rsidP="00863020">
            <w:pPr>
              <w:pStyle w:val="TableParagraph"/>
              <w:spacing w:before="51"/>
              <w:ind w:left="105"/>
              <w:rPr>
                <w:rFonts w:asciiTheme="minorHAnsi" w:hAnsiTheme="minorHAnsi" w:cstheme="minorHAnsi"/>
                <w:sz w:val="24"/>
                <w:szCs w:val="24"/>
              </w:rPr>
            </w:pPr>
            <w:r>
              <w:rPr>
                <w:rFonts w:asciiTheme="minorHAnsi" w:hAnsiTheme="minorHAnsi" w:cstheme="minorHAnsi"/>
                <w:sz w:val="24"/>
                <w:szCs w:val="24"/>
              </w:rPr>
              <w:t>Director AIML</w:t>
            </w:r>
          </w:p>
        </w:tc>
      </w:tr>
      <w:tr w:rsidR="006371E7" w:rsidRPr="006371E7" w14:paraId="2D45C99F" w14:textId="77777777" w:rsidTr="006371E7">
        <w:trPr>
          <w:trHeight w:val="568"/>
        </w:trPr>
        <w:tc>
          <w:tcPr>
            <w:tcW w:w="3266" w:type="dxa"/>
          </w:tcPr>
          <w:p w14:paraId="4167C8BC" w14:textId="77777777" w:rsidR="006371E7" w:rsidRPr="006371E7" w:rsidRDefault="006371E7" w:rsidP="001360CF">
            <w:pPr>
              <w:pStyle w:val="TableParagraph"/>
              <w:spacing w:before="32"/>
              <w:rPr>
                <w:rFonts w:asciiTheme="minorHAnsi" w:hAnsiTheme="minorHAnsi" w:cstheme="minorHAnsi"/>
                <w:b/>
                <w:sz w:val="24"/>
                <w:szCs w:val="24"/>
              </w:rPr>
            </w:pPr>
            <w:r w:rsidRPr="006371E7">
              <w:rPr>
                <w:rFonts w:asciiTheme="minorHAnsi" w:hAnsiTheme="minorHAnsi" w:cstheme="minorHAnsi"/>
                <w:b/>
                <w:sz w:val="24"/>
                <w:szCs w:val="24"/>
              </w:rPr>
              <w:t>Significant Working Relationships:</w:t>
            </w:r>
          </w:p>
        </w:tc>
        <w:tc>
          <w:tcPr>
            <w:tcW w:w="6940" w:type="dxa"/>
          </w:tcPr>
          <w:p w14:paraId="2F5069ED" w14:textId="278EA36E" w:rsidR="00421E55" w:rsidRPr="00690F56" w:rsidRDefault="00421E55" w:rsidP="00690F56">
            <w:pPr>
              <w:pStyle w:val="TableParagraph"/>
              <w:spacing w:before="49"/>
              <w:ind w:left="105"/>
              <w:rPr>
                <w:rFonts w:asciiTheme="minorHAnsi" w:hAnsiTheme="minorHAnsi" w:cstheme="minorHAnsi"/>
                <w:sz w:val="24"/>
                <w:szCs w:val="24"/>
              </w:rPr>
            </w:pPr>
            <w:r w:rsidRPr="00690F56">
              <w:rPr>
                <w:rFonts w:asciiTheme="minorHAnsi" w:hAnsiTheme="minorHAnsi" w:cstheme="minorHAnsi"/>
                <w:sz w:val="24"/>
                <w:szCs w:val="24"/>
              </w:rPr>
              <w:t xml:space="preserve">Director AIML </w:t>
            </w:r>
            <w:r w:rsidR="00690F56">
              <w:rPr>
                <w:rFonts w:asciiTheme="minorHAnsi" w:hAnsiTheme="minorHAnsi" w:cstheme="minorHAnsi"/>
                <w:sz w:val="24"/>
                <w:szCs w:val="24"/>
              </w:rPr>
              <w:br/>
            </w:r>
            <w:r w:rsidRPr="00690F56">
              <w:rPr>
                <w:rFonts w:asciiTheme="minorHAnsi" w:hAnsiTheme="minorHAnsi" w:cstheme="minorHAnsi"/>
                <w:sz w:val="24"/>
                <w:szCs w:val="24"/>
              </w:rPr>
              <w:t xml:space="preserve">Head of School, Computer &amp; </w:t>
            </w:r>
            <w:r w:rsidR="00690F56">
              <w:rPr>
                <w:rFonts w:asciiTheme="minorHAnsi" w:hAnsiTheme="minorHAnsi" w:cstheme="minorHAnsi"/>
                <w:sz w:val="24"/>
                <w:szCs w:val="24"/>
              </w:rPr>
              <w:t>M</w:t>
            </w:r>
            <w:r w:rsidRPr="00690F56">
              <w:rPr>
                <w:rFonts w:asciiTheme="minorHAnsi" w:hAnsiTheme="minorHAnsi" w:cstheme="minorHAnsi"/>
                <w:sz w:val="24"/>
                <w:szCs w:val="24"/>
              </w:rPr>
              <w:t>athematic</w:t>
            </w:r>
            <w:r w:rsidR="0000527A">
              <w:rPr>
                <w:rFonts w:asciiTheme="minorHAnsi" w:hAnsiTheme="minorHAnsi" w:cstheme="minorHAnsi"/>
                <w:sz w:val="24"/>
                <w:szCs w:val="24"/>
              </w:rPr>
              <w:t>al Sciences</w:t>
            </w:r>
            <w:r w:rsidR="00690F56">
              <w:rPr>
                <w:rFonts w:asciiTheme="minorHAnsi" w:hAnsiTheme="minorHAnsi" w:cstheme="minorHAnsi"/>
                <w:sz w:val="24"/>
                <w:szCs w:val="24"/>
              </w:rPr>
              <w:br/>
            </w:r>
            <w:r w:rsidRPr="00690F56">
              <w:rPr>
                <w:rFonts w:asciiTheme="minorHAnsi" w:hAnsiTheme="minorHAnsi" w:cstheme="minorHAnsi"/>
                <w:sz w:val="24"/>
                <w:szCs w:val="24"/>
              </w:rPr>
              <w:t>Executive Dean, SET</w:t>
            </w:r>
            <w:r w:rsidR="00690F56">
              <w:rPr>
                <w:rFonts w:asciiTheme="minorHAnsi" w:hAnsiTheme="minorHAnsi" w:cstheme="minorHAnsi"/>
                <w:sz w:val="24"/>
                <w:szCs w:val="24"/>
              </w:rPr>
              <w:br/>
            </w:r>
            <w:r w:rsidRPr="00690F56">
              <w:rPr>
                <w:rFonts w:asciiTheme="minorHAnsi" w:hAnsiTheme="minorHAnsi" w:cstheme="minorHAnsi"/>
                <w:sz w:val="24"/>
                <w:szCs w:val="24"/>
              </w:rPr>
              <w:t xml:space="preserve">Pro-Vice Chancellor Research </w:t>
            </w:r>
            <w:r w:rsidR="00690F56">
              <w:rPr>
                <w:rFonts w:asciiTheme="minorHAnsi" w:hAnsiTheme="minorHAnsi" w:cstheme="minorHAnsi"/>
                <w:sz w:val="24"/>
                <w:szCs w:val="24"/>
              </w:rPr>
              <w:br/>
            </w:r>
            <w:r w:rsidRPr="00690F56">
              <w:rPr>
                <w:rFonts w:asciiTheme="minorHAnsi" w:hAnsiTheme="minorHAnsi" w:cstheme="minorHAnsi"/>
                <w:sz w:val="24"/>
                <w:szCs w:val="24"/>
              </w:rPr>
              <w:t>Leadership team in AIML</w:t>
            </w:r>
          </w:p>
          <w:p w14:paraId="06F2D799" w14:textId="6F47A6FD" w:rsidR="004550E1" w:rsidRPr="006371E7" w:rsidRDefault="004550E1" w:rsidP="004550E1">
            <w:pPr>
              <w:ind w:left="132"/>
              <w:rPr>
                <w:rFonts w:asciiTheme="minorHAnsi" w:hAnsiTheme="minorHAnsi" w:cstheme="minorHAnsi"/>
              </w:rPr>
            </w:pPr>
          </w:p>
        </w:tc>
      </w:tr>
    </w:tbl>
    <w:p w14:paraId="6954A5B6" w14:textId="69C98829" w:rsidR="006371E7" w:rsidRDefault="006371E7" w:rsidP="006371E7">
      <w:pPr>
        <w:tabs>
          <w:tab w:val="left" w:pos="1980"/>
        </w:tabs>
        <w:jc w:val="both"/>
        <w:rPr>
          <w:rFonts w:asciiTheme="minorHAnsi" w:hAnsiTheme="minorHAnsi" w:cstheme="minorHAnsi"/>
          <w:b/>
          <w:lang w:eastAsia="en-AU"/>
        </w:rPr>
      </w:pPr>
    </w:p>
    <w:p w14:paraId="576C5126" w14:textId="77777777" w:rsidR="005A3B62" w:rsidRDefault="005A3B62" w:rsidP="00E8137D">
      <w:pPr>
        <w:pStyle w:val="BodyText"/>
        <w:spacing w:before="0" w:after="0"/>
        <w:rPr>
          <w:rFonts w:asciiTheme="minorHAnsi" w:hAnsiTheme="minorHAnsi" w:cstheme="minorHAnsi"/>
          <w:b/>
          <w:bCs/>
          <w:i/>
          <w:iCs/>
          <w:sz w:val="22"/>
          <w:szCs w:val="22"/>
        </w:rPr>
      </w:pPr>
      <w:r>
        <w:rPr>
          <w:rFonts w:asciiTheme="minorHAnsi" w:hAnsiTheme="minorHAnsi" w:cstheme="minorHAnsi"/>
          <w:b/>
          <w:bCs/>
          <w:i/>
          <w:iCs/>
          <w:szCs w:val="22"/>
        </w:rPr>
        <w:t>Role summary</w:t>
      </w:r>
    </w:p>
    <w:p w14:paraId="61F64224" w14:textId="6130175A" w:rsidR="000D6E96" w:rsidRDefault="000D6E96" w:rsidP="00E8137D">
      <w:pPr>
        <w:rPr>
          <w:rFonts w:asciiTheme="minorHAnsi" w:hAnsiTheme="minorHAnsi" w:cstheme="minorHAnsi"/>
          <w:color w:val="000000" w:themeColor="text1"/>
          <w:lang w:eastAsia="en-AU"/>
        </w:rPr>
      </w:pPr>
      <w:bookmarkStart w:id="0" w:name="_Hlk168489367"/>
      <w:r>
        <w:rPr>
          <w:rFonts w:asciiTheme="minorHAnsi" w:hAnsiTheme="minorHAnsi" w:cstheme="minorHAnsi"/>
          <w:lang w:eastAsia="en-AU"/>
        </w:rPr>
        <w:t xml:space="preserve">The University of Adelaide and the State Government of South Australia have co-invested in the Australian Institute for Machine Learning (AIML) to </w:t>
      </w:r>
      <w:r w:rsidR="002F3EBA" w:rsidRPr="00E8137D">
        <w:rPr>
          <w:rFonts w:asciiTheme="minorHAnsi" w:hAnsiTheme="minorHAnsi" w:cstheme="minorHAnsi"/>
          <w:lang w:eastAsia="en-AU"/>
        </w:rPr>
        <w:t xml:space="preserve">appoint </w:t>
      </w:r>
      <w:r w:rsidR="005A2FD6" w:rsidRPr="00E8137D">
        <w:rPr>
          <w:rFonts w:asciiTheme="minorHAnsi" w:hAnsiTheme="minorHAnsi" w:cstheme="minorHAnsi"/>
          <w:lang w:eastAsia="en-AU"/>
        </w:rPr>
        <w:t>a</w:t>
      </w:r>
      <w:r w:rsidR="002F3EBA" w:rsidRPr="00E8137D">
        <w:rPr>
          <w:rFonts w:asciiTheme="minorHAnsi" w:hAnsiTheme="minorHAnsi" w:cstheme="minorHAnsi"/>
          <w:lang w:eastAsia="en-AU"/>
        </w:rPr>
        <w:t>n</w:t>
      </w:r>
      <w:r w:rsidR="005A2FD6" w:rsidRPr="00E8137D">
        <w:rPr>
          <w:rFonts w:asciiTheme="minorHAnsi" w:hAnsiTheme="minorHAnsi" w:cstheme="minorHAnsi"/>
          <w:lang w:eastAsia="en-AU"/>
        </w:rPr>
        <w:t xml:space="preserve"> </w:t>
      </w:r>
      <w:r w:rsidR="002F3EBA" w:rsidRPr="00E8137D">
        <w:rPr>
          <w:rFonts w:asciiTheme="minorHAnsi" w:hAnsiTheme="minorHAnsi" w:cstheme="minorHAnsi"/>
          <w:lang w:eastAsia="en-AU"/>
        </w:rPr>
        <w:t xml:space="preserve">academic research leader of international standing to join </w:t>
      </w:r>
      <w:r w:rsidR="005A2FD6" w:rsidRPr="00E8137D">
        <w:rPr>
          <w:rFonts w:asciiTheme="minorHAnsi" w:hAnsiTheme="minorHAnsi" w:cstheme="minorHAnsi"/>
          <w:lang w:eastAsia="en-AU"/>
        </w:rPr>
        <w:t xml:space="preserve">the Australian Institute </w:t>
      </w:r>
      <w:r w:rsidR="00D8225A">
        <w:rPr>
          <w:rFonts w:asciiTheme="minorHAnsi" w:hAnsiTheme="minorHAnsi" w:cstheme="minorHAnsi"/>
          <w:lang w:eastAsia="en-AU"/>
        </w:rPr>
        <w:t>for</w:t>
      </w:r>
      <w:r w:rsidR="00D8225A" w:rsidRPr="00E8137D">
        <w:rPr>
          <w:rFonts w:asciiTheme="minorHAnsi" w:hAnsiTheme="minorHAnsi" w:cstheme="minorHAnsi"/>
          <w:lang w:eastAsia="en-AU"/>
        </w:rPr>
        <w:t xml:space="preserve"> </w:t>
      </w:r>
      <w:r w:rsidR="005A2FD6" w:rsidRPr="00E8137D">
        <w:rPr>
          <w:rFonts w:asciiTheme="minorHAnsi" w:hAnsiTheme="minorHAnsi" w:cstheme="minorHAnsi"/>
          <w:lang w:eastAsia="en-AU"/>
        </w:rPr>
        <w:t xml:space="preserve">Machine Learning </w:t>
      </w:r>
      <w:r w:rsidR="002F3EBA" w:rsidRPr="00E8137D">
        <w:rPr>
          <w:rFonts w:asciiTheme="minorHAnsi" w:hAnsiTheme="minorHAnsi" w:cstheme="minorHAnsi"/>
          <w:lang w:eastAsia="en-AU"/>
        </w:rPr>
        <w:t xml:space="preserve">(AIML) </w:t>
      </w:r>
      <w:bookmarkEnd w:id="0"/>
      <w:r w:rsidR="005A2FD6" w:rsidRPr="00E8137D">
        <w:rPr>
          <w:rFonts w:asciiTheme="minorHAnsi" w:hAnsiTheme="minorHAnsi" w:cstheme="minorHAnsi"/>
          <w:lang w:eastAsia="en-AU"/>
        </w:rPr>
        <w:t xml:space="preserve">and contribute to </w:t>
      </w:r>
      <w:r>
        <w:rPr>
          <w:rFonts w:asciiTheme="minorHAnsi" w:hAnsiTheme="minorHAnsi" w:cstheme="minorHAnsi"/>
          <w:lang w:eastAsia="en-AU"/>
        </w:rPr>
        <w:t xml:space="preserve">AIML’s </w:t>
      </w:r>
      <w:r w:rsidR="005A2FD6" w:rsidRPr="00E8137D">
        <w:rPr>
          <w:rFonts w:asciiTheme="minorHAnsi" w:hAnsiTheme="minorHAnsi" w:cstheme="minorHAnsi"/>
          <w:lang w:eastAsia="en-AU"/>
        </w:rPr>
        <w:t>strategic priorit</w:t>
      </w:r>
      <w:r w:rsidR="002F3EBA" w:rsidRPr="00E8137D">
        <w:rPr>
          <w:rFonts w:asciiTheme="minorHAnsi" w:hAnsiTheme="minorHAnsi" w:cstheme="minorHAnsi"/>
          <w:lang w:eastAsia="en-AU"/>
        </w:rPr>
        <w:t>ies</w:t>
      </w:r>
      <w:r w:rsidR="005A2FD6" w:rsidRPr="00E8137D">
        <w:rPr>
          <w:rFonts w:asciiTheme="minorHAnsi" w:hAnsiTheme="minorHAnsi" w:cstheme="minorHAnsi"/>
          <w:lang w:eastAsia="en-AU"/>
        </w:rPr>
        <w:t xml:space="preserve"> of </w:t>
      </w:r>
      <w:r w:rsidR="005A2FD6" w:rsidRPr="007E43A1">
        <w:rPr>
          <w:rFonts w:asciiTheme="minorHAnsi" w:hAnsiTheme="minorHAnsi" w:cstheme="minorHAnsi"/>
          <w:color w:val="000000" w:themeColor="text1"/>
          <w:lang w:eastAsia="en-AU"/>
        </w:rPr>
        <w:t>expanding its academic excellence and growing new research</w:t>
      </w:r>
      <w:r>
        <w:rPr>
          <w:rFonts w:asciiTheme="minorHAnsi" w:hAnsiTheme="minorHAnsi" w:cstheme="minorHAnsi"/>
          <w:color w:val="000000" w:themeColor="text1"/>
          <w:lang w:eastAsia="en-AU"/>
        </w:rPr>
        <w:t>-</w:t>
      </w:r>
      <w:r w:rsidR="005A2FD6" w:rsidRPr="007E43A1">
        <w:rPr>
          <w:rFonts w:asciiTheme="minorHAnsi" w:hAnsiTheme="minorHAnsi" w:cstheme="minorHAnsi"/>
          <w:color w:val="000000" w:themeColor="text1"/>
          <w:lang w:eastAsia="en-AU"/>
        </w:rPr>
        <w:t xml:space="preserve">intensive industry partnerships. </w:t>
      </w:r>
    </w:p>
    <w:p w14:paraId="1E8B305D" w14:textId="77777777" w:rsidR="000D6E96" w:rsidRDefault="000D6E96" w:rsidP="00E8137D">
      <w:pPr>
        <w:rPr>
          <w:rFonts w:asciiTheme="minorHAnsi" w:hAnsiTheme="minorHAnsi" w:cstheme="minorHAnsi"/>
          <w:color w:val="000000" w:themeColor="text1"/>
          <w:lang w:eastAsia="en-AU"/>
        </w:rPr>
      </w:pPr>
    </w:p>
    <w:p w14:paraId="6AEEEF27" w14:textId="7A02BEDD" w:rsidR="005A2FD6" w:rsidRPr="007E43A1" w:rsidRDefault="00E8137D" w:rsidP="00E8137D">
      <w:pPr>
        <w:rPr>
          <w:rFonts w:asciiTheme="minorHAnsi" w:hAnsiTheme="minorHAnsi" w:cstheme="minorHAnsi"/>
          <w:color w:val="000000" w:themeColor="text1"/>
          <w:lang w:eastAsia="en-AU"/>
        </w:rPr>
      </w:pPr>
      <w:r w:rsidRPr="007E43A1">
        <w:rPr>
          <w:rFonts w:asciiTheme="minorHAnsi" w:hAnsiTheme="minorHAnsi" w:cstheme="minorHAnsi"/>
          <w:color w:val="000000" w:themeColor="text1"/>
          <w:lang w:eastAsia="en-AU"/>
        </w:rPr>
        <w:t>Reporting to the Director of AIML, t</w:t>
      </w:r>
      <w:r w:rsidRPr="007E43A1">
        <w:rPr>
          <w:rFonts w:asciiTheme="minorHAnsi" w:hAnsiTheme="minorHAnsi" w:cstheme="minorHAnsi"/>
          <w:bCs/>
          <w:color w:val="000000" w:themeColor="text1"/>
          <w:lang w:eastAsia="en-AU"/>
        </w:rPr>
        <w:t xml:space="preserve">he appointee will be required to establish and build a dynamic research program in </w:t>
      </w:r>
      <w:r w:rsidR="00D212A0" w:rsidRPr="007E43A1">
        <w:rPr>
          <w:rFonts w:asciiTheme="minorHAnsi" w:hAnsiTheme="minorHAnsi" w:cstheme="minorHAnsi"/>
          <w:bCs/>
          <w:color w:val="000000" w:themeColor="text1"/>
          <w:lang w:eastAsia="en-AU"/>
        </w:rPr>
        <w:t>computer vision</w:t>
      </w:r>
      <w:r w:rsidR="00D8225A">
        <w:rPr>
          <w:rFonts w:asciiTheme="minorHAnsi" w:hAnsiTheme="minorHAnsi" w:cstheme="minorHAnsi"/>
          <w:bCs/>
          <w:color w:val="000000" w:themeColor="text1"/>
          <w:lang w:eastAsia="en-AU"/>
        </w:rPr>
        <w:t xml:space="preserve"> or machine learning</w:t>
      </w:r>
      <w:r w:rsidRPr="007E43A1">
        <w:rPr>
          <w:rFonts w:asciiTheme="minorHAnsi" w:hAnsiTheme="minorHAnsi" w:cstheme="minorHAnsi"/>
          <w:bCs/>
          <w:color w:val="000000" w:themeColor="text1"/>
        </w:rPr>
        <w:t xml:space="preserve">. </w:t>
      </w:r>
      <w:bookmarkStart w:id="1" w:name="_Hlk168489755"/>
      <w:r w:rsidR="00A044C8" w:rsidRPr="007E43A1">
        <w:rPr>
          <w:rFonts w:asciiTheme="minorHAnsi" w:hAnsiTheme="minorHAnsi" w:cstheme="minorHAnsi"/>
          <w:bCs/>
          <w:color w:val="000000" w:themeColor="text1"/>
        </w:rPr>
        <w:t>Their r</w:t>
      </w:r>
      <w:r w:rsidR="00A044C8" w:rsidRPr="007E43A1">
        <w:rPr>
          <w:rFonts w:asciiTheme="minorHAnsi" w:hAnsiTheme="minorHAnsi" w:cstheme="minorHAnsi"/>
          <w:color w:val="000000" w:themeColor="text1"/>
        </w:rPr>
        <w:t>e</w:t>
      </w:r>
      <w:r w:rsidRPr="007E43A1">
        <w:rPr>
          <w:rFonts w:asciiTheme="minorHAnsi" w:hAnsiTheme="minorHAnsi" w:cstheme="minorHAnsi"/>
          <w:color w:val="000000" w:themeColor="text1"/>
        </w:rPr>
        <w:t xml:space="preserve">search </w:t>
      </w:r>
      <w:r w:rsidR="00A044C8" w:rsidRPr="007E43A1">
        <w:rPr>
          <w:rFonts w:asciiTheme="minorHAnsi" w:hAnsiTheme="minorHAnsi" w:cstheme="minorHAnsi"/>
          <w:color w:val="000000" w:themeColor="text1"/>
        </w:rPr>
        <w:t>outputs will have</w:t>
      </w:r>
      <w:r w:rsidRPr="007E43A1">
        <w:rPr>
          <w:rFonts w:asciiTheme="minorHAnsi" w:hAnsiTheme="minorHAnsi" w:cstheme="minorHAnsi"/>
          <w:color w:val="000000" w:themeColor="text1"/>
        </w:rPr>
        <w:t xml:space="preserve"> national and international impact and </w:t>
      </w:r>
      <w:r w:rsidR="00A044C8" w:rsidRPr="007E43A1">
        <w:rPr>
          <w:rFonts w:asciiTheme="minorHAnsi" w:hAnsiTheme="minorHAnsi" w:cstheme="minorHAnsi"/>
          <w:color w:val="000000" w:themeColor="text1"/>
        </w:rPr>
        <w:t xml:space="preserve">be </w:t>
      </w:r>
      <w:r w:rsidRPr="007E43A1">
        <w:rPr>
          <w:rFonts w:asciiTheme="minorHAnsi" w:hAnsiTheme="minorHAnsi" w:cstheme="minorHAnsi"/>
          <w:color w:val="000000" w:themeColor="text1"/>
        </w:rPr>
        <w:t xml:space="preserve">of a scope and scale that ensures trans-disciplinary collaboration </w:t>
      </w:r>
      <w:r w:rsidR="00A044C8" w:rsidRPr="007E43A1">
        <w:rPr>
          <w:rFonts w:asciiTheme="minorHAnsi" w:hAnsiTheme="minorHAnsi" w:cstheme="minorHAnsi"/>
          <w:bCs/>
          <w:color w:val="000000" w:themeColor="text1"/>
          <w:lang w:eastAsia="en-AU"/>
        </w:rPr>
        <w:t xml:space="preserve">across the wider academic community </w:t>
      </w:r>
      <w:r w:rsidRPr="007E43A1">
        <w:rPr>
          <w:rFonts w:asciiTheme="minorHAnsi" w:hAnsiTheme="minorHAnsi" w:cstheme="minorHAnsi"/>
          <w:color w:val="000000" w:themeColor="text1"/>
        </w:rPr>
        <w:t xml:space="preserve">and </w:t>
      </w:r>
      <w:r w:rsidR="00A044C8" w:rsidRPr="007E43A1">
        <w:rPr>
          <w:rFonts w:asciiTheme="minorHAnsi" w:hAnsiTheme="minorHAnsi" w:cstheme="minorHAnsi"/>
          <w:color w:val="000000" w:themeColor="text1"/>
        </w:rPr>
        <w:t xml:space="preserve">enhances </w:t>
      </w:r>
      <w:r w:rsidRPr="007E43A1">
        <w:rPr>
          <w:rFonts w:asciiTheme="minorHAnsi" w:hAnsiTheme="minorHAnsi" w:cstheme="minorHAnsi"/>
          <w:color w:val="000000" w:themeColor="text1"/>
        </w:rPr>
        <w:t>industry engagement</w:t>
      </w:r>
      <w:r w:rsidR="00A044C8" w:rsidRPr="007E43A1">
        <w:rPr>
          <w:rFonts w:asciiTheme="minorHAnsi" w:hAnsiTheme="minorHAnsi" w:cstheme="minorHAnsi"/>
          <w:color w:val="000000" w:themeColor="text1"/>
        </w:rPr>
        <w:t xml:space="preserve"> both nationally and globally</w:t>
      </w:r>
      <w:r w:rsidR="00A044C8" w:rsidRPr="007E43A1">
        <w:rPr>
          <w:rFonts w:asciiTheme="minorHAnsi" w:hAnsiTheme="minorHAnsi" w:cstheme="minorHAnsi"/>
          <w:bCs/>
          <w:color w:val="000000" w:themeColor="text1"/>
          <w:lang w:eastAsia="en-AU"/>
        </w:rPr>
        <w:t>.</w:t>
      </w:r>
      <w:r w:rsidR="000D6E96" w:rsidRPr="000D6E96">
        <w:rPr>
          <w:rFonts w:asciiTheme="minorHAnsi" w:hAnsiTheme="minorHAnsi" w:cstheme="minorHAnsi"/>
          <w:bCs/>
          <w:color w:val="FF0000"/>
          <w:lang w:eastAsia="en-AU"/>
        </w:rPr>
        <w:t xml:space="preserve"> </w:t>
      </w:r>
      <w:bookmarkEnd w:id="1"/>
    </w:p>
    <w:p w14:paraId="644B3639" w14:textId="77777777" w:rsidR="00E8137D" w:rsidRDefault="00E8137D" w:rsidP="00E8137D">
      <w:pPr>
        <w:rPr>
          <w:rFonts w:asciiTheme="minorHAnsi" w:hAnsiTheme="minorHAnsi" w:cstheme="minorHAnsi"/>
        </w:rPr>
      </w:pPr>
    </w:p>
    <w:p w14:paraId="6654BEA9" w14:textId="223DEA60" w:rsidR="00E8137D" w:rsidRPr="00E8137D" w:rsidRDefault="002F3EBA" w:rsidP="00E8137D">
      <w:pPr>
        <w:rPr>
          <w:rFonts w:asciiTheme="minorHAnsi" w:hAnsiTheme="minorHAnsi" w:cstheme="minorHAnsi"/>
          <w:bCs/>
          <w:color w:val="FF0000"/>
          <w:lang w:eastAsia="en-AU"/>
        </w:rPr>
      </w:pPr>
      <w:r w:rsidRPr="005A2FD6">
        <w:rPr>
          <w:rFonts w:asciiTheme="minorHAnsi" w:hAnsiTheme="minorHAnsi" w:cstheme="minorHAnsi"/>
        </w:rPr>
        <w:t>The Australian Institute for Machine Learning is the largest computer vision and machine learning research group in Australia</w:t>
      </w:r>
      <w:r>
        <w:rPr>
          <w:rFonts w:asciiTheme="minorHAnsi" w:hAnsiTheme="minorHAnsi" w:cstheme="minorHAnsi"/>
        </w:rPr>
        <w:t>,</w:t>
      </w:r>
      <w:r w:rsidRPr="005A2FD6">
        <w:rPr>
          <w:rFonts w:asciiTheme="minorHAnsi" w:hAnsiTheme="minorHAnsi" w:cstheme="minorHAnsi"/>
        </w:rPr>
        <w:t xml:space="preserve"> with over 1</w:t>
      </w:r>
      <w:r w:rsidR="00D8225A">
        <w:rPr>
          <w:rFonts w:asciiTheme="minorHAnsi" w:hAnsiTheme="minorHAnsi" w:cstheme="minorHAnsi"/>
        </w:rPr>
        <w:t>8</w:t>
      </w:r>
      <w:r w:rsidRPr="005A2FD6">
        <w:rPr>
          <w:rFonts w:asciiTheme="minorHAnsi" w:hAnsiTheme="minorHAnsi" w:cstheme="minorHAnsi"/>
        </w:rPr>
        <w:t xml:space="preserve">0 members including academics, </w:t>
      </w:r>
      <w:r w:rsidR="00D8225A">
        <w:rPr>
          <w:rFonts w:asciiTheme="minorHAnsi" w:hAnsiTheme="minorHAnsi" w:cstheme="minorHAnsi"/>
        </w:rPr>
        <w:t xml:space="preserve">engineers, </w:t>
      </w:r>
      <w:r w:rsidRPr="005A2FD6">
        <w:rPr>
          <w:rFonts w:asciiTheme="minorHAnsi" w:hAnsiTheme="minorHAnsi" w:cstheme="minorHAnsi"/>
        </w:rPr>
        <w:t>research staff and students.</w:t>
      </w:r>
      <w:r>
        <w:rPr>
          <w:rFonts w:asciiTheme="minorHAnsi" w:hAnsiTheme="minorHAnsi" w:cstheme="minorHAnsi"/>
        </w:rPr>
        <w:t xml:space="preserve"> </w:t>
      </w:r>
      <w:r w:rsidR="00D8225A">
        <w:rPr>
          <w:rFonts w:asciiTheme="minorHAnsi" w:hAnsiTheme="minorHAnsi" w:cstheme="minorHAnsi"/>
        </w:rPr>
        <w:t xml:space="preserve"> </w:t>
      </w:r>
      <w:r w:rsidR="00A044C8">
        <w:rPr>
          <w:rFonts w:asciiTheme="minorHAnsi" w:hAnsiTheme="minorHAnsi" w:cstheme="minorHAnsi"/>
        </w:rPr>
        <w:t>AIML</w:t>
      </w:r>
      <w:r>
        <w:rPr>
          <w:rFonts w:asciiTheme="minorHAnsi" w:hAnsiTheme="minorHAnsi" w:cstheme="minorHAnsi"/>
        </w:rPr>
        <w:t xml:space="preserve"> </w:t>
      </w:r>
      <w:r w:rsidRPr="005A2FD6">
        <w:rPr>
          <w:rFonts w:asciiTheme="minorHAnsi" w:hAnsiTheme="minorHAnsi" w:cstheme="minorHAnsi"/>
        </w:rPr>
        <w:t>work</w:t>
      </w:r>
      <w:r w:rsidR="00A044C8">
        <w:rPr>
          <w:rFonts w:asciiTheme="minorHAnsi" w:hAnsiTheme="minorHAnsi" w:cstheme="minorHAnsi"/>
        </w:rPr>
        <w:t>s</w:t>
      </w:r>
      <w:r w:rsidRPr="005A2FD6">
        <w:rPr>
          <w:rFonts w:asciiTheme="minorHAnsi" w:hAnsiTheme="minorHAnsi" w:cstheme="minorHAnsi"/>
        </w:rPr>
        <w:t xml:space="preserve"> on a mixture of fundamental and commercially orientated research projects in computer vision</w:t>
      </w:r>
      <w:r w:rsidR="007E43A1">
        <w:rPr>
          <w:rFonts w:asciiTheme="minorHAnsi" w:hAnsiTheme="minorHAnsi" w:cstheme="minorHAnsi"/>
        </w:rPr>
        <w:t>, natural language processing</w:t>
      </w:r>
      <w:r w:rsidRPr="005A2FD6">
        <w:rPr>
          <w:rFonts w:asciiTheme="minorHAnsi" w:hAnsiTheme="minorHAnsi" w:cstheme="minorHAnsi"/>
        </w:rPr>
        <w:t xml:space="preserve"> and machine learning.</w:t>
      </w:r>
      <w:r w:rsidR="00E8137D" w:rsidRPr="00E8137D">
        <w:rPr>
          <w:rFonts w:asciiTheme="minorHAnsi" w:hAnsiTheme="minorHAnsi" w:cstheme="minorHAnsi"/>
          <w:lang w:eastAsia="en-AU"/>
        </w:rPr>
        <w:t xml:space="preserve"> </w:t>
      </w:r>
      <w:r w:rsidR="00A044C8" w:rsidRPr="00D8225A">
        <w:rPr>
          <w:rFonts w:asciiTheme="minorHAnsi" w:hAnsiTheme="minorHAnsi" w:cstheme="minorHAnsi"/>
          <w:lang w:eastAsia="en-AU"/>
        </w:rPr>
        <w:t>Th</w:t>
      </w:r>
      <w:r w:rsidR="00E8137D" w:rsidRPr="00D8225A">
        <w:rPr>
          <w:rFonts w:asciiTheme="minorHAnsi" w:hAnsiTheme="minorHAnsi" w:cstheme="minorHAnsi"/>
          <w:lang w:eastAsia="en-AU"/>
        </w:rPr>
        <w:t xml:space="preserve">is </w:t>
      </w:r>
      <w:proofErr w:type="gramStart"/>
      <w:r w:rsidR="00E8137D" w:rsidRPr="00D8225A">
        <w:rPr>
          <w:rFonts w:asciiTheme="minorHAnsi" w:hAnsiTheme="minorHAnsi" w:cstheme="minorHAnsi"/>
          <w:lang w:eastAsia="en-AU"/>
        </w:rPr>
        <w:t>newly-developed</w:t>
      </w:r>
      <w:proofErr w:type="gramEnd"/>
      <w:r w:rsidR="00E8137D" w:rsidRPr="00D8225A">
        <w:rPr>
          <w:rFonts w:asciiTheme="minorHAnsi" w:hAnsiTheme="minorHAnsi" w:cstheme="minorHAnsi"/>
          <w:lang w:eastAsia="en-AU"/>
        </w:rPr>
        <w:t xml:space="preserve"> concentration of expertise and facilities has given rise to an </w:t>
      </w:r>
      <w:r w:rsidR="00E8137D" w:rsidRPr="00D8225A">
        <w:rPr>
          <w:rFonts w:asciiTheme="minorHAnsi" w:hAnsiTheme="minorHAnsi" w:cstheme="minorHAnsi"/>
          <w:bCs/>
          <w:lang w:eastAsia="en-AU"/>
        </w:rPr>
        <w:t xml:space="preserve">exciting and unique opportunity to lead R&amp;D programs aimed at the development of </w:t>
      </w:r>
      <w:r w:rsidR="007E43A1" w:rsidRPr="00D8225A">
        <w:rPr>
          <w:rFonts w:asciiTheme="minorHAnsi" w:hAnsiTheme="minorHAnsi" w:cstheme="minorHAnsi"/>
          <w:bCs/>
          <w:lang w:eastAsia="en-AU"/>
        </w:rPr>
        <w:t>the next wave of innovation</w:t>
      </w:r>
      <w:r w:rsidR="00D8225A">
        <w:rPr>
          <w:rFonts w:asciiTheme="minorHAnsi" w:hAnsiTheme="minorHAnsi" w:cstheme="minorHAnsi"/>
          <w:bCs/>
          <w:lang w:eastAsia="en-AU"/>
        </w:rPr>
        <w:t>.</w:t>
      </w:r>
      <w:r w:rsidR="007E43A1" w:rsidRPr="00D8225A">
        <w:rPr>
          <w:rFonts w:asciiTheme="minorHAnsi" w:hAnsiTheme="minorHAnsi" w:cstheme="minorHAnsi"/>
          <w:bCs/>
          <w:lang w:eastAsia="en-AU"/>
        </w:rPr>
        <w:t xml:space="preserve"> </w:t>
      </w:r>
      <w:r w:rsidR="00E8137D" w:rsidRPr="00D8225A">
        <w:rPr>
          <w:rFonts w:asciiTheme="minorHAnsi" w:hAnsiTheme="minorHAnsi" w:cstheme="minorHAnsi"/>
          <w:bCs/>
          <w:lang w:eastAsia="en-AU"/>
        </w:rPr>
        <w:t xml:space="preserve">This role will be core to </w:t>
      </w:r>
      <w:r w:rsidR="007E43A1" w:rsidRPr="00D8225A">
        <w:rPr>
          <w:rFonts w:asciiTheme="minorHAnsi" w:hAnsiTheme="minorHAnsi" w:cstheme="minorHAnsi"/>
          <w:bCs/>
          <w:lang w:eastAsia="en-AU"/>
        </w:rPr>
        <w:t xml:space="preserve">maintaining </w:t>
      </w:r>
      <w:r w:rsidR="00E8137D" w:rsidRPr="00D8225A">
        <w:rPr>
          <w:rFonts w:asciiTheme="minorHAnsi" w:hAnsiTheme="minorHAnsi" w:cstheme="minorHAnsi"/>
          <w:bCs/>
          <w:lang w:eastAsia="en-AU"/>
        </w:rPr>
        <w:t>a world-leading capability in computer vision</w:t>
      </w:r>
      <w:r w:rsidR="00D8225A">
        <w:rPr>
          <w:rFonts w:asciiTheme="minorHAnsi" w:hAnsiTheme="minorHAnsi" w:cstheme="minorHAnsi"/>
          <w:bCs/>
          <w:lang w:eastAsia="en-AU"/>
        </w:rPr>
        <w:t xml:space="preserve"> and machine learning</w:t>
      </w:r>
      <w:r w:rsidR="00E8137D" w:rsidRPr="00D8225A">
        <w:rPr>
          <w:rFonts w:asciiTheme="minorHAnsi" w:hAnsiTheme="minorHAnsi" w:cstheme="minorHAnsi"/>
          <w:bCs/>
          <w:lang w:eastAsia="en-AU"/>
        </w:rPr>
        <w:t xml:space="preserve"> at the University of Adelaide.</w:t>
      </w:r>
    </w:p>
    <w:p w14:paraId="30FD8BC3" w14:textId="77777777" w:rsidR="00E8137D" w:rsidRDefault="00E8137D" w:rsidP="00E8137D">
      <w:pPr>
        <w:rPr>
          <w:rFonts w:asciiTheme="minorHAnsi" w:hAnsiTheme="minorHAnsi" w:cstheme="minorHAnsi"/>
          <w:lang w:eastAsia="en-AU"/>
        </w:rPr>
      </w:pPr>
    </w:p>
    <w:p w14:paraId="109A4A83" w14:textId="346C120F" w:rsidR="005A3B62" w:rsidRPr="00E8137D" w:rsidRDefault="00E8137D" w:rsidP="00E8137D">
      <w:pPr>
        <w:rPr>
          <w:rFonts w:asciiTheme="minorHAnsi" w:hAnsiTheme="minorHAnsi" w:cstheme="minorHAnsi"/>
          <w:bCs/>
          <w:color w:val="FF0000"/>
          <w:lang w:eastAsia="en-AU"/>
        </w:rPr>
      </w:pPr>
      <w:r w:rsidRPr="002F3EBA">
        <w:rPr>
          <w:rFonts w:asciiTheme="minorHAnsi" w:hAnsiTheme="minorHAnsi" w:cstheme="minorHAnsi"/>
          <w:lang w:eastAsia="en-AU"/>
        </w:rPr>
        <w:t xml:space="preserve">The University of Adelaide is committed to proactively addressing cultural and structural impediments to equity throughout the organisation. </w:t>
      </w:r>
      <w:proofErr w:type="gramStart"/>
      <w:r w:rsidRPr="002F3EBA">
        <w:rPr>
          <w:rFonts w:asciiTheme="minorHAnsi" w:hAnsiTheme="minorHAnsi" w:cstheme="minorHAnsi"/>
          <w:lang w:eastAsia="en-AU"/>
        </w:rPr>
        <w:t>In order to</w:t>
      </w:r>
      <w:proofErr w:type="gramEnd"/>
      <w:r w:rsidRPr="002F3EBA">
        <w:rPr>
          <w:rFonts w:asciiTheme="minorHAnsi" w:hAnsiTheme="minorHAnsi" w:cstheme="minorHAnsi"/>
          <w:lang w:eastAsia="en-AU"/>
        </w:rPr>
        <w:t xml:space="preserve"> grow and strengthen the talent pipeline, our Dornwell Framework pledges to actively source and encourage more women into our recruitment processes.</w:t>
      </w:r>
      <w:r>
        <w:rPr>
          <w:rFonts w:asciiTheme="minorHAnsi" w:hAnsiTheme="minorHAnsi" w:cstheme="minorHAnsi"/>
          <w:lang w:eastAsia="en-AU"/>
        </w:rPr>
        <w:t xml:space="preserve"> </w:t>
      </w:r>
      <w:r w:rsidR="005A2FD6" w:rsidRPr="005A2FD6">
        <w:rPr>
          <w:rFonts w:asciiTheme="minorHAnsi" w:hAnsiTheme="minorHAnsi" w:cstheme="minorHAnsi"/>
          <w:lang w:eastAsia="en-AU"/>
        </w:rPr>
        <w:lastRenderedPageBreak/>
        <w:t xml:space="preserve">AIML is strongly committed to </w:t>
      </w:r>
      <w:r w:rsidR="005A3B62" w:rsidRPr="007E43A1">
        <w:rPr>
          <w:rFonts w:asciiTheme="minorHAnsi" w:hAnsiTheme="minorHAnsi" w:cstheme="minorHAnsi"/>
          <w:bCs/>
          <w:color w:val="000000" w:themeColor="text1"/>
          <w:lang w:eastAsia="en-AU"/>
        </w:rPr>
        <w:t>supporting diversity and flexibility in the workplace. Applications for part-time or other flexible working arrangements will be welcomed and will be fully considered subject to meeting the inherent requirements of the position.</w:t>
      </w:r>
      <w:r w:rsidR="002F3EBA" w:rsidRPr="007E43A1">
        <w:rPr>
          <w:rFonts w:asciiTheme="minorHAnsi" w:hAnsiTheme="minorHAnsi" w:cstheme="minorHAnsi"/>
          <w:bCs/>
          <w:color w:val="000000" w:themeColor="text1"/>
          <w:lang w:eastAsia="en-AU"/>
        </w:rPr>
        <w:t xml:space="preserve"> </w:t>
      </w:r>
    </w:p>
    <w:p w14:paraId="5D1E3621" w14:textId="77777777" w:rsidR="00E8137D" w:rsidRDefault="00E8137D" w:rsidP="00E8137D">
      <w:pPr>
        <w:pStyle w:val="BodyText"/>
        <w:spacing w:before="0" w:after="0"/>
        <w:rPr>
          <w:rFonts w:asciiTheme="minorHAnsi" w:hAnsiTheme="minorHAnsi" w:cstheme="minorHAnsi"/>
          <w:b/>
          <w:bCs/>
          <w:i/>
          <w:iCs/>
          <w:szCs w:val="22"/>
        </w:rPr>
      </w:pPr>
    </w:p>
    <w:p w14:paraId="6CC1BB5C" w14:textId="4421BB60" w:rsidR="005A3B62" w:rsidRDefault="005A3B62" w:rsidP="00E8137D">
      <w:pPr>
        <w:pStyle w:val="BodyText"/>
        <w:spacing w:before="0" w:after="0"/>
        <w:rPr>
          <w:rFonts w:asciiTheme="minorHAnsi" w:hAnsiTheme="minorHAnsi" w:cstheme="minorHAnsi"/>
          <w:b/>
          <w:bCs/>
          <w:i/>
          <w:iCs/>
          <w:szCs w:val="22"/>
        </w:rPr>
      </w:pPr>
      <w:r>
        <w:rPr>
          <w:rFonts w:asciiTheme="minorHAnsi" w:hAnsiTheme="minorHAnsi" w:cstheme="minorHAnsi"/>
          <w:b/>
          <w:bCs/>
          <w:i/>
          <w:iCs/>
          <w:szCs w:val="22"/>
        </w:rPr>
        <w:t>Capabilities and behaviours</w:t>
      </w:r>
    </w:p>
    <w:p w14:paraId="5AFB053D" w14:textId="77777777" w:rsidR="005A3B62" w:rsidRPr="00E8137D" w:rsidRDefault="005A3B62" w:rsidP="00E8137D">
      <w:pPr>
        <w:pStyle w:val="ListParagraph"/>
        <w:keepNext/>
        <w:numPr>
          <w:ilvl w:val="0"/>
          <w:numId w:val="28"/>
        </w:numPr>
        <w:autoSpaceDE w:val="0"/>
        <w:autoSpaceDN w:val="0"/>
        <w:adjustRightInd w:val="0"/>
        <w:spacing w:before="0"/>
        <w:rPr>
          <w:rFonts w:asciiTheme="minorHAnsi" w:hAnsiTheme="minorHAnsi" w:cstheme="minorHAnsi"/>
        </w:rPr>
      </w:pPr>
      <w:r w:rsidRPr="00E8137D">
        <w:rPr>
          <w:rFonts w:asciiTheme="minorHAnsi" w:hAnsiTheme="minorHAnsi" w:cstheme="minorHAnsi"/>
        </w:rPr>
        <w:t>Ability to shape strategic thinking and change.</w:t>
      </w:r>
    </w:p>
    <w:p w14:paraId="6B04CA93" w14:textId="77777777" w:rsidR="005A3B62" w:rsidRPr="00E8137D" w:rsidRDefault="005A3B62" w:rsidP="00E8137D">
      <w:pPr>
        <w:pStyle w:val="ListParagraph"/>
        <w:keepNext/>
        <w:numPr>
          <w:ilvl w:val="0"/>
          <w:numId w:val="28"/>
        </w:numPr>
        <w:autoSpaceDE w:val="0"/>
        <w:autoSpaceDN w:val="0"/>
        <w:adjustRightInd w:val="0"/>
        <w:spacing w:before="0"/>
        <w:rPr>
          <w:rFonts w:asciiTheme="minorHAnsi" w:hAnsiTheme="minorHAnsi" w:cstheme="minorHAnsi"/>
        </w:rPr>
      </w:pPr>
      <w:r w:rsidRPr="00E8137D">
        <w:rPr>
          <w:rFonts w:asciiTheme="minorHAnsi" w:hAnsiTheme="minorHAnsi" w:cstheme="minorHAnsi"/>
        </w:rPr>
        <w:t>A record of achieving results.</w:t>
      </w:r>
    </w:p>
    <w:p w14:paraId="31DC6C4E" w14:textId="77777777" w:rsidR="005A3B62" w:rsidRPr="00E8137D" w:rsidRDefault="005A3B62" w:rsidP="00E8137D">
      <w:pPr>
        <w:pStyle w:val="ListParagraph"/>
        <w:keepNext/>
        <w:numPr>
          <w:ilvl w:val="0"/>
          <w:numId w:val="28"/>
        </w:numPr>
        <w:autoSpaceDE w:val="0"/>
        <w:autoSpaceDN w:val="0"/>
        <w:adjustRightInd w:val="0"/>
        <w:spacing w:before="0"/>
        <w:rPr>
          <w:rFonts w:asciiTheme="minorHAnsi" w:hAnsiTheme="minorHAnsi" w:cstheme="minorHAnsi"/>
        </w:rPr>
      </w:pPr>
      <w:r w:rsidRPr="00E8137D">
        <w:rPr>
          <w:rFonts w:asciiTheme="minorHAnsi" w:hAnsiTheme="minorHAnsi" w:cstheme="minorHAnsi"/>
        </w:rPr>
        <w:t>Ability to forge collaborative relationships and engage others.</w:t>
      </w:r>
    </w:p>
    <w:p w14:paraId="7033AC66" w14:textId="374D256B" w:rsidR="005A3B62" w:rsidRPr="00E8137D" w:rsidRDefault="00E8137D" w:rsidP="00E8137D">
      <w:pPr>
        <w:pStyle w:val="ListParagraph"/>
        <w:keepNext/>
        <w:numPr>
          <w:ilvl w:val="0"/>
          <w:numId w:val="28"/>
        </w:numPr>
        <w:autoSpaceDE w:val="0"/>
        <w:autoSpaceDN w:val="0"/>
        <w:adjustRightInd w:val="0"/>
        <w:spacing w:before="0"/>
        <w:rPr>
          <w:rFonts w:asciiTheme="minorHAnsi" w:hAnsiTheme="minorHAnsi" w:cstheme="minorHAnsi"/>
        </w:rPr>
      </w:pPr>
      <w:r>
        <w:rPr>
          <w:rFonts w:asciiTheme="minorHAnsi" w:hAnsiTheme="minorHAnsi" w:cstheme="minorHAnsi"/>
        </w:rPr>
        <w:t>Strict adherence to t</w:t>
      </w:r>
      <w:r w:rsidR="005A3B62" w:rsidRPr="00E8137D">
        <w:rPr>
          <w:rFonts w:asciiTheme="minorHAnsi" w:hAnsiTheme="minorHAnsi" w:cstheme="minorHAnsi"/>
        </w:rPr>
        <w:t xml:space="preserve">he University’s </w:t>
      </w:r>
      <w:hyperlink r:id="rId8" w:history="1">
        <w:r w:rsidR="005A3B62" w:rsidRPr="00E8137D">
          <w:rPr>
            <w:rStyle w:val="Hyperlink"/>
            <w:rFonts w:asciiTheme="minorHAnsi" w:hAnsiTheme="minorHAnsi" w:cstheme="minorHAnsi"/>
          </w:rPr>
          <w:t>Behaviour and Conduct Policy and Procedures</w:t>
        </w:r>
      </w:hyperlink>
      <w:r w:rsidR="005A3B62" w:rsidRPr="00E8137D">
        <w:rPr>
          <w:rFonts w:asciiTheme="minorHAnsi" w:hAnsiTheme="minorHAnsi" w:cstheme="minorHAnsi"/>
        </w:rPr>
        <w:t>.</w:t>
      </w:r>
    </w:p>
    <w:p w14:paraId="0969AA83" w14:textId="498F795C" w:rsidR="005A3B62" w:rsidRPr="00E8137D" w:rsidRDefault="005A3B62" w:rsidP="00E8137D">
      <w:pPr>
        <w:pStyle w:val="BodyText"/>
        <w:numPr>
          <w:ilvl w:val="0"/>
          <w:numId w:val="28"/>
        </w:numPr>
        <w:spacing w:before="0" w:after="0"/>
        <w:rPr>
          <w:rFonts w:asciiTheme="minorHAnsi" w:hAnsiTheme="minorHAnsi" w:cstheme="minorHAnsi"/>
        </w:rPr>
      </w:pPr>
      <w:r w:rsidRPr="00E8137D">
        <w:rPr>
          <w:rFonts w:asciiTheme="minorHAnsi" w:eastAsia="Times New Roman" w:hAnsiTheme="minorHAnsi" w:cstheme="minorHAnsi"/>
          <w:lang w:eastAsia="en-AU"/>
        </w:rPr>
        <w:t xml:space="preserve">Commitment to </w:t>
      </w:r>
      <w:r w:rsidR="00E8137D">
        <w:rPr>
          <w:rFonts w:asciiTheme="minorHAnsi" w:eastAsia="Times New Roman" w:hAnsiTheme="minorHAnsi" w:cstheme="minorHAnsi"/>
          <w:lang w:eastAsia="en-AU"/>
        </w:rPr>
        <w:t>t</w:t>
      </w:r>
      <w:r w:rsidRPr="00E8137D">
        <w:rPr>
          <w:rFonts w:asciiTheme="minorHAnsi" w:eastAsia="Times New Roman" w:hAnsiTheme="minorHAnsi" w:cstheme="minorHAnsi"/>
          <w:lang w:eastAsia="en-AU"/>
        </w:rPr>
        <w:t xml:space="preserve">he University’s principles of </w:t>
      </w:r>
      <w:hyperlink r:id="rId9" w:history="1">
        <w:r w:rsidRPr="00E8137D">
          <w:rPr>
            <w:rStyle w:val="Hyperlink"/>
            <w:rFonts w:asciiTheme="minorHAnsi" w:eastAsia="Times New Roman" w:hAnsiTheme="minorHAnsi" w:cstheme="minorHAnsi"/>
            <w:lang w:eastAsia="en-AU"/>
          </w:rPr>
          <w:t>diversity and inclusion</w:t>
        </w:r>
      </w:hyperlink>
      <w:r w:rsidRPr="00E8137D">
        <w:rPr>
          <w:rFonts w:asciiTheme="minorHAnsi" w:eastAsia="Times New Roman" w:hAnsiTheme="minorHAnsi" w:cstheme="minorHAnsi"/>
          <w:lang w:eastAsia="en-AU"/>
        </w:rPr>
        <w:t>.</w:t>
      </w:r>
    </w:p>
    <w:p w14:paraId="125F824F" w14:textId="77777777" w:rsidR="00E8137D" w:rsidRDefault="00E8137D" w:rsidP="00E8137D">
      <w:pPr>
        <w:pStyle w:val="BodyText"/>
        <w:spacing w:before="0" w:after="0"/>
        <w:rPr>
          <w:rFonts w:asciiTheme="minorHAnsi" w:hAnsiTheme="minorHAnsi" w:cstheme="minorHAnsi"/>
          <w:b/>
          <w:bCs/>
          <w:i/>
          <w:iCs/>
          <w:szCs w:val="22"/>
        </w:rPr>
      </w:pPr>
    </w:p>
    <w:p w14:paraId="29589DC5" w14:textId="04A3C963" w:rsidR="00563024" w:rsidRPr="006371E7" w:rsidRDefault="00563024" w:rsidP="00563024">
      <w:pPr>
        <w:rPr>
          <w:rFonts w:asciiTheme="minorHAnsi" w:hAnsiTheme="minorHAnsi" w:cstheme="minorHAnsi"/>
          <w:b/>
        </w:rPr>
      </w:pPr>
      <w:r w:rsidRPr="006371E7">
        <w:rPr>
          <w:rFonts w:asciiTheme="minorHAnsi" w:hAnsiTheme="minorHAnsi" w:cstheme="minorHAnsi"/>
          <w:b/>
        </w:rPr>
        <w:t xml:space="preserve">KEY </w:t>
      </w:r>
      <w:r>
        <w:rPr>
          <w:rFonts w:asciiTheme="minorHAnsi" w:hAnsiTheme="minorHAnsi" w:cstheme="minorHAnsi"/>
          <w:b/>
        </w:rPr>
        <w:t xml:space="preserve">ROLES AND </w:t>
      </w:r>
      <w:r w:rsidRPr="006371E7">
        <w:rPr>
          <w:rFonts w:asciiTheme="minorHAnsi" w:hAnsiTheme="minorHAnsi" w:cstheme="minorHAnsi"/>
          <w:b/>
        </w:rPr>
        <w:t>RESPONSIBILITIES</w:t>
      </w:r>
      <w:r w:rsidR="005A4B84">
        <w:rPr>
          <w:rFonts w:asciiTheme="minorHAnsi" w:hAnsiTheme="minorHAnsi" w:cstheme="minorHAnsi"/>
          <w:b/>
        </w:rPr>
        <w:t xml:space="preserve">  </w:t>
      </w:r>
    </w:p>
    <w:p w14:paraId="47A95719" w14:textId="77777777" w:rsidR="00563024" w:rsidRPr="006371E7" w:rsidRDefault="00563024" w:rsidP="00563024">
      <w:pPr>
        <w:tabs>
          <w:tab w:val="left" w:pos="1980"/>
        </w:tabs>
        <w:rPr>
          <w:rFonts w:asciiTheme="minorHAnsi" w:hAnsiTheme="minorHAnsi" w:cstheme="minorHAnsi"/>
          <w:lang w:eastAsia="en-AU"/>
        </w:rPr>
      </w:pPr>
    </w:p>
    <w:p w14:paraId="7C04B6E4" w14:textId="77777777" w:rsidR="005A4B84" w:rsidRDefault="00563024" w:rsidP="00563024">
      <w:pPr>
        <w:pStyle w:val="ListParagraph"/>
        <w:numPr>
          <w:ilvl w:val="0"/>
          <w:numId w:val="0"/>
        </w:numPr>
        <w:spacing w:before="0" w:after="120"/>
        <w:rPr>
          <w:rFonts w:asciiTheme="minorHAnsi" w:eastAsia="Times New Roman" w:hAnsiTheme="minorHAnsi" w:cstheme="minorHAnsi"/>
          <w:b/>
          <w:lang w:eastAsia="en-AU"/>
        </w:rPr>
      </w:pPr>
      <w:r w:rsidRPr="006371E7">
        <w:rPr>
          <w:rFonts w:asciiTheme="minorHAnsi" w:eastAsia="Times New Roman" w:hAnsiTheme="minorHAnsi" w:cstheme="minorHAnsi"/>
          <w:b/>
          <w:lang w:eastAsia="en-AU"/>
        </w:rPr>
        <w:t>Research Leadership and Innovation</w:t>
      </w:r>
      <w:r w:rsidR="005A4B84">
        <w:rPr>
          <w:rFonts w:asciiTheme="minorHAnsi" w:eastAsia="Times New Roman" w:hAnsiTheme="minorHAnsi" w:cstheme="minorHAnsi"/>
          <w:b/>
          <w:lang w:eastAsia="en-AU"/>
        </w:rPr>
        <w:t xml:space="preserve">  </w:t>
      </w:r>
    </w:p>
    <w:p w14:paraId="1091CC1B" w14:textId="77777777" w:rsidR="00563024" w:rsidRDefault="00563024" w:rsidP="00563024">
      <w:pPr>
        <w:numPr>
          <w:ilvl w:val="0"/>
          <w:numId w:val="20"/>
        </w:numPr>
        <w:spacing w:after="120"/>
        <w:jc w:val="both"/>
        <w:rPr>
          <w:rFonts w:asciiTheme="minorHAnsi" w:hAnsiTheme="minorHAnsi" w:cstheme="minorHAnsi"/>
        </w:rPr>
      </w:pPr>
      <w:r>
        <w:rPr>
          <w:rFonts w:asciiTheme="minorHAnsi" w:hAnsiTheme="minorHAnsi" w:cstheme="minorHAnsi"/>
        </w:rPr>
        <w:t xml:space="preserve">Develop and implement innovative, collaborative and multi-disciplinary research programs with new and existing local, national and global partners. </w:t>
      </w:r>
    </w:p>
    <w:p w14:paraId="4688624A" w14:textId="77777777" w:rsidR="00563024" w:rsidRDefault="00563024" w:rsidP="00563024">
      <w:pPr>
        <w:pStyle w:val="BodyText"/>
        <w:numPr>
          <w:ilvl w:val="0"/>
          <w:numId w:val="20"/>
        </w:numPr>
        <w:spacing w:before="0"/>
        <w:rPr>
          <w:rFonts w:asciiTheme="minorHAnsi" w:hAnsiTheme="minorHAnsi" w:cstheme="minorHAnsi"/>
          <w:szCs w:val="22"/>
        </w:rPr>
      </w:pPr>
      <w:r>
        <w:rPr>
          <w:rFonts w:asciiTheme="minorHAnsi" w:hAnsiTheme="minorHAnsi" w:cstheme="minorHAnsi"/>
          <w:szCs w:val="22"/>
        </w:rPr>
        <w:t>Contribute to knowledge through internationally renowned scholarship, evidenced by publications in highly regarded peer-reviewed international journals and peer recognition.</w:t>
      </w:r>
    </w:p>
    <w:p w14:paraId="6F480234" w14:textId="77777777" w:rsidR="00563024" w:rsidRDefault="00563024" w:rsidP="00563024">
      <w:pPr>
        <w:pStyle w:val="BodyText"/>
        <w:numPr>
          <w:ilvl w:val="0"/>
          <w:numId w:val="20"/>
        </w:numPr>
        <w:spacing w:before="0"/>
        <w:rPr>
          <w:rFonts w:asciiTheme="minorHAnsi" w:hAnsiTheme="minorHAnsi" w:cstheme="minorHAnsi"/>
          <w:iCs/>
          <w:szCs w:val="22"/>
          <w:bdr w:val="none" w:sz="0" w:space="0" w:color="auto" w:frame="1"/>
        </w:rPr>
      </w:pPr>
      <w:r>
        <w:rPr>
          <w:rFonts w:asciiTheme="minorHAnsi" w:hAnsiTheme="minorHAnsi" w:cstheme="minorHAnsi"/>
          <w:szCs w:val="22"/>
        </w:rPr>
        <w:t>Obtain nationally competitive research grants as the lead investigator and/or funding opportunities from government organisations, industry partners and/or diversified research streams.</w:t>
      </w:r>
    </w:p>
    <w:p w14:paraId="1B6F8C79" w14:textId="7DC8ABFD" w:rsidR="00563024" w:rsidRPr="001831D0" w:rsidRDefault="00563024" w:rsidP="001831D0">
      <w:pPr>
        <w:pStyle w:val="BodyText"/>
        <w:numPr>
          <w:ilvl w:val="0"/>
          <w:numId w:val="20"/>
        </w:numPr>
        <w:spacing w:before="0"/>
        <w:ind w:left="357" w:hanging="357"/>
        <w:jc w:val="both"/>
        <w:rPr>
          <w:rFonts w:asciiTheme="minorHAnsi" w:hAnsiTheme="minorHAnsi" w:cstheme="minorHAnsi"/>
          <w:szCs w:val="22"/>
        </w:rPr>
      </w:pPr>
      <w:r>
        <w:rPr>
          <w:rFonts w:asciiTheme="minorHAnsi" w:hAnsiTheme="minorHAnsi" w:cstheme="minorHAnsi"/>
          <w:lang w:eastAsia="en-AU"/>
        </w:rPr>
        <w:t xml:space="preserve">Lead and encourage an environment of creativity and innovation in AIML and engage with the broader academic and professional community to promote </w:t>
      </w:r>
      <w:r>
        <w:rPr>
          <w:rFonts w:asciiTheme="minorHAnsi" w:hAnsiTheme="minorHAnsi" w:cstheme="minorHAnsi"/>
        </w:rPr>
        <w:t>and enhance the national and international profile of AIML and the University.</w:t>
      </w:r>
    </w:p>
    <w:p w14:paraId="6AF80D9B" w14:textId="77777777" w:rsidR="00355D1B" w:rsidRDefault="00355D1B" w:rsidP="00355D1B">
      <w:pPr>
        <w:tabs>
          <w:tab w:val="left" w:pos="347"/>
        </w:tabs>
        <w:jc w:val="both"/>
        <w:rPr>
          <w:rFonts w:asciiTheme="minorHAnsi" w:hAnsiTheme="minorHAnsi" w:cstheme="minorHAnsi"/>
          <w:lang w:eastAsia="en-AU"/>
        </w:rPr>
      </w:pPr>
    </w:p>
    <w:p w14:paraId="3F5B1BCF" w14:textId="6E5DEB59" w:rsidR="006371E7" w:rsidRPr="006371E7" w:rsidRDefault="006371E7" w:rsidP="006371E7">
      <w:pPr>
        <w:rPr>
          <w:rFonts w:asciiTheme="minorHAnsi" w:hAnsiTheme="minorHAnsi" w:cstheme="minorHAnsi"/>
          <w:b/>
          <w:bCs/>
          <w:lang w:eastAsia="en-AU"/>
        </w:rPr>
      </w:pPr>
      <w:r w:rsidRPr="006371E7">
        <w:rPr>
          <w:rFonts w:asciiTheme="minorHAnsi" w:hAnsiTheme="minorHAnsi" w:cstheme="minorHAnsi"/>
          <w:b/>
          <w:bCs/>
          <w:lang w:eastAsia="en-AU"/>
        </w:rPr>
        <w:t xml:space="preserve">People </w:t>
      </w:r>
      <w:r w:rsidR="00563024">
        <w:rPr>
          <w:rFonts w:asciiTheme="minorHAnsi" w:hAnsiTheme="minorHAnsi" w:cstheme="minorHAnsi"/>
          <w:b/>
          <w:bCs/>
          <w:lang w:eastAsia="en-AU"/>
        </w:rPr>
        <w:t>Leadership</w:t>
      </w:r>
    </w:p>
    <w:p w14:paraId="6B7F4137" w14:textId="1EC058FE" w:rsidR="00563024" w:rsidRPr="001831D0" w:rsidRDefault="00563024" w:rsidP="00563024">
      <w:pPr>
        <w:ind w:right="147"/>
        <w:outlineLvl w:val="1"/>
        <w:rPr>
          <w:rFonts w:asciiTheme="minorHAnsi" w:hAnsiTheme="minorHAnsi" w:cstheme="minorHAnsi"/>
          <w:b/>
          <w:bCs/>
          <w:i/>
          <w:lang w:eastAsia="en-AU"/>
        </w:rPr>
      </w:pPr>
      <w:r w:rsidRPr="001831D0">
        <w:rPr>
          <w:rFonts w:asciiTheme="minorHAnsi" w:hAnsiTheme="minorHAnsi" w:cstheme="minorHAnsi"/>
          <w:b/>
          <w:bCs/>
          <w:i/>
          <w:lang w:eastAsia="en-AU"/>
        </w:rPr>
        <w:t>In alignment with the University’s and AIML’s Strategies and Plans</w:t>
      </w:r>
    </w:p>
    <w:p w14:paraId="217534B4" w14:textId="77777777" w:rsidR="005A4B84" w:rsidRDefault="005A4B84" w:rsidP="005A4B84">
      <w:pPr>
        <w:tabs>
          <w:tab w:val="left" w:pos="426"/>
        </w:tabs>
        <w:spacing w:after="120"/>
        <w:ind w:left="340"/>
        <w:rPr>
          <w:rFonts w:asciiTheme="minorHAnsi" w:hAnsiTheme="minorHAnsi" w:cstheme="minorHAnsi"/>
          <w:lang w:eastAsia="en-AU"/>
        </w:rPr>
      </w:pPr>
    </w:p>
    <w:p w14:paraId="001B726E" w14:textId="36924230" w:rsidR="0092674D" w:rsidRDefault="0092674D" w:rsidP="001831D0">
      <w:pPr>
        <w:numPr>
          <w:ilvl w:val="0"/>
          <w:numId w:val="24"/>
        </w:numPr>
        <w:tabs>
          <w:tab w:val="left" w:pos="426"/>
        </w:tabs>
        <w:spacing w:after="120"/>
        <w:ind w:left="340" w:hanging="340"/>
        <w:rPr>
          <w:rFonts w:asciiTheme="minorHAnsi" w:hAnsiTheme="minorHAnsi" w:cstheme="minorHAnsi"/>
        </w:rPr>
      </w:pPr>
      <w:r>
        <w:rPr>
          <w:rFonts w:asciiTheme="minorHAnsi" w:hAnsiTheme="minorHAnsi" w:cstheme="minorHAnsi"/>
        </w:rPr>
        <w:t>C</w:t>
      </w:r>
      <w:r w:rsidRPr="001831D0">
        <w:rPr>
          <w:rFonts w:asciiTheme="minorHAnsi" w:hAnsiTheme="minorHAnsi" w:cstheme="minorHAnsi"/>
          <w:lang w:eastAsia="en-AU"/>
        </w:rPr>
        <w:t xml:space="preserve">ontribute to the development of a </w:t>
      </w:r>
      <w:proofErr w:type="gramStart"/>
      <w:r w:rsidRPr="001831D0">
        <w:rPr>
          <w:rFonts w:asciiTheme="minorHAnsi" w:hAnsiTheme="minorHAnsi" w:cstheme="minorHAnsi"/>
          <w:lang w:eastAsia="en-AU"/>
        </w:rPr>
        <w:t>high performance</w:t>
      </w:r>
      <w:proofErr w:type="gramEnd"/>
      <w:r w:rsidRPr="001831D0">
        <w:rPr>
          <w:rFonts w:asciiTheme="minorHAnsi" w:hAnsiTheme="minorHAnsi" w:cstheme="minorHAnsi"/>
          <w:lang w:eastAsia="en-AU"/>
        </w:rPr>
        <w:t xml:space="preserve"> culture within AIML, clearly articulating performance expectations, encouraging collaboration and commitment to agreed shared objectives.</w:t>
      </w:r>
    </w:p>
    <w:p w14:paraId="7BFAD650" w14:textId="39A8B9E6" w:rsidR="00563024" w:rsidRPr="001831D0" w:rsidRDefault="0092674D" w:rsidP="001831D0">
      <w:pPr>
        <w:numPr>
          <w:ilvl w:val="0"/>
          <w:numId w:val="24"/>
        </w:numPr>
        <w:tabs>
          <w:tab w:val="left" w:pos="426"/>
        </w:tabs>
        <w:spacing w:after="120"/>
        <w:ind w:left="340" w:hanging="340"/>
        <w:rPr>
          <w:rFonts w:asciiTheme="minorHAnsi" w:hAnsiTheme="minorHAnsi" w:cstheme="minorHAnsi"/>
        </w:rPr>
      </w:pPr>
      <w:r>
        <w:rPr>
          <w:rFonts w:asciiTheme="minorHAnsi" w:hAnsiTheme="minorHAnsi" w:cstheme="minorHAnsi"/>
          <w:lang w:eastAsia="en-AU"/>
        </w:rPr>
        <w:t>Work with the Director AIML to p</w:t>
      </w:r>
      <w:r w:rsidR="001831D0">
        <w:rPr>
          <w:rFonts w:asciiTheme="minorHAnsi" w:hAnsiTheme="minorHAnsi" w:cstheme="minorHAnsi"/>
        </w:rPr>
        <w:t>romote</w:t>
      </w:r>
      <w:r w:rsidR="00563024" w:rsidRPr="001831D0">
        <w:rPr>
          <w:rFonts w:asciiTheme="minorHAnsi" w:hAnsiTheme="minorHAnsi" w:cstheme="minorHAnsi"/>
        </w:rPr>
        <w:t xml:space="preserve"> a one-team culture built on respect, trust, understanding, shared accountability and purpose.   </w:t>
      </w:r>
    </w:p>
    <w:p w14:paraId="578D33B9" w14:textId="77777777" w:rsidR="0092674D" w:rsidRPr="001831D0" w:rsidRDefault="0092674D" w:rsidP="0092674D">
      <w:pPr>
        <w:numPr>
          <w:ilvl w:val="0"/>
          <w:numId w:val="26"/>
        </w:numPr>
        <w:tabs>
          <w:tab w:val="left" w:pos="426"/>
        </w:tabs>
        <w:spacing w:after="120"/>
        <w:ind w:left="340" w:hanging="340"/>
        <w:rPr>
          <w:rFonts w:asciiTheme="minorHAnsi" w:hAnsiTheme="minorHAnsi" w:cstheme="minorHAnsi"/>
          <w:lang w:eastAsia="en-AU"/>
        </w:rPr>
      </w:pPr>
      <w:r w:rsidRPr="001831D0">
        <w:rPr>
          <w:rFonts w:asciiTheme="minorHAnsi" w:hAnsiTheme="minorHAnsi" w:cstheme="minorHAnsi"/>
          <w:lang w:eastAsia="en-AU"/>
        </w:rPr>
        <w:t>Lead by example by preparing effectively for regular Planning, Development and Review meetings with staff, to provide clarity in expectations, to support and monitor performance, and to enable staff development.</w:t>
      </w:r>
    </w:p>
    <w:p w14:paraId="15F942B8" w14:textId="77777777" w:rsidR="00563024" w:rsidRPr="001831D0" w:rsidRDefault="00563024" w:rsidP="001831D0">
      <w:pPr>
        <w:numPr>
          <w:ilvl w:val="0"/>
          <w:numId w:val="26"/>
        </w:numPr>
        <w:tabs>
          <w:tab w:val="left" w:pos="426"/>
        </w:tabs>
        <w:spacing w:after="120"/>
        <w:ind w:left="340" w:hanging="340"/>
        <w:rPr>
          <w:rFonts w:asciiTheme="minorHAnsi" w:hAnsiTheme="minorHAnsi" w:cstheme="minorHAnsi"/>
          <w:lang w:eastAsia="en-AU"/>
        </w:rPr>
      </w:pPr>
      <w:r w:rsidRPr="001831D0">
        <w:rPr>
          <w:rFonts w:asciiTheme="minorHAnsi" w:hAnsiTheme="minorHAnsi" w:cstheme="minorHAnsi"/>
          <w:lang w:eastAsia="en-AU"/>
        </w:rPr>
        <w:lastRenderedPageBreak/>
        <w:t>Actively promote strategies and processes to ensure an equitable and inclusive workplace that respects and values diversity.</w:t>
      </w:r>
    </w:p>
    <w:p w14:paraId="27312329" w14:textId="77777777" w:rsidR="006371E7" w:rsidRDefault="006371E7" w:rsidP="006371E7">
      <w:pPr>
        <w:tabs>
          <w:tab w:val="left" w:pos="2280"/>
        </w:tabs>
        <w:rPr>
          <w:rFonts w:asciiTheme="minorHAnsi" w:hAnsiTheme="minorHAnsi" w:cstheme="minorHAnsi"/>
          <w:b/>
          <w:bCs/>
          <w:lang w:eastAsia="en-AU"/>
        </w:rPr>
      </w:pPr>
    </w:p>
    <w:p w14:paraId="316E6B24" w14:textId="5B61E3B7" w:rsidR="00421E55" w:rsidRDefault="00421E55" w:rsidP="00421E55">
      <w:pPr>
        <w:pStyle w:val="Default"/>
        <w:rPr>
          <w:sz w:val="22"/>
          <w:szCs w:val="22"/>
        </w:rPr>
      </w:pPr>
      <w:r>
        <w:rPr>
          <w:b/>
          <w:bCs/>
          <w:sz w:val="22"/>
          <w:szCs w:val="22"/>
        </w:rPr>
        <w:t xml:space="preserve">SELECTION CRITERIA </w:t>
      </w:r>
      <w:r w:rsidR="00690F56">
        <w:rPr>
          <w:sz w:val="22"/>
          <w:szCs w:val="22"/>
        </w:rPr>
        <w:t xml:space="preserve">– </w:t>
      </w:r>
      <w:r w:rsidR="00690F56" w:rsidRPr="00690F56">
        <w:rPr>
          <w:b/>
          <w:bCs/>
          <w:sz w:val="22"/>
          <w:szCs w:val="22"/>
        </w:rPr>
        <w:t xml:space="preserve">for </w:t>
      </w:r>
      <w:r w:rsidRPr="00690F56">
        <w:rPr>
          <w:b/>
          <w:bCs/>
          <w:sz w:val="22"/>
          <w:szCs w:val="22"/>
        </w:rPr>
        <w:t xml:space="preserve">appointment at Level D </w:t>
      </w:r>
    </w:p>
    <w:p w14:paraId="5BFE31AF" w14:textId="77777777" w:rsidR="00421E55" w:rsidRDefault="00421E55" w:rsidP="00421E55">
      <w:pPr>
        <w:pStyle w:val="Default"/>
        <w:rPr>
          <w:b/>
          <w:bCs/>
          <w:sz w:val="22"/>
          <w:szCs w:val="22"/>
        </w:rPr>
      </w:pPr>
    </w:p>
    <w:p w14:paraId="741114B3" w14:textId="108867AE" w:rsidR="00421E55" w:rsidRPr="00690F56" w:rsidRDefault="00421E55" w:rsidP="00421E55">
      <w:pPr>
        <w:pStyle w:val="Default"/>
        <w:rPr>
          <w:rFonts w:asciiTheme="minorHAnsi" w:eastAsia="Times New Roman" w:hAnsiTheme="minorHAnsi" w:cstheme="minorHAnsi"/>
          <w:b/>
          <w:lang w:eastAsia="en-AU"/>
        </w:rPr>
      </w:pPr>
      <w:r w:rsidRPr="00690F56">
        <w:rPr>
          <w:rFonts w:asciiTheme="minorHAnsi" w:eastAsia="Times New Roman" w:hAnsiTheme="minorHAnsi" w:cstheme="minorHAnsi"/>
          <w:b/>
          <w:lang w:eastAsia="en-AU"/>
        </w:rPr>
        <w:t xml:space="preserve">Essential criteria </w:t>
      </w:r>
    </w:p>
    <w:p w14:paraId="4E5401F3" w14:textId="1697E7BB" w:rsidR="00421E55" w:rsidRPr="00690F56" w:rsidRDefault="00421E55" w:rsidP="00421E55">
      <w:pPr>
        <w:pStyle w:val="Default"/>
        <w:numPr>
          <w:ilvl w:val="0"/>
          <w:numId w:val="34"/>
        </w:numPr>
        <w:spacing w:after="36"/>
        <w:rPr>
          <w:rFonts w:asciiTheme="minorHAnsi" w:eastAsia="Times New Roman" w:hAnsiTheme="minorHAnsi" w:cstheme="minorHAnsi"/>
          <w:color w:val="auto"/>
          <w:lang w:eastAsia="en-AU"/>
        </w:rPr>
      </w:pPr>
      <w:r w:rsidRPr="00690F56">
        <w:rPr>
          <w:rFonts w:asciiTheme="minorHAnsi" w:eastAsia="Times New Roman" w:hAnsiTheme="minorHAnsi" w:cstheme="minorHAnsi"/>
          <w:color w:val="auto"/>
          <w:lang w:eastAsia="en-AU"/>
        </w:rPr>
        <w:t xml:space="preserve">A PhD in the field of computer science or an equivalent </w:t>
      </w:r>
      <w:proofErr w:type="gramStart"/>
      <w:r w:rsidRPr="00690F56">
        <w:rPr>
          <w:rFonts w:asciiTheme="minorHAnsi" w:eastAsia="Times New Roman" w:hAnsiTheme="minorHAnsi" w:cstheme="minorHAnsi"/>
          <w:color w:val="auto"/>
          <w:lang w:eastAsia="en-AU"/>
        </w:rPr>
        <w:t>qualification;</w:t>
      </w:r>
      <w:proofErr w:type="gramEnd"/>
      <w:r w:rsidRPr="00690F56">
        <w:rPr>
          <w:rFonts w:asciiTheme="minorHAnsi" w:eastAsia="Times New Roman" w:hAnsiTheme="minorHAnsi" w:cstheme="minorHAnsi"/>
          <w:color w:val="auto"/>
          <w:lang w:eastAsia="en-AU"/>
        </w:rPr>
        <w:t xml:space="preserve"> </w:t>
      </w:r>
    </w:p>
    <w:p w14:paraId="07DBA8EA" w14:textId="09ABCF3D" w:rsidR="00421E55" w:rsidRPr="00690F56" w:rsidRDefault="00421E55" w:rsidP="00421E55">
      <w:pPr>
        <w:pStyle w:val="Default"/>
        <w:numPr>
          <w:ilvl w:val="0"/>
          <w:numId w:val="34"/>
        </w:numPr>
        <w:spacing w:after="36"/>
        <w:rPr>
          <w:rFonts w:asciiTheme="minorHAnsi" w:eastAsia="Times New Roman" w:hAnsiTheme="minorHAnsi" w:cstheme="minorHAnsi"/>
          <w:color w:val="auto"/>
          <w:lang w:eastAsia="en-AU"/>
        </w:rPr>
      </w:pPr>
      <w:r w:rsidRPr="00690F56">
        <w:rPr>
          <w:rFonts w:asciiTheme="minorHAnsi" w:eastAsia="Times New Roman" w:hAnsiTheme="minorHAnsi" w:cstheme="minorHAnsi"/>
          <w:color w:val="auto"/>
          <w:lang w:eastAsia="en-AU"/>
        </w:rPr>
        <w:t xml:space="preserve">A research track record of international distinction and sustained excellence in machine learning, computer vision or artificial intelligence, evidenced by recent high-quality research outputs and peer </w:t>
      </w:r>
      <w:proofErr w:type="gramStart"/>
      <w:r w:rsidRPr="00690F56">
        <w:rPr>
          <w:rFonts w:asciiTheme="minorHAnsi" w:eastAsia="Times New Roman" w:hAnsiTheme="minorHAnsi" w:cstheme="minorHAnsi"/>
          <w:color w:val="auto"/>
          <w:lang w:eastAsia="en-AU"/>
        </w:rPr>
        <w:t>recognition;</w:t>
      </w:r>
      <w:proofErr w:type="gramEnd"/>
      <w:r w:rsidRPr="00690F56">
        <w:rPr>
          <w:rFonts w:asciiTheme="minorHAnsi" w:eastAsia="Times New Roman" w:hAnsiTheme="minorHAnsi" w:cstheme="minorHAnsi"/>
          <w:color w:val="auto"/>
          <w:lang w:eastAsia="en-AU"/>
        </w:rPr>
        <w:t xml:space="preserve"> </w:t>
      </w:r>
    </w:p>
    <w:p w14:paraId="10EBC020" w14:textId="1F3A0A43" w:rsidR="00421E55" w:rsidRPr="00690F56" w:rsidRDefault="00421E55" w:rsidP="00421E55">
      <w:pPr>
        <w:pStyle w:val="Default"/>
        <w:numPr>
          <w:ilvl w:val="0"/>
          <w:numId w:val="34"/>
        </w:numPr>
        <w:spacing w:after="36"/>
        <w:rPr>
          <w:rFonts w:asciiTheme="minorHAnsi" w:eastAsia="Times New Roman" w:hAnsiTheme="minorHAnsi" w:cstheme="minorHAnsi"/>
          <w:color w:val="auto"/>
          <w:lang w:eastAsia="en-AU"/>
        </w:rPr>
      </w:pPr>
      <w:r w:rsidRPr="00690F56">
        <w:rPr>
          <w:rFonts w:asciiTheme="minorHAnsi" w:eastAsia="Times New Roman" w:hAnsiTheme="minorHAnsi" w:cstheme="minorHAnsi"/>
          <w:color w:val="auto"/>
          <w:lang w:eastAsia="en-AU"/>
        </w:rPr>
        <w:t xml:space="preserve">Demonstrated ability to develop research programs of scope and scale, supported by research </w:t>
      </w:r>
      <w:proofErr w:type="gramStart"/>
      <w:r w:rsidRPr="00690F56">
        <w:rPr>
          <w:rFonts w:asciiTheme="minorHAnsi" w:eastAsia="Times New Roman" w:hAnsiTheme="minorHAnsi" w:cstheme="minorHAnsi"/>
          <w:color w:val="auto"/>
          <w:lang w:eastAsia="en-AU"/>
        </w:rPr>
        <w:t>funding;</w:t>
      </w:r>
      <w:proofErr w:type="gramEnd"/>
      <w:r w:rsidRPr="00690F56">
        <w:rPr>
          <w:rFonts w:asciiTheme="minorHAnsi" w:eastAsia="Times New Roman" w:hAnsiTheme="minorHAnsi" w:cstheme="minorHAnsi"/>
          <w:color w:val="auto"/>
          <w:lang w:eastAsia="en-AU"/>
        </w:rPr>
        <w:t xml:space="preserve"> </w:t>
      </w:r>
    </w:p>
    <w:p w14:paraId="3F36380F" w14:textId="10A88189" w:rsidR="00421E55" w:rsidRPr="00690F56" w:rsidRDefault="00421E55" w:rsidP="00421E55">
      <w:pPr>
        <w:pStyle w:val="Default"/>
        <w:numPr>
          <w:ilvl w:val="0"/>
          <w:numId w:val="34"/>
        </w:numPr>
        <w:spacing w:after="36"/>
        <w:rPr>
          <w:rFonts w:asciiTheme="minorHAnsi" w:eastAsia="Times New Roman" w:hAnsiTheme="minorHAnsi" w:cstheme="minorHAnsi"/>
          <w:color w:val="auto"/>
          <w:lang w:eastAsia="en-AU"/>
        </w:rPr>
      </w:pPr>
      <w:r w:rsidRPr="00690F56">
        <w:rPr>
          <w:rFonts w:asciiTheme="minorHAnsi" w:eastAsia="Times New Roman" w:hAnsiTheme="minorHAnsi" w:cstheme="minorHAnsi"/>
          <w:color w:val="auto"/>
          <w:lang w:eastAsia="en-AU"/>
        </w:rPr>
        <w:t xml:space="preserve">Demonstrated ability to forge meaningful external relationships with a diverse range of non-academic partners and </w:t>
      </w:r>
      <w:proofErr w:type="gramStart"/>
      <w:r w:rsidRPr="00690F56">
        <w:rPr>
          <w:rFonts w:asciiTheme="minorHAnsi" w:eastAsia="Times New Roman" w:hAnsiTheme="minorHAnsi" w:cstheme="minorHAnsi"/>
          <w:color w:val="auto"/>
          <w:lang w:eastAsia="en-AU"/>
        </w:rPr>
        <w:t>industry;</w:t>
      </w:r>
      <w:proofErr w:type="gramEnd"/>
      <w:r w:rsidRPr="00690F56">
        <w:rPr>
          <w:rFonts w:asciiTheme="minorHAnsi" w:eastAsia="Times New Roman" w:hAnsiTheme="minorHAnsi" w:cstheme="minorHAnsi"/>
          <w:color w:val="auto"/>
          <w:lang w:eastAsia="en-AU"/>
        </w:rPr>
        <w:t xml:space="preserve"> </w:t>
      </w:r>
    </w:p>
    <w:p w14:paraId="1E116647" w14:textId="2B7E2C67" w:rsidR="00421E55" w:rsidRPr="00690F56" w:rsidRDefault="00421E55" w:rsidP="00421E55">
      <w:pPr>
        <w:pStyle w:val="Default"/>
        <w:numPr>
          <w:ilvl w:val="0"/>
          <w:numId w:val="34"/>
        </w:numPr>
        <w:spacing w:after="36"/>
        <w:rPr>
          <w:rFonts w:asciiTheme="minorHAnsi" w:eastAsia="Times New Roman" w:hAnsiTheme="minorHAnsi" w:cstheme="minorHAnsi"/>
          <w:color w:val="auto"/>
          <w:lang w:eastAsia="en-AU"/>
        </w:rPr>
      </w:pPr>
      <w:r w:rsidRPr="00690F56">
        <w:rPr>
          <w:rFonts w:asciiTheme="minorHAnsi" w:eastAsia="Times New Roman" w:hAnsiTheme="minorHAnsi" w:cstheme="minorHAnsi"/>
          <w:color w:val="auto"/>
          <w:lang w:eastAsia="en-AU"/>
        </w:rPr>
        <w:t xml:space="preserve">Demonstrated ability to attract and supervise postgraduate students, as evidenced by timely </w:t>
      </w:r>
      <w:proofErr w:type="gramStart"/>
      <w:r w:rsidRPr="00690F56">
        <w:rPr>
          <w:rFonts w:asciiTheme="minorHAnsi" w:eastAsia="Times New Roman" w:hAnsiTheme="minorHAnsi" w:cstheme="minorHAnsi"/>
          <w:color w:val="auto"/>
          <w:lang w:eastAsia="en-AU"/>
        </w:rPr>
        <w:t>completions;</w:t>
      </w:r>
      <w:proofErr w:type="gramEnd"/>
      <w:r w:rsidRPr="00690F56">
        <w:rPr>
          <w:rFonts w:asciiTheme="minorHAnsi" w:eastAsia="Times New Roman" w:hAnsiTheme="minorHAnsi" w:cstheme="minorHAnsi"/>
          <w:color w:val="auto"/>
          <w:lang w:eastAsia="en-AU"/>
        </w:rPr>
        <w:t xml:space="preserve"> </w:t>
      </w:r>
    </w:p>
    <w:p w14:paraId="1C8D6891" w14:textId="227A37C6" w:rsidR="00421E55" w:rsidRPr="00690F56" w:rsidRDefault="00421E55" w:rsidP="00421E55">
      <w:pPr>
        <w:pStyle w:val="Default"/>
        <w:numPr>
          <w:ilvl w:val="0"/>
          <w:numId w:val="34"/>
        </w:numPr>
        <w:spacing w:after="36"/>
        <w:rPr>
          <w:rFonts w:asciiTheme="minorHAnsi" w:eastAsia="Times New Roman" w:hAnsiTheme="minorHAnsi" w:cstheme="minorHAnsi"/>
          <w:color w:val="auto"/>
          <w:lang w:eastAsia="en-AU"/>
        </w:rPr>
      </w:pPr>
      <w:r w:rsidRPr="00690F56">
        <w:rPr>
          <w:rFonts w:asciiTheme="minorHAnsi" w:eastAsia="Times New Roman" w:hAnsiTheme="minorHAnsi" w:cstheme="minorHAnsi"/>
          <w:color w:val="auto"/>
          <w:lang w:eastAsia="en-AU"/>
        </w:rPr>
        <w:t xml:space="preserve">A record of academic leadership and contributions to strategic </w:t>
      </w:r>
      <w:proofErr w:type="gramStart"/>
      <w:r w:rsidRPr="00690F56">
        <w:rPr>
          <w:rFonts w:asciiTheme="minorHAnsi" w:eastAsia="Times New Roman" w:hAnsiTheme="minorHAnsi" w:cstheme="minorHAnsi"/>
          <w:color w:val="auto"/>
          <w:lang w:eastAsia="en-AU"/>
        </w:rPr>
        <w:t>development;</w:t>
      </w:r>
      <w:proofErr w:type="gramEnd"/>
      <w:r w:rsidRPr="00690F56">
        <w:rPr>
          <w:rFonts w:asciiTheme="minorHAnsi" w:eastAsia="Times New Roman" w:hAnsiTheme="minorHAnsi" w:cstheme="minorHAnsi"/>
          <w:color w:val="auto"/>
          <w:lang w:eastAsia="en-AU"/>
        </w:rPr>
        <w:t xml:space="preserve"> </w:t>
      </w:r>
    </w:p>
    <w:p w14:paraId="77F1540B" w14:textId="45BA5DED" w:rsidR="00421E55" w:rsidRPr="00690F56" w:rsidRDefault="00421E55" w:rsidP="00421E55">
      <w:pPr>
        <w:pStyle w:val="Default"/>
        <w:numPr>
          <w:ilvl w:val="0"/>
          <w:numId w:val="34"/>
        </w:numPr>
        <w:spacing w:after="36"/>
        <w:rPr>
          <w:rFonts w:asciiTheme="minorHAnsi" w:eastAsia="Times New Roman" w:hAnsiTheme="minorHAnsi" w:cstheme="minorHAnsi"/>
          <w:color w:val="auto"/>
          <w:lang w:eastAsia="en-AU"/>
        </w:rPr>
      </w:pPr>
      <w:r w:rsidRPr="00690F56">
        <w:rPr>
          <w:rFonts w:asciiTheme="minorHAnsi" w:eastAsia="Times New Roman" w:hAnsiTheme="minorHAnsi" w:cstheme="minorHAnsi"/>
          <w:color w:val="auto"/>
          <w:lang w:eastAsia="en-AU"/>
        </w:rPr>
        <w:t xml:space="preserve">A commitment to the principles of equity, diversity, and inclusion. </w:t>
      </w:r>
    </w:p>
    <w:p w14:paraId="602D87C5" w14:textId="77777777" w:rsidR="00421E55" w:rsidRDefault="00421E55" w:rsidP="00421E55">
      <w:pPr>
        <w:ind w:firstLine="720"/>
        <w:rPr>
          <w:rFonts w:asciiTheme="minorHAnsi" w:hAnsiTheme="minorHAnsi" w:cstheme="minorHAnsi"/>
        </w:rPr>
      </w:pPr>
    </w:p>
    <w:p w14:paraId="5417C22B" w14:textId="77777777" w:rsidR="00421E55" w:rsidRPr="00690F56" w:rsidRDefault="00421E55" w:rsidP="00421E55">
      <w:pPr>
        <w:pStyle w:val="Default"/>
        <w:rPr>
          <w:rFonts w:asciiTheme="minorHAnsi" w:eastAsia="Times New Roman" w:hAnsiTheme="minorHAnsi" w:cstheme="minorHAnsi"/>
          <w:b/>
          <w:lang w:eastAsia="en-AU"/>
        </w:rPr>
      </w:pPr>
      <w:r w:rsidRPr="00690F56">
        <w:rPr>
          <w:rFonts w:asciiTheme="minorHAnsi" w:eastAsia="Times New Roman" w:hAnsiTheme="minorHAnsi" w:cstheme="minorHAnsi"/>
          <w:b/>
          <w:lang w:eastAsia="en-AU"/>
        </w:rPr>
        <w:t xml:space="preserve">Desirable criteria </w:t>
      </w:r>
    </w:p>
    <w:p w14:paraId="2E80BF3F" w14:textId="25C390FC" w:rsidR="00421E55" w:rsidRDefault="00421E55" w:rsidP="00421E55">
      <w:pPr>
        <w:pStyle w:val="Default"/>
        <w:numPr>
          <w:ilvl w:val="0"/>
          <w:numId w:val="35"/>
        </w:numPr>
        <w:spacing w:after="14"/>
        <w:rPr>
          <w:rFonts w:asciiTheme="minorHAnsi" w:eastAsia="Times New Roman" w:hAnsiTheme="minorHAnsi" w:cstheme="minorHAnsi"/>
          <w:color w:val="auto"/>
          <w:lang w:eastAsia="en-AU"/>
        </w:rPr>
      </w:pPr>
      <w:r w:rsidRPr="00690F56">
        <w:rPr>
          <w:rFonts w:asciiTheme="minorHAnsi" w:eastAsia="Times New Roman" w:hAnsiTheme="minorHAnsi" w:cstheme="minorHAnsi"/>
          <w:color w:val="auto"/>
          <w:lang w:eastAsia="en-AU"/>
        </w:rPr>
        <w:t xml:space="preserve">Evidence of developing research partnerships with </w:t>
      </w:r>
      <w:proofErr w:type="gramStart"/>
      <w:r w:rsidRPr="00690F56">
        <w:rPr>
          <w:rFonts w:asciiTheme="minorHAnsi" w:eastAsia="Times New Roman" w:hAnsiTheme="minorHAnsi" w:cstheme="minorHAnsi"/>
          <w:color w:val="auto"/>
          <w:lang w:eastAsia="en-AU"/>
        </w:rPr>
        <w:t>industry</w:t>
      </w:r>
      <w:r w:rsidR="00180C6C">
        <w:rPr>
          <w:rFonts w:asciiTheme="minorHAnsi" w:eastAsia="Times New Roman" w:hAnsiTheme="minorHAnsi" w:cstheme="minorHAnsi"/>
          <w:color w:val="auto"/>
          <w:lang w:eastAsia="en-AU"/>
        </w:rPr>
        <w:t>;</w:t>
      </w:r>
      <w:proofErr w:type="gramEnd"/>
    </w:p>
    <w:p w14:paraId="3B7E6452" w14:textId="5A9DDF13" w:rsidR="00180C6C" w:rsidRPr="00690F56" w:rsidRDefault="00180C6C" w:rsidP="00421E55">
      <w:pPr>
        <w:pStyle w:val="Default"/>
        <w:numPr>
          <w:ilvl w:val="0"/>
          <w:numId w:val="35"/>
        </w:numPr>
        <w:spacing w:after="14"/>
        <w:rPr>
          <w:rFonts w:asciiTheme="minorHAnsi" w:eastAsia="Times New Roman" w:hAnsiTheme="minorHAnsi" w:cstheme="minorHAnsi"/>
          <w:color w:val="auto"/>
          <w:lang w:eastAsia="en-AU"/>
        </w:rPr>
      </w:pPr>
      <w:r w:rsidRPr="00180C6C">
        <w:rPr>
          <w:rFonts w:asciiTheme="minorHAnsi" w:eastAsia="Times New Roman" w:hAnsiTheme="minorHAnsi" w:cstheme="minorHAnsi"/>
          <w:color w:val="auto"/>
          <w:lang w:eastAsia="en-AU"/>
        </w:rPr>
        <w:t xml:space="preserve">Substantial record of success in delivering quality teaching and curriculum design at the tertiary level and responsibility as course </w:t>
      </w:r>
      <w:proofErr w:type="gramStart"/>
      <w:r w:rsidRPr="00180C6C">
        <w:rPr>
          <w:rFonts w:asciiTheme="minorHAnsi" w:eastAsia="Times New Roman" w:hAnsiTheme="minorHAnsi" w:cstheme="minorHAnsi"/>
          <w:color w:val="auto"/>
          <w:lang w:eastAsia="en-AU"/>
        </w:rPr>
        <w:t>coordinator</w:t>
      </w:r>
      <w:r>
        <w:rPr>
          <w:rFonts w:asciiTheme="minorHAnsi" w:eastAsia="Times New Roman" w:hAnsiTheme="minorHAnsi" w:cstheme="minorHAnsi"/>
          <w:color w:val="auto"/>
          <w:lang w:eastAsia="en-AU"/>
        </w:rPr>
        <w:t>;</w:t>
      </w:r>
      <w:proofErr w:type="gramEnd"/>
    </w:p>
    <w:p w14:paraId="1C359347" w14:textId="3048E3E4" w:rsidR="00421E55" w:rsidRPr="00690F56" w:rsidRDefault="00421E55" w:rsidP="00421E55">
      <w:pPr>
        <w:pStyle w:val="Default"/>
        <w:numPr>
          <w:ilvl w:val="0"/>
          <w:numId w:val="35"/>
        </w:numPr>
        <w:rPr>
          <w:rFonts w:asciiTheme="minorHAnsi" w:eastAsia="Times New Roman" w:hAnsiTheme="minorHAnsi" w:cstheme="minorHAnsi"/>
          <w:color w:val="auto"/>
          <w:lang w:eastAsia="en-AU"/>
        </w:rPr>
      </w:pPr>
      <w:r w:rsidRPr="00690F56">
        <w:rPr>
          <w:rFonts w:asciiTheme="minorHAnsi" w:eastAsia="Times New Roman" w:hAnsiTheme="minorHAnsi" w:cstheme="minorHAnsi"/>
          <w:color w:val="auto"/>
          <w:lang w:eastAsia="en-AU"/>
        </w:rPr>
        <w:t xml:space="preserve">Evidence of an inspirational leadership style that promotes a culture of engagement, collaboration, commitment and performance. </w:t>
      </w:r>
    </w:p>
    <w:p w14:paraId="65A27B82" w14:textId="77777777" w:rsidR="00421E55" w:rsidRDefault="00421E55" w:rsidP="00421E55">
      <w:pPr>
        <w:ind w:firstLine="720"/>
        <w:rPr>
          <w:rFonts w:asciiTheme="minorHAnsi" w:hAnsiTheme="minorHAnsi" w:cstheme="minorHAnsi"/>
        </w:rPr>
      </w:pPr>
    </w:p>
    <w:p w14:paraId="6028110F" w14:textId="77777777" w:rsidR="00421E55" w:rsidRPr="006371E7" w:rsidRDefault="00421E55" w:rsidP="00421E55">
      <w:pPr>
        <w:pStyle w:val="ListParagraph"/>
        <w:numPr>
          <w:ilvl w:val="0"/>
          <w:numId w:val="0"/>
        </w:numPr>
        <w:rPr>
          <w:rFonts w:asciiTheme="minorHAnsi" w:eastAsia="Times New Roman" w:hAnsiTheme="minorHAnsi" w:cstheme="minorHAnsi"/>
          <w:b/>
          <w:lang w:eastAsia="en-AU"/>
        </w:rPr>
      </w:pPr>
      <w:r w:rsidRPr="006371E7">
        <w:rPr>
          <w:rFonts w:asciiTheme="minorHAnsi" w:eastAsia="Times New Roman" w:hAnsiTheme="minorHAnsi" w:cstheme="minorHAnsi"/>
          <w:b/>
          <w:lang w:eastAsia="en-AU"/>
        </w:rPr>
        <w:t>Professorial Leadership</w:t>
      </w:r>
    </w:p>
    <w:p w14:paraId="7C23508D" w14:textId="77777777" w:rsidR="00421E55" w:rsidRPr="001831D0" w:rsidRDefault="00421E55" w:rsidP="00421E55">
      <w:pPr>
        <w:tabs>
          <w:tab w:val="left" w:pos="1980"/>
        </w:tabs>
        <w:rPr>
          <w:rFonts w:asciiTheme="minorHAnsi" w:hAnsiTheme="minorHAnsi" w:cstheme="minorHAnsi"/>
          <w:lang w:eastAsia="en-AU"/>
        </w:rPr>
      </w:pPr>
      <w:r w:rsidRPr="006371E7">
        <w:rPr>
          <w:rFonts w:asciiTheme="minorHAnsi" w:hAnsiTheme="minorHAnsi" w:cstheme="minorHAnsi"/>
          <w:lang w:eastAsia="en-AU"/>
        </w:rPr>
        <w:t>Professorial leadership extends to community affairs, particularly those related to the discipline, and to professional, commercial and industrial sectors where appropriate. Professors are expected to be exemplary leaders of both academic and professional staff, and role models in their relationships with students and with academic and professional staff at all levels. Professorial leaders are visible and accessible within their school, actively develop others and enthusiastically take part in the community life of the University, including attending graduation ceremonies.</w:t>
      </w:r>
    </w:p>
    <w:p w14:paraId="71D624D6" w14:textId="77777777" w:rsidR="00421E55" w:rsidRDefault="00421E55" w:rsidP="00421E55">
      <w:pPr>
        <w:ind w:left="720"/>
        <w:contextualSpacing/>
        <w:jc w:val="both"/>
        <w:rPr>
          <w:rFonts w:asciiTheme="minorHAnsi" w:hAnsiTheme="minorHAnsi" w:cstheme="minorHAnsi"/>
        </w:rPr>
      </w:pPr>
    </w:p>
    <w:p w14:paraId="4B479604" w14:textId="77777777" w:rsidR="00421E55" w:rsidRPr="00690F56" w:rsidRDefault="00421E55" w:rsidP="00421E55">
      <w:pPr>
        <w:pStyle w:val="Default"/>
        <w:rPr>
          <w:rFonts w:asciiTheme="minorHAnsi" w:eastAsia="Times New Roman" w:hAnsiTheme="minorHAnsi" w:cstheme="minorHAnsi"/>
          <w:b/>
          <w:lang w:eastAsia="en-AU"/>
        </w:rPr>
      </w:pPr>
      <w:r w:rsidRPr="00690F56">
        <w:rPr>
          <w:rFonts w:asciiTheme="minorHAnsi" w:eastAsia="Times New Roman" w:hAnsiTheme="minorHAnsi" w:cstheme="minorHAnsi"/>
          <w:b/>
          <w:lang w:eastAsia="en-AU"/>
        </w:rPr>
        <w:t xml:space="preserve">Personal values and attributes - Essential </w:t>
      </w:r>
    </w:p>
    <w:p w14:paraId="1452FA40" w14:textId="1390AA1E" w:rsidR="00421E55" w:rsidRPr="00690F56" w:rsidRDefault="00421E55" w:rsidP="00421E55">
      <w:pPr>
        <w:pStyle w:val="Default"/>
        <w:numPr>
          <w:ilvl w:val="0"/>
          <w:numId w:val="38"/>
        </w:numPr>
        <w:spacing w:after="14"/>
        <w:rPr>
          <w:rFonts w:asciiTheme="minorHAnsi" w:eastAsia="Times New Roman" w:hAnsiTheme="minorHAnsi" w:cstheme="minorHAnsi"/>
          <w:color w:val="auto"/>
          <w:lang w:eastAsia="en-AU"/>
        </w:rPr>
      </w:pPr>
      <w:r w:rsidRPr="00690F56">
        <w:rPr>
          <w:rFonts w:asciiTheme="minorHAnsi" w:eastAsia="Times New Roman" w:hAnsiTheme="minorHAnsi" w:cstheme="minorHAnsi"/>
          <w:color w:val="auto"/>
          <w:lang w:eastAsia="en-AU"/>
        </w:rPr>
        <w:t xml:space="preserve">Passionate and unequivocal commitment to excellence and ongoing improvement of performance in higher </w:t>
      </w:r>
      <w:proofErr w:type="gramStart"/>
      <w:r w:rsidRPr="00690F56">
        <w:rPr>
          <w:rFonts w:asciiTheme="minorHAnsi" w:eastAsia="Times New Roman" w:hAnsiTheme="minorHAnsi" w:cstheme="minorHAnsi"/>
          <w:color w:val="auto"/>
          <w:lang w:eastAsia="en-AU"/>
        </w:rPr>
        <w:t>education</w:t>
      </w:r>
      <w:r w:rsidR="00180C6C">
        <w:rPr>
          <w:rFonts w:asciiTheme="minorHAnsi" w:eastAsia="Times New Roman" w:hAnsiTheme="minorHAnsi" w:cstheme="minorHAnsi"/>
          <w:color w:val="auto"/>
          <w:lang w:eastAsia="en-AU"/>
        </w:rPr>
        <w:t>;</w:t>
      </w:r>
      <w:proofErr w:type="gramEnd"/>
    </w:p>
    <w:p w14:paraId="4E571C80" w14:textId="5A56ABA8" w:rsidR="00421E55" w:rsidRPr="00690F56" w:rsidRDefault="00421E55" w:rsidP="00421E55">
      <w:pPr>
        <w:pStyle w:val="Default"/>
        <w:numPr>
          <w:ilvl w:val="0"/>
          <w:numId w:val="38"/>
        </w:numPr>
        <w:spacing w:after="14"/>
        <w:rPr>
          <w:rFonts w:asciiTheme="minorHAnsi" w:eastAsia="Times New Roman" w:hAnsiTheme="minorHAnsi" w:cstheme="minorHAnsi"/>
          <w:color w:val="auto"/>
          <w:lang w:eastAsia="en-AU"/>
        </w:rPr>
      </w:pPr>
      <w:r w:rsidRPr="00690F56">
        <w:rPr>
          <w:rFonts w:asciiTheme="minorHAnsi" w:eastAsia="Times New Roman" w:hAnsiTheme="minorHAnsi" w:cstheme="minorHAnsi"/>
          <w:color w:val="auto"/>
          <w:lang w:eastAsia="en-AU"/>
        </w:rPr>
        <w:lastRenderedPageBreak/>
        <w:t xml:space="preserve">Excellent interpersonal skills and capacity to work effectively with the Director of AIML and senior officers of the </w:t>
      </w:r>
      <w:proofErr w:type="gramStart"/>
      <w:r w:rsidRPr="00690F56">
        <w:rPr>
          <w:rFonts w:asciiTheme="minorHAnsi" w:eastAsia="Times New Roman" w:hAnsiTheme="minorHAnsi" w:cstheme="minorHAnsi"/>
          <w:color w:val="auto"/>
          <w:lang w:eastAsia="en-AU"/>
        </w:rPr>
        <w:t>University</w:t>
      </w:r>
      <w:r w:rsidR="00180C6C">
        <w:rPr>
          <w:rFonts w:asciiTheme="minorHAnsi" w:eastAsia="Times New Roman" w:hAnsiTheme="minorHAnsi" w:cstheme="minorHAnsi"/>
          <w:color w:val="auto"/>
          <w:lang w:eastAsia="en-AU"/>
        </w:rPr>
        <w:t>;</w:t>
      </w:r>
      <w:proofErr w:type="gramEnd"/>
    </w:p>
    <w:p w14:paraId="7EED3DA0" w14:textId="53615FF4" w:rsidR="00421E55" w:rsidRPr="00690F56" w:rsidRDefault="00421E55" w:rsidP="00421E55">
      <w:pPr>
        <w:pStyle w:val="Default"/>
        <w:numPr>
          <w:ilvl w:val="0"/>
          <w:numId w:val="38"/>
        </w:numPr>
        <w:spacing w:after="14"/>
        <w:rPr>
          <w:rFonts w:asciiTheme="minorHAnsi" w:eastAsia="Times New Roman" w:hAnsiTheme="minorHAnsi" w:cstheme="minorHAnsi"/>
          <w:color w:val="auto"/>
          <w:lang w:eastAsia="en-AU"/>
        </w:rPr>
      </w:pPr>
      <w:r w:rsidRPr="00690F56">
        <w:rPr>
          <w:rFonts w:asciiTheme="minorHAnsi" w:eastAsia="Times New Roman" w:hAnsiTheme="minorHAnsi" w:cstheme="minorHAnsi"/>
          <w:color w:val="auto"/>
          <w:lang w:eastAsia="en-AU"/>
        </w:rPr>
        <w:t xml:space="preserve">Evidence of altruistic leadership, with a commitment to equity, diversity and inclusion and </w:t>
      </w:r>
      <w:proofErr w:type="gramStart"/>
      <w:r w:rsidRPr="00690F56">
        <w:rPr>
          <w:rFonts w:asciiTheme="minorHAnsi" w:eastAsia="Times New Roman" w:hAnsiTheme="minorHAnsi" w:cstheme="minorHAnsi"/>
          <w:color w:val="auto"/>
          <w:lang w:eastAsia="en-AU"/>
        </w:rPr>
        <w:t>reconciliation</w:t>
      </w:r>
      <w:r w:rsidR="00180C6C">
        <w:rPr>
          <w:rFonts w:asciiTheme="minorHAnsi" w:eastAsia="Times New Roman" w:hAnsiTheme="minorHAnsi" w:cstheme="minorHAnsi"/>
          <w:color w:val="auto"/>
          <w:lang w:eastAsia="en-AU"/>
        </w:rPr>
        <w:t>;</w:t>
      </w:r>
      <w:proofErr w:type="gramEnd"/>
    </w:p>
    <w:p w14:paraId="6E622F3D" w14:textId="10705650" w:rsidR="00421E55" w:rsidRPr="00690F56" w:rsidRDefault="00421E55" w:rsidP="00421E55">
      <w:pPr>
        <w:pStyle w:val="Default"/>
        <w:numPr>
          <w:ilvl w:val="0"/>
          <w:numId w:val="38"/>
        </w:numPr>
        <w:spacing w:after="14"/>
        <w:rPr>
          <w:rFonts w:asciiTheme="minorHAnsi" w:eastAsia="Times New Roman" w:hAnsiTheme="minorHAnsi" w:cstheme="minorHAnsi"/>
          <w:color w:val="auto"/>
          <w:lang w:eastAsia="en-AU"/>
        </w:rPr>
      </w:pPr>
      <w:r w:rsidRPr="00690F56">
        <w:rPr>
          <w:rFonts w:asciiTheme="minorHAnsi" w:eastAsia="Times New Roman" w:hAnsiTheme="minorHAnsi" w:cstheme="minorHAnsi"/>
          <w:color w:val="auto"/>
          <w:lang w:eastAsia="en-AU"/>
        </w:rPr>
        <w:t xml:space="preserve">Exemplary personal qualities fully aligned with our institutional values of integrity, respect, collegiality, excellence and </w:t>
      </w:r>
      <w:proofErr w:type="gramStart"/>
      <w:r w:rsidRPr="00690F56">
        <w:rPr>
          <w:rFonts w:asciiTheme="minorHAnsi" w:eastAsia="Times New Roman" w:hAnsiTheme="minorHAnsi" w:cstheme="minorHAnsi"/>
          <w:color w:val="auto"/>
          <w:lang w:eastAsia="en-AU"/>
        </w:rPr>
        <w:t>discovery</w:t>
      </w:r>
      <w:r w:rsidR="00180C6C">
        <w:rPr>
          <w:rFonts w:asciiTheme="minorHAnsi" w:eastAsia="Times New Roman" w:hAnsiTheme="minorHAnsi" w:cstheme="minorHAnsi"/>
          <w:color w:val="auto"/>
          <w:lang w:eastAsia="en-AU"/>
        </w:rPr>
        <w:t>;</w:t>
      </w:r>
      <w:proofErr w:type="gramEnd"/>
      <w:r w:rsidRPr="00690F56">
        <w:rPr>
          <w:rFonts w:asciiTheme="minorHAnsi" w:eastAsia="Times New Roman" w:hAnsiTheme="minorHAnsi" w:cstheme="minorHAnsi"/>
          <w:color w:val="auto"/>
          <w:lang w:eastAsia="en-AU"/>
        </w:rPr>
        <w:t xml:space="preserve"> </w:t>
      </w:r>
    </w:p>
    <w:p w14:paraId="47BB2AC6" w14:textId="77502BB1" w:rsidR="00421E55" w:rsidRPr="00690F56" w:rsidRDefault="00421E55" w:rsidP="00421E55">
      <w:pPr>
        <w:pStyle w:val="Default"/>
        <w:numPr>
          <w:ilvl w:val="0"/>
          <w:numId w:val="38"/>
        </w:numPr>
        <w:rPr>
          <w:rFonts w:asciiTheme="minorHAnsi" w:eastAsia="Times New Roman" w:hAnsiTheme="minorHAnsi" w:cstheme="minorHAnsi"/>
          <w:color w:val="auto"/>
          <w:lang w:eastAsia="en-AU"/>
        </w:rPr>
      </w:pPr>
      <w:r w:rsidRPr="00690F56">
        <w:rPr>
          <w:rFonts w:asciiTheme="minorHAnsi" w:eastAsia="Times New Roman" w:hAnsiTheme="minorHAnsi" w:cstheme="minorHAnsi"/>
          <w:color w:val="auto"/>
          <w:lang w:eastAsia="en-AU"/>
        </w:rPr>
        <w:t xml:space="preserve">Energy, tenacity and sound judgement. </w:t>
      </w:r>
    </w:p>
    <w:p w14:paraId="1C3CB63D" w14:textId="77777777" w:rsidR="00421E55" w:rsidRPr="00421E55" w:rsidRDefault="00421E55" w:rsidP="00421E55">
      <w:pPr>
        <w:ind w:firstLine="720"/>
        <w:rPr>
          <w:rFonts w:asciiTheme="minorHAnsi" w:hAnsiTheme="minorHAnsi" w:cstheme="minorHAnsi"/>
          <w:lang w:eastAsia="en-AU"/>
        </w:rPr>
      </w:pPr>
    </w:p>
    <w:sectPr w:rsidR="00421E55" w:rsidRPr="00421E55" w:rsidSect="006371E7">
      <w:headerReference w:type="even" r:id="rId10"/>
      <w:headerReference w:type="default" r:id="rId11"/>
      <w:footerReference w:type="even" r:id="rId12"/>
      <w:footerReference w:type="default" r:id="rId13"/>
      <w:headerReference w:type="first" r:id="rId14"/>
      <w:footerReference w:type="first" r:id="rId15"/>
      <w:pgSz w:w="11906" w:h="16838"/>
      <w:pgMar w:top="3686" w:right="849" w:bottom="1440"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6C2ED" w14:textId="77777777" w:rsidR="0023263C" w:rsidRDefault="0023263C" w:rsidP="00693732">
      <w:r>
        <w:separator/>
      </w:r>
    </w:p>
  </w:endnote>
  <w:endnote w:type="continuationSeparator" w:id="0">
    <w:p w14:paraId="44BA424B" w14:textId="77777777" w:rsidR="0023263C" w:rsidRDefault="0023263C" w:rsidP="0069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17D52" w14:textId="77777777" w:rsidR="00D8225A" w:rsidRDefault="00D82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31BF6" w14:textId="77777777" w:rsidR="00693732" w:rsidRDefault="00693732">
    <w:pPr>
      <w:pStyle w:val="Footer"/>
      <w:rPr>
        <w:noProof/>
        <w:lang w:eastAsia="en-AU"/>
      </w:rPr>
    </w:pPr>
  </w:p>
  <w:p w14:paraId="7634B15D" w14:textId="43C7BD0F" w:rsidR="00693732" w:rsidRDefault="00693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B214F" w14:textId="77777777" w:rsidR="00D8225A" w:rsidRDefault="00D82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B14D7" w14:textId="77777777" w:rsidR="0023263C" w:rsidRDefault="0023263C" w:rsidP="00693732">
      <w:r>
        <w:separator/>
      </w:r>
    </w:p>
  </w:footnote>
  <w:footnote w:type="continuationSeparator" w:id="0">
    <w:p w14:paraId="174157E6" w14:textId="77777777" w:rsidR="0023263C" w:rsidRDefault="0023263C" w:rsidP="00693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D62AD" w14:textId="77777777" w:rsidR="00D8225A" w:rsidRDefault="00D82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ADA05" w14:textId="1A92EE86" w:rsidR="00693732" w:rsidRDefault="00D91F2B">
    <w:pPr>
      <w:pStyle w:val="Header"/>
    </w:pPr>
    <w:r>
      <w:rPr>
        <w:noProof/>
        <w:lang w:eastAsia="en-AU"/>
      </w:rPr>
      <w:drawing>
        <wp:anchor distT="0" distB="0" distL="114300" distR="114300" simplePos="0" relativeHeight="251657216" behindDoc="1" locked="0" layoutInCell="1" allowOverlap="1" wp14:anchorId="7B94D1C0" wp14:editId="7C0DEAC7">
          <wp:simplePos x="0" y="0"/>
          <wp:positionH relativeFrom="page">
            <wp:align>center</wp:align>
          </wp:positionH>
          <wp:positionV relativeFrom="paragraph">
            <wp:posOffset>-104140</wp:posOffset>
          </wp:positionV>
          <wp:extent cx="7759700" cy="1804566"/>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fact_port_col_1.png"/>
                  <pic:cNvPicPr/>
                </pic:nvPicPr>
                <pic:blipFill rotWithShape="1">
                  <a:blip r:embed="rId1">
                    <a:extLst>
                      <a:ext uri="{28A0092B-C50C-407E-A947-70E740481C1C}">
                        <a14:useLocalDpi xmlns:a14="http://schemas.microsoft.com/office/drawing/2010/main" val="0"/>
                      </a:ext>
                    </a:extLst>
                  </a:blip>
                  <a:srcRect t="3143" b="79971"/>
                  <a:stretch/>
                </pic:blipFill>
                <pic:spPr bwMode="auto">
                  <a:xfrm>
                    <a:off x="0" y="0"/>
                    <a:ext cx="7759700" cy="1804566"/>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r w:rsidR="00693732">
      <w:rPr>
        <w:noProof/>
        <w:lang w:eastAsia="en-AU"/>
      </w:rPr>
      <mc:AlternateContent>
        <mc:Choice Requires="wps">
          <w:drawing>
            <wp:anchor distT="45720" distB="45720" distL="114300" distR="114300" simplePos="0" relativeHeight="251658240" behindDoc="0" locked="0" layoutInCell="1" allowOverlap="1" wp14:anchorId="21BA0131" wp14:editId="4DF2AFF3">
              <wp:simplePos x="0" y="0"/>
              <wp:positionH relativeFrom="column">
                <wp:posOffset>1288415</wp:posOffset>
              </wp:positionH>
              <wp:positionV relativeFrom="paragraph">
                <wp:posOffset>191770</wp:posOffset>
              </wp:positionV>
              <wp:extent cx="5334000" cy="1428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428750"/>
                      </a:xfrm>
                      <a:prstGeom prst="rect">
                        <a:avLst/>
                      </a:prstGeom>
                      <a:noFill/>
                      <a:ln w="9525">
                        <a:noFill/>
                        <a:miter lim="800000"/>
                        <a:headEnd/>
                        <a:tailEnd/>
                      </a:ln>
                    </wps:spPr>
                    <wps:txbx>
                      <w:txbxContent>
                        <w:p w14:paraId="4EB96327" w14:textId="77777777" w:rsidR="00693732" w:rsidRPr="00693732" w:rsidRDefault="00693732" w:rsidP="00863020">
                          <w:pPr>
                            <w:jc w:val="right"/>
                            <w:rPr>
                              <w:rFonts w:ascii="Georgia" w:hAnsi="Georgia"/>
                              <w:color w:val="FFFFFF" w:themeColor="background1"/>
                              <w:sz w:val="36"/>
                              <w:szCs w:val="36"/>
                            </w:rPr>
                          </w:pPr>
                          <w:r w:rsidRPr="00693732">
                            <w:rPr>
                              <w:rFonts w:ascii="Georgia" w:hAnsi="Georgia"/>
                              <w:color w:val="FFFFFF" w:themeColor="background1"/>
                              <w:sz w:val="36"/>
                              <w:szCs w:val="36"/>
                            </w:rPr>
                            <w:t>ROLE STATEMENT</w:t>
                          </w:r>
                        </w:p>
                        <w:p w14:paraId="776EC73F" w14:textId="77777777" w:rsidR="00863020" w:rsidRDefault="00863020" w:rsidP="00863020">
                          <w:pPr>
                            <w:jc w:val="right"/>
                            <w:rPr>
                              <w:rFonts w:ascii="Georgia" w:hAnsi="Georgia"/>
                              <w:color w:val="FFFFFF" w:themeColor="background1"/>
                              <w:sz w:val="36"/>
                              <w:szCs w:val="36"/>
                            </w:rPr>
                          </w:pPr>
                        </w:p>
                        <w:p w14:paraId="6CB52E29" w14:textId="4A5F5D33" w:rsidR="00863020" w:rsidRDefault="00863020" w:rsidP="00863020">
                          <w:pPr>
                            <w:jc w:val="right"/>
                            <w:rPr>
                              <w:rFonts w:ascii="Georgia" w:hAnsi="Georgia"/>
                              <w:color w:val="FFFFFF" w:themeColor="background1"/>
                              <w:sz w:val="36"/>
                              <w:szCs w:val="36"/>
                            </w:rPr>
                          </w:pPr>
                          <w:r>
                            <w:rPr>
                              <w:rFonts w:ascii="Georgia" w:hAnsi="Georgia"/>
                              <w:color w:val="FFFFFF" w:themeColor="background1"/>
                              <w:sz w:val="36"/>
                              <w:szCs w:val="36"/>
                            </w:rPr>
                            <w:t>Associate Professor</w:t>
                          </w:r>
                          <w:r w:rsidR="00134EAA">
                            <w:rPr>
                              <w:rFonts w:ascii="Georgia" w:hAnsi="Georgia"/>
                              <w:color w:val="FFFFFF" w:themeColor="background1"/>
                              <w:sz w:val="36"/>
                              <w:szCs w:val="36"/>
                            </w:rPr>
                            <w:t>, Industrial AI</w:t>
                          </w:r>
                          <w:r w:rsidR="00D8225A">
                            <w:rPr>
                              <w:rFonts w:ascii="Georgia" w:hAnsi="Georgia"/>
                              <w:color w:val="FFFFFF" w:themeColor="background1"/>
                              <w:sz w:val="36"/>
                              <w:szCs w:val="36"/>
                            </w:rPr>
                            <w:t xml:space="preserve"> at the </w:t>
                          </w:r>
                          <w:r>
                            <w:rPr>
                              <w:rFonts w:ascii="Georgia" w:hAnsi="Georgia"/>
                              <w:color w:val="FFFFFF" w:themeColor="background1"/>
                              <w:sz w:val="36"/>
                              <w:szCs w:val="36"/>
                            </w:rPr>
                            <w:t>Australian Institute f</w:t>
                          </w:r>
                          <w:r w:rsidR="00D8225A">
                            <w:rPr>
                              <w:rFonts w:ascii="Georgia" w:hAnsi="Georgia"/>
                              <w:color w:val="FFFFFF" w:themeColor="background1"/>
                              <w:sz w:val="36"/>
                              <w:szCs w:val="36"/>
                            </w:rPr>
                            <w:t>or</w:t>
                          </w:r>
                          <w:r>
                            <w:rPr>
                              <w:rFonts w:ascii="Georgia" w:hAnsi="Georgia"/>
                              <w:color w:val="FFFFFF" w:themeColor="background1"/>
                              <w:sz w:val="36"/>
                              <w:szCs w:val="36"/>
                            </w:rPr>
                            <w:t xml:space="preserve"> Machine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BA0131" id="_x0000_t202" coordsize="21600,21600" o:spt="202" path="m,l,21600r21600,l21600,xe">
              <v:stroke joinstyle="miter"/>
              <v:path gradientshapeok="t" o:connecttype="rect"/>
            </v:shapetype>
            <v:shape id="Text Box 2" o:spid="_x0000_s1026" type="#_x0000_t202" style="position:absolute;margin-left:101.45pt;margin-top:15.1pt;width:420pt;height:11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" filled="f" stroked="f">
              <v:textbox>
                <w:txbxContent>
                  <w:p w14:paraId="4EB96327" w14:textId="77777777" w:rsidR="00693732" w:rsidRPr="00693732" w:rsidRDefault="00693732" w:rsidP="00863020">
                    <w:pPr>
                      <w:jc w:val="right"/>
                      <w:rPr>
                        <w:rFonts w:ascii="Georgia" w:hAnsi="Georgia"/>
                        <w:color w:val="FFFFFF" w:themeColor="background1"/>
                        <w:sz w:val="36"/>
                        <w:szCs w:val="36"/>
                      </w:rPr>
                    </w:pPr>
                    <w:r w:rsidRPr="00693732">
                      <w:rPr>
                        <w:rFonts w:ascii="Georgia" w:hAnsi="Georgia"/>
                        <w:color w:val="FFFFFF" w:themeColor="background1"/>
                        <w:sz w:val="36"/>
                        <w:szCs w:val="36"/>
                      </w:rPr>
                      <w:t>ROLE STATEMENT</w:t>
                    </w:r>
                  </w:p>
                  <w:p w14:paraId="776EC73F" w14:textId="77777777" w:rsidR="00863020" w:rsidRDefault="00863020" w:rsidP="00863020">
                    <w:pPr>
                      <w:jc w:val="right"/>
                      <w:rPr>
                        <w:rFonts w:ascii="Georgia" w:hAnsi="Georgia"/>
                        <w:color w:val="FFFFFF" w:themeColor="background1"/>
                        <w:sz w:val="36"/>
                        <w:szCs w:val="36"/>
                      </w:rPr>
                    </w:pPr>
                  </w:p>
                  <w:p w14:paraId="6CB52E29" w14:textId="4A5F5D33" w:rsidR="00863020" w:rsidRDefault="00863020" w:rsidP="00863020">
                    <w:pPr>
                      <w:jc w:val="right"/>
                      <w:rPr>
                        <w:rFonts w:ascii="Georgia" w:hAnsi="Georgia"/>
                        <w:color w:val="FFFFFF" w:themeColor="background1"/>
                        <w:sz w:val="36"/>
                        <w:szCs w:val="36"/>
                      </w:rPr>
                    </w:pPr>
                    <w:r>
                      <w:rPr>
                        <w:rFonts w:ascii="Georgia" w:hAnsi="Georgia"/>
                        <w:color w:val="FFFFFF" w:themeColor="background1"/>
                        <w:sz w:val="36"/>
                        <w:szCs w:val="36"/>
                      </w:rPr>
                      <w:t>Associate Professor</w:t>
                    </w:r>
                    <w:r w:rsidR="00134EAA">
                      <w:rPr>
                        <w:rFonts w:ascii="Georgia" w:hAnsi="Georgia"/>
                        <w:color w:val="FFFFFF" w:themeColor="background1"/>
                        <w:sz w:val="36"/>
                        <w:szCs w:val="36"/>
                      </w:rPr>
                      <w:t>, Industrial AI</w:t>
                    </w:r>
                    <w:r w:rsidR="00D8225A">
                      <w:rPr>
                        <w:rFonts w:ascii="Georgia" w:hAnsi="Georgia"/>
                        <w:color w:val="FFFFFF" w:themeColor="background1"/>
                        <w:sz w:val="36"/>
                        <w:szCs w:val="36"/>
                      </w:rPr>
                      <w:t xml:space="preserve"> at the </w:t>
                    </w:r>
                    <w:r>
                      <w:rPr>
                        <w:rFonts w:ascii="Georgia" w:hAnsi="Georgia"/>
                        <w:color w:val="FFFFFF" w:themeColor="background1"/>
                        <w:sz w:val="36"/>
                        <w:szCs w:val="36"/>
                      </w:rPr>
                      <w:t>Australian Institute f</w:t>
                    </w:r>
                    <w:r w:rsidR="00D8225A">
                      <w:rPr>
                        <w:rFonts w:ascii="Georgia" w:hAnsi="Georgia"/>
                        <w:color w:val="FFFFFF" w:themeColor="background1"/>
                        <w:sz w:val="36"/>
                        <w:szCs w:val="36"/>
                      </w:rPr>
                      <w:t>or</w:t>
                    </w:r>
                    <w:r>
                      <w:rPr>
                        <w:rFonts w:ascii="Georgia" w:hAnsi="Georgia"/>
                        <w:color w:val="FFFFFF" w:themeColor="background1"/>
                        <w:sz w:val="36"/>
                        <w:szCs w:val="36"/>
                      </w:rPr>
                      <w:t xml:space="preserve"> Machine Learning</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1BA81" w14:textId="77777777" w:rsidR="00D8225A" w:rsidRDefault="00D82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39D0"/>
    <w:multiLevelType w:val="hybridMultilevel"/>
    <w:tmpl w:val="8376EAA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31A34A0"/>
    <w:multiLevelType w:val="hybridMultilevel"/>
    <w:tmpl w:val="56CA17F2"/>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05E4356A"/>
    <w:multiLevelType w:val="hybridMultilevel"/>
    <w:tmpl w:val="E2625E0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8642120"/>
    <w:multiLevelType w:val="hybridMultilevel"/>
    <w:tmpl w:val="E02455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4114D6"/>
    <w:multiLevelType w:val="hybridMultilevel"/>
    <w:tmpl w:val="297E155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110238D4"/>
    <w:multiLevelType w:val="hybridMultilevel"/>
    <w:tmpl w:val="D7F2DD4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494A53"/>
    <w:multiLevelType w:val="hybridMultilevel"/>
    <w:tmpl w:val="48AA2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00386C"/>
    <w:multiLevelType w:val="hybridMultilevel"/>
    <w:tmpl w:val="A0046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1605B3"/>
    <w:multiLevelType w:val="hybridMultilevel"/>
    <w:tmpl w:val="BC3262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5DD6EDE"/>
    <w:multiLevelType w:val="hybridMultilevel"/>
    <w:tmpl w:val="FACC2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8A5005"/>
    <w:multiLevelType w:val="multilevel"/>
    <w:tmpl w:val="2418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C45F0F"/>
    <w:multiLevelType w:val="hybridMultilevel"/>
    <w:tmpl w:val="0262AB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BC18DE"/>
    <w:multiLevelType w:val="hybridMultilevel"/>
    <w:tmpl w:val="58AE9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8C2E2B"/>
    <w:multiLevelType w:val="hybridMultilevel"/>
    <w:tmpl w:val="EA625D7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6D4038"/>
    <w:multiLevelType w:val="hybridMultilevel"/>
    <w:tmpl w:val="C8642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6A7BE9"/>
    <w:multiLevelType w:val="hybridMultilevel"/>
    <w:tmpl w:val="0F8CDF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B53825"/>
    <w:multiLevelType w:val="hybridMultilevel"/>
    <w:tmpl w:val="74A078FC"/>
    <w:lvl w:ilvl="0" w:tplc="B7303F6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E952652"/>
    <w:multiLevelType w:val="hybridMultilevel"/>
    <w:tmpl w:val="9738C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3380209"/>
    <w:multiLevelType w:val="hybridMultilevel"/>
    <w:tmpl w:val="7AAC91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CE22ED"/>
    <w:multiLevelType w:val="hybridMultilevel"/>
    <w:tmpl w:val="428C799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235FE4"/>
    <w:multiLevelType w:val="hybridMultilevel"/>
    <w:tmpl w:val="F190C6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5D682A"/>
    <w:multiLevelType w:val="hybridMultilevel"/>
    <w:tmpl w:val="DFFC7B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0E953FC"/>
    <w:multiLevelType w:val="hybridMultilevel"/>
    <w:tmpl w:val="476EC2FC"/>
    <w:lvl w:ilvl="0" w:tplc="D8969CD2">
      <w:start w:val="1"/>
      <w:numFmt w:val="bullet"/>
      <w:pStyle w:val="ListParagraph"/>
      <w:lvlText w:val="&gt;"/>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2C30D2"/>
    <w:multiLevelType w:val="hybridMultilevel"/>
    <w:tmpl w:val="41B06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D170F9"/>
    <w:multiLevelType w:val="hybridMultilevel"/>
    <w:tmpl w:val="949CBFAC"/>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5" w15:restartNumberingAfterBreak="0">
    <w:nsid w:val="5D0C574F"/>
    <w:multiLevelType w:val="hybridMultilevel"/>
    <w:tmpl w:val="8376EAA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5E326919"/>
    <w:multiLevelType w:val="hybridMultilevel"/>
    <w:tmpl w:val="7F94F6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2E2239D"/>
    <w:multiLevelType w:val="hybridMultilevel"/>
    <w:tmpl w:val="D478A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CB114A"/>
    <w:multiLevelType w:val="hybridMultilevel"/>
    <w:tmpl w:val="CD48E43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79614BC0"/>
    <w:multiLevelType w:val="hybridMultilevel"/>
    <w:tmpl w:val="FB2E9B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AB95F17"/>
    <w:multiLevelType w:val="hybridMultilevel"/>
    <w:tmpl w:val="8DF80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665B38"/>
    <w:multiLevelType w:val="hybridMultilevel"/>
    <w:tmpl w:val="8042FF36"/>
    <w:lvl w:ilvl="0" w:tplc="1B8666C2">
      <w:start w:val="7"/>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94231418">
    <w:abstractNumId w:val="22"/>
  </w:num>
  <w:num w:numId="2" w16cid:durableId="15842933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4853388">
    <w:abstractNumId w:val="7"/>
  </w:num>
  <w:num w:numId="4" w16cid:durableId="1218321579">
    <w:abstractNumId w:val="27"/>
  </w:num>
  <w:num w:numId="5" w16cid:durableId="164784752">
    <w:abstractNumId w:val="25"/>
  </w:num>
  <w:num w:numId="6" w16cid:durableId="453064250">
    <w:abstractNumId w:val="9"/>
  </w:num>
  <w:num w:numId="7" w16cid:durableId="119231834">
    <w:abstractNumId w:val="22"/>
  </w:num>
  <w:num w:numId="8" w16cid:durableId="1127697531">
    <w:abstractNumId w:val="6"/>
  </w:num>
  <w:num w:numId="9" w16cid:durableId="1416173100">
    <w:abstractNumId w:val="0"/>
  </w:num>
  <w:num w:numId="10" w16cid:durableId="1455096743">
    <w:abstractNumId w:val="1"/>
  </w:num>
  <w:num w:numId="11" w16cid:durableId="1636372659">
    <w:abstractNumId w:val="4"/>
  </w:num>
  <w:num w:numId="12" w16cid:durableId="830945607">
    <w:abstractNumId w:val="19"/>
  </w:num>
  <w:num w:numId="13" w16cid:durableId="1647006425">
    <w:abstractNumId w:val="5"/>
  </w:num>
  <w:num w:numId="14" w16cid:durableId="1360856653">
    <w:abstractNumId w:val="13"/>
  </w:num>
  <w:num w:numId="15" w16cid:durableId="721368633">
    <w:abstractNumId w:val="10"/>
  </w:num>
  <w:num w:numId="16" w16cid:durableId="2000229291">
    <w:abstractNumId w:val="24"/>
  </w:num>
  <w:num w:numId="17" w16cid:durableId="891429815">
    <w:abstractNumId w:val="22"/>
  </w:num>
  <w:num w:numId="18" w16cid:durableId="544175484">
    <w:abstractNumId w:val="23"/>
  </w:num>
  <w:num w:numId="19" w16cid:durableId="881094764">
    <w:abstractNumId w:val="22"/>
  </w:num>
  <w:num w:numId="20" w16cid:durableId="759527425">
    <w:abstractNumId w:val="14"/>
  </w:num>
  <w:num w:numId="21" w16cid:durableId="1040515342">
    <w:abstractNumId w:val="30"/>
  </w:num>
  <w:num w:numId="22" w16cid:durableId="1595161062">
    <w:abstractNumId w:val="12"/>
  </w:num>
  <w:num w:numId="23" w16cid:durableId="1330597240">
    <w:abstractNumId w:val="18"/>
  </w:num>
  <w:num w:numId="24" w16cid:durableId="1146236541">
    <w:abstractNumId w:val="31"/>
  </w:num>
  <w:num w:numId="25" w16cid:durableId="1690401713">
    <w:abstractNumId w:val="27"/>
  </w:num>
  <w:num w:numId="26" w16cid:durableId="313918541">
    <w:abstractNumId w:val="7"/>
  </w:num>
  <w:num w:numId="27" w16cid:durableId="1050762565">
    <w:abstractNumId w:val="16"/>
  </w:num>
  <w:num w:numId="28" w16cid:durableId="313946314">
    <w:abstractNumId w:val="26"/>
  </w:num>
  <w:num w:numId="29" w16cid:durableId="307634925">
    <w:abstractNumId w:val="21"/>
  </w:num>
  <w:num w:numId="30" w16cid:durableId="1615744170">
    <w:abstractNumId w:val="17"/>
  </w:num>
  <w:num w:numId="31" w16cid:durableId="734278089">
    <w:abstractNumId w:val="8"/>
  </w:num>
  <w:num w:numId="32" w16cid:durableId="1446346009">
    <w:abstractNumId w:val="3"/>
  </w:num>
  <w:num w:numId="33" w16cid:durableId="778067647">
    <w:abstractNumId w:val="29"/>
  </w:num>
  <w:num w:numId="34" w16cid:durableId="1315181428">
    <w:abstractNumId w:val="28"/>
  </w:num>
  <w:num w:numId="35" w16cid:durableId="1478765036">
    <w:abstractNumId w:val="2"/>
  </w:num>
  <w:num w:numId="36" w16cid:durableId="195000558">
    <w:abstractNumId w:val="15"/>
  </w:num>
  <w:num w:numId="37" w16cid:durableId="1966304571">
    <w:abstractNumId w:val="20"/>
  </w:num>
  <w:num w:numId="38" w16cid:durableId="11952644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732"/>
    <w:rsid w:val="0000527A"/>
    <w:rsid w:val="00033572"/>
    <w:rsid w:val="00034E27"/>
    <w:rsid w:val="00046436"/>
    <w:rsid w:val="000700FE"/>
    <w:rsid w:val="00086ECE"/>
    <w:rsid w:val="000C2F02"/>
    <w:rsid w:val="000D69DE"/>
    <w:rsid w:val="000D6E96"/>
    <w:rsid w:val="00134EAA"/>
    <w:rsid w:val="00136563"/>
    <w:rsid w:val="0013681A"/>
    <w:rsid w:val="00171BB3"/>
    <w:rsid w:val="00180C6C"/>
    <w:rsid w:val="001831D0"/>
    <w:rsid w:val="00186600"/>
    <w:rsid w:val="001F56FD"/>
    <w:rsid w:val="002028DE"/>
    <w:rsid w:val="0022244D"/>
    <w:rsid w:val="00231E00"/>
    <w:rsid w:val="0023263C"/>
    <w:rsid w:val="00235A21"/>
    <w:rsid w:val="002820E1"/>
    <w:rsid w:val="00290742"/>
    <w:rsid w:val="002A2F79"/>
    <w:rsid w:val="002A71B8"/>
    <w:rsid w:val="002B3417"/>
    <w:rsid w:val="002B4AFE"/>
    <w:rsid w:val="002C2517"/>
    <w:rsid w:val="002E23CB"/>
    <w:rsid w:val="002F2B1C"/>
    <w:rsid w:val="002F3EBA"/>
    <w:rsid w:val="003402C3"/>
    <w:rsid w:val="00355D1B"/>
    <w:rsid w:val="00392819"/>
    <w:rsid w:val="003957B4"/>
    <w:rsid w:val="003A5AEE"/>
    <w:rsid w:val="003A76BD"/>
    <w:rsid w:val="003B4808"/>
    <w:rsid w:val="0041234F"/>
    <w:rsid w:val="00414379"/>
    <w:rsid w:val="00421E55"/>
    <w:rsid w:val="00432B93"/>
    <w:rsid w:val="00445FB3"/>
    <w:rsid w:val="004550E1"/>
    <w:rsid w:val="004601C1"/>
    <w:rsid w:val="004C660F"/>
    <w:rsid w:val="00511847"/>
    <w:rsid w:val="00563024"/>
    <w:rsid w:val="00576551"/>
    <w:rsid w:val="005A2FD6"/>
    <w:rsid w:val="005A3B62"/>
    <w:rsid w:val="005A4B84"/>
    <w:rsid w:val="005A6493"/>
    <w:rsid w:val="005B3EDF"/>
    <w:rsid w:val="005C19B8"/>
    <w:rsid w:val="005D4690"/>
    <w:rsid w:val="005D5A95"/>
    <w:rsid w:val="005E42B6"/>
    <w:rsid w:val="0060288B"/>
    <w:rsid w:val="00620CB6"/>
    <w:rsid w:val="006371E7"/>
    <w:rsid w:val="00652D23"/>
    <w:rsid w:val="00690F56"/>
    <w:rsid w:val="00693732"/>
    <w:rsid w:val="006F1FDB"/>
    <w:rsid w:val="006F2C7A"/>
    <w:rsid w:val="0072509F"/>
    <w:rsid w:val="007515D0"/>
    <w:rsid w:val="007A538D"/>
    <w:rsid w:val="007B0931"/>
    <w:rsid w:val="007C1DFD"/>
    <w:rsid w:val="007E43A1"/>
    <w:rsid w:val="008063C9"/>
    <w:rsid w:val="00841CA4"/>
    <w:rsid w:val="00845797"/>
    <w:rsid w:val="008476B5"/>
    <w:rsid w:val="00863020"/>
    <w:rsid w:val="0089114E"/>
    <w:rsid w:val="00892B59"/>
    <w:rsid w:val="00894C80"/>
    <w:rsid w:val="00895E4F"/>
    <w:rsid w:val="00896462"/>
    <w:rsid w:val="008A12A4"/>
    <w:rsid w:val="008C3D65"/>
    <w:rsid w:val="009064DE"/>
    <w:rsid w:val="009202FF"/>
    <w:rsid w:val="00921EAC"/>
    <w:rsid w:val="0092674D"/>
    <w:rsid w:val="009365DC"/>
    <w:rsid w:val="009829B6"/>
    <w:rsid w:val="009A0B53"/>
    <w:rsid w:val="009A41DA"/>
    <w:rsid w:val="009F38B6"/>
    <w:rsid w:val="009F40EB"/>
    <w:rsid w:val="009F4C7B"/>
    <w:rsid w:val="009F6891"/>
    <w:rsid w:val="00A044C8"/>
    <w:rsid w:val="00A076CD"/>
    <w:rsid w:val="00A21240"/>
    <w:rsid w:val="00A231BF"/>
    <w:rsid w:val="00A4429F"/>
    <w:rsid w:val="00A513D0"/>
    <w:rsid w:val="00A617A1"/>
    <w:rsid w:val="00A66E43"/>
    <w:rsid w:val="00AB54E5"/>
    <w:rsid w:val="00AC2066"/>
    <w:rsid w:val="00AC6697"/>
    <w:rsid w:val="00B014E1"/>
    <w:rsid w:val="00B468FF"/>
    <w:rsid w:val="00BD446E"/>
    <w:rsid w:val="00BF059F"/>
    <w:rsid w:val="00BF576A"/>
    <w:rsid w:val="00C20142"/>
    <w:rsid w:val="00C21A07"/>
    <w:rsid w:val="00C319E3"/>
    <w:rsid w:val="00C33C93"/>
    <w:rsid w:val="00C45B55"/>
    <w:rsid w:val="00C51EEB"/>
    <w:rsid w:val="00C7290A"/>
    <w:rsid w:val="00C73445"/>
    <w:rsid w:val="00C8681D"/>
    <w:rsid w:val="00CA2F4B"/>
    <w:rsid w:val="00CB49F1"/>
    <w:rsid w:val="00CB70E9"/>
    <w:rsid w:val="00CC2613"/>
    <w:rsid w:val="00CE23F8"/>
    <w:rsid w:val="00CE3CA1"/>
    <w:rsid w:val="00CF4863"/>
    <w:rsid w:val="00D06059"/>
    <w:rsid w:val="00D212A0"/>
    <w:rsid w:val="00D43603"/>
    <w:rsid w:val="00D62CD1"/>
    <w:rsid w:val="00D70E6D"/>
    <w:rsid w:val="00D80E39"/>
    <w:rsid w:val="00D8225A"/>
    <w:rsid w:val="00D91F2B"/>
    <w:rsid w:val="00DB398C"/>
    <w:rsid w:val="00DE20C0"/>
    <w:rsid w:val="00DE6489"/>
    <w:rsid w:val="00E35B88"/>
    <w:rsid w:val="00E37F8D"/>
    <w:rsid w:val="00E518E0"/>
    <w:rsid w:val="00E55BAA"/>
    <w:rsid w:val="00E55C71"/>
    <w:rsid w:val="00E62AC5"/>
    <w:rsid w:val="00E8137D"/>
    <w:rsid w:val="00EF242A"/>
    <w:rsid w:val="00EF63C8"/>
    <w:rsid w:val="00EF7AA2"/>
    <w:rsid w:val="00F0740D"/>
    <w:rsid w:val="00F222BC"/>
    <w:rsid w:val="00F2602A"/>
    <w:rsid w:val="00F27883"/>
    <w:rsid w:val="00F30368"/>
    <w:rsid w:val="00F30BFC"/>
    <w:rsid w:val="00F413D7"/>
    <w:rsid w:val="00F74BC8"/>
    <w:rsid w:val="00FD4CD2"/>
    <w:rsid w:val="00FD781C"/>
    <w:rsid w:val="00FE0C4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76E3B"/>
  <w15:chartTrackingRefBased/>
  <w15:docId w15:val="{EB430954-122B-4E19-A3B1-6BAE2341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1E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qFormat/>
    <w:rsid w:val="00693732"/>
    <w:pPr>
      <w:keepNext/>
      <w:keepLines/>
      <w:spacing w:before="120" w:line="360" w:lineRule="auto"/>
      <w:outlineLvl w:val="2"/>
    </w:pPr>
    <w:rPr>
      <w:rFonts w:ascii="Georgia" w:eastAsia="MS Gothic" w:hAnsi="Georgia"/>
      <w:bCs/>
      <w:color w:val="1F497D"/>
      <w:sz w:val="30"/>
      <w:szCs w:val="20"/>
    </w:rPr>
  </w:style>
  <w:style w:type="paragraph" w:styleId="Heading4">
    <w:name w:val="heading 4"/>
    <w:basedOn w:val="Normal"/>
    <w:next w:val="Normal"/>
    <w:link w:val="Heading4Char"/>
    <w:uiPriority w:val="9"/>
    <w:qFormat/>
    <w:rsid w:val="00693732"/>
    <w:pPr>
      <w:keepNext/>
      <w:keepLines/>
      <w:spacing w:line="360" w:lineRule="auto"/>
      <w:outlineLvl w:val="3"/>
    </w:pPr>
    <w:rPr>
      <w:rFonts w:ascii="Georgia" w:eastAsia="MS Gothic" w:hAnsi="Georgia"/>
      <w:bCs/>
      <w:iCs/>
      <w:color w:val="4F81BD"/>
      <w:sz w:val="2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732"/>
    <w:pPr>
      <w:tabs>
        <w:tab w:val="center" w:pos="4513"/>
        <w:tab w:val="right" w:pos="9026"/>
      </w:tabs>
    </w:pPr>
  </w:style>
  <w:style w:type="character" w:customStyle="1" w:styleId="HeaderChar">
    <w:name w:val="Header Char"/>
    <w:basedOn w:val="DefaultParagraphFont"/>
    <w:link w:val="Header"/>
    <w:uiPriority w:val="99"/>
    <w:rsid w:val="00693732"/>
  </w:style>
  <w:style w:type="paragraph" w:styleId="Footer">
    <w:name w:val="footer"/>
    <w:basedOn w:val="Normal"/>
    <w:link w:val="FooterChar"/>
    <w:uiPriority w:val="99"/>
    <w:unhideWhenUsed/>
    <w:rsid w:val="00693732"/>
    <w:pPr>
      <w:tabs>
        <w:tab w:val="center" w:pos="4513"/>
        <w:tab w:val="right" w:pos="9026"/>
      </w:tabs>
    </w:pPr>
  </w:style>
  <w:style w:type="character" w:customStyle="1" w:styleId="FooterChar">
    <w:name w:val="Footer Char"/>
    <w:basedOn w:val="DefaultParagraphFont"/>
    <w:link w:val="Footer"/>
    <w:uiPriority w:val="99"/>
    <w:rsid w:val="00693732"/>
  </w:style>
  <w:style w:type="character" w:customStyle="1" w:styleId="Heading3Char">
    <w:name w:val="Heading 3 Char"/>
    <w:basedOn w:val="DefaultParagraphFont"/>
    <w:link w:val="Heading3"/>
    <w:uiPriority w:val="9"/>
    <w:rsid w:val="00693732"/>
    <w:rPr>
      <w:rFonts w:ascii="Georgia" w:eastAsia="MS Gothic" w:hAnsi="Georgia" w:cs="Times New Roman"/>
      <w:bCs/>
      <w:color w:val="1F497D"/>
      <w:sz w:val="30"/>
      <w:szCs w:val="20"/>
    </w:rPr>
  </w:style>
  <w:style w:type="character" w:customStyle="1" w:styleId="Heading4Char">
    <w:name w:val="Heading 4 Char"/>
    <w:basedOn w:val="DefaultParagraphFont"/>
    <w:link w:val="Heading4"/>
    <w:uiPriority w:val="9"/>
    <w:rsid w:val="00693732"/>
    <w:rPr>
      <w:rFonts w:ascii="Georgia" w:eastAsia="MS Gothic" w:hAnsi="Georgia" w:cs="Times New Roman"/>
      <w:bCs/>
      <w:iCs/>
      <w:color w:val="4F81BD"/>
      <w:sz w:val="26"/>
      <w:szCs w:val="20"/>
    </w:rPr>
  </w:style>
  <w:style w:type="paragraph" w:customStyle="1" w:styleId="Caption1">
    <w:name w:val="Caption 1"/>
    <w:basedOn w:val="Normal"/>
    <w:qFormat/>
    <w:rsid w:val="00693732"/>
    <w:pPr>
      <w:spacing w:before="40"/>
    </w:pPr>
    <w:rPr>
      <w:rFonts w:ascii="Arial" w:eastAsia="MS Mincho" w:hAnsi="Arial"/>
      <w:color w:val="7F7F7F"/>
      <w:sz w:val="18"/>
    </w:rPr>
  </w:style>
  <w:style w:type="character" w:styleId="Strong">
    <w:name w:val="Strong"/>
    <w:uiPriority w:val="22"/>
    <w:qFormat/>
    <w:rsid w:val="00693732"/>
    <w:rPr>
      <w:rFonts w:ascii="Arial" w:hAnsi="Arial"/>
      <w:b/>
      <w:bCs/>
      <w:i w:val="0"/>
      <w:color w:val="000000"/>
      <w:sz w:val="22"/>
    </w:rPr>
  </w:style>
  <w:style w:type="paragraph" w:styleId="BodyText">
    <w:name w:val="Body Text"/>
    <w:basedOn w:val="Normal"/>
    <w:link w:val="BodyTextChar"/>
    <w:uiPriority w:val="99"/>
    <w:unhideWhenUsed/>
    <w:qFormat/>
    <w:rsid w:val="00693732"/>
    <w:pPr>
      <w:spacing w:before="60" w:after="120"/>
    </w:pPr>
    <w:rPr>
      <w:rFonts w:ascii="Arial" w:eastAsia="MS Mincho" w:hAnsi="Arial"/>
      <w:color w:val="000000"/>
    </w:rPr>
  </w:style>
  <w:style w:type="character" w:customStyle="1" w:styleId="BodyTextChar">
    <w:name w:val="Body Text Char"/>
    <w:basedOn w:val="DefaultParagraphFont"/>
    <w:link w:val="BodyText"/>
    <w:uiPriority w:val="99"/>
    <w:rsid w:val="00693732"/>
    <w:rPr>
      <w:rFonts w:ascii="Arial" w:eastAsia="MS Mincho" w:hAnsi="Arial" w:cs="Times New Roman"/>
      <w:color w:val="000000"/>
      <w:szCs w:val="24"/>
    </w:rPr>
  </w:style>
  <w:style w:type="paragraph" w:styleId="ListParagraph">
    <w:name w:val="List Paragraph"/>
    <w:aliases w:val="Body Bullets"/>
    <w:basedOn w:val="Normal"/>
    <w:uiPriority w:val="34"/>
    <w:qFormat/>
    <w:rsid w:val="00693732"/>
    <w:pPr>
      <w:numPr>
        <w:numId w:val="1"/>
      </w:numPr>
      <w:spacing w:before="20"/>
    </w:pPr>
    <w:rPr>
      <w:rFonts w:ascii="Arial" w:eastAsia="MS Mincho" w:hAnsi="Arial"/>
      <w:color w:val="000000"/>
    </w:rPr>
  </w:style>
  <w:style w:type="character" w:styleId="CommentReference">
    <w:name w:val="annotation reference"/>
    <w:basedOn w:val="DefaultParagraphFont"/>
    <w:uiPriority w:val="99"/>
    <w:semiHidden/>
    <w:unhideWhenUsed/>
    <w:rsid w:val="00A513D0"/>
    <w:rPr>
      <w:sz w:val="16"/>
      <w:szCs w:val="16"/>
    </w:rPr>
  </w:style>
  <w:style w:type="paragraph" w:styleId="CommentText">
    <w:name w:val="annotation text"/>
    <w:basedOn w:val="Normal"/>
    <w:link w:val="CommentTextChar"/>
    <w:uiPriority w:val="99"/>
    <w:semiHidden/>
    <w:unhideWhenUsed/>
    <w:rsid w:val="00A513D0"/>
    <w:rPr>
      <w:sz w:val="20"/>
      <w:szCs w:val="20"/>
    </w:rPr>
  </w:style>
  <w:style w:type="character" w:customStyle="1" w:styleId="CommentTextChar">
    <w:name w:val="Comment Text Char"/>
    <w:basedOn w:val="DefaultParagraphFont"/>
    <w:link w:val="CommentText"/>
    <w:uiPriority w:val="99"/>
    <w:semiHidden/>
    <w:rsid w:val="00A513D0"/>
    <w:rPr>
      <w:sz w:val="20"/>
      <w:szCs w:val="20"/>
    </w:rPr>
  </w:style>
  <w:style w:type="paragraph" w:styleId="CommentSubject">
    <w:name w:val="annotation subject"/>
    <w:basedOn w:val="CommentText"/>
    <w:next w:val="CommentText"/>
    <w:link w:val="CommentSubjectChar"/>
    <w:uiPriority w:val="99"/>
    <w:semiHidden/>
    <w:unhideWhenUsed/>
    <w:rsid w:val="00A513D0"/>
    <w:rPr>
      <w:b/>
      <w:bCs/>
    </w:rPr>
  </w:style>
  <w:style w:type="character" w:customStyle="1" w:styleId="CommentSubjectChar">
    <w:name w:val="Comment Subject Char"/>
    <w:basedOn w:val="CommentTextChar"/>
    <w:link w:val="CommentSubject"/>
    <w:uiPriority w:val="99"/>
    <w:semiHidden/>
    <w:rsid w:val="00A513D0"/>
    <w:rPr>
      <w:b/>
      <w:bCs/>
      <w:sz w:val="20"/>
      <w:szCs w:val="20"/>
    </w:rPr>
  </w:style>
  <w:style w:type="paragraph" w:styleId="BalloonText">
    <w:name w:val="Balloon Text"/>
    <w:basedOn w:val="Normal"/>
    <w:link w:val="BalloonTextChar"/>
    <w:uiPriority w:val="99"/>
    <w:semiHidden/>
    <w:unhideWhenUsed/>
    <w:rsid w:val="00A513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3D0"/>
    <w:rPr>
      <w:rFonts w:ascii="Segoe UI" w:hAnsi="Segoe UI" w:cs="Segoe UI"/>
      <w:sz w:val="18"/>
      <w:szCs w:val="18"/>
    </w:rPr>
  </w:style>
  <w:style w:type="paragraph" w:styleId="Revision">
    <w:name w:val="Revision"/>
    <w:hidden/>
    <w:uiPriority w:val="99"/>
    <w:semiHidden/>
    <w:rsid w:val="00445FB3"/>
    <w:pPr>
      <w:spacing w:after="0" w:line="240" w:lineRule="auto"/>
    </w:pPr>
  </w:style>
  <w:style w:type="character" w:styleId="Hyperlink">
    <w:name w:val="Hyperlink"/>
    <w:basedOn w:val="DefaultParagraphFont"/>
    <w:uiPriority w:val="99"/>
    <w:unhideWhenUsed/>
    <w:rsid w:val="006371E7"/>
    <w:rPr>
      <w:color w:val="0563C1" w:themeColor="hyperlink"/>
      <w:u w:val="single"/>
    </w:rPr>
  </w:style>
  <w:style w:type="paragraph" w:customStyle="1" w:styleId="TableParagraph">
    <w:name w:val="Table Paragraph"/>
    <w:basedOn w:val="Normal"/>
    <w:uiPriority w:val="1"/>
    <w:qFormat/>
    <w:rsid w:val="006371E7"/>
    <w:pPr>
      <w:widowControl w:val="0"/>
      <w:autoSpaceDE w:val="0"/>
      <w:autoSpaceDN w:val="0"/>
      <w:ind w:left="107"/>
    </w:pPr>
    <w:rPr>
      <w:rFonts w:ascii="Arial" w:eastAsia="Arial" w:hAnsi="Arial" w:cs="Arial"/>
      <w:sz w:val="22"/>
      <w:szCs w:val="22"/>
      <w:lang w:eastAsia="en-AU" w:bidi="en-AU"/>
    </w:rPr>
  </w:style>
  <w:style w:type="paragraph" w:styleId="ListBullet">
    <w:name w:val="List Bullet"/>
    <w:basedOn w:val="Normal"/>
    <w:semiHidden/>
    <w:unhideWhenUsed/>
    <w:rsid w:val="005A3B62"/>
    <w:pPr>
      <w:spacing w:before="120" w:after="60" w:line="260" w:lineRule="exact"/>
    </w:pPr>
    <w:rPr>
      <w:rFonts w:ascii="Arial" w:hAnsi="Arial"/>
      <w:sz w:val="20"/>
      <w:lang w:eastAsia="en-AU"/>
    </w:rPr>
  </w:style>
  <w:style w:type="paragraph" w:customStyle="1" w:styleId="Default">
    <w:name w:val="Default"/>
    <w:rsid w:val="005A2FD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27688">
      <w:bodyDiv w:val="1"/>
      <w:marLeft w:val="0"/>
      <w:marRight w:val="0"/>
      <w:marTop w:val="0"/>
      <w:marBottom w:val="0"/>
      <w:divBdr>
        <w:top w:val="none" w:sz="0" w:space="0" w:color="auto"/>
        <w:left w:val="none" w:sz="0" w:space="0" w:color="auto"/>
        <w:bottom w:val="none" w:sz="0" w:space="0" w:color="auto"/>
        <w:right w:val="none" w:sz="0" w:space="0" w:color="auto"/>
      </w:divBdr>
    </w:div>
    <w:div w:id="853881863">
      <w:bodyDiv w:val="1"/>
      <w:marLeft w:val="0"/>
      <w:marRight w:val="0"/>
      <w:marTop w:val="0"/>
      <w:marBottom w:val="0"/>
      <w:divBdr>
        <w:top w:val="none" w:sz="0" w:space="0" w:color="auto"/>
        <w:left w:val="none" w:sz="0" w:space="0" w:color="auto"/>
        <w:bottom w:val="none" w:sz="0" w:space="0" w:color="auto"/>
        <w:right w:val="none" w:sz="0" w:space="0" w:color="auto"/>
      </w:divBdr>
    </w:div>
    <w:div w:id="1561939035">
      <w:bodyDiv w:val="1"/>
      <w:marLeft w:val="0"/>
      <w:marRight w:val="0"/>
      <w:marTop w:val="0"/>
      <w:marBottom w:val="0"/>
      <w:divBdr>
        <w:top w:val="none" w:sz="0" w:space="0" w:color="auto"/>
        <w:left w:val="none" w:sz="0" w:space="0" w:color="auto"/>
        <w:bottom w:val="none" w:sz="0" w:space="0" w:color="auto"/>
        <w:right w:val="none" w:sz="0" w:space="0" w:color="auto"/>
      </w:divBdr>
    </w:div>
    <w:div w:id="1816489732">
      <w:bodyDiv w:val="1"/>
      <w:marLeft w:val="0"/>
      <w:marRight w:val="0"/>
      <w:marTop w:val="0"/>
      <w:marBottom w:val="0"/>
      <w:divBdr>
        <w:top w:val="none" w:sz="0" w:space="0" w:color="auto"/>
        <w:left w:val="none" w:sz="0" w:space="0" w:color="auto"/>
        <w:bottom w:val="none" w:sz="0" w:space="0" w:color="auto"/>
        <w:right w:val="none" w:sz="0" w:space="0" w:color="auto"/>
      </w:divBdr>
    </w:div>
    <w:div w:id="1929847862">
      <w:bodyDiv w:val="1"/>
      <w:marLeft w:val="0"/>
      <w:marRight w:val="0"/>
      <w:marTop w:val="0"/>
      <w:marBottom w:val="0"/>
      <w:divBdr>
        <w:top w:val="none" w:sz="0" w:space="0" w:color="auto"/>
        <w:left w:val="none" w:sz="0" w:space="0" w:color="auto"/>
        <w:bottom w:val="none" w:sz="0" w:space="0" w:color="auto"/>
        <w:right w:val="none" w:sz="0" w:space="0" w:color="auto"/>
      </w:divBdr>
    </w:div>
    <w:div w:id="2038895286">
      <w:bodyDiv w:val="1"/>
      <w:marLeft w:val="0"/>
      <w:marRight w:val="0"/>
      <w:marTop w:val="0"/>
      <w:marBottom w:val="0"/>
      <w:divBdr>
        <w:top w:val="none" w:sz="0" w:space="0" w:color="auto"/>
        <w:left w:val="none" w:sz="0" w:space="0" w:color="auto"/>
        <w:bottom w:val="none" w:sz="0" w:space="0" w:color="auto"/>
        <w:right w:val="none" w:sz="0" w:space="0" w:color="auto"/>
      </w:divBdr>
    </w:div>
    <w:div w:id="21094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laide.edu.au/hr/hr-handbook/behaviour-conduc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elaide.edu.au/hr/organisational-development/diversity-and-inclusi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2FF90-6399-4A8B-848B-E99496A4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Suzanah Saha</dc:creator>
  <cp:keywords/>
  <dc:description/>
  <cp:lastModifiedBy>Samantha Connor</cp:lastModifiedBy>
  <cp:revision>2</cp:revision>
  <cp:lastPrinted>2019-06-25T07:21:00Z</cp:lastPrinted>
  <dcterms:created xsi:type="dcterms:W3CDTF">2024-08-13T04:58:00Z</dcterms:created>
  <dcterms:modified xsi:type="dcterms:W3CDTF">2024-08-13T04:58:00Z</dcterms:modified>
</cp:coreProperties>
</file>