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1BA1" w14:textId="77777777" w:rsidR="008A3D71" w:rsidRPr="004819C6" w:rsidRDefault="008A3D71" w:rsidP="008A3D71">
      <w:pPr>
        <w:pStyle w:val="NoParagraphStyle"/>
        <w:ind w:hanging="567"/>
        <w:rPr>
          <w:rFonts w:ascii="Arial" w:hAnsi="Arial" w:cs="Arial"/>
          <w:b/>
          <w:color w:val="4472C4"/>
          <w:sz w:val="32"/>
          <w:szCs w:val="32"/>
        </w:rPr>
      </w:pPr>
      <w:r w:rsidRPr="002D7C0D">
        <w:rPr>
          <w:rFonts w:ascii="Arial" w:hAnsi="Arial" w:cs="Arial"/>
          <w:noProof/>
          <w:sz w:val="32"/>
          <w:szCs w:val="32"/>
          <w:lang w:val="en-AU" w:eastAsia="en-AU"/>
        </w:rPr>
        <w:drawing>
          <wp:anchor distT="0" distB="0" distL="114300" distR="114300" simplePos="0" relativeHeight="251659264" behindDoc="0" locked="0" layoutInCell="1" allowOverlap="1" wp14:anchorId="0A7086CB" wp14:editId="19EFCE20">
            <wp:simplePos x="0" y="0"/>
            <wp:positionH relativeFrom="column">
              <wp:posOffset>4143375</wp:posOffset>
            </wp:positionH>
            <wp:positionV relativeFrom="paragraph">
              <wp:posOffset>-1905</wp:posOffset>
            </wp:positionV>
            <wp:extent cx="1974850" cy="604520"/>
            <wp:effectExtent l="0" t="0" r="6350" b="5080"/>
            <wp:wrapSquare wrapText="bothSides"/>
            <wp:docPr id="1" name="Picture 1"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C0D">
        <w:rPr>
          <w:rFonts w:ascii="Arial" w:hAnsi="Arial" w:cs="Arial"/>
          <w:b/>
          <w:sz w:val="32"/>
          <w:szCs w:val="32"/>
        </w:rPr>
        <w:t>POSITION DESCRIPTION</w:t>
      </w:r>
      <w:r>
        <w:rPr>
          <w:rFonts w:ascii="Arial" w:hAnsi="Arial" w:cs="Arial"/>
          <w:b/>
          <w:sz w:val="32"/>
          <w:szCs w:val="32"/>
        </w:rPr>
        <w:t xml:space="preserve">  </w:t>
      </w:r>
    </w:p>
    <w:p w14:paraId="64D7C547" w14:textId="77777777" w:rsidR="008A3D71" w:rsidRDefault="008A3D71" w:rsidP="008A3D71">
      <w:pPr>
        <w:pStyle w:val="NoParagraphStyle"/>
        <w:rPr>
          <w:rFonts w:ascii="Arial" w:hAnsi="Arial" w:cs="Arial"/>
          <w:spacing w:val="-1"/>
          <w:sz w:val="22"/>
          <w:szCs w:val="12"/>
          <w:lang w:val="en-US"/>
        </w:rPr>
      </w:pPr>
    </w:p>
    <w:p w14:paraId="44B8342C" w14:textId="77777777" w:rsidR="008A3D71" w:rsidRDefault="008A3D71" w:rsidP="008A3D71">
      <w:pPr>
        <w:pStyle w:val="NoParagraphStyle"/>
        <w:ind w:left="-426"/>
        <w:rPr>
          <w:rFonts w:ascii="Arial" w:hAnsi="Arial" w:cs="Arial"/>
          <w:spacing w:val="-1"/>
          <w:sz w:val="12"/>
          <w:szCs w:val="12"/>
          <w:lang w:val="en-US"/>
        </w:rPr>
      </w:pPr>
    </w:p>
    <w:p w14:paraId="69B64DBB" w14:textId="77777777" w:rsidR="008A3D71" w:rsidRPr="004C6AA1" w:rsidRDefault="008A3D71" w:rsidP="008A3D71">
      <w:pPr>
        <w:pStyle w:val="NoParagraphStyle"/>
        <w:ind w:left="-426"/>
        <w:rPr>
          <w:rFonts w:ascii="Arial" w:hAnsi="Arial" w:cs="Arial"/>
          <w:spacing w:val="-1"/>
          <w:sz w:val="12"/>
          <w:szCs w:val="12"/>
          <w:lang w:val="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559"/>
      </w:tblGrid>
      <w:tr w:rsidR="00180CF9" w:rsidRPr="004A1DBA" w14:paraId="1680EAD3" w14:textId="77777777" w:rsidTr="00030A86">
        <w:trPr>
          <w:trHeight w:val="184"/>
        </w:trPr>
        <w:tc>
          <w:tcPr>
            <w:tcW w:w="3006" w:type="dxa"/>
            <w:shd w:val="clear" w:color="auto" w:fill="auto"/>
            <w:vAlign w:val="center"/>
          </w:tcPr>
          <w:p w14:paraId="11D0DF4B" w14:textId="77777777" w:rsidR="00180CF9" w:rsidRPr="00030A86" w:rsidRDefault="00180CF9" w:rsidP="002D5B5B">
            <w:pPr>
              <w:pStyle w:val="NoParagraphStyle"/>
              <w:ind w:left="-108" w:firstLine="108"/>
              <w:rPr>
                <w:rFonts w:ascii="Arial" w:hAnsi="Arial" w:cs="Arial"/>
                <w:b/>
                <w:spacing w:val="-1"/>
                <w:sz w:val="12"/>
                <w:szCs w:val="12"/>
                <w:lang w:val="en-US"/>
              </w:rPr>
            </w:pPr>
            <w:r w:rsidRPr="00030A86">
              <w:rPr>
                <w:rFonts w:ascii="Arial" w:hAnsi="Arial" w:cs="Arial"/>
                <w:b/>
                <w:spacing w:val="-1"/>
                <w:sz w:val="12"/>
                <w:szCs w:val="12"/>
                <w:lang w:val="en-US"/>
              </w:rPr>
              <w:t>Position Descri</w:t>
            </w:r>
            <w:r w:rsidR="00C16E2C">
              <w:rPr>
                <w:rFonts w:ascii="Arial" w:hAnsi="Arial" w:cs="Arial"/>
                <w:b/>
                <w:spacing w:val="-1"/>
                <w:sz w:val="12"/>
                <w:szCs w:val="12"/>
                <w:lang w:val="en-US"/>
              </w:rPr>
              <w:t>ption Classification Approved</w:t>
            </w:r>
          </w:p>
        </w:tc>
        <w:tc>
          <w:tcPr>
            <w:tcW w:w="1559" w:type="dxa"/>
          </w:tcPr>
          <w:p w14:paraId="15130A5A" w14:textId="77777777" w:rsidR="00180CF9" w:rsidRPr="00030A86" w:rsidRDefault="00180CF9" w:rsidP="002D5B5B">
            <w:pPr>
              <w:pStyle w:val="NoParagraphStyle"/>
              <w:rPr>
                <w:rFonts w:ascii="Arial" w:hAnsi="Arial" w:cs="Arial"/>
                <w:b/>
                <w:spacing w:val="-1"/>
                <w:sz w:val="12"/>
                <w:szCs w:val="12"/>
                <w:lang w:val="en-US"/>
              </w:rPr>
            </w:pPr>
            <w:r w:rsidRPr="00030A86">
              <w:rPr>
                <w:rFonts w:ascii="Arial" w:hAnsi="Arial" w:cs="Arial"/>
                <w:b/>
                <w:spacing w:val="-1"/>
                <w:sz w:val="12"/>
                <w:szCs w:val="12"/>
                <w:lang w:val="en-US"/>
              </w:rPr>
              <w:t>Date</w:t>
            </w:r>
          </w:p>
        </w:tc>
      </w:tr>
      <w:tr w:rsidR="00180CF9" w:rsidRPr="004A1DBA" w14:paraId="723AC92B" w14:textId="77777777" w:rsidTr="00030A86">
        <w:trPr>
          <w:trHeight w:val="184"/>
        </w:trPr>
        <w:tc>
          <w:tcPr>
            <w:tcW w:w="3006" w:type="dxa"/>
            <w:shd w:val="clear" w:color="auto" w:fill="auto"/>
            <w:vAlign w:val="center"/>
          </w:tcPr>
          <w:p w14:paraId="6ABD691B" w14:textId="77777777" w:rsidR="00180CF9" w:rsidRPr="004A1DBA" w:rsidRDefault="00180CF9" w:rsidP="002D5B5B">
            <w:pPr>
              <w:pStyle w:val="NoParagraphStyle"/>
              <w:ind w:left="-108" w:firstLine="108"/>
              <w:rPr>
                <w:rFonts w:ascii="Arial" w:hAnsi="Arial" w:cs="Arial"/>
                <w:spacing w:val="-1"/>
                <w:sz w:val="12"/>
                <w:szCs w:val="12"/>
                <w:lang w:val="en-US"/>
              </w:rPr>
            </w:pPr>
            <w:r w:rsidRPr="004A1DBA">
              <w:rPr>
                <w:rFonts w:ascii="Arial" w:hAnsi="Arial" w:cs="Arial"/>
                <w:spacing w:val="-1"/>
                <w:sz w:val="12"/>
                <w:szCs w:val="12"/>
                <w:lang w:val="en-US"/>
              </w:rPr>
              <w:t>Human Resources</w:t>
            </w:r>
            <w:r>
              <w:rPr>
                <w:rFonts w:ascii="Arial" w:hAnsi="Arial" w:cs="Arial"/>
                <w:spacing w:val="-1"/>
                <w:sz w:val="12"/>
                <w:szCs w:val="12"/>
                <w:lang w:val="en-US"/>
              </w:rPr>
              <w:t xml:space="preserve"> Branch</w:t>
            </w:r>
          </w:p>
        </w:tc>
        <w:tc>
          <w:tcPr>
            <w:tcW w:w="1559" w:type="dxa"/>
          </w:tcPr>
          <w:p w14:paraId="7F762372" w14:textId="3E9C741A" w:rsidR="00180CF9" w:rsidRPr="004A1DBA" w:rsidRDefault="00A70E86" w:rsidP="002D5B5B">
            <w:pPr>
              <w:pStyle w:val="NoParagraphStyle"/>
              <w:rPr>
                <w:rFonts w:ascii="Arial" w:hAnsi="Arial" w:cs="Arial"/>
                <w:spacing w:val="-1"/>
                <w:sz w:val="12"/>
                <w:szCs w:val="12"/>
                <w:lang w:val="en-US"/>
              </w:rPr>
            </w:pPr>
            <w:r>
              <w:rPr>
                <w:rFonts w:ascii="Arial" w:hAnsi="Arial" w:cs="Arial"/>
                <w:spacing w:val="-1"/>
                <w:sz w:val="12"/>
                <w:szCs w:val="12"/>
                <w:lang w:val="en-US"/>
              </w:rPr>
              <w:t>2/7/2024</w:t>
            </w:r>
          </w:p>
        </w:tc>
      </w:tr>
    </w:tbl>
    <w:p w14:paraId="54446118" w14:textId="77777777" w:rsidR="008A3D71" w:rsidRDefault="008A3D71" w:rsidP="008A3D71">
      <w:pPr>
        <w:pStyle w:val="Header"/>
        <w:rPr>
          <w:rFonts w:ascii="Arial" w:hAnsi="Arial" w:cs="Arial"/>
          <w:sz w:val="16"/>
          <w:szCs w:val="16"/>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9"/>
        <w:gridCol w:w="6804"/>
      </w:tblGrid>
      <w:tr w:rsidR="008A3D71" w:rsidRPr="00B674A3" w14:paraId="7E14F4CE" w14:textId="77777777" w:rsidTr="002D5B5B">
        <w:trPr>
          <w:trHeight w:val="312"/>
        </w:trPr>
        <w:tc>
          <w:tcPr>
            <w:tcW w:w="3429" w:type="dxa"/>
            <w:tcBorders>
              <w:top w:val="single" w:sz="4" w:space="0" w:color="auto"/>
              <w:bottom w:val="single" w:sz="4" w:space="0" w:color="auto"/>
              <w:right w:val="nil"/>
            </w:tcBorders>
            <w:shd w:val="clear" w:color="auto" w:fill="D9D9D9"/>
            <w:vAlign w:val="center"/>
          </w:tcPr>
          <w:p w14:paraId="5E4DB3E7" w14:textId="77777777" w:rsidR="008A3D71" w:rsidRPr="004819C6" w:rsidRDefault="008A3D71" w:rsidP="002D5B5B">
            <w:pPr>
              <w:spacing w:before="40" w:after="40"/>
              <w:rPr>
                <w:rFonts w:ascii="Arial" w:hAnsi="Arial" w:cs="Arial"/>
                <w:b/>
                <w:sz w:val="20"/>
                <w:szCs w:val="20"/>
              </w:rPr>
            </w:pPr>
            <w:r w:rsidRPr="004819C6">
              <w:rPr>
                <w:rFonts w:ascii="Arial" w:hAnsi="Arial" w:cs="Arial"/>
                <w:b/>
                <w:sz w:val="20"/>
                <w:szCs w:val="20"/>
              </w:rPr>
              <w:t>POSITION DETAILS</w:t>
            </w:r>
          </w:p>
        </w:tc>
        <w:tc>
          <w:tcPr>
            <w:tcW w:w="6804" w:type="dxa"/>
            <w:tcBorders>
              <w:top w:val="single" w:sz="4" w:space="0" w:color="auto"/>
              <w:left w:val="nil"/>
              <w:bottom w:val="single" w:sz="4" w:space="0" w:color="auto"/>
            </w:tcBorders>
            <w:shd w:val="clear" w:color="auto" w:fill="D9D9D9"/>
            <w:vAlign w:val="center"/>
          </w:tcPr>
          <w:p w14:paraId="65FB8B1E" w14:textId="77777777" w:rsidR="008A3D71" w:rsidRPr="004819C6" w:rsidRDefault="008A3D71" w:rsidP="002D5B5B">
            <w:pPr>
              <w:spacing w:before="40" w:after="40"/>
              <w:rPr>
                <w:rFonts w:ascii="Arial" w:hAnsi="Arial" w:cs="Arial"/>
                <w:b/>
                <w:spacing w:val="-2"/>
                <w:sz w:val="20"/>
                <w:szCs w:val="20"/>
                <w:lang w:val="en-US"/>
              </w:rPr>
            </w:pPr>
          </w:p>
        </w:tc>
      </w:tr>
      <w:tr w:rsidR="008A3D71" w:rsidRPr="00B674A3" w14:paraId="419768B5" w14:textId="77777777" w:rsidTr="002D5B5B">
        <w:trPr>
          <w:trHeight w:val="312"/>
        </w:trPr>
        <w:tc>
          <w:tcPr>
            <w:tcW w:w="3429" w:type="dxa"/>
            <w:tcBorders>
              <w:top w:val="single" w:sz="4" w:space="0" w:color="auto"/>
              <w:bottom w:val="single" w:sz="4" w:space="0" w:color="auto"/>
            </w:tcBorders>
            <w:shd w:val="clear" w:color="auto" w:fill="auto"/>
            <w:vAlign w:val="center"/>
          </w:tcPr>
          <w:p w14:paraId="05008D28" w14:textId="77777777" w:rsidR="008A3D71" w:rsidRPr="004819C6" w:rsidRDefault="008A3D71" w:rsidP="002D5B5B">
            <w:pPr>
              <w:spacing w:before="40" w:after="40"/>
              <w:rPr>
                <w:rFonts w:ascii="Arial" w:hAnsi="Arial" w:cs="Arial"/>
                <w:b/>
                <w:sz w:val="20"/>
                <w:szCs w:val="20"/>
              </w:rPr>
            </w:pPr>
            <w:r w:rsidRPr="004819C6">
              <w:rPr>
                <w:rFonts w:ascii="Arial" w:hAnsi="Arial" w:cs="Arial"/>
                <w:b/>
                <w:sz w:val="20"/>
                <w:szCs w:val="20"/>
              </w:rPr>
              <w:t>Position Title:</w:t>
            </w:r>
          </w:p>
        </w:tc>
        <w:tc>
          <w:tcPr>
            <w:tcW w:w="6804" w:type="dxa"/>
            <w:tcBorders>
              <w:top w:val="single" w:sz="4" w:space="0" w:color="auto"/>
              <w:bottom w:val="single" w:sz="4" w:space="0" w:color="auto"/>
            </w:tcBorders>
            <w:shd w:val="clear" w:color="auto" w:fill="auto"/>
            <w:vAlign w:val="center"/>
          </w:tcPr>
          <w:p w14:paraId="0133F700" w14:textId="0BA4DBBD" w:rsidR="008A3D71" w:rsidRPr="004819C6" w:rsidRDefault="00440244" w:rsidP="002D5B5B">
            <w:pPr>
              <w:spacing w:before="40" w:after="40"/>
              <w:rPr>
                <w:rFonts w:ascii="Arial" w:hAnsi="Arial" w:cs="Arial"/>
                <w:b/>
                <w:spacing w:val="-2"/>
                <w:sz w:val="20"/>
                <w:szCs w:val="20"/>
                <w:lang w:val="en-US"/>
              </w:rPr>
            </w:pPr>
            <w:r>
              <w:rPr>
                <w:rFonts w:ascii="Arial" w:hAnsi="Arial" w:cs="Arial"/>
                <w:b/>
                <w:spacing w:val="-2"/>
                <w:sz w:val="20"/>
                <w:szCs w:val="20"/>
                <w:lang w:val="en-US"/>
              </w:rPr>
              <w:t xml:space="preserve">Senior </w:t>
            </w:r>
            <w:r w:rsidR="009607BF">
              <w:rPr>
                <w:rFonts w:ascii="Arial" w:hAnsi="Arial" w:cs="Arial"/>
                <w:b/>
                <w:spacing w:val="-2"/>
                <w:sz w:val="20"/>
                <w:szCs w:val="20"/>
                <w:lang w:val="en-US"/>
              </w:rPr>
              <w:t xml:space="preserve">Payroll </w:t>
            </w:r>
            <w:r w:rsidR="00F213C1">
              <w:rPr>
                <w:rFonts w:ascii="Arial" w:hAnsi="Arial" w:cs="Arial"/>
                <w:b/>
                <w:spacing w:val="-2"/>
                <w:sz w:val="20"/>
                <w:szCs w:val="20"/>
                <w:lang w:val="en-US"/>
              </w:rPr>
              <w:t xml:space="preserve">&amp; </w:t>
            </w:r>
            <w:r w:rsidR="0046130D">
              <w:rPr>
                <w:rFonts w:ascii="Arial" w:hAnsi="Arial" w:cs="Arial"/>
                <w:b/>
                <w:spacing w:val="-2"/>
                <w:sz w:val="20"/>
                <w:szCs w:val="20"/>
                <w:lang w:val="en-US"/>
              </w:rPr>
              <w:t>Benefits</w:t>
            </w:r>
            <w:r w:rsidR="00F213C1">
              <w:rPr>
                <w:rFonts w:ascii="Arial" w:hAnsi="Arial" w:cs="Arial"/>
                <w:b/>
                <w:spacing w:val="-2"/>
                <w:sz w:val="20"/>
                <w:szCs w:val="20"/>
                <w:lang w:val="en-US"/>
              </w:rPr>
              <w:t xml:space="preserve"> </w:t>
            </w:r>
            <w:r w:rsidR="009607BF">
              <w:rPr>
                <w:rFonts w:ascii="Arial" w:hAnsi="Arial" w:cs="Arial"/>
                <w:b/>
                <w:spacing w:val="-2"/>
                <w:sz w:val="20"/>
                <w:szCs w:val="20"/>
                <w:lang w:val="en-US"/>
              </w:rPr>
              <w:t>Officer</w:t>
            </w:r>
          </w:p>
        </w:tc>
      </w:tr>
      <w:tr w:rsidR="008A3D71" w:rsidRPr="00B674A3" w14:paraId="36C36095" w14:textId="77777777" w:rsidTr="002D5B5B">
        <w:trPr>
          <w:trHeight w:val="312"/>
        </w:trPr>
        <w:tc>
          <w:tcPr>
            <w:tcW w:w="3429" w:type="dxa"/>
            <w:tcBorders>
              <w:top w:val="single" w:sz="4" w:space="0" w:color="auto"/>
              <w:bottom w:val="single" w:sz="4" w:space="0" w:color="auto"/>
            </w:tcBorders>
            <w:shd w:val="clear" w:color="auto" w:fill="auto"/>
            <w:vAlign w:val="center"/>
          </w:tcPr>
          <w:p w14:paraId="6898B9F3" w14:textId="77777777" w:rsidR="008A3D71" w:rsidRPr="004819C6" w:rsidRDefault="008A3D71" w:rsidP="002D5B5B">
            <w:pPr>
              <w:spacing w:before="40" w:after="40"/>
              <w:rPr>
                <w:rFonts w:ascii="Arial" w:hAnsi="Arial" w:cs="Arial"/>
                <w:b/>
                <w:sz w:val="20"/>
                <w:szCs w:val="20"/>
              </w:rPr>
            </w:pPr>
            <w:r w:rsidRPr="004819C6">
              <w:rPr>
                <w:rFonts w:ascii="Arial" w:hAnsi="Arial" w:cs="Arial"/>
                <w:b/>
                <w:sz w:val="20"/>
                <w:szCs w:val="20"/>
              </w:rPr>
              <w:t>Position Number:</w:t>
            </w:r>
          </w:p>
        </w:tc>
        <w:tc>
          <w:tcPr>
            <w:tcW w:w="6804" w:type="dxa"/>
            <w:tcBorders>
              <w:top w:val="single" w:sz="4" w:space="0" w:color="auto"/>
              <w:bottom w:val="single" w:sz="4" w:space="0" w:color="auto"/>
            </w:tcBorders>
            <w:shd w:val="clear" w:color="auto" w:fill="auto"/>
            <w:vAlign w:val="center"/>
          </w:tcPr>
          <w:p w14:paraId="46228E8C" w14:textId="77777777" w:rsidR="009607BF" w:rsidRPr="00BC4BC6" w:rsidRDefault="002C1E5F" w:rsidP="00440244">
            <w:pPr>
              <w:spacing w:before="40" w:after="40"/>
              <w:rPr>
                <w:rFonts w:ascii="Arial" w:hAnsi="Arial" w:cs="Arial"/>
                <w:spacing w:val="-2"/>
                <w:sz w:val="18"/>
                <w:szCs w:val="18"/>
                <w:lang w:val="en-US"/>
              </w:rPr>
            </w:pPr>
            <w:r>
              <w:rPr>
                <w:rFonts w:ascii="Arial" w:hAnsi="Arial" w:cs="Arial"/>
                <w:spacing w:val="-2"/>
                <w:sz w:val="18"/>
                <w:szCs w:val="18"/>
                <w:lang w:val="en-US"/>
              </w:rPr>
              <w:t>0</w:t>
            </w:r>
            <w:r w:rsidR="0064544A">
              <w:rPr>
                <w:rFonts w:ascii="Arial" w:hAnsi="Arial" w:cs="Arial"/>
                <w:spacing w:val="-2"/>
                <w:sz w:val="18"/>
                <w:szCs w:val="18"/>
                <w:lang w:val="en-US"/>
              </w:rPr>
              <w:t>0</w:t>
            </w:r>
            <w:r>
              <w:rPr>
                <w:rFonts w:ascii="Arial" w:hAnsi="Arial" w:cs="Arial"/>
                <w:spacing w:val="-2"/>
                <w:sz w:val="18"/>
                <w:szCs w:val="18"/>
                <w:lang w:val="en-US"/>
              </w:rPr>
              <w:t>00</w:t>
            </w:r>
            <w:r w:rsidR="00440244">
              <w:rPr>
                <w:rFonts w:ascii="Arial" w:hAnsi="Arial" w:cs="Arial"/>
                <w:spacing w:val="-2"/>
                <w:sz w:val="18"/>
                <w:szCs w:val="18"/>
                <w:lang w:val="en-US"/>
              </w:rPr>
              <w:t>2001</w:t>
            </w:r>
          </w:p>
        </w:tc>
      </w:tr>
      <w:tr w:rsidR="008A3D71" w:rsidRPr="00B674A3" w14:paraId="2BA4DDBA" w14:textId="77777777" w:rsidTr="002D5B5B">
        <w:trPr>
          <w:trHeight w:val="312"/>
        </w:trPr>
        <w:tc>
          <w:tcPr>
            <w:tcW w:w="3429" w:type="dxa"/>
            <w:tcBorders>
              <w:top w:val="single" w:sz="4" w:space="0" w:color="auto"/>
              <w:bottom w:val="single" w:sz="4" w:space="0" w:color="auto"/>
            </w:tcBorders>
            <w:shd w:val="clear" w:color="auto" w:fill="auto"/>
            <w:vAlign w:val="center"/>
          </w:tcPr>
          <w:p w14:paraId="005D182A" w14:textId="77777777" w:rsidR="008A3D71" w:rsidRPr="004819C6" w:rsidRDefault="008A3D71" w:rsidP="002D5B5B">
            <w:pPr>
              <w:spacing w:before="40" w:after="40"/>
              <w:rPr>
                <w:rFonts w:ascii="Arial" w:hAnsi="Arial" w:cs="Arial"/>
                <w:b/>
                <w:sz w:val="20"/>
                <w:szCs w:val="20"/>
              </w:rPr>
            </w:pPr>
            <w:r w:rsidRPr="004819C6">
              <w:rPr>
                <w:rFonts w:ascii="Arial" w:hAnsi="Arial" w:cs="Arial"/>
                <w:b/>
                <w:sz w:val="20"/>
                <w:szCs w:val="20"/>
              </w:rPr>
              <w:t>Classification:</w:t>
            </w:r>
          </w:p>
        </w:tc>
        <w:tc>
          <w:tcPr>
            <w:tcW w:w="6804" w:type="dxa"/>
            <w:tcBorders>
              <w:top w:val="single" w:sz="4" w:space="0" w:color="auto"/>
              <w:bottom w:val="single" w:sz="4" w:space="0" w:color="auto"/>
            </w:tcBorders>
            <w:shd w:val="clear" w:color="auto" w:fill="auto"/>
            <w:vAlign w:val="center"/>
          </w:tcPr>
          <w:p w14:paraId="0E74A32E" w14:textId="77777777" w:rsidR="008A3D71" w:rsidRPr="00BC4BC6" w:rsidRDefault="00440244" w:rsidP="002D5B5B">
            <w:pPr>
              <w:spacing w:before="40" w:after="40"/>
              <w:rPr>
                <w:rFonts w:ascii="Arial" w:hAnsi="Arial" w:cs="Arial"/>
                <w:spacing w:val="-2"/>
                <w:sz w:val="18"/>
                <w:szCs w:val="18"/>
                <w:lang w:val="en-US"/>
              </w:rPr>
            </w:pPr>
            <w:r>
              <w:rPr>
                <w:rFonts w:ascii="Arial" w:hAnsi="Arial" w:cs="Arial"/>
                <w:spacing w:val="-2"/>
                <w:sz w:val="18"/>
                <w:szCs w:val="18"/>
                <w:lang w:val="en-US"/>
              </w:rPr>
              <w:t>HEO6</w:t>
            </w:r>
          </w:p>
        </w:tc>
      </w:tr>
      <w:tr w:rsidR="008A3D71" w:rsidRPr="00B674A3" w14:paraId="0FE61761" w14:textId="77777777" w:rsidTr="002D5B5B">
        <w:trPr>
          <w:trHeight w:val="312"/>
        </w:trPr>
        <w:tc>
          <w:tcPr>
            <w:tcW w:w="3429" w:type="dxa"/>
            <w:tcBorders>
              <w:top w:val="single" w:sz="4" w:space="0" w:color="auto"/>
              <w:bottom w:val="single" w:sz="4" w:space="0" w:color="auto"/>
            </w:tcBorders>
            <w:shd w:val="clear" w:color="auto" w:fill="auto"/>
            <w:vAlign w:val="center"/>
          </w:tcPr>
          <w:p w14:paraId="6EDAEB63" w14:textId="77777777" w:rsidR="008A3D71" w:rsidRPr="004819C6" w:rsidRDefault="008A3D71" w:rsidP="002D5B5B">
            <w:pPr>
              <w:spacing w:before="40" w:after="40"/>
              <w:rPr>
                <w:rFonts w:ascii="Arial" w:hAnsi="Arial" w:cs="Arial"/>
                <w:b/>
                <w:sz w:val="20"/>
                <w:szCs w:val="20"/>
              </w:rPr>
            </w:pPr>
            <w:r w:rsidRPr="004819C6">
              <w:rPr>
                <w:rFonts w:ascii="Arial" w:hAnsi="Arial" w:cs="Arial"/>
                <w:b/>
                <w:sz w:val="20"/>
                <w:szCs w:val="20"/>
              </w:rPr>
              <w:t>Faculty/Division:</w:t>
            </w:r>
          </w:p>
        </w:tc>
        <w:tc>
          <w:tcPr>
            <w:tcW w:w="6804" w:type="dxa"/>
            <w:tcBorders>
              <w:top w:val="single" w:sz="4" w:space="0" w:color="auto"/>
              <w:bottom w:val="single" w:sz="4" w:space="0" w:color="auto"/>
            </w:tcBorders>
            <w:shd w:val="clear" w:color="auto" w:fill="auto"/>
            <w:vAlign w:val="center"/>
          </w:tcPr>
          <w:p w14:paraId="5F851792" w14:textId="77777777" w:rsidR="008A3D71" w:rsidRPr="00BC4BC6" w:rsidRDefault="0064544A" w:rsidP="002D5B5B">
            <w:pPr>
              <w:spacing w:before="40" w:after="40"/>
              <w:rPr>
                <w:rFonts w:ascii="Arial" w:hAnsi="Arial" w:cs="Arial"/>
                <w:spacing w:val="-2"/>
                <w:sz w:val="18"/>
                <w:szCs w:val="18"/>
                <w:lang w:val="en-US"/>
              </w:rPr>
            </w:pPr>
            <w:r>
              <w:rPr>
                <w:rFonts w:ascii="Arial" w:hAnsi="Arial" w:cs="Arial"/>
                <w:spacing w:val="-2"/>
                <w:sz w:val="18"/>
                <w:szCs w:val="18"/>
                <w:lang w:val="en-US"/>
              </w:rPr>
              <w:t>University Operations</w:t>
            </w:r>
          </w:p>
        </w:tc>
      </w:tr>
      <w:tr w:rsidR="008A3D71" w:rsidRPr="00B674A3" w14:paraId="3D2CB50D" w14:textId="77777777" w:rsidTr="002D5B5B">
        <w:trPr>
          <w:trHeight w:val="312"/>
        </w:trPr>
        <w:tc>
          <w:tcPr>
            <w:tcW w:w="3429" w:type="dxa"/>
            <w:tcBorders>
              <w:top w:val="single" w:sz="4" w:space="0" w:color="auto"/>
              <w:bottom w:val="single" w:sz="4" w:space="0" w:color="auto"/>
            </w:tcBorders>
            <w:shd w:val="clear" w:color="auto" w:fill="auto"/>
            <w:vAlign w:val="center"/>
          </w:tcPr>
          <w:p w14:paraId="091BA7D4" w14:textId="77777777" w:rsidR="008A3D71" w:rsidRPr="004819C6" w:rsidRDefault="008A3D71" w:rsidP="002D5B5B">
            <w:pPr>
              <w:spacing w:before="40" w:after="40"/>
              <w:rPr>
                <w:rFonts w:ascii="Arial" w:hAnsi="Arial" w:cs="Arial"/>
                <w:b/>
                <w:sz w:val="20"/>
                <w:szCs w:val="20"/>
              </w:rPr>
            </w:pPr>
            <w:r w:rsidRPr="004819C6">
              <w:rPr>
                <w:rFonts w:ascii="Arial" w:hAnsi="Arial" w:cs="Arial"/>
                <w:b/>
                <w:sz w:val="20"/>
                <w:szCs w:val="20"/>
              </w:rPr>
              <w:t>School/Branch:</w:t>
            </w:r>
          </w:p>
        </w:tc>
        <w:tc>
          <w:tcPr>
            <w:tcW w:w="6804" w:type="dxa"/>
            <w:tcBorders>
              <w:top w:val="single" w:sz="4" w:space="0" w:color="auto"/>
              <w:bottom w:val="single" w:sz="4" w:space="0" w:color="auto"/>
            </w:tcBorders>
            <w:shd w:val="clear" w:color="auto" w:fill="auto"/>
            <w:vAlign w:val="center"/>
          </w:tcPr>
          <w:p w14:paraId="05021D5A" w14:textId="77777777" w:rsidR="008A3D71" w:rsidRPr="00BC4BC6" w:rsidRDefault="000169B6" w:rsidP="002D5B5B">
            <w:pPr>
              <w:spacing w:before="40" w:after="40"/>
              <w:rPr>
                <w:rFonts w:ascii="Arial" w:hAnsi="Arial" w:cs="Arial"/>
                <w:spacing w:val="-2"/>
                <w:sz w:val="18"/>
                <w:szCs w:val="18"/>
                <w:lang w:val="en-US"/>
              </w:rPr>
            </w:pPr>
            <w:r w:rsidRPr="00BC4BC6">
              <w:rPr>
                <w:rFonts w:ascii="Arial" w:hAnsi="Arial" w:cs="Arial"/>
                <w:spacing w:val="-2"/>
                <w:sz w:val="18"/>
                <w:szCs w:val="18"/>
                <w:lang w:val="en-US"/>
              </w:rPr>
              <w:t>Human Resources</w:t>
            </w:r>
          </w:p>
        </w:tc>
      </w:tr>
      <w:tr w:rsidR="008A3D71" w:rsidRPr="00B674A3" w14:paraId="7295FE74" w14:textId="77777777" w:rsidTr="002D5B5B">
        <w:trPr>
          <w:trHeight w:val="312"/>
        </w:trPr>
        <w:tc>
          <w:tcPr>
            <w:tcW w:w="3429" w:type="dxa"/>
            <w:tcBorders>
              <w:top w:val="single" w:sz="4" w:space="0" w:color="auto"/>
              <w:bottom w:val="single" w:sz="4" w:space="0" w:color="auto"/>
            </w:tcBorders>
            <w:shd w:val="clear" w:color="auto" w:fill="auto"/>
            <w:vAlign w:val="center"/>
          </w:tcPr>
          <w:p w14:paraId="772A85C4" w14:textId="77777777" w:rsidR="008A3D71" w:rsidRPr="004819C6" w:rsidRDefault="008A3D71" w:rsidP="002D5B5B">
            <w:pPr>
              <w:spacing w:before="40" w:after="40"/>
              <w:rPr>
                <w:rFonts w:ascii="Arial" w:hAnsi="Arial" w:cs="Arial"/>
                <w:b/>
                <w:sz w:val="20"/>
                <w:szCs w:val="20"/>
              </w:rPr>
            </w:pPr>
            <w:r w:rsidRPr="004819C6">
              <w:rPr>
                <w:rFonts w:ascii="Arial" w:hAnsi="Arial" w:cs="Arial"/>
                <w:b/>
                <w:sz w:val="20"/>
                <w:szCs w:val="20"/>
              </w:rPr>
              <w:t>Reports to (position title):</w:t>
            </w:r>
          </w:p>
        </w:tc>
        <w:tc>
          <w:tcPr>
            <w:tcW w:w="6804" w:type="dxa"/>
            <w:tcBorders>
              <w:top w:val="single" w:sz="4" w:space="0" w:color="auto"/>
              <w:bottom w:val="single" w:sz="4" w:space="0" w:color="auto"/>
            </w:tcBorders>
            <w:shd w:val="clear" w:color="auto" w:fill="auto"/>
            <w:vAlign w:val="center"/>
          </w:tcPr>
          <w:p w14:paraId="355AAC6F" w14:textId="77777777" w:rsidR="008A3D71" w:rsidRPr="00BC4BC6" w:rsidRDefault="000169B6" w:rsidP="0064544A">
            <w:pPr>
              <w:spacing w:before="40" w:after="40"/>
              <w:rPr>
                <w:rFonts w:ascii="Arial" w:hAnsi="Arial" w:cs="Arial"/>
                <w:spacing w:val="-2"/>
                <w:sz w:val="18"/>
                <w:szCs w:val="18"/>
                <w:lang w:val="en-US"/>
              </w:rPr>
            </w:pPr>
            <w:r w:rsidRPr="00BC4BC6">
              <w:rPr>
                <w:rFonts w:ascii="Arial" w:hAnsi="Arial" w:cs="Arial"/>
                <w:spacing w:val="-2"/>
                <w:sz w:val="18"/>
                <w:szCs w:val="18"/>
                <w:lang w:val="en-US"/>
              </w:rPr>
              <w:t xml:space="preserve">Team Leader, Payroll </w:t>
            </w:r>
          </w:p>
        </w:tc>
      </w:tr>
      <w:tr w:rsidR="008A3D71" w:rsidRPr="00B674A3" w14:paraId="54A9F545" w14:textId="77777777" w:rsidTr="002D5B5B">
        <w:trPr>
          <w:trHeight w:val="312"/>
        </w:trPr>
        <w:tc>
          <w:tcPr>
            <w:tcW w:w="3429" w:type="dxa"/>
            <w:tcBorders>
              <w:top w:val="single" w:sz="4" w:space="0" w:color="auto"/>
              <w:bottom w:val="single" w:sz="4" w:space="0" w:color="auto"/>
            </w:tcBorders>
            <w:shd w:val="clear" w:color="auto" w:fill="auto"/>
            <w:vAlign w:val="center"/>
          </w:tcPr>
          <w:p w14:paraId="7F4FAA10" w14:textId="77777777" w:rsidR="008A3D71" w:rsidRPr="004819C6" w:rsidRDefault="008A3D71" w:rsidP="002D5B5B">
            <w:pPr>
              <w:spacing w:before="40" w:after="40"/>
              <w:rPr>
                <w:rFonts w:ascii="Arial" w:hAnsi="Arial" w:cs="Arial"/>
                <w:b/>
                <w:sz w:val="20"/>
                <w:szCs w:val="20"/>
              </w:rPr>
            </w:pPr>
            <w:r w:rsidRPr="004819C6">
              <w:rPr>
                <w:rFonts w:ascii="Arial" w:hAnsi="Arial" w:cs="Arial"/>
                <w:b/>
                <w:sz w:val="20"/>
                <w:szCs w:val="20"/>
              </w:rPr>
              <w:t>Delegations:</w:t>
            </w:r>
          </w:p>
        </w:tc>
        <w:tc>
          <w:tcPr>
            <w:tcW w:w="6804" w:type="dxa"/>
            <w:tcBorders>
              <w:top w:val="single" w:sz="4" w:space="0" w:color="auto"/>
              <w:bottom w:val="single" w:sz="4" w:space="0" w:color="auto"/>
            </w:tcBorders>
            <w:shd w:val="clear" w:color="auto" w:fill="auto"/>
            <w:vAlign w:val="center"/>
          </w:tcPr>
          <w:p w14:paraId="2E3C26D1" w14:textId="77777777" w:rsidR="008A3D71" w:rsidRPr="00BC4BC6" w:rsidRDefault="00BC4BC6" w:rsidP="002D5B5B">
            <w:pPr>
              <w:spacing w:before="40" w:after="40"/>
              <w:rPr>
                <w:rFonts w:ascii="Arial" w:hAnsi="Arial" w:cs="Arial"/>
                <w:sz w:val="18"/>
                <w:szCs w:val="18"/>
                <w:lang w:eastAsia="en-AU"/>
              </w:rPr>
            </w:pPr>
            <w:r w:rsidRPr="00BC4BC6">
              <w:rPr>
                <w:rFonts w:ascii="Arial" w:hAnsi="Arial" w:cs="Arial"/>
                <w:sz w:val="18"/>
                <w:szCs w:val="18"/>
                <w:lang w:eastAsia="en-AU"/>
              </w:rPr>
              <w:t>N/A</w:t>
            </w:r>
          </w:p>
        </w:tc>
      </w:tr>
      <w:tr w:rsidR="008A3D71" w:rsidRPr="00B674A3" w14:paraId="0F649994" w14:textId="77777777" w:rsidTr="002D5B5B">
        <w:trPr>
          <w:trHeight w:val="312"/>
        </w:trPr>
        <w:tc>
          <w:tcPr>
            <w:tcW w:w="3429" w:type="dxa"/>
            <w:tcBorders>
              <w:top w:val="single" w:sz="4" w:space="0" w:color="auto"/>
              <w:bottom w:val="single" w:sz="4" w:space="0" w:color="auto"/>
            </w:tcBorders>
            <w:shd w:val="clear" w:color="auto" w:fill="auto"/>
          </w:tcPr>
          <w:p w14:paraId="17332DA3" w14:textId="77777777" w:rsidR="008A3D71" w:rsidRPr="004819C6" w:rsidRDefault="008A3D71" w:rsidP="002D5B5B">
            <w:pPr>
              <w:spacing w:before="40" w:after="40"/>
              <w:rPr>
                <w:rFonts w:ascii="Arial" w:hAnsi="Arial" w:cs="Arial"/>
                <w:b/>
                <w:sz w:val="20"/>
                <w:szCs w:val="20"/>
                <w:lang w:eastAsia="en-AU"/>
              </w:rPr>
            </w:pPr>
            <w:r w:rsidRPr="004819C6">
              <w:rPr>
                <w:rFonts w:ascii="Arial" w:hAnsi="Arial" w:cs="Arial"/>
                <w:b/>
                <w:sz w:val="20"/>
                <w:szCs w:val="20"/>
                <w:lang w:eastAsia="en-AU"/>
              </w:rPr>
              <w:t>Special Conditions:</w:t>
            </w:r>
          </w:p>
        </w:tc>
        <w:tc>
          <w:tcPr>
            <w:tcW w:w="6804" w:type="dxa"/>
            <w:tcBorders>
              <w:top w:val="single" w:sz="4" w:space="0" w:color="auto"/>
              <w:bottom w:val="single" w:sz="4" w:space="0" w:color="auto"/>
            </w:tcBorders>
            <w:shd w:val="clear" w:color="auto" w:fill="auto"/>
            <w:vAlign w:val="center"/>
          </w:tcPr>
          <w:p w14:paraId="216A8A54" w14:textId="77777777" w:rsidR="00BC4BC6" w:rsidRPr="00BC4BC6" w:rsidRDefault="00BC4BC6" w:rsidP="00BC4BC6">
            <w:pPr>
              <w:pStyle w:val="ListParagraph"/>
              <w:numPr>
                <w:ilvl w:val="0"/>
                <w:numId w:val="1"/>
              </w:numPr>
              <w:spacing w:before="40" w:after="40"/>
              <w:ind w:left="317" w:hanging="357"/>
              <w:contextualSpacing w:val="0"/>
              <w:rPr>
                <w:rFonts w:cs="Arial"/>
                <w:sz w:val="18"/>
                <w:szCs w:val="18"/>
              </w:rPr>
            </w:pPr>
            <w:r w:rsidRPr="00BC4BC6">
              <w:rPr>
                <w:rFonts w:cs="Arial"/>
                <w:sz w:val="18"/>
                <w:szCs w:val="18"/>
              </w:rPr>
              <w:t>Reasonable workplace adjustments will be made for people with a disability.</w:t>
            </w:r>
          </w:p>
          <w:p w14:paraId="0F497044" w14:textId="77777777" w:rsidR="008A3D71" w:rsidRPr="00BC4BC6" w:rsidRDefault="00BC4BC6" w:rsidP="00BC4BC6">
            <w:pPr>
              <w:pStyle w:val="ListParagraph"/>
              <w:numPr>
                <w:ilvl w:val="0"/>
                <w:numId w:val="1"/>
              </w:numPr>
              <w:spacing w:before="40" w:after="40"/>
              <w:ind w:left="317" w:hanging="357"/>
              <w:contextualSpacing w:val="0"/>
              <w:rPr>
                <w:rFonts w:cs="Arial"/>
                <w:spacing w:val="-2"/>
                <w:sz w:val="18"/>
                <w:szCs w:val="18"/>
                <w:lang w:val="en-US"/>
              </w:rPr>
            </w:pPr>
            <w:r w:rsidRPr="00BC4BC6">
              <w:rPr>
                <w:rFonts w:cs="Arial"/>
                <w:sz w:val="18"/>
                <w:szCs w:val="18"/>
              </w:rPr>
              <w:t xml:space="preserve">Some out of </w:t>
            </w:r>
            <w:proofErr w:type="gramStart"/>
            <w:r w:rsidRPr="00BC4BC6">
              <w:rPr>
                <w:rFonts w:cs="Arial"/>
                <w:sz w:val="18"/>
                <w:szCs w:val="18"/>
              </w:rPr>
              <w:t>hours</w:t>
            </w:r>
            <w:proofErr w:type="gramEnd"/>
            <w:r w:rsidRPr="00BC4BC6">
              <w:rPr>
                <w:rFonts w:cs="Arial"/>
                <w:sz w:val="18"/>
                <w:szCs w:val="18"/>
              </w:rPr>
              <w:t xml:space="preserve"> work may be required.</w:t>
            </w:r>
          </w:p>
        </w:tc>
      </w:tr>
      <w:tr w:rsidR="008A3D71" w:rsidRPr="00B674A3" w14:paraId="2488A9E8" w14:textId="77777777" w:rsidTr="002D5B5B">
        <w:trPr>
          <w:trHeight w:val="312"/>
        </w:trPr>
        <w:tc>
          <w:tcPr>
            <w:tcW w:w="3429" w:type="dxa"/>
            <w:tcBorders>
              <w:top w:val="single" w:sz="4" w:space="0" w:color="auto"/>
              <w:bottom w:val="single" w:sz="4" w:space="0" w:color="auto"/>
            </w:tcBorders>
            <w:shd w:val="clear" w:color="auto" w:fill="auto"/>
          </w:tcPr>
          <w:p w14:paraId="21647113" w14:textId="77777777" w:rsidR="008A3D71" w:rsidRPr="004819C6" w:rsidRDefault="008A3D71" w:rsidP="002D5B5B">
            <w:pPr>
              <w:spacing w:before="40" w:after="40"/>
              <w:rPr>
                <w:rFonts w:ascii="Arial" w:hAnsi="Arial" w:cs="Arial"/>
                <w:b/>
                <w:sz w:val="20"/>
                <w:szCs w:val="20"/>
                <w:lang w:eastAsia="en-AU"/>
              </w:rPr>
            </w:pPr>
            <w:r w:rsidRPr="004819C6">
              <w:rPr>
                <w:rFonts w:ascii="Arial" w:hAnsi="Arial" w:cs="Arial"/>
                <w:b/>
                <w:bCs/>
                <w:spacing w:val="-2"/>
                <w:sz w:val="20"/>
                <w:szCs w:val="20"/>
                <w:lang w:val="en-US"/>
              </w:rPr>
              <w:t>Significant Working Relationships:</w:t>
            </w:r>
          </w:p>
        </w:tc>
        <w:tc>
          <w:tcPr>
            <w:tcW w:w="6804" w:type="dxa"/>
            <w:tcBorders>
              <w:top w:val="single" w:sz="4" w:space="0" w:color="auto"/>
              <w:bottom w:val="single" w:sz="4" w:space="0" w:color="auto"/>
            </w:tcBorders>
            <w:shd w:val="clear" w:color="auto" w:fill="auto"/>
            <w:vAlign w:val="center"/>
          </w:tcPr>
          <w:p w14:paraId="3F4335CD" w14:textId="187377C1" w:rsidR="00F31CB9" w:rsidRPr="000212A4" w:rsidRDefault="00F31CB9" w:rsidP="008734F1">
            <w:pPr>
              <w:numPr>
                <w:ilvl w:val="0"/>
                <w:numId w:val="1"/>
              </w:numPr>
              <w:spacing w:before="40" w:after="40"/>
              <w:ind w:left="323"/>
              <w:rPr>
                <w:rFonts w:ascii="Arial" w:hAnsi="Arial" w:cs="Arial"/>
                <w:sz w:val="18"/>
                <w:szCs w:val="18"/>
              </w:rPr>
            </w:pPr>
            <w:r w:rsidRPr="000212A4">
              <w:rPr>
                <w:rFonts w:ascii="Arial" w:hAnsi="Arial" w:cs="Arial"/>
                <w:sz w:val="18"/>
                <w:szCs w:val="18"/>
              </w:rPr>
              <w:t>HR Executive &amp; Leadership Teams</w:t>
            </w:r>
          </w:p>
          <w:p w14:paraId="1073C48E" w14:textId="77777777" w:rsidR="00F31CB9" w:rsidRPr="000212A4" w:rsidRDefault="00F31CB9" w:rsidP="008734F1">
            <w:pPr>
              <w:numPr>
                <w:ilvl w:val="0"/>
                <w:numId w:val="1"/>
              </w:numPr>
              <w:spacing w:before="40" w:after="40"/>
              <w:ind w:left="323"/>
              <w:rPr>
                <w:rFonts w:ascii="Arial" w:hAnsi="Arial" w:cs="Arial"/>
                <w:sz w:val="18"/>
                <w:szCs w:val="18"/>
              </w:rPr>
            </w:pPr>
            <w:r w:rsidRPr="000212A4">
              <w:rPr>
                <w:rFonts w:ascii="Arial" w:hAnsi="Arial" w:cs="Arial"/>
                <w:sz w:val="18"/>
                <w:szCs w:val="18"/>
              </w:rPr>
              <w:t>HR Services Teams</w:t>
            </w:r>
          </w:p>
          <w:p w14:paraId="44482F36" w14:textId="77777777" w:rsidR="00F31CB9" w:rsidRPr="000212A4" w:rsidRDefault="00F31CB9" w:rsidP="008734F1">
            <w:pPr>
              <w:numPr>
                <w:ilvl w:val="0"/>
                <w:numId w:val="1"/>
              </w:numPr>
              <w:spacing w:before="40" w:after="40"/>
              <w:ind w:left="323"/>
              <w:rPr>
                <w:rFonts w:ascii="Arial" w:hAnsi="Arial" w:cs="Arial"/>
                <w:sz w:val="18"/>
                <w:szCs w:val="18"/>
              </w:rPr>
            </w:pPr>
            <w:r w:rsidRPr="000212A4">
              <w:rPr>
                <w:rFonts w:ascii="Arial" w:hAnsi="Arial" w:cs="Arial"/>
                <w:sz w:val="18"/>
                <w:szCs w:val="18"/>
              </w:rPr>
              <w:t>HR Centres of Excellence</w:t>
            </w:r>
          </w:p>
          <w:p w14:paraId="20480A3A" w14:textId="77777777" w:rsidR="00F31CB9" w:rsidRPr="000212A4" w:rsidRDefault="00F31CB9" w:rsidP="008734F1">
            <w:pPr>
              <w:numPr>
                <w:ilvl w:val="0"/>
                <w:numId w:val="1"/>
              </w:numPr>
              <w:spacing w:before="40" w:after="40"/>
              <w:ind w:left="323"/>
              <w:rPr>
                <w:rFonts w:ascii="Arial" w:hAnsi="Arial" w:cs="Arial"/>
                <w:sz w:val="18"/>
                <w:szCs w:val="18"/>
              </w:rPr>
            </w:pPr>
            <w:r w:rsidRPr="000212A4">
              <w:rPr>
                <w:rFonts w:ascii="Arial" w:hAnsi="Arial" w:cs="Arial"/>
                <w:sz w:val="18"/>
                <w:szCs w:val="18"/>
              </w:rPr>
              <w:t>Faculty and Division Business Managers</w:t>
            </w:r>
          </w:p>
          <w:p w14:paraId="06BD2439" w14:textId="77777777" w:rsidR="00F31CB9" w:rsidRPr="000212A4" w:rsidRDefault="00F31CB9" w:rsidP="008734F1">
            <w:pPr>
              <w:numPr>
                <w:ilvl w:val="0"/>
                <w:numId w:val="1"/>
              </w:numPr>
              <w:spacing w:before="40" w:after="40"/>
              <w:ind w:left="323"/>
              <w:rPr>
                <w:rFonts w:ascii="Arial" w:hAnsi="Arial" w:cs="Arial"/>
                <w:sz w:val="18"/>
                <w:szCs w:val="18"/>
              </w:rPr>
            </w:pPr>
            <w:r w:rsidRPr="000212A4">
              <w:rPr>
                <w:rFonts w:ascii="Arial" w:hAnsi="Arial" w:cs="Arial"/>
                <w:sz w:val="18"/>
                <w:szCs w:val="18"/>
              </w:rPr>
              <w:t>Information, Technology &amp; Digital Services (ITDS)</w:t>
            </w:r>
          </w:p>
          <w:p w14:paraId="21234752" w14:textId="77777777" w:rsidR="00F31CB9" w:rsidRPr="000212A4" w:rsidRDefault="00F31CB9" w:rsidP="008734F1">
            <w:pPr>
              <w:numPr>
                <w:ilvl w:val="0"/>
                <w:numId w:val="1"/>
              </w:numPr>
              <w:spacing w:before="40" w:after="40"/>
              <w:ind w:left="323"/>
              <w:rPr>
                <w:rFonts w:ascii="Arial" w:hAnsi="Arial" w:cs="Arial"/>
                <w:sz w:val="18"/>
                <w:szCs w:val="18"/>
              </w:rPr>
            </w:pPr>
            <w:r w:rsidRPr="000212A4">
              <w:rPr>
                <w:rFonts w:ascii="Arial" w:hAnsi="Arial" w:cs="Arial"/>
                <w:sz w:val="18"/>
                <w:szCs w:val="18"/>
              </w:rPr>
              <w:t>HR Advisory and Workplace Relations</w:t>
            </w:r>
          </w:p>
          <w:p w14:paraId="6173D97F" w14:textId="77777777" w:rsidR="00F31CB9" w:rsidRPr="000212A4" w:rsidRDefault="00F31CB9" w:rsidP="008734F1">
            <w:pPr>
              <w:numPr>
                <w:ilvl w:val="0"/>
                <w:numId w:val="1"/>
              </w:numPr>
              <w:spacing w:before="40" w:after="40"/>
              <w:ind w:left="323"/>
              <w:rPr>
                <w:rFonts w:ascii="Arial" w:hAnsi="Arial" w:cs="Arial"/>
                <w:sz w:val="18"/>
                <w:szCs w:val="18"/>
              </w:rPr>
            </w:pPr>
            <w:r w:rsidRPr="000212A4">
              <w:rPr>
                <w:rFonts w:ascii="Arial" w:hAnsi="Arial" w:cs="Arial"/>
                <w:sz w:val="18"/>
                <w:szCs w:val="18"/>
              </w:rPr>
              <w:t>Financ</w:t>
            </w:r>
            <w:r>
              <w:rPr>
                <w:rFonts w:ascii="Arial" w:hAnsi="Arial" w:cs="Arial"/>
                <w:sz w:val="18"/>
                <w:szCs w:val="18"/>
              </w:rPr>
              <w:t>e</w:t>
            </w:r>
          </w:p>
          <w:p w14:paraId="346BCCA2" w14:textId="77777777" w:rsidR="00F31CB9" w:rsidRPr="000212A4" w:rsidRDefault="00F31CB9" w:rsidP="008734F1">
            <w:pPr>
              <w:numPr>
                <w:ilvl w:val="0"/>
                <w:numId w:val="1"/>
              </w:numPr>
              <w:spacing w:before="40" w:after="40"/>
              <w:ind w:left="323"/>
              <w:rPr>
                <w:rFonts w:ascii="Arial" w:hAnsi="Arial" w:cs="Arial"/>
                <w:sz w:val="18"/>
                <w:szCs w:val="18"/>
              </w:rPr>
            </w:pPr>
            <w:r w:rsidRPr="000212A4">
              <w:rPr>
                <w:rFonts w:ascii="Arial" w:hAnsi="Arial" w:cs="Arial"/>
                <w:sz w:val="18"/>
                <w:szCs w:val="18"/>
              </w:rPr>
              <w:t>Australian Taxation Office</w:t>
            </w:r>
          </w:p>
          <w:p w14:paraId="5853DE6C" w14:textId="2696211E" w:rsidR="00380E12" w:rsidRPr="00873497" w:rsidRDefault="00F31CB9" w:rsidP="00C80605">
            <w:pPr>
              <w:pStyle w:val="ListParagraph"/>
              <w:numPr>
                <w:ilvl w:val="0"/>
                <w:numId w:val="1"/>
              </w:numPr>
              <w:spacing w:before="40" w:after="40"/>
              <w:ind w:left="323"/>
              <w:rPr>
                <w:rFonts w:cs="Arial"/>
                <w:spacing w:val="-2"/>
                <w:sz w:val="18"/>
                <w:szCs w:val="18"/>
                <w:lang w:val="en-US"/>
              </w:rPr>
            </w:pPr>
            <w:r>
              <w:rPr>
                <w:rFonts w:cs="Arial"/>
                <w:sz w:val="18"/>
                <w:szCs w:val="18"/>
              </w:rPr>
              <w:t xml:space="preserve">State </w:t>
            </w:r>
            <w:r w:rsidRPr="000212A4">
              <w:rPr>
                <w:rFonts w:cs="Arial"/>
                <w:sz w:val="18"/>
                <w:szCs w:val="18"/>
              </w:rPr>
              <w:t xml:space="preserve">Revenue </w:t>
            </w:r>
            <w:r>
              <w:rPr>
                <w:rFonts w:cs="Arial"/>
                <w:sz w:val="18"/>
                <w:szCs w:val="18"/>
              </w:rPr>
              <w:t>Offices</w:t>
            </w:r>
          </w:p>
        </w:tc>
      </w:tr>
    </w:tbl>
    <w:p w14:paraId="29EAE680" w14:textId="77777777" w:rsidR="008A3D71" w:rsidRPr="000D0FD3" w:rsidRDefault="008A3D71" w:rsidP="008A3D71">
      <w:pPr>
        <w:spacing w:before="40" w:after="40"/>
        <w:rPr>
          <w:rFonts w:ascii="Arial" w:hAnsi="Arial" w:cs="Arial"/>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8A3D71" w:rsidRPr="00362E6B" w14:paraId="22B6E0FC" w14:textId="77777777" w:rsidTr="002D5B5B">
        <w:tc>
          <w:tcPr>
            <w:tcW w:w="10206" w:type="dxa"/>
            <w:shd w:val="clear" w:color="auto" w:fill="D9D9D9"/>
          </w:tcPr>
          <w:p w14:paraId="33997F56" w14:textId="77777777" w:rsidR="008A3D71" w:rsidRPr="004819C6" w:rsidRDefault="008A3D71" w:rsidP="002D5B5B">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POSITION SUMMARY</w:t>
            </w:r>
          </w:p>
        </w:tc>
      </w:tr>
      <w:tr w:rsidR="008A3D71" w14:paraId="26C72F35" w14:textId="77777777" w:rsidTr="002D5B5B">
        <w:tc>
          <w:tcPr>
            <w:tcW w:w="10206" w:type="dxa"/>
            <w:shd w:val="clear" w:color="auto" w:fill="auto"/>
          </w:tcPr>
          <w:p w14:paraId="5CE1D5BF" w14:textId="77777777" w:rsidR="00364762" w:rsidRPr="008734F1" w:rsidRDefault="00364762" w:rsidP="00C80605">
            <w:pPr>
              <w:spacing w:beforeLines="40" w:before="96" w:afterLines="40" w:after="96" w:line="276" w:lineRule="auto"/>
              <w:jc w:val="both"/>
              <w:rPr>
                <w:rFonts w:ascii="Arial" w:hAnsi="Arial" w:cs="Arial"/>
                <w:sz w:val="18"/>
                <w:szCs w:val="18"/>
                <w:lang w:eastAsia="en-AU"/>
              </w:rPr>
            </w:pPr>
            <w:r w:rsidRPr="008734F1">
              <w:rPr>
                <w:rFonts w:ascii="Arial" w:hAnsi="Arial" w:cs="Arial"/>
                <w:sz w:val="18"/>
                <w:szCs w:val="18"/>
                <w:lang w:eastAsia="en-AU"/>
              </w:rPr>
              <w:t xml:space="preserve">The HR Branch is contained within the Division of </w:t>
            </w:r>
            <w:r w:rsidR="0064544A" w:rsidRPr="008734F1">
              <w:rPr>
                <w:rFonts w:ascii="Arial" w:hAnsi="Arial" w:cs="Arial"/>
                <w:sz w:val="18"/>
                <w:szCs w:val="18"/>
                <w:lang w:eastAsia="en-AU"/>
              </w:rPr>
              <w:t>University Operations</w:t>
            </w:r>
            <w:r w:rsidRPr="008734F1">
              <w:rPr>
                <w:rFonts w:ascii="Arial" w:hAnsi="Arial" w:cs="Arial"/>
                <w:sz w:val="18"/>
                <w:szCs w:val="18"/>
                <w:lang w:eastAsia="en-AU"/>
              </w:rPr>
              <w:t xml:space="preserve"> and ser</w:t>
            </w:r>
            <w:r w:rsidR="006409E5" w:rsidRPr="008734F1">
              <w:rPr>
                <w:rFonts w:ascii="Arial" w:hAnsi="Arial" w:cs="Arial"/>
                <w:sz w:val="18"/>
                <w:szCs w:val="18"/>
                <w:lang w:eastAsia="en-AU"/>
              </w:rPr>
              <w:t>ves a client base of approx. 8,0</w:t>
            </w:r>
            <w:r w:rsidRPr="008734F1">
              <w:rPr>
                <w:rFonts w:ascii="Arial" w:hAnsi="Arial" w:cs="Arial"/>
                <w:sz w:val="18"/>
                <w:szCs w:val="18"/>
                <w:lang w:eastAsia="en-AU"/>
              </w:rPr>
              <w:t>00 staff across all locations of the University.</w:t>
            </w:r>
          </w:p>
          <w:p w14:paraId="5ED1F50C" w14:textId="1C5838AD" w:rsidR="00364762" w:rsidRPr="008734F1" w:rsidRDefault="00364762" w:rsidP="00C80605">
            <w:pPr>
              <w:pStyle w:val="TableParagraph"/>
              <w:spacing w:beforeLines="40" w:before="96" w:afterLines="40" w:after="96" w:line="276" w:lineRule="auto"/>
              <w:ind w:left="0" w:right="256"/>
              <w:contextualSpacing/>
              <w:jc w:val="both"/>
              <w:rPr>
                <w:rFonts w:eastAsia="Times New Roman"/>
                <w:sz w:val="18"/>
                <w:szCs w:val="18"/>
                <w:lang w:val="en-AU" w:eastAsia="en-AU"/>
              </w:rPr>
            </w:pPr>
            <w:r w:rsidRPr="008734F1">
              <w:rPr>
                <w:rFonts w:eastAsia="Times New Roman"/>
                <w:sz w:val="18"/>
                <w:szCs w:val="18"/>
                <w:lang w:val="en-AU" w:eastAsia="en-AU"/>
              </w:rPr>
              <w:t xml:space="preserve">The aspiration of HR is to partner with the business to enable and support staff to build a culture of high engagement, </w:t>
            </w:r>
            <w:proofErr w:type="gramStart"/>
            <w:r w:rsidRPr="008734F1">
              <w:rPr>
                <w:rFonts w:eastAsia="Times New Roman"/>
                <w:sz w:val="18"/>
                <w:szCs w:val="18"/>
                <w:lang w:val="en-AU" w:eastAsia="en-AU"/>
              </w:rPr>
              <w:t>commitment</w:t>
            </w:r>
            <w:proofErr w:type="gramEnd"/>
            <w:r w:rsidRPr="008734F1">
              <w:rPr>
                <w:rFonts w:eastAsia="Times New Roman"/>
                <w:sz w:val="18"/>
                <w:szCs w:val="18"/>
                <w:lang w:val="en-AU" w:eastAsia="en-AU"/>
              </w:rPr>
              <w:t xml:space="preserve"> and performance </w:t>
            </w:r>
            <w:r w:rsidR="008734F1" w:rsidRPr="008734F1">
              <w:rPr>
                <w:rFonts w:eastAsia="Times New Roman"/>
                <w:sz w:val="18"/>
                <w:szCs w:val="18"/>
                <w:lang w:val="en-AU" w:eastAsia="en-AU"/>
              </w:rPr>
              <w:t>through</w:t>
            </w:r>
            <w:r w:rsidRPr="008734F1">
              <w:rPr>
                <w:rFonts w:eastAsia="Times New Roman"/>
                <w:sz w:val="18"/>
                <w:szCs w:val="18"/>
                <w:lang w:val="en-AU" w:eastAsia="en-AU"/>
              </w:rPr>
              <w:t xml:space="preserve"> relevant frameworks; context specific capability development that helps staff to learn and grow; and efficient, timely and fit for purpose services across the full scope of Human Resources functions.</w:t>
            </w:r>
          </w:p>
          <w:p w14:paraId="3ACE2FEF" w14:textId="77777777" w:rsidR="008734F1" w:rsidRPr="008734F1" w:rsidRDefault="008734F1" w:rsidP="00C80605">
            <w:pPr>
              <w:pStyle w:val="TableParagraph"/>
              <w:spacing w:before="1" w:line="276" w:lineRule="auto"/>
              <w:ind w:left="0" w:right="121"/>
              <w:jc w:val="both"/>
              <w:rPr>
                <w:sz w:val="18"/>
                <w:szCs w:val="18"/>
              </w:rPr>
            </w:pPr>
          </w:p>
          <w:p w14:paraId="29F5D325" w14:textId="0D2E0DA5" w:rsidR="00F31CB9" w:rsidRPr="008734F1" w:rsidRDefault="00F31CB9" w:rsidP="00C80605">
            <w:pPr>
              <w:pStyle w:val="TableParagraph"/>
              <w:spacing w:before="1" w:line="276" w:lineRule="auto"/>
              <w:ind w:left="0" w:right="121"/>
              <w:jc w:val="both"/>
              <w:rPr>
                <w:sz w:val="18"/>
                <w:szCs w:val="18"/>
              </w:rPr>
            </w:pPr>
            <w:r w:rsidRPr="008734F1">
              <w:rPr>
                <w:sz w:val="18"/>
                <w:szCs w:val="18"/>
              </w:rPr>
              <w:t xml:space="preserve">The HR Services portfolio consists of a HR Operations team, Payroll team and three centers of excellence focused on Remuneration, Immigration &amp; Mobility and Quality and Compliance. The HR Services team is responsible for all HR operational activities from appointment and onboarding through to offboarding and separations. </w:t>
            </w:r>
          </w:p>
          <w:p w14:paraId="29D13E00" w14:textId="77777777" w:rsidR="008734F1" w:rsidRPr="008734F1" w:rsidRDefault="008734F1" w:rsidP="00C80605">
            <w:pPr>
              <w:pStyle w:val="FootnoteText"/>
              <w:spacing w:line="276" w:lineRule="auto"/>
              <w:jc w:val="both"/>
              <w:rPr>
                <w:rFonts w:ascii="Arial" w:hAnsi="Arial" w:cs="Arial"/>
                <w:sz w:val="18"/>
                <w:szCs w:val="18"/>
              </w:rPr>
            </w:pPr>
          </w:p>
          <w:p w14:paraId="56B1F3B4" w14:textId="1D229A2F" w:rsidR="00F31CB9" w:rsidRPr="008734F1" w:rsidRDefault="00F31CB9" w:rsidP="00C80605">
            <w:pPr>
              <w:pStyle w:val="FootnoteText"/>
              <w:spacing w:line="276" w:lineRule="auto"/>
              <w:jc w:val="both"/>
              <w:rPr>
                <w:rFonts w:ascii="Arial" w:hAnsi="Arial" w:cs="Arial"/>
                <w:sz w:val="18"/>
                <w:szCs w:val="18"/>
              </w:rPr>
            </w:pPr>
            <w:r w:rsidRPr="008734F1">
              <w:rPr>
                <w:rFonts w:ascii="Arial" w:hAnsi="Arial" w:cs="Arial"/>
                <w:sz w:val="18"/>
                <w:szCs w:val="18"/>
              </w:rPr>
              <w:t xml:space="preserve">Working under general direction, the Senior Payroll Officer is responsible for the provision of client-focussed HR Administration and Superannuation and the maintenance and integrity of data in the Human Resources Information System (HRIS).  A key function of the role is to deliver efficient and timely end to end payroll services for the University. The Senior Payroll Officer is also responsible for providing timely and accurate client service and advice in respect of employee entitlements, the University’s workplace agreement, policies, procedures and </w:t>
            </w:r>
            <w:r w:rsidR="008734F1">
              <w:rPr>
                <w:rFonts w:ascii="Arial" w:hAnsi="Arial" w:cs="Arial"/>
                <w:sz w:val="18"/>
                <w:szCs w:val="18"/>
              </w:rPr>
              <w:t>p</w:t>
            </w:r>
            <w:r w:rsidRPr="008734F1">
              <w:rPr>
                <w:rFonts w:ascii="Arial" w:hAnsi="Arial" w:cs="Arial"/>
                <w:sz w:val="18"/>
                <w:szCs w:val="18"/>
              </w:rPr>
              <w:t xml:space="preserve">ayroll and </w:t>
            </w:r>
            <w:r w:rsidR="008734F1">
              <w:rPr>
                <w:rFonts w:ascii="Arial" w:hAnsi="Arial" w:cs="Arial"/>
                <w:sz w:val="18"/>
                <w:szCs w:val="18"/>
              </w:rPr>
              <w:t>s</w:t>
            </w:r>
            <w:r w:rsidRPr="008734F1">
              <w:rPr>
                <w:rFonts w:ascii="Arial" w:hAnsi="Arial" w:cs="Arial"/>
                <w:sz w:val="18"/>
                <w:szCs w:val="18"/>
              </w:rPr>
              <w:t>uperannuation processes. Other responsibilities include but</w:t>
            </w:r>
            <w:r w:rsidR="008734F1">
              <w:rPr>
                <w:rFonts w:ascii="Arial" w:hAnsi="Arial" w:cs="Arial"/>
                <w:sz w:val="18"/>
                <w:szCs w:val="18"/>
              </w:rPr>
              <w:t xml:space="preserve"> are</w:t>
            </w:r>
            <w:r w:rsidRPr="008734F1">
              <w:rPr>
                <w:rFonts w:ascii="Arial" w:hAnsi="Arial" w:cs="Arial"/>
                <w:sz w:val="18"/>
                <w:szCs w:val="18"/>
              </w:rPr>
              <w:t xml:space="preserve"> not limited to, payroll processing and checking including salary, superannuation, overtime, termination payments, quotes, leave processing, PAYG, single touch payroll, </w:t>
            </w:r>
            <w:proofErr w:type="gramStart"/>
            <w:r w:rsidRPr="008734F1">
              <w:rPr>
                <w:rFonts w:ascii="Arial" w:hAnsi="Arial" w:cs="Arial"/>
                <w:sz w:val="18"/>
                <w:szCs w:val="18"/>
              </w:rPr>
              <w:t>reports</w:t>
            </w:r>
            <w:proofErr w:type="gramEnd"/>
            <w:r w:rsidRPr="008734F1">
              <w:rPr>
                <w:rFonts w:ascii="Arial" w:hAnsi="Arial" w:cs="Arial"/>
                <w:sz w:val="18"/>
                <w:szCs w:val="18"/>
              </w:rPr>
              <w:t xml:space="preserve"> and testing.</w:t>
            </w:r>
          </w:p>
          <w:p w14:paraId="03DF2240" w14:textId="77777777" w:rsidR="00F31CB9" w:rsidRPr="008734F1" w:rsidRDefault="00F31CB9" w:rsidP="00C80605">
            <w:pPr>
              <w:pStyle w:val="FootnoteText"/>
              <w:spacing w:line="276" w:lineRule="auto"/>
              <w:jc w:val="both"/>
              <w:rPr>
                <w:rFonts w:ascii="Arial" w:hAnsi="Arial" w:cs="Arial"/>
                <w:sz w:val="18"/>
                <w:szCs w:val="18"/>
              </w:rPr>
            </w:pPr>
          </w:p>
          <w:p w14:paraId="0E532536" w14:textId="3D75502E" w:rsidR="00D72F74" w:rsidRDefault="00F31CB9" w:rsidP="00C80605">
            <w:pPr>
              <w:pStyle w:val="Header"/>
              <w:spacing w:beforeLines="40" w:before="96" w:afterLines="40" w:after="96" w:line="276" w:lineRule="auto"/>
              <w:jc w:val="both"/>
            </w:pPr>
            <w:r w:rsidRPr="008734F1">
              <w:rPr>
                <w:rFonts w:ascii="Arial" w:hAnsi="Arial" w:cs="Arial"/>
                <w:sz w:val="18"/>
                <w:szCs w:val="18"/>
              </w:rPr>
              <w:t xml:space="preserve">The Senior Payroll Officer acts as an escalation point for the team in resolving queries and provides support to the Team Leader in managing deadlines, fluctuating </w:t>
            </w:r>
            <w:r w:rsidR="008734F1" w:rsidRPr="008734F1">
              <w:rPr>
                <w:rFonts w:ascii="Arial" w:hAnsi="Arial" w:cs="Arial"/>
                <w:sz w:val="18"/>
                <w:szCs w:val="18"/>
              </w:rPr>
              <w:t>workloads,</w:t>
            </w:r>
            <w:r w:rsidRPr="008734F1">
              <w:rPr>
                <w:rFonts w:ascii="Arial" w:hAnsi="Arial" w:cs="Arial"/>
                <w:sz w:val="18"/>
                <w:szCs w:val="18"/>
              </w:rPr>
              <w:t xml:space="preserve"> and competing </w:t>
            </w:r>
            <w:r w:rsidRPr="008734F1">
              <w:rPr>
                <w:rFonts w:ascii="Arial" w:hAnsi="Arial" w:cs="Arial"/>
                <w:sz w:val="18"/>
                <w:szCs w:val="18"/>
                <w:lang w:eastAsia="en-AU"/>
              </w:rPr>
              <w:t>priorities. The role involves a close working relationship across the Human Resource branch, Finance and Procurement and Information Technology and Digital Services.</w:t>
            </w:r>
            <w:r w:rsidRPr="00BC4BC6">
              <w:rPr>
                <w:rFonts w:ascii="Arial" w:hAnsi="Arial" w:cs="Arial"/>
                <w:sz w:val="18"/>
                <w:szCs w:val="18"/>
                <w:lang w:eastAsia="en-AU"/>
              </w:rPr>
              <w:t xml:space="preserve">  </w:t>
            </w:r>
            <w:r w:rsidR="00BC4BC6" w:rsidRPr="00BC4BC6">
              <w:rPr>
                <w:rFonts w:ascii="Arial" w:hAnsi="Arial" w:cs="Arial"/>
                <w:sz w:val="18"/>
                <w:szCs w:val="18"/>
                <w:lang w:eastAsia="en-AU"/>
              </w:rPr>
              <w:t xml:space="preserve"> </w:t>
            </w:r>
          </w:p>
        </w:tc>
      </w:tr>
    </w:tbl>
    <w:p w14:paraId="426ACCA3" w14:textId="77777777" w:rsidR="008A3D71" w:rsidRDefault="008A3D71" w:rsidP="008A3D71">
      <w:pPr>
        <w:spacing w:before="40" w:after="40"/>
        <w:rPr>
          <w:rFonts w:ascii="Arial" w:hAnsi="Arial" w:cs="Arial"/>
          <w:sz w:val="18"/>
          <w:szCs w:val="18"/>
        </w:rPr>
      </w:pPr>
    </w:p>
    <w:p w14:paraId="6D9C5E28" w14:textId="77777777" w:rsidR="008734F1" w:rsidRDefault="008734F1" w:rsidP="008A3D71">
      <w:pPr>
        <w:spacing w:before="40" w:after="40"/>
        <w:rPr>
          <w:rFonts w:ascii="Arial" w:hAnsi="Arial" w:cs="Arial"/>
          <w:sz w:val="18"/>
          <w:szCs w:val="18"/>
        </w:rPr>
      </w:pPr>
    </w:p>
    <w:tbl>
      <w:tblPr>
        <w:tblW w:w="9778"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715"/>
        <w:gridCol w:w="6063"/>
      </w:tblGrid>
      <w:tr w:rsidR="008A3D71" w:rsidRPr="00BC4BC6" w14:paraId="2F864532" w14:textId="77777777" w:rsidTr="002E45FD">
        <w:trPr>
          <w:trHeight w:val="312"/>
        </w:trPr>
        <w:tc>
          <w:tcPr>
            <w:tcW w:w="9778" w:type="dxa"/>
            <w:gridSpan w:val="2"/>
            <w:tcBorders>
              <w:top w:val="single" w:sz="4" w:space="0" w:color="auto"/>
              <w:bottom w:val="single" w:sz="4" w:space="0" w:color="auto"/>
            </w:tcBorders>
            <w:shd w:val="clear" w:color="auto" w:fill="D9D9D9"/>
          </w:tcPr>
          <w:p w14:paraId="16394E87" w14:textId="77777777" w:rsidR="008A3D71" w:rsidRPr="00BC4BC6" w:rsidRDefault="008A3D71" w:rsidP="002D5B5B">
            <w:pPr>
              <w:tabs>
                <w:tab w:val="left" w:pos="347"/>
              </w:tabs>
              <w:spacing w:before="40" w:after="40"/>
              <w:rPr>
                <w:rFonts w:cs="Arial"/>
                <w:sz w:val="18"/>
                <w:szCs w:val="18"/>
                <w:lang w:eastAsia="en-AU"/>
              </w:rPr>
            </w:pPr>
            <w:r w:rsidRPr="00BC4BC6">
              <w:rPr>
                <w:rFonts w:ascii="Arial" w:hAnsi="Arial" w:cs="Arial"/>
                <w:b/>
                <w:bCs/>
                <w:spacing w:val="-2"/>
                <w:sz w:val="18"/>
                <w:szCs w:val="18"/>
                <w:lang w:val="en-US"/>
              </w:rPr>
              <w:lastRenderedPageBreak/>
              <w:t>KEY RESPONSIBILITIES</w:t>
            </w:r>
          </w:p>
        </w:tc>
      </w:tr>
      <w:tr w:rsidR="008A3D71" w:rsidRPr="00BC4BC6" w14:paraId="73F8BDE3" w14:textId="77777777" w:rsidTr="002E45FD">
        <w:trPr>
          <w:trHeight w:val="312"/>
        </w:trPr>
        <w:tc>
          <w:tcPr>
            <w:tcW w:w="3715" w:type="dxa"/>
            <w:tcBorders>
              <w:top w:val="single" w:sz="4" w:space="0" w:color="auto"/>
              <w:bottom w:val="single" w:sz="4" w:space="0" w:color="auto"/>
            </w:tcBorders>
            <w:shd w:val="clear" w:color="auto" w:fill="auto"/>
          </w:tcPr>
          <w:p w14:paraId="4D1952D3" w14:textId="5E2930E1" w:rsidR="008A3D71" w:rsidRPr="00BC4BC6" w:rsidRDefault="00380E12" w:rsidP="003B2A3C">
            <w:pPr>
              <w:spacing w:before="40" w:after="40"/>
              <w:rPr>
                <w:rFonts w:ascii="Arial" w:hAnsi="Arial" w:cs="Arial"/>
                <w:sz w:val="18"/>
                <w:szCs w:val="18"/>
                <w:lang w:eastAsia="en-AU"/>
              </w:rPr>
            </w:pPr>
            <w:r>
              <w:rPr>
                <w:rFonts w:ascii="Arial" w:hAnsi="Arial" w:cs="Arial"/>
                <w:sz w:val="18"/>
                <w:szCs w:val="18"/>
              </w:rPr>
              <w:t>D</w:t>
            </w:r>
            <w:r w:rsidR="00440244">
              <w:rPr>
                <w:rFonts w:ascii="Arial" w:hAnsi="Arial" w:cs="Arial"/>
                <w:sz w:val="18"/>
                <w:szCs w:val="18"/>
              </w:rPr>
              <w:t xml:space="preserve">elivery of </w:t>
            </w:r>
            <w:r w:rsidR="003B2A3C">
              <w:rPr>
                <w:rFonts w:ascii="Arial" w:hAnsi="Arial" w:cs="Arial"/>
                <w:sz w:val="18"/>
                <w:szCs w:val="18"/>
              </w:rPr>
              <w:t xml:space="preserve">the </w:t>
            </w:r>
            <w:r w:rsidR="008734F1">
              <w:rPr>
                <w:rFonts w:ascii="Arial" w:hAnsi="Arial" w:cs="Arial"/>
                <w:sz w:val="18"/>
                <w:szCs w:val="18"/>
              </w:rPr>
              <w:t>end-to-end</w:t>
            </w:r>
            <w:r w:rsidR="003B2A3C">
              <w:rPr>
                <w:rFonts w:ascii="Arial" w:hAnsi="Arial" w:cs="Arial"/>
                <w:sz w:val="18"/>
                <w:szCs w:val="18"/>
              </w:rPr>
              <w:t xml:space="preserve"> </w:t>
            </w:r>
            <w:r w:rsidR="000A2340">
              <w:rPr>
                <w:rFonts w:ascii="Arial" w:hAnsi="Arial" w:cs="Arial"/>
                <w:sz w:val="18"/>
                <w:szCs w:val="18"/>
              </w:rPr>
              <w:t>P</w:t>
            </w:r>
            <w:r w:rsidR="003B2A3C">
              <w:rPr>
                <w:rFonts w:ascii="Arial" w:hAnsi="Arial" w:cs="Arial"/>
                <w:sz w:val="18"/>
                <w:szCs w:val="18"/>
              </w:rPr>
              <w:t xml:space="preserve">ayroll </w:t>
            </w:r>
            <w:r w:rsidR="000A2340">
              <w:rPr>
                <w:rFonts w:ascii="Arial" w:hAnsi="Arial" w:cs="Arial"/>
                <w:sz w:val="18"/>
                <w:szCs w:val="18"/>
              </w:rPr>
              <w:t>F</w:t>
            </w:r>
            <w:r w:rsidR="003B2A3C">
              <w:rPr>
                <w:rFonts w:ascii="Arial" w:hAnsi="Arial" w:cs="Arial"/>
                <w:sz w:val="18"/>
                <w:szCs w:val="18"/>
              </w:rPr>
              <w:t>unction to the University</w:t>
            </w:r>
          </w:p>
        </w:tc>
        <w:tc>
          <w:tcPr>
            <w:tcW w:w="6063" w:type="dxa"/>
            <w:tcBorders>
              <w:top w:val="single" w:sz="4" w:space="0" w:color="auto"/>
              <w:bottom w:val="single" w:sz="4" w:space="0" w:color="auto"/>
            </w:tcBorders>
            <w:shd w:val="clear" w:color="auto" w:fill="auto"/>
          </w:tcPr>
          <w:p w14:paraId="2BCA7A38" w14:textId="559AB11B" w:rsidR="00F31CB9" w:rsidRPr="001D50A3" w:rsidRDefault="00F31CB9" w:rsidP="008734F1">
            <w:pPr>
              <w:numPr>
                <w:ilvl w:val="0"/>
                <w:numId w:val="17"/>
              </w:numPr>
              <w:spacing w:before="120" w:after="120"/>
              <w:ind w:left="357" w:hanging="357"/>
              <w:jc w:val="both"/>
              <w:rPr>
                <w:rFonts w:ascii="Arial" w:hAnsi="Arial" w:cs="Arial"/>
                <w:sz w:val="18"/>
                <w:szCs w:val="18"/>
              </w:rPr>
            </w:pPr>
            <w:r>
              <w:rPr>
                <w:rFonts w:ascii="Arial" w:hAnsi="Arial" w:cs="Arial"/>
                <w:sz w:val="18"/>
                <w:szCs w:val="18"/>
              </w:rPr>
              <w:t>Maintain the delivery of an accurate fortnightly payroll service by validating payroll data and calculations</w:t>
            </w:r>
            <w:r w:rsidR="00DE633D">
              <w:rPr>
                <w:rFonts w:ascii="Arial" w:hAnsi="Arial" w:cs="Arial"/>
                <w:sz w:val="18"/>
                <w:szCs w:val="18"/>
              </w:rPr>
              <w:t>, as well as providing</w:t>
            </w:r>
            <w:r>
              <w:rPr>
                <w:rFonts w:ascii="Arial" w:hAnsi="Arial" w:cs="Arial"/>
                <w:sz w:val="18"/>
                <w:szCs w:val="18"/>
              </w:rPr>
              <w:t xml:space="preserve"> effective payroll and employee</w:t>
            </w:r>
            <w:r w:rsidR="00DE633D">
              <w:rPr>
                <w:rFonts w:ascii="Arial" w:hAnsi="Arial" w:cs="Arial"/>
                <w:sz w:val="18"/>
                <w:szCs w:val="18"/>
              </w:rPr>
              <w:t xml:space="preserve"> related</w:t>
            </w:r>
            <w:r>
              <w:rPr>
                <w:rFonts w:ascii="Arial" w:hAnsi="Arial" w:cs="Arial"/>
                <w:sz w:val="18"/>
                <w:szCs w:val="18"/>
              </w:rPr>
              <w:t xml:space="preserve"> benefit services for the University.</w:t>
            </w:r>
          </w:p>
          <w:p w14:paraId="11BF70DE" w14:textId="69B830F8" w:rsidR="00F31CB9" w:rsidRDefault="00F31CB9" w:rsidP="008734F1">
            <w:pPr>
              <w:numPr>
                <w:ilvl w:val="0"/>
                <w:numId w:val="17"/>
              </w:numPr>
              <w:spacing w:before="120" w:after="120"/>
              <w:ind w:left="357" w:hanging="357"/>
              <w:jc w:val="both"/>
              <w:rPr>
                <w:rFonts w:ascii="Arial" w:hAnsi="Arial" w:cs="Arial"/>
                <w:sz w:val="18"/>
                <w:szCs w:val="18"/>
              </w:rPr>
            </w:pPr>
            <w:r>
              <w:rPr>
                <w:rFonts w:ascii="Arial" w:hAnsi="Arial" w:cs="Arial"/>
                <w:sz w:val="18"/>
                <w:szCs w:val="18"/>
              </w:rPr>
              <w:t xml:space="preserve">Identify and follow-up on payroll anomalies such as under/overpayments.  Ensure all registers are kept up to date </w:t>
            </w:r>
            <w:r w:rsidR="00DE633D">
              <w:rPr>
                <w:rFonts w:ascii="Arial" w:hAnsi="Arial" w:cs="Arial"/>
                <w:sz w:val="18"/>
                <w:szCs w:val="18"/>
              </w:rPr>
              <w:t>F</w:t>
            </w:r>
            <w:r>
              <w:rPr>
                <w:rFonts w:ascii="Arial" w:hAnsi="Arial" w:cs="Arial"/>
                <w:sz w:val="18"/>
                <w:szCs w:val="18"/>
              </w:rPr>
              <w:t>ollow up with ITDS</w:t>
            </w:r>
            <w:r w:rsidR="00DE633D">
              <w:rPr>
                <w:rFonts w:ascii="Arial" w:hAnsi="Arial" w:cs="Arial"/>
                <w:sz w:val="18"/>
                <w:szCs w:val="18"/>
              </w:rPr>
              <w:t xml:space="preserve"> on any system issues </w:t>
            </w:r>
            <w:r>
              <w:rPr>
                <w:rFonts w:ascii="Arial" w:hAnsi="Arial" w:cs="Arial"/>
                <w:sz w:val="18"/>
                <w:szCs w:val="18"/>
              </w:rPr>
              <w:t>and test</w:t>
            </w:r>
            <w:r w:rsidR="00DE633D">
              <w:rPr>
                <w:rFonts w:ascii="Arial" w:hAnsi="Arial" w:cs="Arial"/>
                <w:sz w:val="18"/>
                <w:szCs w:val="18"/>
              </w:rPr>
              <w:t xml:space="preserve"> solutions once</w:t>
            </w:r>
            <w:r>
              <w:rPr>
                <w:rFonts w:ascii="Arial" w:hAnsi="Arial" w:cs="Arial"/>
                <w:sz w:val="18"/>
                <w:szCs w:val="18"/>
              </w:rPr>
              <w:t xml:space="preserve"> completed.</w:t>
            </w:r>
          </w:p>
          <w:p w14:paraId="7859A2CD" w14:textId="6A0D81BF" w:rsidR="00F31CB9" w:rsidRPr="0023588F" w:rsidRDefault="00F31CB9" w:rsidP="008734F1">
            <w:pPr>
              <w:numPr>
                <w:ilvl w:val="0"/>
                <w:numId w:val="17"/>
              </w:numPr>
              <w:spacing w:before="120" w:after="120"/>
              <w:ind w:left="357" w:hanging="357"/>
              <w:jc w:val="both"/>
              <w:rPr>
                <w:rFonts w:ascii="Arial" w:hAnsi="Arial" w:cs="Arial"/>
                <w:sz w:val="18"/>
                <w:szCs w:val="18"/>
              </w:rPr>
            </w:pPr>
            <w:r>
              <w:rPr>
                <w:rFonts w:ascii="Arial" w:hAnsi="Arial" w:cs="Arial"/>
                <w:sz w:val="18"/>
                <w:szCs w:val="18"/>
              </w:rPr>
              <w:t xml:space="preserve">Manage complex and competing </w:t>
            </w:r>
            <w:r w:rsidR="00DE633D">
              <w:rPr>
                <w:rFonts w:ascii="Arial" w:hAnsi="Arial" w:cs="Arial"/>
                <w:sz w:val="18"/>
                <w:szCs w:val="18"/>
              </w:rPr>
              <w:t xml:space="preserve">payroll function </w:t>
            </w:r>
            <w:r>
              <w:rPr>
                <w:rFonts w:ascii="Arial" w:hAnsi="Arial" w:cs="Arial"/>
                <w:sz w:val="18"/>
                <w:szCs w:val="18"/>
              </w:rPr>
              <w:t xml:space="preserve">demands with multiple </w:t>
            </w:r>
            <w:r w:rsidRPr="0023588F">
              <w:rPr>
                <w:rFonts w:ascii="Arial" w:hAnsi="Arial" w:cs="Arial"/>
                <w:sz w:val="18"/>
                <w:szCs w:val="18"/>
              </w:rPr>
              <w:t>stakeholders whilst meeting customer expectations.</w:t>
            </w:r>
          </w:p>
          <w:p w14:paraId="21C78E7B" w14:textId="77777777" w:rsidR="00F31CB9" w:rsidRPr="0023588F" w:rsidRDefault="00F31CB9" w:rsidP="008734F1">
            <w:pPr>
              <w:numPr>
                <w:ilvl w:val="0"/>
                <w:numId w:val="17"/>
              </w:numPr>
              <w:spacing w:before="120" w:after="120"/>
              <w:ind w:left="357" w:hanging="357"/>
              <w:jc w:val="both"/>
              <w:rPr>
                <w:rFonts w:ascii="Arial" w:hAnsi="Arial" w:cs="Arial"/>
                <w:sz w:val="18"/>
                <w:szCs w:val="18"/>
              </w:rPr>
            </w:pPr>
            <w:r w:rsidRPr="0023588F">
              <w:rPr>
                <w:rFonts w:ascii="Arial" w:hAnsi="Arial" w:cs="Arial"/>
                <w:sz w:val="18"/>
                <w:szCs w:val="18"/>
              </w:rPr>
              <w:t xml:space="preserve">Coach, </w:t>
            </w:r>
            <w:proofErr w:type="gramStart"/>
            <w:r w:rsidRPr="0023588F">
              <w:rPr>
                <w:rFonts w:ascii="Arial" w:hAnsi="Arial" w:cs="Arial"/>
                <w:sz w:val="18"/>
                <w:szCs w:val="18"/>
              </w:rPr>
              <w:t>mentor</w:t>
            </w:r>
            <w:proofErr w:type="gramEnd"/>
            <w:r w:rsidRPr="0023588F">
              <w:rPr>
                <w:rFonts w:ascii="Arial" w:hAnsi="Arial" w:cs="Arial"/>
                <w:sz w:val="18"/>
                <w:szCs w:val="18"/>
              </w:rPr>
              <w:t xml:space="preserve"> and develop the payroll team and monitor the processing work to ensure accurate and correct information is entered into the payroll system.</w:t>
            </w:r>
          </w:p>
          <w:p w14:paraId="7FB1CFD5" w14:textId="5A3B8F21" w:rsidR="00F31CB9" w:rsidRDefault="00F31CB9" w:rsidP="008734F1">
            <w:pPr>
              <w:numPr>
                <w:ilvl w:val="0"/>
                <w:numId w:val="17"/>
              </w:numPr>
              <w:spacing w:before="120" w:after="120"/>
              <w:ind w:left="357" w:hanging="357"/>
              <w:jc w:val="both"/>
              <w:rPr>
                <w:rFonts w:ascii="Arial" w:hAnsi="Arial" w:cs="Arial"/>
                <w:sz w:val="18"/>
                <w:szCs w:val="18"/>
              </w:rPr>
            </w:pPr>
            <w:r>
              <w:rPr>
                <w:rFonts w:ascii="Arial" w:hAnsi="Arial" w:cs="Arial"/>
                <w:sz w:val="18"/>
                <w:szCs w:val="18"/>
              </w:rPr>
              <w:t>Develop and maintain currency of knowledge in the areas of best practice payroll functions.  Ensure all work performed complies with EA, legislation and audit requirements including international payroll.</w:t>
            </w:r>
          </w:p>
          <w:p w14:paraId="637F25B3" w14:textId="58DECF26" w:rsidR="00F31CB9" w:rsidRDefault="00F31CB9" w:rsidP="008734F1">
            <w:pPr>
              <w:numPr>
                <w:ilvl w:val="0"/>
                <w:numId w:val="17"/>
              </w:numPr>
              <w:spacing w:before="120" w:after="120"/>
              <w:ind w:left="357" w:hanging="357"/>
              <w:jc w:val="both"/>
              <w:rPr>
                <w:rFonts w:ascii="Arial" w:hAnsi="Arial" w:cs="Arial"/>
                <w:sz w:val="18"/>
                <w:szCs w:val="18"/>
              </w:rPr>
            </w:pPr>
            <w:r>
              <w:rPr>
                <w:rFonts w:ascii="Arial" w:hAnsi="Arial" w:cs="Arial"/>
                <w:sz w:val="18"/>
                <w:szCs w:val="18"/>
              </w:rPr>
              <w:t xml:space="preserve">Prepare payroll financial year end processing, ensuring </w:t>
            </w:r>
            <w:r w:rsidR="00DE633D">
              <w:rPr>
                <w:rFonts w:ascii="Arial" w:hAnsi="Arial" w:cs="Arial"/>
                <w:sz w:val="18"/>
                <w:szCs w:val="18"/>
              </w:rPr>
              <w:t xml:space="preserve">compliance with </w:t>
            </w:r>
            <w:r>
              <w:rPr>
                <w:rFonts w:ascii="Arial" w:hAnsi="Arial" w:cs="Arial"/>
                <w:sz w:val="18"/>
                <w:szCs w:val="18"/>
              </w:rPr>
              <w:t xml:space="preserve">all legislative and statutory obligations through processing and preparation of returns, related </w:t>
            </w:r>
            <w:proofErr w:type="gramStart"/>
            <w:r>
              <w:rPr>
                <w:rFonts w:ascii="Arial" w:hAnsi="Arial" w:cs="Arial"/>
                <w:sz w:val="18"/>
                <w:szCs w:val="18"/>
              </w:rPr>
              <w:t>reports</w:t>
            </w:r>
            <w:proofErr w:type="gramEnd"/>
            <w:r>
              <w:rPr>
                <w:rFonts w:ascii="Arial" w:hAnsi="Arial" w:cs="Arial"/>
                <w:sz w:val="18"/>
                <w:szCs w:val="18"/>
              </w:rPr>
              <w:t xml:space="preserve"> and other documents.</w:t>
            </w:r>
          </w:p>
          <w:p w14:paraId="1FD61FAB" w14:textId="07CB31D5" w:rsidR="00F31CB9" w:rsidRPr="006800D4" w:rsidRDefault="00F31CB9" w:rsidP="008734F1">
            <w:pPr>
              <w:pStyle w:val="ListParagraph"/>
              <w:numPr>
                <w:ilvl w:val="0"/>
                <w:numId w:val="17"/>
              </w:numPr>
              <w:spacing w:before="120" w:after="120"/>
              <w:ind w:left="357" w:hanging="357"/>
              <w:contextualSpacing w:val="0"/>
              <w:jc w:val="both"/>
              <w:rPr>
                <w:rFonts w:eastAsia="Times New Roman" w:cs="Arial"/>
                <w:sz w:val="18"/>
                <w:szCs w:val="18"/>
                <w:lang w:eastAsia="en-AU"/>
              </w:rPr>
            </w:pPr>
            <w:r w:rsidRPr="006800D4">
              <w:rPr>
                <w:rFonts w:cs="Arial"/>
                <w:sz w:val="18"/>
                <w:szCs w:val="18"/>
              </w:rPr>
              <w:t xml:space="preserve">Provide expert advice and information to the HR Advisory team relating to termination payments and estimates. Support the </w:t>
            </w:r>
            <w:r>
              <w:rPr>
                <w:rFonts w:cs="Arial"/>
                <w:sz w:val="18"/>
                <w:szCs w:val="18"/>
              </w:rPr>
              <w:t>HR Service Centre (</w:t>
            </w:r>
            <w:r w:rsidRPr="006800D4">
              <w:rPr>
                <w:rFonts w:cs="Arial"/>
                <w:sz w:val="18"/>
                <w:szCs w:val="18"/>
              </w:rPr>
              <w:t>HRSC</w:t>
            </w:r>
            <w:r>
              <w:rPr>
                <w:rFonts w:cs="Arial"/>
                <w:sz w:val="18"/>
                <w:szCs w:val="18"/>
              </w:rPr>
              <w:t>)</w:t>
            </w:r>
            <w:r w:rsidRPr="006800D4">
              <w:rPr>
                <w:rFonts w:cs="Arial"/>
                <w:sz w:val="18"/>
                <w:szCs w:val="18"/>
              </w:rPr>
              <w:t xml:space="preserve"> team with the processing and coordination of salary payments</w:t>
            </w:r>
            <w:r w:rsidR="00DE633D">
              <w:rPr>
                <w:rFonts w:cs="Arial"/>
                <w:sz w:val="18"/>
                <w:szCs w:val="18"/>
              </w:rPr>
              <w:t>.</w:t>
            </w:r>
          </w:p>
          <w:p w14:paraId="74899C37" w14:textId="13BFB973" w:rsidR="00F31CB9" w:rsidRPr="00577839" w:rsidRDefault="00F31CB9" w:rsidP="008734F1">
            <w:pPr>
              <w:numPr>
                <w:ilvl w:val="0"/>
                <w:numId w:val="17"/>
              </w:numPr>
              <w:spacing w:before="120" w:after="120"/>
              <w:ind w:left="357" w:hanging="357"/>
              <w:jc w:val="both"/>
              <w:rPr>
                <w:rFonts w:ascii="Arial" w:hAnsi="Arial" w:cs="Arial"/>
                <w:sz w:val="18"/>
                <w:szCs w:val="18"/>
              </w:rPr>
            </w:pPr>
            <w:r>
              <w:rPr>
                <w:rFonts w:ascii="Arial" w:hAnsi="Arial" w:cs="Arial"/>
                <w:sz w:val="18"/>
                <w:szCs w:val="18"/>
              </w:rPr>
              <w:t xml:space="preserve">Collaborate </w:t>
            </w:r>
            <w:r w:rsidR="00D02EBB">
              <w:rPr>
                <w:rFonts w:ascii="Arial" w:hAnsi="Arial" w:cs="Arial"/>
                <w:sz w:val="18"/>
                <w:szCs w:val="18"/>
              </w:rPr>
              <w:t xml:space="preserve">with </w:t>
            </w:r>
            <w:r>
              <w:rPr>
                <w:rFonts w:ascii="Arial" w:hAnsi="Arial" w:cs="Arial"/>
                <w:sz w:val="18"/>
                <w:szCs w:val="18"/>
              </w:rPr>
              <w:t xml:space="preserve">the Remuneration </w:t>
            </w:r>
            <w:r w:rsidR="00A70E86">
              <w:rPr>
                <w:rFonts w:ascii="Arial" w:hAnsi="Arial" w:cs="Arial"/>
                <w:sz w:val="18"/>
                <w:szCs w:val="18"/>
              </w:rPr>
              <w:t>team and</w:t>
            </w:r>
            <w:r w:rsidR="00D02EBB">
              <w:rPr>
                <w:rFonts w:ascii="Arial" w:hAnsi="Arial" w:cs="Arial"/>
                <w:sz w:val="18"/>
                <w:szCs w:val="18"/>
              </w:rPr>
              <w:t xml:space="preserve"> provide support for payroll requirements as needed</w:t>
            </w:r>
            <w:r w:rsidR="00DE633D">
              <w:rPr>
                <w:rFonts w:ascii="Arial" w:hAnsi="Arial" w:cs="Arial"/>
                <w:sz w:val="18"/>
                <w:szCs w:val="18"/>
              </w:rPr>
              <w:t>.</w:t>
            </w:r>
          </w:p>
          <w:p w14:paraId="1F5AA856" w14:textId="5E3AD38E" w:rsidR="006C11F0" w:rsidRPr="004B06C3" w:rsidRDefault="00F31CB9" w:rsidP="008734F1">
            <w:pPr>
              <w:numPr>
                <w:ilvl w:val="0"/>
                <w:numId w:val="17"/>
              </w:numPr>
              <w:spacing w:before="120" w:after="120"/>
              <w:ind w:left="357" w:hanging="357"/>
              <w:jc w:val="both"/>
              <w:rPr>
                <w:rFonts w:ascii="Arial" w:hAnsi="Arial" w:cs="Arial"/>
                <w:sz w:val="18"/>
                <w:szCs w:val="18"/>
              </w:rPr>
            </w:pPr>
            <w:r>
              <w:rPr>
                <w:rFonts w:ascii="Arial" w:hAnsi="Arial" w:cs="Arial"/>
                <w:sz w:val="18"/>
                <w:szCs w:val="18"/>
              </w:rPr>
              <w:t>Maintain confidentiality of payroll data.</w:t>
            </w:r>
          </w:p>
        </w:tc>
      </w:tr>
      <w:tr w:rsidR="008A3D71" w:rsidRPr="00BC4BC6" w14:paraId="74958052" w14:textId="77777777" w:rsidTr="002E45FD">
        <w:trPr>
          <w:trHeight w:val="312"/>
        </w:trPr>
        <w:tc>
          <w:tcPr>
            <w:tcW w:w="3715" w:type="dxa"/>
            <w:tcBorders>
              <w:top w:val="single" w:sz="4" w:space="0" w:color="auto"/>
              <w:bottom w:val="single" w:sz="4" w:space="0" w:color="auto"/>
            </w:tcBorders>
            <w:shd w:val="clear" w:color="auto" w:fill="auto"/>
          </w:tcPr>
          <w:p w14:paraId="289994B8" w14:textId="1B432CD7" w:rsidR="008A3D71" w:rsidRPr="00440244" w:rsidRDefault="00440244" w:rsidP="002D5B5B">
            <w:pPr>
              <w:spacing w:before="40" w:after="40"/>
              <w:rPr>
                <w:rFonts w:ascii="Arial" w:hAnsi="Arial" w:cs="Arial"/>
                <w:sz w:val="18"/>
                <w:szCs w:val="18"/>
                <w:lang w:eastAsia="en-AU"/>
              </w:rPr>
            </w:pPr>
            <w:r w:rsidRPr="00440244">
              <w:rPr>
                <w:rFonts w:ascii="Arial" w:hAnsi="Arial" w:cs="Arial"/>
                <w:sz w:val="18"/>
                <w:szCs w:val="18"/>
              </w:rPr>
              <w:t xml:space="preserve">Effective Stakeholder Management and </w:t>
            </w:r>
            <w:r w:rsidR="000A2340">
              <w:rPr>
                <w:rFonts w:ascii="Arial" w:hAnsi="Arial" w:cs="Arial"/>
                <w:sz w:val="18"/>
                <w:szCs w:val="18"/>
              </w:rPr>
              <w:t>P</w:t>
            </w:r>
            <w:r w:rsidRPr="00440244">
              <w:rPr>
                <w:rFonts w:ascii="Arial" w:hAnsi="Arial" w:cs="Arial"/>
                <w:sz w:val="18"/>
                <w:szCs w:val="18"/>
              </w:rPr>
              <w:t xml:space="preserve">artnering </w:t>
            </w:r>
            <w:r w:rsidR="000A2340">
              <w:rPr>
                <w:rFonts w:ascii="Arial" w:hAnsi="Arial" w:cs="Arial"/>
                <w:sz w:val="18"/>
                <w:szCs w:val="18"/>
              </w:rPr>
              <w:t>R</w:t>
            </w:r>
            <w:r w:rsidRPr="00440244">
              <w:rPr>
                <w:rFonts w:ascii="Arial" w:hAnsi="Arial" w:cs="Arial"/>
                <w:sz w:val="18"/>
                <w:szCs w:val="18"/>
              </w:rPr>
              <w:t>elationships</w:t>
            </w:r>
          </w:p>
        </w:tc>
        <w:tc>
          <w:tcPr>
            <w:tcW w:w="6063" w:type="dxa"/>
            <w:tcBorders>
              <w:top w:val="single" w:sz="4" w:space="0" w:color="auto"/>
              <w:bottom w:val="single" w:sz="4" w:space="0" w:color="auto"/>
            </w:tcBorders>
            <w:shd w:val="clear" w:color="auto" w:fill="auto"/>
            <w:vAlign w:val="center"/>
          </w:tcPr>
          <w:p w14:paraId="5823BBC0" w14:textId="1669F089" w:rsidR="00F31CB9" w:rsidRDefault="00F31CB9" w:rsidP="00DE633D">
            <w:pPr>
              <w:pStyle w:val="TableParagraph"/>
              <w:numPr>
                <w:ilvl w:val="0"/>
                <w:numId w:val="15"/>
              </w:numPr>
              <w:tabs>
                <w:tab w:val="left" w:pos="469"/>
              </w:tabs>
              <w:autoSpaceDE w:val="0"/>
              <w:autoSpaceDN w:val="0"/>
              <w:spacing w:before="120" w:after="120"/>
              <w:ind w:left="357" w:right="193" w:hanging="357"/>
              <w:rPr>
                <w:sz w:val="18"/>
                <w:szCs w:val="18"/>
              </w:rPr>
            </w:pPr>
            <w:r>
              <w:rPr>
                <w:sz w:val="18"/>
                <w:szCs w:val="18"/>
              </w:rPr>
              <w:t>Develop</w:t>
            </w:r>
            <w:r>
              <w:rPr>
                <w:spacing w:val="-6"/>
                <w:sz w:val="18"/>
                <w:szCs w:val="18"/>
              </w:rPr>
              <w:t xml:space="preserve"> </w:t>
            </w:r>
            <w:r>
              <w:rPr>
                <w:sz w:val="18"/>
                <w:szCs w:val="18"/>
              </w:rPr>
              <w:t>and</w:t>
            </w:r>
            <w:r>
              <w:rPr>
                <w:spacing w:val="-8"/>
                <w:sz w:val="18"/>
                <w:szCs w:val="18"/>
              </w:rPr>
              <w:t xml:space="preserve"> </w:t>
            </w:r>
            <w:r>
              <w:rPr>
                <w:sz w:val="18"/>
                <w:szCs w:val="18"/>
              </w:rPr>
              <w:t>maintain</w:t>
            </w:r>
            <w:r>
              <w:rPr>
                <w:spacing w:val="-8"/>
                <w:sz w:val="18"/>
                <w:szCs w:val="18"/>
              </w:rPr>
              <w:t xml:space="preserve"> </w:t>
            </w:r>
            <w:r>
              <w:rPr>
                <w:sz w:val="18"/>
                <w:szCs w:val="18"/>
              </w:rPr>
              <w:t>effective</w:t>
            </w:r>
            <w:r>
              <w:rPr>
                <w:spacing w:val="-6"/>
                <w:sz w:val="18"/>
                <w:szCs w:val="18"/>
              </w:rPr>
              <w:t xml:space="preserve"> </w:t>
            </w:r>
            <w:r>
              <w:rPr>
                <w:sz w:val="18"/>
                <w:szCs w:val="18"/>
              </w:rPr>
              <w:t>partnering</w:t>
            </w:r>
            <w:r>
              <w:rPr>
                <w:spacing w:val="-6"/>
                <w:sz w:val="18"/>
                <w:szCs w:val="18"/>
              </w:rPr>
              <w:t xml:space="preserve"> </w:t>
            </w:r>
            <w:r>
              <w:rPr>
                <w:sz w:val="18"/>
                <w:szCs w:val="18"/>
              </w:rPr>
              <w:t>relationships</w:t>
            </w:r>
            <w:r>
              <w:rPr>
                <w:spacing w:val="-5"/>
                <w:sz w:val="18"/>
                <w:szCs w:val="18"/>
              </w:rPr>
              <w:t xml:space="preserve"> </w:t>
            </w:r>
            <w:r>
              <w:rPr>
                <w:sz w:val="18"/>
                <w:szCs w:val="18"/>
              </w:rPr>
              <w:t>with</w:t>
            </w:r>
            <w:r>
              <w:rPr>
                <w:spacing w:val="-8"/>
                <w:sz w:val="18"/>
                <w:szCs w:val="18"/>
              </w:rPr>
              <w:t xml:space="preserve"> </w:t>
            </w:r>
            <w:r>
              <w:rPr>
                <w:sz w:val="18"/>
                <w:szCs w:val="18"/>
              </w:rPr>
              <w:t>internal and external stakeholders.</w:t>
            </w:r>
          </w:p>
          <w:p w14:paraId="6DE689F1" w14:textId="77777777" w:rsidR="00F31CB9" w:rsidRDefault="00F31CB9" w:rsidP="00DE633D">
            <w:pPr>
              <w:pStyle w:val="TableParagraph"/>
              <w:numPr>
                <w:ilvl w:val="0"/>
                <w:numId w:val="15"/>
              </w:numPr>
              <w:tabs>
                <w:tab w:val="left" w:pos="469"/>
              </w:tabs>
              <w:autoSpaceDE w:val="0"/>
              <w:autoSpaceDN w:val="0"/>
              <w:spacing w:before="120" w:after="120"/>
              <w:ind w:left="357" w:right="709" w:hanging="357"/>
              <w:rPr>
                <w:rFonts w:ascii="Times New Roman" w:hAnsi="Times New Roman"/>
                <w:sz w:val="18"/>
                <w:szCs w:val="18"/>
              </w:rPr>
            </w:pPr>
            <w:r>
              <w:rPr>
                <w:sz w:val="18"/>
                <w:szCs w:val="18"/>
              </w:rPr>
              <w:t>In</w:t>
            </w:r>
            <w:r>
              <w:rPr>
                <w:spacing w:val="-5"/>
                <w:sz w:val="18"/>
                <w:szCs w:val="18"/>
              </w:rPr>
              <w:t xml:space="preserve"> </w:t>
            </w:r>
            <w:r>
              <w:rPr>
                <w:sz w:val="18"/>
                <w:szCs w:val="18"/>
              </w:rPr>
              <w:t>all</w:t>
            </w:r>
            <w:r>
              <w:rPr>
                <w:spacing w:val="-5"/>
                <w:sz w:val="18"/>
                <w:szCs w:val="18"/>
              </w:rPr>
              <w:t xml:space="preserve"> </w:t>
            </w:r>
            <w:r>
              <w:rPr>
                <w:sz w:val="18"/>
                <w:szCs w:val="18"/>
              </w:rPr>
              <w:t>interactions</w:t>
            </w:r>
            <w:r>
              <w:rPr>
                <w:spacing w:val="-6"/>
                <w:sz w:val="18"/>
                <w:szCs w:val="18"/>
              </w:rPr>
              <w:t xml:space="preserve"> </w:t>
            </w:r>
            <w:r>
              <w:rPr>
                <w:sz w:val="18"/>
                <w:szCs w:val="18"/>
              </w:rPr>
              <w:t>model</w:t>
            </w:r>
            <w:r>
              <w:rPr>
                <w:spacing w:val="-5"/>
                <w:sz w:val="18"/>
                <w:szCs w:val="18"/>
              </w:rPr>
              <w:t xml:space="preserve"> </w:t>
            </w:r>
            <w:r>
              <w:rPr>
                <w:sz w:val="18"/>
                <w:szCs w:val="18"/>
              </w:rPr>
              <w:t>a</w:t>
            </w:r>
            <w:r>
              <w:rPr>
                <w:spacing w:val="-7"/>
                <w:sz w:val="18"/>
                <w:szCs w:val="18"/>
              </w:rPr>
              <w:t xml:space="preserve"> </w:t>
            </w:r>
            <w:r>
              <w:rPr>
                <w:sz w:val="18"/>
                <w:szCs w:val="18"/>
              </w:rPr>
              <w:t>professional,</w:t>
            </w:r>
            <w:r>
              <w:rPr>
                <w:spacing w:val="-5"/>
                <w:sz w:val="18"/>
                <w:szCs w:val="18"/>
              </w:rPr>
              <w:t xml:space="preserve"> </w:t>
            </w:r>
            <w:r>
              <w:rPr>
                <w:sz w:val="18"/>
                <w:szCs w:val="18"/>
              </w:rPr>
              <w:t>responsive,</w:t>
            </w:r>
            <w:r>
              <w:rPr>
                <w:spacing w:val="-5"/>
                <w:sz w:val="18"/>
                <w:szCs w:val="18"/>
              </w:rPr>
              <w:t xml:space="preserve"> </w:t>
            </w:r>
            <w:r>
              <w:rPr>
                <w:sz w:val="18"/>
                <w:szCs w:val="18"/>
              </w:rPr>
              <w:t>customer focused service and performance driven culture</w:t>
            </w:r>
            <w:r>
              <w:rPr>
                <w:rFonts w:ascii="Times New Roman" w:hAnsi="Times New Roman"/>
                <w:sz w:val="18"/>
                <w:szCs w:val="18"/>
              </w:rPr>
              <w:t>.</w:t>
            </w:r>
          </w:p>
          <w:p w14:paraId="4046D08C" w14:textId="79F480C3" w:rsidR="00F31CB9" w:rsidRPr="00B40BD6" w:rsidRDefault="00F31CB9" w:rsidP="00C80605">
            <w:pPr>
              <w:pStyle w:val="ListParagraph"/>
              <w:numPr>
                <w:ilvl w:val="0"/>
                <w:numId w:val="15"/>
              </w:numPr>
              <w:spacing w:before="120" w:after="120"/>
              <w:ind w:left="357" w:hanging="357"/>
              <w:contextualSpacing w:val="0"/>
              <w:rPr>
                <w:rFonts w:cs="Arial"/>
                <w:sz w:val="18"/>
                <w:szCs w:val="18"/>
              </w:rPr>
            </w:pPr>
            <w:r w:rsidRPr="00B40BD6">
              <w:rPr>
                <w:rFonts w:cs="Arial"/>
                <w:sz w:val="18"/>
                <w:szCs w:val="18"/>
              </w:rPr>
              <w:t>Provide advice and interpretation of the Enterprise Agreement, policies and guidelines</w:t>
            </w:r>
            <w:r w:rsidR="002107DF">
              <w:rPr>
                <w:rFonts w:cs="Arial"/>
                <w:sz w:val="18"/>
                <w:szCs w:val="18"/>
              </w:rPr>
              <w:t xml:space="preserve"> relating to salary and benefits</w:t>
            </w:r>
            <w:r w:rsidRPr="00B40BD6">
              <w:rPr>
                <w:rFonts w:cs="Arial"/>
                <w:sz w:val="18"/>
                <w:szCs w:val="18"/>
              </w:rPr>
              <w:t xml:space="preserve"> to </w:t>
            </w:r>
            <w:r w:rsidR="001217AE" w:rsidRPr="00B40BD6">
              <w:rPr>
                <w:rFonts w:cs="Arial"/>
                <w:sz w:val="18"/>
                <w:szCs w:val="18"/>
              </w:rPr>
              <w:t>university</w:t>
            </w:r>
            <w:r w:rsidRPr="00B40BD6">
              <w:rPr>
                <w:rFonts w:cs="Arial"/>
                <w:sz w:val="18"/>
                <w:szCs w:val="18"/>
              </w:rPr>
              <w:t xml:space="preserve"> </w:t>
            </w:r>
            <w:r w:rsidR="001217AE">
              <w:rPr>
                <w:rFonts w:cs="Arial"/>
                <w:sz w:val="18"/>
                <w:szCs w:val="18"/>
              </w:rPr>
              <w:t>staff and stakeholders</w:t>
            </w:r>
            <w:r w:rsidRPr="00B40BD6">
              <w:rPr>
                <w:rFonts w:cs="Arial"/>
                <w:sz w:val="18"/>
                <w:szCs w:val="18"/>
              </w:rPr>
              <w:t>.</w:t>
            </w:r>
          </w:p>
          <w:p w14:paraId="63A6B765" w14:textId="77777777" w:rsidR="00F31CB9" w:rsidRDefault="00F31CB9" w:rsidP="00C80605">
            <w:pPr>
              <w:pStyle w:val="ListParagraph"/>
              <w:numPr>
                <w:ilvl w:val="0"/>
                <w:numId w:val="15"/>
              </w:numPr>
              <w:spacing w:before="120" w:after="120"/>
              <w:ind w:left="357" w:hanging="357"/>
              <w:contextualSpacing w:val="0"/>
              <w:rPr>
                <w:rFonts w:cs="Arial"/>
                <w:sz w:val="18"/>
                <w:szCs w:val="18"/>
              </w:rPr>
            </w:pPr>
            <w:r w:rsidRPr="00B40BD6">
              <w:rPr>
                <w:rFonts w:cs="Arial"/>
                <w:sz w:val="18"/>
                <w:szCs w:val="18"/>
              </w:rPr>
              <w:t xml:space="preserve">Respond to external enquiries from </w:t>
            </w:r>
            <w:proofErr w:type="spellStart"/>
            <w:r w:rsidRPr="00B40BD6">
              <w:rPr>
                <w:rFonts w:cs="Arial"/>
                <w:sz w:val="18"/>
                <w:szCs w:val="18"/>
              </w:rPr>
              <w:t>Unisuper</w:t>
            </w:r>
            <w:proofErr w:type="spellEnd"/>
            <w:r w:rsidRPr="00B40BD6">
              <w:rPr>
                <w:rFonts w:cs="Arial"/>
                <w:sz w:val="18"/>
                <w:szCs w:val="18"/>
              </w:rPr>
              <w:t>, Centrelink and other government agencies in a professional manner.</w:t>
            </w:r>
          </w:p>
          <w:p w14:paraId="24A1F735" w14:textId="18E3EAE0" w:rsidR="008A3D71" w:rsidRPr="00C80605" w:rsidRDefault="00F31CB9" w:rsidP="00C80605">
            <w:pPr>
              <w:pStyle w:val="ListParagraph"/>
              <w:numPr>
                <w:ilvl w:val="0"/>
                <w:numId w:val="15"/>
              </w:numPr>
              <w:spacing w:before="120" w:after="120"/>
              <w:ind w:left="357" w:hanging="357"/>
              <w:contextualSpacing w:val="0"/>
              <w:rPr>
                <w:rFonts w:cs="Arial"/>
                <w:sz w:val="18"/>
                <w:szCs w:val="18"/>
              </w:rPr>
            </w:pPr>
            <w:r w:rsidRPr="00C80605">
              <w:rPr>
                <w:rFonts w:cs="Arial"/>
                <w:sz w:val="18"/>
                <w:szCs w:val="18"/>
              </w:rPr>
              <w:t>Provide expert advice and information</w:t>
            </w:r>
            <w:r w:rsidR="001217AE">
              <w:rPr>
                <w:rFonts w:cs="Arial"/>
                <w:sz w:val="18"/>
                <w:szCs w:val="18"/>
              </w:rPr>
              <w:t xml:space="preserve"> relating to payroll</w:t>
            </w:r>
            <w:r w:rsidR="002107DF">
              <w:rPr>
                <w:rFonts w:cs="Arial"/>
                <w:sz w:val="18"/>
                <w:szCs w:val="18"/>
              </w:rPr>
              <w:t>, including salary and benefits</w:t>
            </w:r>
            <w:r w:rsidRPr="00C80605">
              <w:rPr>
                <w:rFonts w:cs="Arial"/>
                <w:sz w:val="18"/>
                <w:szCs w:val="18"/>
              </w:rPr>
              <w:t xml:space="preserve"> to the HR Executive and Leadership team on request.</w:t>
            </w:r>
          </w:p>
        </w:tc>
      </w:tr>
      <w:tr w:rsidR="00D7138D" w:rsidRPr="00BC4BC6" w14:paraId="573BAC37" w14:textId="77777777" w:rsidTr="002E45FD">
        <w:trPr>
          <w:trHeight w:val="312"/>
        </w:trPr>
        <w:tc>
          <w:tcPr>
            <w:tcW w:w="3715" w:type="dxa"/>
            <w:tcBorders>
              <w:top w:val="single" w:sz="4" w:space="0" w:color="auto"/>
              <w:bottom w:val="single" w:sz="4" w:space="0" w:color="auto"/>
            </w:tcBorders>
            <w:shd w:val="clear" w:color="auto" w:fill="auto"/>
          </w:tcPr>
          <w:p w14:paraId="2668C25A" w14:textId="0E1A29E0" w:rsidR="00D7138D" w:rsidRPr="00440244" w:rsidRDefault="00F31CB9" w:rsidP="00D7138D">
            <w:pPr>
              <w:spacing w:before="40" w:after="40"/>
              <w:rPr>
                <w:rFonts w:ascii="Arial" w:hAnsi="Arial" w:cs="Arial"/>
                <w:sz w:val="18"/>
                <w:szCs w:val="18"/>
                <w:lang w:eastAsia="en-AU"/>
              </w:rPr>
            </w:pPr>
            <w:r>
              <w:rPr>
                <w:rFonts w:ascii="Arial" w:hAnsi="Arial" w:cs="Arial"/>
                <w:sz w:val="18"/>
                <w:szCs w:val="18"/>
              </w:rPr>
              <w:t>Compliance Project and Continuous Improvement</w:t>
            </w:r>
          </w:p>
        </w:tc>
        <w:tc>
          <w:tcPr>
            <w:tcW w:w="6063" w:type="dxa"/>
            <w:tcBorders>
              <w:top w:val="single" w:sz="4" w:space="0" w:color="auto"/>
              <w:bottom w:val="single" w:sz="4" w:space="0" w:color="auto"/>
            </w:tcBorders>
            <w:shd w:val="clear" w:color="auto" w:fill="auto"/>
            <w:vAlign w:val="center"/>
          </w:tcPr>
          <w:p w14:paraId="1BF4B437" w14:textId="1C9D5F38" w:rsidR="00F5390B" w:rsidRPr="00C80605" w:rsidRDefault="00DB56CC" w:rsidP="00C80605">
            <w:pPr>
              <w:numPr>
                <w:ilvl w:val="0"/>
                <w:numId w:val="1"/>
              </w:numPr>
              <w:spacing w:before="120" w:after="120" w:line="276" w:lineRule="auto"/>
              <w:ind w:left="318" w:hanging="318"/>
              <w:rPr>
                <w:rFonts w:ascii="Arial" w:hAnsi="Arial" w:cs="Arial"/>
                <w:sz w:val="18"/>
                <w:szCs w:val="18"/>
                <w:lang w:eastAsia="en-AU"/>
              </w:rPr>
            </w:pPr>
            <w:r w:rsidRPr="002107DF">
              <w:rPr>
                <w:rFonts w:ascii="Arial" w:hAnsi="Arial" w:cs="Arial"/>
                <w:sz w:val="18"/>
                <w:szCs w:val="18"/>
              </w:rPr>
              <w:t>Proactively i</w:t>
            </w:r>
            <w:r w:rsidR="00D7138D" w:rsidRPr="002107DF">
              <w:rPr>
                <w:rFonts w:ascii="Arial" w:hAnsi="Arial" w:cs="Arial"/>
                <w:sz w:val="18"/>
                <w:szCs w:val="18"/>
              </w:rPr>
              <w:t xml:space="preserve">dentify system defects and request improvements through the Agile BAU prioritisation process and undertake or coordinate </w:t>
            </w:r>
            <w:r w:rsidR="00873497" w:rsidRPr="002107DF">
              <w:rPr>
                <w:rFonts w:ascii="Arial" w:hAnsi="Arial" w:cs="Arial"/>
                <w:sz w:val="18"/>
                <w:szCs w:val="18"/>
              </w:rPr>
              <w:t>user acceptance t</w:t>
            </w:r>
            <w:r w:rsidR="00D7138D" w:rsidRPr="002107DF">
              <w:rPr>
                <w:rFonts w:ascii="Arial" w:hAnsi="Arial" w:cs="Arial"/>
                <w:sz w:val="18"/>
                <w:szCs w:val="18"/>
              </w:rPr>
              <w:t xml:space="preserve">esting to enable </w:t>
            </w:r>
            <w:r w:rsidR="00F31CB9" w:rsidRPr="002107DF">
              <w:rPr>
                <w:rFonts w:ascii="Arial" w:hAnsi="Arial" w:cs="Arial"/>
                <w:sz w:val="18"/>
                <w:szCs w:val="18"/>
              </w:rPr>
              <w:t>time sensitive system changes.</w:t>
            </w:r>
            <w:r w:rsidR="00D7138D" w:rsidRPr="002107DF">
              <w:rPr>
                <w:rFonts w:ascii="Arial" w:hAnsi="Arial" w:cs="Arial"/>
                <w:sz w:val="18"/>
                <w:szCs w:val="18"/>
              </w:rPr>
              <w:t xml:space="preserve"> </w:t>
            </w:r>
          </w:p>
          <w:p w14:paraId="0E0CA3BE" w14:textId="33FCAC75" w:rsidR="000A2340" w:rsidRDefault="00F31CB9" w:rsidP="002107DF">
            <w:pPr>
              <w:pStyle w:val="TableParagraph"/>
              <w:numPr>
                <w:ilvl w:val="0"/>
                <w:numId w:val="16"/>
              </w:numPr>
              <w:tabs>
                <w:tab w:val="left" w:pos="469"/>
              </w:tabs>
              <w:autoSpaceDE w:val="0"/>
              <w:autoSpaceDN w:val="0"/>
              <w:spacing w:before="120" w:after="120" w:line="276" w:lineRule="auto"/>
              <w:ind w:left="318" w:right="204" w:hanging="318"/>
              <w:rPr>
                <w:sz w:val="18"/>
                <w:szCs w:val="18"/>
              </w:rPr>
            </w:pPr>
            <w:r w:rsidRPr="002107DF">
              <w:rPr>
                <w:sz w:val="18"/>
                <w:szCs w:val="18"/>
              </w:rPr>
              <w:t xml:space="preserve">Continually analyse, </w:t>
            </w:r>
            <w:r w:rsidR="000A2340" w:rsidRPr="002107DF">
              <w:rPr>
                <w:sz w:val="18"/>
                <w:szCs w:val="18"/>
              </w:rPr>
              <w:t>review,</w:t>
            </w:r>
            <w:r w:rsidRPr="002107DF">
              <w:rPr>
                <w:sz w:val="18"/>
                <w:szCs w:val="18"/>
              </w:rPr>
              <w:t xml:space="preserve"> and maintain, existing business processes,</w:t>
            </w:r>
            <w:r w:rsidRPr="002107DF">
              <w:rPr>
                <w:spacing w:val="-8"/>
                <w:sz w:val="18"/>
                <w:szCs w:val="18"/>
              </w:rPr>
              <w:t xml:space="preserve"> </w:t>
            </w:r>
            <w:r w:rsidRPr="002107DF">
              <w:rPr>
                <w:sz w:val="18"/>
                <w:szCs w:val="18"/>
              </w:rPr>
              <w:t>procedures</w:t>
            </w:r>
            <w:r w:rsidRPr="002107DF">
              <w:rPr>
                <w:spacing w:val="-7"/>
                <w:sz w:val="18"/>
                <w:szCs w:val="18"/>
              </w:rPr>
              <w:t xml:space="preserve"> </w:t>
            </w:r>
            <w:r w:rsidRPr="002107DF">
              <w:rPr>
                <w:sz w:val="18"/>
                <w:szCs w:val="18"/>
              </w:rPr>
              <w:t>and</w:t>
            </w:r>
            <w:r w:rsidRPr="002107DF">
              <w:rPr>
                <w:spacing w:val="-6"/>
                <w:sz w:val="18"/>
                <w:szCs w:val="18"/>
              </w:rPr>
              <w:t xml:space="preserve"> </w:t>
            </w:r>
            <w:r w:rsidRPr="002107DF">
              <w:rPr>
                <w:sz w:val="18"/>
                <w:szCs w:val="18"/>
              </w:rPr>
              <w:t>work</w:t>
            </w:r>
            <w:r w:rsidRPr="002107DF">
              <w:rPr>
                <w:spacing w:val="-5"/>
                <w:sz w:val="18"/>
                <w:szCs w:val="18"/>
              </w:rPr>
              <w:t xml:space="preserve"> </w:t>
            </w:r>
            <w:r w:rsidRPr="002107DF">
              <w:rPr>
                <w:sz w:val="18"/>
                <w:szCs w:val="18"/>
              </w:rPr>
              <w:t>instructions</w:t>
            </w:r>
            <w:r w:rsidRPr="002107DF">
              <w:rPr>
                <w:spacing w:val="-7"/>
                <w:sz w:val="18"/>
                <w:szCs w:val="18"/>
              </w:rPr>
              <w:t xml:space="preserve"> </w:t>
            </w:r>
            <w:r w:rsidRPr="002107DF">
              <w:rPr>
                <w:sz w:val="18"/>
                <w:szCs w:val="18"/>
              </w:rPr>
              <w:t>including</w:t>
            </w:r>
            <w:r w:rsidR="000A2340">
              <w:rPr>
                <w:sz w:val="18"/>
                <w:szCs w:val="18"/>
              </w:rPr>
              <w:t>,</w:t>
            </w:r>
            <w:r w:rsidRPr="002107DF">
              <w:rPr>
                <w:spacing w:val="-8"/>
                <w:sz w:val="18"/>
                <w:szCs w:val="18"/>
              </w:rPr>
              <w:t xml:space="preserve"> </w:t>
            </w:r>
            <w:r w:rsidRPr="002107DF">
              <w:rPr>
                <w:sz w:val="18"/>
                <w:szCs w:val="18"/>
              </w:rPr>
              <w:t>systems</w:t>
            </w:r>
            <w:r w:rsidRPr="002107DF">
              <w:rPr>
                <w:spacing w:val="-5"/>
                <w:sz w:val="18"/>
                <w:szCs w:val="18"/>
              </w:rPr>
              <w:t xml:space="preserve"> </w:t>
            </w:r>
            <w:r w:rsidRPr="002107DF">
              <w:rPr>
                <w:sz w:val="18"/>
                <w:szCs w:val="18"/>
              </w:rPr>
              <w:t xml:space="preserve">and applications to enable the development of improvement strategies and streamline existing business processes. </w:t>
            </w:r>
          </w:p>
          <w:p w14:paraId="131CE9A2" w14:textId="124252E3" w:rsidR="00F5390B" w:rsidRPr="00C80605" w:rsidRDefault="00C80605" w:rsidP="00C80605">
            <w:pPr>
              <w:numPr>
                <w:ilvl w:val="0"/>
                <w:numId w:val="1"/>
              </w:numPr>
              <w:spacing w:before="120" w:after="120" w:line="276" w:lineRule="auto"/>
              <w:ind w:left="318" w:hanging="318"/>
              <w:rPr>
                <w:rFonts w:ascii="Arial" w:hAnsi="Arial" w:cs="Arial"/>
                <w:sz w:val="18"/>
                <w:szCs w:val="18"/>
                <w:lang w:eastAsia="en-AU"/>
              </w:rPr>
            </w:pPr>
            <w:r w:rsidRPr="00C80605">
              <w:rPr>
                <w:rStyle w:val="cf01"/>
                <w:rFonts w:ascii="Arial" w:hAnsi="Arial" w:cs="Arial"/>
              </w:rPr>
              <w:t>Actively participate in HR Services and Branch projects, supporting the implementation and promotion of HR projects and systems across the University to ensure compliance with relevant legislation, HR policies, and processes.</w:t>
            </w:r>
          </w:p>
        </w:tc>
      </w:tr>
      <w:tr w:rsidR="00D7138D" w:rsidRPr="00BC4BC6" w14:paraId="0AAEF205" w14:textId="77777777" w:rsidTr="002E45FD">
        <w:trPr>
          <w:trHeight w:val="312"/>
        </w:trPr>
        <w:tc>
          <w:tcPr>
            <w:tcW w:w="9778" w:type="dxa"/>
            <w:gridSpan w:val="2"/>
            <w:tcBorders>
              <w:top w:val="single" w:sz="4" w:space="0" w:color="auto"/>
              <w:bottom w:val="single" w:sz="4" w:space="0" w:color="auto"/>
            </w:tcBorders>
            <w:shd w:val="clear" w:color="auto" w:fill="auto"/>
          </w:tcPr>
          <w:p w14:paraId="2C5D19AE" w14:textId="77777777" w:rsidR="00D7138D" w:rsidRPr="00BC4BC6" w:rsidRDefault="00D7138D" w:rsidP="00D7138D">
            <w:pPr>
              <w:spacing w:before="40" w:after="40"/>
              <w:rPr>
                <w:rFonts w:ascii="Arial" w:hAnsi="Arial" w:cs="Arial"/>
                <w:sz w:val="18"/>
                <w:szCs w:val="18"/>
                <w:lang w:eastAsia="en-AU"/>
              </w:rPr>
            </w:pPr>
            <w:r w:rsidRPr="00BC4BC6">
              <w:rPr>
                <w:rFonts w:ascii="Arial" w:hAnsi="Arial" w:cs="Arial"/>
                <w:sz w:val="18"/>
                <w:szCs w:val="18"/>
                <w:lang w:eastAsia="en-AU"/>
              </w:rPr>
              <w:t>Other reasonable duties commensurate with classification level.</w:t>
            </w:r>
          </w:p>
        </w:tc>
      </w:tr>
    </w:tbl>
    <w:p w14:paraId="74875A11" w14:textId="77777777" w:rsidR="008A3D71" w:rsidRPr="00BC4BC6" w:rsidRDefault="008A3D71" w:rsidP="008A3D71">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8A3D71" w:rsidRPr="00BC4BC6" w14:paraId="501E6289" w14:textId="77777777" w:rsidTr="002D5B5B">
        <w:tc>
          <w:tcPr>
            <w:tcW w:w="10206" w:type="dxa"/>
            <w:shd w:val="clear" w:color="auto" w:fill="D9D9D9"/>
          </w:tcPr>
          <w:p w14:paraId="07973D7C" w14:textId="77777777" w:rsidR="008A3D71" w:rsidRPr="00BC4BC6" w:rsidRDefault="008A3D71" w:rsidP="002D5B5B">
            <w:pPr>
              <w:tabs>
                <w:tab w:val="left" w:pos="347"/>
              </w:tabs>
              <w:spacing w:before="40" w:after="40"/>
              <w:rPr>
                <w:rFonts w:ascii="Arial" w:hAnsi="Arial" w:cs="Arial"/>
                <w:b/>
                <w:bCs/>
                <w:spacing w:val="-2"/>
                <w:sz w:val="18"/>
                <w:szCs w:val="18"/>
                <w:lang w:val="en-US"/>
              </w:rPr>
            </w:pPr>
            <w:r w:rsidRPr="00BC4BC6">
              <w:rPr>
                <w:rFonts w:ascii="Arial" w:hAnsi="Arial" w:cs="Arial"/>
                <w:b/>
                <w:bCs/>
                <w:spacing w:val="-2"/>
                <w:sz w:val="18"/>
                <w:szCs w:val="18"/>
                <w:lang w:val="en-US"/>
              </w:rPr>
              <w:t>PEOPLE MANAGEMENT RESPONSIBILITIES</w:t>
            </w:r>
          </w:p>
        </w:tc>
      </w:tr>
      <w:tr w:rsidR="008A3D71" w:rsidRPr="00BC4BC6" w14:paraId="6182E2F3" w14:textId="77777777" w:rsidTr="002D5B5B">
        <w:tc>
          <w:tcPr>
            <w:tcW w:w="10206" w:type="dxa"/>
            <w:shd w:val="clear" w:color="auto" w:fill="auto"/>
          </w:tcPr>
          <w:p w14:paraId="38B70D38" w14:textId="77777777" w:rsidR="008A3D71" w:rsidRPr="004E709C" w:rsidRDefault="00DB56CC" w:rsidP="004E709C">
            <w:pPr>
              <w:pStyle w:val="ListParagraph"/>
              <w:numPr>
                <w:ilvl w:val="0"/>
                <w:numId w:val="1"/>
              </w:numPr>
              <w:spacing w:before="40" w:after="40"/>
              <w:ind w:left="346"/>
              <w:rPr>
                <w:rFonts w:cs="Arial"/>
                <w:sz w:val="18"/>
                <w:szCs w:val="18"/>
              </w:rPr>
            </w:pPr>
            <w:r>
              <w:rPr>
                <w:rFonts w:eastAsia="Times New Roman" w:cs="Arial"/>
                <w:sz w:val="18"/>
                <w:szCs w:val="18"/>
                <w:lang w:eastAsia="en-AU"/>
              </w:rPr>
              <w:t>N/A</w:t>
            </w:r>
          </w:p>
        </w:tc>
      </w:tr>
    </w:tbl>
    <w:p w14:paraId="75497AA9" w14:textId="77777777" w:rsidR="008A3D71" w:rsidRPr="00BC4BC6" w:rsidRDefault="008A3D71" w:rsidP="008A3D71">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8A3D71" w:rsidRPr="00BC4BC6" w14:paraId="041930DA" w14:textId="77777777" w:rsidTr="002D5B5B">
        <w:tc>
          <w:tcPr>
            <w:tcW w:w="10206" w:type="dxa"/>
            <w:shd w:val="clear" w:color="auto" w:fill="D9D9D9"/>
          </w:tcPr>
          <w:p w14:paraId="1EF3A54D" w14:textId="77777777" w:rsidR="008A3D71" w:rsidRPr="00BC4BC6" w:rsidRDefault="008A3D71" w:rsidP="002D5B5B">
            <w:pPr>
              <w:tabs>
                <w:tab w:val="left" w:pos="347"/>
              </w:tabs>
              <w:spacing w:before="40" w:after="40"/>
              <w:rPr>
                <w:rFonts w:ascii="Arial" w:hAnsi="Arial" w:cs="Arial"/>
                <w:b/>
                <w:bCs/>
                <w:spacing w:val="-2"/>
                <w:sz w:val="18"/>
                <w:szCs w:val="18"/>
                <w:lang w:val="en-US"/>
              </w:rPr>
            </w:pPr>
            <w:r w:rsidRPr="00BC4BC6">
              <w:rPr>
                <w:rFonts w:ascii="Arial" w:hAnsi="Arial" w:cs="Arial"/>
                <w:b/>
                <w:bCs/>
                <w:spacing w:val="-2"/>
                <w:sz w:val="18"/>
                <w:szCs w:val="18"/>
                <w:lang w:val="en-US"/>
              </w:rPr>
              <w:t>CAPABILITIES AND BEHAVIOURS</w:t>
            </w:r>
          </w:p>
        </w:tc>
      </w:tr>
      <w:tr w:rsidR="008A3D71" w:rsidRPr="00BC4BC6" w14:paraId="547F28AB" w14:textId="77777777" w:rsidTr="002D5B5B">
        <w:tc>
          <w:tcPr>
            <w:tcW w:w="10206" w:type="dxa"/>
            <w:shd w:val="clear" w:color="auto" w:fill="auto"/>
          </w:tcPr>
          <w:p w14:paraId="5573BF4F" w14:textId="77777777" w:rsidR="008A7786" w:rsidRPr="002E45FD" w:rsidRDefault="002E45FD" w:rsidP="002E45FD">
            <w:pPr>
              <w:spacing w:after="120"/>
              <w:rPr>
                <w:rFonts w:cs="Arial"/>
                <w:sz w:val="18"/>
                <w:szCs w:val="18"/>
              </w:rPr>
            </w:pPr>
            <w:r w:rsidRPr="002E45FD">
              <w:rPr>
                <w:rFonts w:ascii="Arial" w:hAnsi="Arial" w:cs="Arial"/>
                <w:spacing w:val="-2"/>
                <w:sz w:val="18"/>
                <w:szCs w:val="18"/>
                <w:lang w:val="en-US"/>
              </w:rPr>
              <w:t xml:space="preserve">The Capability Dictionary is located at: </w:t>
            </w:r>
            <w:hyperlink r:id="rId8" w:history="1">
              <w:r w:rsidRPr="002E45FD">
                <w:rPr>
                  <w:rStyle w:val="Hyperlink"/>
                  <w:rFonts w:ascii="Arial" w:hAnsi="Arial" w:cs="Arial"/>
                  <w:spacing w:val="-2"/>
                  <w:sz w:val="18"/>
                  <w:szCs w:val="18"/>
                  <w:lang w:val="en-US"/>
                </w:rPr>
                <w:t>http://www.adelaide.edu.au/hr/docs/pdp-core-capability-dictionary.pdf</w:t>
              </w:r>
            </w:hyperlink>
            <w:r w:rsidRPr="002E45FD">
              <w:rPr>
                <w:rFonts w:ascii="Arial" w:hAnsi="Arial" w:cs="Arial"/>
                <w:spacing w:val="-2"/>
                <w:sz w:val="18"/>
                <w:szCs w:val="18"/>
                <w:lang w:val="en-US"/>
              </w:rPr>
              <w:t xml:space="preserve">.  The manager needs to identify those capabilities and </w:t>
            </w:r>
            <w:proofErr w:type="spellStart"/>
            <w:r w:rsidRPr="002E45FD">
              <w:rPr>
                <w:rFonts w:ascii="Arial" w:hAnsi="Arial" w:cs="Arial"/>
                <w:spacing w:val="-2"/>
                <w:sz w:val="18"/>
                <w:szCs w:val="18"/>
                <w:lang w:val="en-US"/>
              </w:rPr>
              <w:t>behaviours</w:t>
            </w:r>
            <w:proofErr w:type="spellEnd"/>
            <w:r w:rsidRPr="002E45FD">
              <w:rPr>
                <w:rFonts w:ascii="Arial" w:hAnsi="Arial" w:cs="Arial"/>
                <w:spacing w:val="-2"/>
                <w:sz w:val="18"/>
                <w:szCs w:val="18"/>
                <w:lang w:val="en-US"/>
              </w:rPr>
              <w:t xml:space="preserve"> relevant for the position and ensure the staff member reads and understands the capabilities and associated </w:t>
            </w:r>
            <w:proofErr w:type="spellStart"/>
            <w:r w:rsidRPr="002E45FD">
              <w:rPr>
                <w:rFonts w:ascii="Arial" w:hAnsi="Arial" w:cs="Arial"/>
                <w:spacing w:val="-2"/>
                <w:sz w:val="18"/>
                <w:szCs w:val="18"/>
                <w:lang w:val="en-US"/>
              </w:rPr>
              <w:t>behaviours</w:t>
            </w:r>
            <w:proofErr w:type="spellEnd"/>
            <w:r w:rsidRPr="002E45FD">
              <w:rPr>
                <w:rFonts w:ascii="Arial" w:hAnsi="Arial" w:cs="Arial"/>
                <w:spacing w:val="-2"/>
                <w:sz w:val="18"/>
                <w:szCs w:val="18"/>
                <w:lang w:val="en-US"/>
              </w:rPr>
              <w:t xml:space="preserve"> that align with the classification of this position.</w:t>
            </w:r>
          </w:p>
        </w:tc>
      </w:tr>
    </w:tbl>
    <w:p w14:paraId="2D480256" w14:textId="77777777" w:rsidR="008A3D71" w:rsidRPr="00BC4BC6" w:rsidRDefault="008A3D71" w:rsidP="008A3D71">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8A3D71" w:rsidRPr="00BC4BC6" w14:paraId="78BAC679" w14:textId="77777777" w:rsidTr="002D5B5B">
        <w:tc>
          <w:tcPr>
            <w:tcW w:w="10206" w:type="dxa"/>
            <w:shd w:val="clear" w:color="auto" w:fill="D9D9D9"/>
          </w:tcPr>
          <w:p w14:paraId="3E8E6B65" w14:textId="77777777" w:rsidR="008A3D71" w:rsidRPr="00BC4BC6" w:rsidRDefault="008A3D71" w:rsidP="002D5B5B">
            <w:pPr>
              <w:tabs>
                <w:tab w:val="left" w:pos="347"/>
              </w:tabs>
              <w:spacing w:before="40" w:after="40"/>
              <w:rPr>
                <w:rFonts w:ascii="Arial" w:hAnsi="Arial" w:cs="Arial"/>
                <w:b/>
                <w:bCs/>
                <w:spacing w:val="-2"/>
                <w:sz w:val="18"/>
                <w:szCs w:val="18"/>
                <w:lang w:val="en-US"/>
              </w:rPr>
            </w:pPr>
            <w:r w:rsidRPr="00BC4BC6">
              <w:rPr>
                <w:rFonts w:ascii="Arial" w:hAnsi="Arial" w:cs="Arial"/>
                <w:b/>
                <w:bCs/>
                <w:spacing w:val="-2"/>
                <w:sz w:val="18"/>
                <w:szCs w:val="18"/>
                <w:lang w:val="en-US"/>
              </w:rPr>
              <w:t>UNIVERSITY EXPECTATIONS</w:t>
            </w:r>
          </w:p>
        </w:tc>
      </w:tr>
      <w:tr w:rsidR="008A3D71" w:rsidRPr="00BC4BC6" w14:paraId="7BCC1773" w14:textId="77777777" w:rsidTr="002D5B5B">
        <w:tc>
          <w:tcPr>
            <w:tcW w:w="10206" w:type="dxa"/>
            <w:shd w:val="clear" w:color="auto" w:fill="auto"/>
          </w:tcPr>
          <w:p w14:paraId="305D066C" w14:textId="77777777" w:rsidR="008A3D71" w:rsidRPr="00BC4BC6" w:rsidRDefault="008A3D71" w:rsidP="002D5B5B">
            <w:pPr>
              <w:spacing w:before="40" w:after="40"/>
              <w:rPr>
                <w:rFonts w:ascii="Arial" w:hAnsi="Arial" w:cs="Arial"/>
                <w:sz w:val="18"/>
                <w:szCs w:val="18"/>
              </w:rPr>
            </w:pPr>
            <w:r w:rsidRPr="00BC4BC6">
              <w:rPr>
                <w:rFonts w:ascii="Arial" w:hAnsi="Arial" w:cs="Arial"/>
                <w:spacing w:val="-2"/>
                <w:sz w:val="18"/>
                <w:szCs w:val="18"/>
                <w:lang w:val="en-US"/>
              </w:rPr>
              <w:t xml:space="preserve">Staff are required to read, </w:t>
            </w:r>
            <w:proofErr w:type="gramStart"/>
            <w:r w:rsidRPr="00BC4BC6">
              <w:rPr>
                <w:rFonts w:ascii="Arial" w:hAnsi="Arial" w:cs="Arial"/>
                <w:spacing w:val="-2"/>
                <w:sz w:val="18"/>
                <w:szCs w:val="18"/>
                <w:lang w:val="en-US"/>
              </w:rPr>
              <w:t>understand</w:t>
            </w:r>
            <w:proofErr w:type="gramEnd"/>
            <w:r w:rsidRPr="00BC4BC6">
              <w:rPr>
                <w:rFonts w:ascii="Arial" w:hAnsi="Arial" w:cs="Arial"/>
                <w:spacing w:val="-2"/>
                <w:sz w:val="18"/>
                <w:szCs w:val="18"/>
                <w:lang w:val="en-US"/>
              </w:rPr>
              <w:t xml:space="preserve"> and comply with all University policies, procedures and reasonable direction, whilst demonstrating professional workplace </w:t>
            </w:r>
            <w:proofErr w:type="spellStart"/>
            <w:r w:rsidRPr="00BC4BC6">
              <w:rPr>
                <w:rFonts w:ascii="Arial" w:hAnsi="Arial" w:cs="Arial"/>
                <w:spacing w:val="-2"/>
                <w:sz w:val="18"/>
                <w:szCs w:val="18"/>
                <w:lang w:val="en-US"/>
              </w:rPr>
              <w:t>behaviours</w:t>
            </w:r>
            <w:proofErr w:type="spellEnd"/>
            <w:r w:rsidRPr="00BC4BC6">
              <w:rPr>
                <w:rFonts w:ascii="Arial" w:hAnsi="Arial" w:cs="Arial"/>
                <w:spacing w:val="-2"/>
                <w:sz w:val="18"/>
                <w:szCs w:val="18"/>
                <w:lang w:val="en-US"/>
              </w:rPr>
              <w:t xml:space="preserve"> in accordance with the University’s Code of Conduct</w:t>
            </w:r>
          </w:p>
        </w:tc>
      </w:tr>
    </w:tbl>
    <w:p w14:paraId="5FAC9C26" w14:textId="77777777" w:rsidR="008A3D71" w:rsidRPr="00BC4BC6" w:rsidRDefault="008A3D71" w:rsidP="008A3D71">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8A3D71" w:rsidRPr="00BC4BC6" w14:paraId="250DF168" w14:textId="77777777" w:rsidTr="002D5B5B">
        <w:tc>
          <w:tcPr>
            <w:tcW w:w="10206" w:type="dxa"/>
            <w:shd w:val="clear" w:color="auto" w:fill="D9D9D9"/>
          </w:tcPr>
          <w:p w14:paraId="7BEF43EE" w14:textId="77777777" w:rsidR="008A3D71" w:rsidRPr="00BC4BC6" w:rsidRDefault="008A3D71" w:rsidP="002D5B5B">
            <w:pPr>
              <w:tabs>
                <w:tab w:val="left" w:pos="347"/>
              </w:tabs>
              <w:spacing w:before="40" w:after="40"/>
              <w:rPr>
                <w:rFonts w:ascii="Arial" w:hAnsi="Arial" w:cs="Arial"/>
                <w:b/>
                <w:bCs/>
                <w:spacing w:val="-2"/>
                <w:sz w:val="18"/>
                <w:szCs w:val="18"/>
                <w:lang w:val="en-US"/>
              </w:rPr>
            </w:pPr>
            <w:r w:rsidRPr="00BC4BC6">
              <w:rPr>
                <w:rFonts w:ascii="Arial" w:hAnsi="Arial" w:cs="Arial"/>
                <w:b/>
                <w:bCs/>
                <w:spacing w:val="-2"/>
                <w:sz w:val="18"/>
                <w:szCs w:val="18"/>
                <w:lang w:val="en-US"/>
              </w:rPr>
              <w:t>SELECTION CRITERIA</w:t>
            </w:r>
          </w:p>
        </w:tc>
      </w:tr>
      <w:tr w:rsidR="008A3D71" w:rsidRPr="00BC4BC6" w14:paraId="406E9245" w14:textId="77777777" w:rsidTr="002D5B5B">
        <w:tc>
          <w:tcPr>
            <w:tcW w:w="10206" w:type="dxa"/>
            <w:shd w:val="clear" w:color="auto" w:fill="auto"/>
          </w:tcPr>
          <w:p w14:paraId="22F2E4A5" w14:textId="77777777" w:rsidR="008A3D71" w:rsidRPr="00BC4BC6" w:rsidRDefault="008A3D71" w:rsidP="002D5B5B">
            <w:pPr>
              <w:pStyle w:val="NoParagraphStyle"/>
              <w:suppressAutoHyphens/>
              <w:spacing w:before="40" w:after="40" w:line="240" w:lineRule="auto"/>
              <w:contextualSpacing/>
              <w:rPr>
                <w:rFonts w:ascii="Arial" w:hAnsi="Arial" w:cs="Arial"/>
                <w:b/>
                <w:spacing w:val="-2"/>
                <w:sz w:val="18"/>
                <w:szCs w:val="18"/>
                <w:lang w:val="en-US"/>
              </w:rPr>
            </w:pPr>
            <w:r w:rsidRPr="00BC4BC6">
              <w:rPr>
                <w:rFonts w:ascii="Arial" w:hAnsi="Arial" w:cs="Arial"/>
                <w:b/>
                <w:spacing w:val="-2"/>
                <w:sz w:val="18"/>
                <w:szCs w:val="18"/>
                <w:lang w:val="en-US"/>
              </w:rPr>
              <w:t>Knowledge and Experience:</w:t>
            </w:r>
          </w:p>
          <w:p w14:paraId="4B1D1296" w14:textId="77777777" w:rsidR="000A2340" w:rsidRDefault="000A2340" w:rsidP="000169B6">
            <w:pPr>
              <w:rPr>
                <w:rFonts w:ascii="Arial" w:hAnsi="Arial" w:cs="Arial"/>
                <w:i/>
                <w:sz w:val="18"/>
                <w:szCs w:val="18"/>
              </w:rPr>
            </w:pPr>
          </w:p>
          <w:p w14:paraId="5B3A5AD1" w14:textId="69390260" w:rsidR="000169B6" w:rsidRPr="00BC4BC6" w:rsidRDefault="000169B6" w:rsidP="000169B6">
            <w:pPr>
              <w:rPr>
                <w:rFonts w:ascii="Arial" w:hAnsi="Arial" w:cs="Arial"/>
                <w:i/>
                <w:sz w:val="18"/>
                <w:szCs w:val="18"/>
              </w:rPr>
            </w:pPr>
            <w:r w:rsidRPr="00BC4BC6">
              <w:rPr>
                <w:rFonts w:ascii="Arial" w:hAnsi="Arial" w:cs="Arial"/>
                <w:i/>
                <w:sz w:val="18"/>
                <w:szCs w:val="18"/>
              </w:rPr>
              <w:t xml:space="preserve">Essential </w:t>
            </w:r>
          </w:p>
          <w:p w14:paraId="68BAEBB3" w14:textId="77777777" w:rsidR="004E709C" w:rsidRDefault="004E709C" w:rsidP="00C80605">
            <w:pPr>
              <w:numPr>
                <w:ilvl w:val="0"/>
                <w:numId w:val="1"/>
              </w:numPr>
              <w:spacing w:before="60" w:after="60"/>
              <w:ind w:left="714" w:hanging="357"/>
              <w:rPr>
                <w:rFonts w:ascii="Arial" w:hAnsi="Arial" w:cs="Arial"/>
                <w:sz w:val="18"/>
                <w:szCs w:val="18"/>
              </w:rPr>
            </w:pPr>
            <w:r w:rsidRPr="004E709C">
              <w:rPr>
                <w:rFonts w:ascii="Arial" w:hAnsi="Arial" w:cs="Arial"/>
                <w:sz w:val="18"/>
                <w:szCs w:val="18"/>
              </w:rPr>
              <w:t xml:space="preserve">Extensive experience with payroll administration and knowledge of the legislative frameworks in relation to pay, tax, leave and </w:t>
            </w:r>
            <w:proofErr w:type="gramStart"/>
            <w:r w:rsidRPr="004E709C">
              <w:rPr>
                <w:rFonts w:ascii="Arial" w:hAnsi="Arial" w:cs="Arial"/>
                <w:sz w:val="18"/>
                <w:szCs w:val="18"/>
              </w:rPr>
              <w:t>superannuation</w:t>
            </w:r>
            <w:proofErr w:type="gramEnd"/>
          </w:p>
          <w:p w14:paraId="7B4C5822" w14:textId="7F70C277" w:rsidR="00F31CB9" w:rsidRPr="0023588F" w:rsidRDefault="00F31CB9" w:rsidP="00C80605">
            <w:pPr>
              <w:pStyle w:val="ListParagraph"/>
              <w:numPr>
                <w:ilvl w:val="0"/>
                <w:numId w:val="1"/>
              </w:numPr>
              <w:spacing w:before="60" w:after="60"/>
              <w:ind w:left="714" w:hanging="357"/>
              <w:contextualSpacing w:val="0"/>
              <w:rPr>
                <w:rFonts w:cs="Arial"/>
                <w:sz w:val="18"/>
                <w:szCs w:val="18"/>
              </w:rPr>
            </w:pPr>
            <w:r w:rsidRPr="0023588F">
              <w:rPr>
                <w:rFonts w:cs="Arial"/>
                <w:sz w:val="18"/>
                <w:szCs w:val="18"/>
              </w:rPr>
              <w:t xml:space="preserve">Demonstrated experience in delivering professional payroll advice and the ability to manage performance, set priorities and monitor workflows within a </w:t>
            </w:r>
            <w:proofErr w:type="gramStart"/>
            <w:r w:rsidRPr="0023588F">
              <w:rPr>
                <w:rFonts w:cs="Arial"/>
                <w:sz w:val="18"/>
                <w:szCs w:val="18"/>
              </w:rPr>
              <w:t>team</w:t>
            </w:r>
            <w:proofErr w:type="gramEnd"/>
          </w:p>
          <w:p w14:paraId="3ADE0398" w14:textId="77777777" w:rsidR="00F31CB9" w:rsidRPr="0023588F" w:rsidRDefault="00F31CB9" w:rsidP="00C80605">
            <w:pPr>
              <w:pStyle w:val="ListParagraph"/>
              <w:numPr>
                <w:ilvl w:val="0"/>
                <w:numId w:val="1"/>
              </w:numPr>
              <w:spacing w:before="60" w:after="60"/>
              <w:ind w:left="714" w:hanging="357"/>
              <w:contextualSpacing w:val="0"/>
              <w:rPr>
                <w:rFonts w:cs="Arial"/>
                <w:sz w:val="18"/>
                <w:szCs w:val="18"/>
              </w:rPr>
            </w:pPr>
            <w:r w:rsidRPr="0023588F">
              <w:rPr>
                <w:rFonts w:cs="Arial"/>
                <w:sz w:val="18"/>
                <w:szCs w:val="18"/>
              </w:rPr>
              <w:t xml:space="preserve">Proven analytical and </w:t>
            </w:r>
            <w:proofErr w:type="gramStart"/>
            <w:r w:rsidRPr="0023588F">
              <w:rPr>
                <w:rFonts w:cs="Arial"/>
                <w:sz w:val="18"/>
                <w:szCs w:val="18"/>
              </w:rPr>
              <w:t>problem solving</w:t>
            </w:r>
            <w:proofErr w:type="gramEnd"/>
            <w:r w:rsidRPr="0023588F">
              <w:rPr>
                <w:rFonts w:cs="Arial"/>
                <w:sz w:val="18"/>
                <w:szCs w:val="18"/>
              </w:rPr>
              <w:t xml:space="preserve"> skills and experience in providing advice and practical solutions through multiple customer contact channels</w:t>
            </w:r>
            <w:r>
              <w:rPr>
                <w:rFonts w:cs="Arial"/>
                <w:sz w:val="18"/>
                <w:szCs w:val="18"/>
              </w:rPr>
              <w:t xml:space="preserve"> in a complex environment</w:t>
            </w:r>
          </w:p>
          <w:p w14:paraId="723C9FC7" w14:textId="16F038CB" w:rsidR="00F31CB9" w:rsidRPr="0023588F" w:rsidRDefault="00F31CB9" w:rsidP="00C80605">
            <w:pPr>
              <w:pStyle w:val="ListParagraph"/>
              <w:numPr>
                <w:ilvl w:val="0"/>
                <w:numId w:val="1"/>
              </w:numPr>
              <w:spacing w:before="60" w:after="60"/>
              <w:ind w:left="714" w:hanging="357"/>
              <w:contextualSpacing w:val="0"/>
              <w:rPr>
                <w:rFonts w:cs="Arial"/>
                <w:sz w:val="18"/>
                <w:szCs w:val="18"/>
              </w:rPr>
            </w:pPr>
            <w:r w:rsidRPr="0023588F">
              <w:rPr>
                <w:rFonts w:cs="Arial"/>
                <w:sz w:val="18"/>
                <w:szCs w:val="18"/>
              </w:rPr>
              <w:t xml:space="preserve">Demonstrated experience in the interpretation and application of workplace agreements, policies, </w:t>
            </w:r>
            <w:r w:rsidR="000A2340" w:rsidRPr="0023588F">
              <w:rPr>
                <w:rFonts w:cs="Arial"/>
                <w:sz w:val="18"/>
                <w:szCs w:val="18"/>
              </w:rPr>
              <w:t>procedures,</w:t>
            </w:r>
            <w:r w:rsidRPr="0023588F">
              <w:rPr>
                <w:rFonts w:cs="Arial"/>
                <w:sz w:val="18"/>
                <w:szCs w:val="18"/>
              </w:rPr>
              <w:t xml:space="preserve"> and </w:t>
            </w:r>
            <w:proofErr w:type="gramStart"/>
            <w:r w:rsidRPr="0023588F">
              <w:rPr>
                <w:rFonts w:cs="Arial"/>
                <w:sz w:val="18"/>
                <w:szCs w:val="18"/>
              </w:rPr>
              <w:t>guidelines</w:t>
            </w:r>
            <w:proofErr w:type="gramEnd"/>
          </w:p>
          <w:p w14:paraId="1ACA9306" w14:textId="06C31B0F" w:rsidR="00F31CB9" w:rsidRPr="0023588F" w:rsidRDefault="00F31CB9" w:rsidP="00C80605">
            <w:pPr>
              <w:pStyle w:val="ListParagraph"/>
              <w:numPr>
                <w:ilvl w:val="0"/>
                <w:numId w:val="1"/>
              </w:numPr>
              <w:spacing w:before="60" w:after="60"/>
              <w:ind w:left="714" w:hanging="357"/>
              <w:contextualSpacing w:val="0"/>
              <w:rPr>
                <w:rFonts w:cs="Arial"/>
                <w:sz w:val="18"/>
                <w:szCs w:val="18"/>
              </w:rPr>
            </w:pPr>
            <w:r w:rsidRPr="0023588F">
              <w:rPr>
                <w:rFonts w:cs="Arial"/>
                <w:sz w:val="18"/>
                <w:szCs w:val="18"/>
              </w:rPr>
              <w:t xml:space="preserve">Highly developed interpersonal, </w:t>
            </w:r>
            <w:r w:rsidR="000A2340" w:rsidRPr="0023588F">
              <w:rPr>
                <w:rFonts w:cs="Arial"/>
                <w:sz w:val="18"/>
                <w:szCs w:val="18"/>
              </w:rPr>
              <w:t>written,</w:t>
            </w:r>
            <w:r w:rsidRPr="0023588F">
              <w:rPr>
                <w:rFonts w:cs="Arial"/>
                <w:sz w:val="18"/>
                <w:szCs w:val="18"/>
              </w:rPr>
              <w:t xml:space="preserve"> and oral communication skills and a demonstrated commitment to client service and continuous improvement</w:t>
            </w:r>
          </w:p>
          <w:p w14:paraId="68771F39" w14:textId="3CE164A9" w:rsidR="00F31CB9" w:rsidRPr="0023588F" w:rsidRDefault="00F31CB9" w:rsidP="00C80605">
            <w:pPr>
              <w:pStyle w:val="ListParagraph"/>
              <w:numPr>
                <w:ilvl w:val="0"/>
                <w:numId w:val="1"/>
              </w:numPr>
              <w:spacing w:before="60" w:after="60"/>
              <w:ind w:left="714" w:hanging="357"/>
              <w:contextualSpacing w:val="0"/>
              <w:rPr>
                <w:rFonts w:cs="Arial"/>
                <w:sz w:val="18"/>
                <w:szCs w:val="18"/>
              </w:rPr>
            </w:pPr>
            <w:r w:rsidRPr="0023588F">
              <w:rPr>
                <w:rFonts w:cs="Arial"/>
                <w:sz w:val="18"/>
                <w:szCs w:val="18"/>
              </w:rPr>
              <w:t xml:space="preserve">Strong time management skills </w:t>
            </w:r>
            <w:proofErr w:type="gramStart"/>
            <w:r w:rsidRPr="0023588F">
              <w:rPr>
                <w:rFonts w:cs="Arial"/>
                <w:sz w:val="18"/>
                <w:szCs w:val="18"/>
              </w:rPr>
              <w:t xml:space="preserve">with </w:t>
            </w:r>
            <w:r w:rsidR="000A2340">
              <w:rPr>
                <w:rFonts w:cs="Arial"/>
                <w:sz w:val="18"/>
                <w:szCs w:val="18"/>
              </w:rPr>
              <w:t xml:space="preserve"> the</w:t>
            </w:r>
            <w:proofErr w:type="gramEnd"/>
            <w:r w:rsidRPr="0023588F">
              <w:rPr>
                <w:rFonts w:cs="Arial"/>
                <w:sz w:val="18"/>
                <w:szCs w:val="18"/>
              </w:rPr>
              <w:t xml:space="preserve"> ability to plan, anticipate problems and obstacles</w:t>
            </w:r>
            <w:r w:rsidR="000A2340">
              <w:rPr>
                <w:rFonts w:cs="Arial"/>
                <w:sz w:val="18"/>
                <w:szCs w:val="18"/>
              </w:rPr>
              <w:t xml:space="preserve">, </w:t>
            </w:r>
            <w:r w:rsidRPr="0023588F">
              <w:rPr>
                <w:rFonts w:cs="Arial"/>
                <w:sz w:val="18"/>
                <w:szCs w:val="18"/>
              </w:rPr>
              <w:t>juggle competing priorities</w:t>
            </w:r>
            <w:r w:rsidR="000A2340">
              <w:rPr>
                <w:rFonts w:cs="Arial"/>
                <w:sz w:val="18"/>
                <w:szCs w:val="18"/>
              </w:rPr>
              <w:t>, and meet tight deadlines</w:t>
            </w:r>
            <w:r w:rsidRPr="0023588F">
              <w:rPr>
                <w:rFonts w:cs="Arial"/>
                <w:sz w:val="18"/>
                <w:szCs w:val="18"/>
              </w:rPr>
              <w:t xml:space="preserve"> successfully</w:t>
            </w:r>
          </w:p>
          <w:p w14:paraId="10ADC4B7" w14:textId="6D965FAD" w:rsidR="00F31CB9" w:rsidRPr="00C80605" w:rsidRDefault="00F31CB9" w:rsidP="00C80605">
            <w:pPr>
              <w:pStyle w:val="ListParagraph"/>
              <w:numPr>
                <w:ilvl w:val="0"/>
                <w:numId w:val="1"/>
              </w:numPr>
              <w:spacing w:before="60" w:after="60"/>
              <w:ind w:left="714" w:hanging="357"/>
              <w:contextualSpacing w:val="0"/>
            </w:pPr>
            <w:r w:rsidRPr="0023588F">
              <w:rPr>
                <w:spacing w:val="-2"/>
                <w:sz w:val="18"/>
                <w:szCs w:val="18"/>
              </w:rPr>
              <w:t>Demonstrated</w:t>
            </w:r>
            <w:r w:rsidRPr="0023588F">
              <w:rPr>
                <w:spacing w:val="-6"/>
                <w:sz w:val="18"/>
                <w:szCs w:val="18"/>
              </w:rPr>
              <w:t xml:space="preserve"> </w:t>
            </w:r>
            <w:r w:rsidRPr="0023588F">
              <w:rPr>
                <w:spacing w:val="-2"/>
                <w:sz w:val="18"/>
                <w:szCs w:val="18"/>
              </w:rPr>
              <w:t>ability</w:t>
            </w:r>
            <w:r w:rsidRPr="0023588F">
              <w:rPr>
                <w:spacing w:val="-9"/>
                <w:sz w:val="18"/>
                <w:szCs w:val="18"/>
              </w:rPr>
              <w:t xml:space="preserve"> </w:t>
            </w:r>
            <w:r w:rsidRPr="0023588F">
              <w:rPr>
                <w:spacing w:val="-2"/>
                <w:sz w:val="18"/>
                <w:szCs w:val="18"/>
              </w:rPr>
              <w:t>to</w:t>
            </w:r>
            <w:r w:rsidRPr="0023588F">
              <w:rPr>
                <w:spacing w:val="-5"/>
                <w:sz w:val="18"/>
                <w:szCs w:val="18"/>
              </w:rPr>
              <w:t xml:space="preserve"> </w:t>
            </w:r>
            <w:r w:rsidRPr="0023588F">
              <w:rPr>
                <w:spacing w:val="-2"/>
                <w:sz w:val="18"/>
                <w:szCs w:val="18"/>
              </w:rPr>
              <w:t>promote</w:t>
            </w:r>
            <w:r w:rsidRPr="0023588F">
              <w:rPr>
                <w:spacing w:val="-8"/>
                <w:sz w:val="18"/>
                <w:szCs w:val="18"/>
              </w:rPr>
              <w:t xml:space="preserve"> </w:t>
            </w:r>
            <w:r w:rsidRPr="0023588F">
              <w:rPr>
                <w:spacing w:val="-2"/>
                <w:sz w:val="18"/>
                <w:szCs w:val="18"/>
              </w:rPr>
              <w:t>the</w:t>
            </w:r>
            <w:r w:rsidRPr="0023588F">
              <w:rPr>
                <w:spacing w:val="-8"/>
                <w:sz w:val="18"/>
                <w:szCs w:val="18"/>
              </w:rPr>
              <w:t xml:space="preserve"> </w:t>
            </w:r>
            <w:r w:rsidRPr="0023588F">
              <w:rPr>
                <w:spacing w:val="-2"/>
                <w:sz w:val="18"/>
                <w:szCs w:val="18"/>
              </w:rPr>
              <w:t>organisational</w:t>
            </w:r>
            <w:r w:rsidRPr="0023588F">
              <w:rPr>
                <w:spacing w:val="-6"/>
                <w:sz w:val="18"/>
                <w:szCs w:val="18"/>
              </w:rPr>
              <w:t xml:space="preserve"> </w:t>
            </w:r>
            <w:r w:rsidRPr="0023588F">
              <w:rPr>
                <w:spacing w:val="-2"/>
                <w:sz w:val="18"/>
                <w:szCs w:val="18"/>
              </w:rPr>
              <w:t>values</w:t>
            </w:r>
            <w:r w:rsidRPr="0023588F">
              <w:rPr>
                <w:spacing w:val="-6"/>
                <w:sz w:val="18"/>
                <w:szCs w:val="18"/>
              </w:rPr>
              <w:t xml:space="preserve"> </w:t>
            </w:r>
            <w:r w:rsidRPr="0023588F">
              <w:rPr>
                <w:spacing w:val="-2"/>
                <w:sz w:val="18"/>
                <w:szCs w:val="18"/>
              </w:rPr>
              <w:t>of</w:t>
            </w:r>
            <w:r w:rsidRPr="0023588F">
              <w:rPr>
                <w:spacing w:val="-3"/>
                <w:sz w:val="18"/>
                <w:szCs w:val="18"/>
              </w:rPr>
              <w:t xml:space="preserve"> </w:t>
            </w:r>
            <w:r w:rsidRPr="0023588F">
              <w:rPr>
                <w:spacing w:val="-2"/>
                <w:sz w:val="18"/>
                <w:szCs w:val="18"/>
              </w:rPr>
              <w:t>integrity,</w:t>
            </w:r>
            <w:r w:rsidRPr="0023588F">
              <w:rPr>
                <w:spacing w:val="-5"/>
                <w:sz w:val="18"/>
                <w:szCs w:val="18"/>
              </w:rPr>
              <w:t xml:space="preserve"> </w:t>
            </w:r>
            <w:r w:rsidRPr="0023588F">
              <w:rPr>
                <w:spacing w:val="-2"/>
                <w:sz w:val="18"/>
                <w:szCs w:val="18"/>
              </w:rPr>
              <w:t>respect,</w:t>
            </w:r>
            <w:r w:rsidRPr="0023588F">
              <w:rPr>
                <w:spacing w:val="-8"/>
                <w:sz w:val="18"/>
                <w:szCs w:val="18"/>
              </w:rPr>
              <w:t xml:space="preserve"> </w:t>
            </w:r>
            <w:r w:rsidRPr="0023588F">
              <w:rPr>
                <w:spacing w:val="-2"/>
                <w:sz w:val="18"/>
                <w:szCs w:val="18"/>
              </w:rPr>
              <w:t>collegiality,</w:t>
            </w:r>
            <w:r w:rsidRPr="0023588F">
              <w:rPr>
                <w:spacing w:val="-5"/>
                <w:sz w:val="18"/>
                <w:szCs w:val="18"/>
              </w:rPr>
              <w:t xml:space="preserve"> </w:t>
            </w:r>
            <w:r w:rsidRPr="0023588F">
              <w:rPr>
                <w:spacing w:val="-2"/>
                <w:sz w:val="18"/>
                <w:szCs w:val="18"/>
              </w:rPr>
              <w:t>excellence</w:t>
            </w:r>
            <w:r w:rsidRPr="0023588F">
              <w:rPr>
                <w:spacing w:val="-6"/>
                <w:sz w:val="18"/>
                <w:szCs w:val="18"/>
              </w:rPr>
              <w:t xml:space="preserve"> </w:t>
            </w:r>
            <w:r w:rsidRPr="0023588F">
              <w:rPr>
                <w:spacing w:val="-2"/>
                <w:sz w:val="18"/>
                <w:szCs w:val="18"/>
              </w:rPr>
              <w:t xml:space="preserve">and </w:t>
            </w:r>
            <w:r w:rsidRPr="0023588F">
              <w:rPr>
                <w:sz w:val="18"/>
                <w:szCs w:val="18"/>
              </w:rPr>
              <w:t xml:space="preserve">discovery, and a commitment to positively comply with the associated behaviour </w:t>
            </w:r>
            <w:proofErr w:type="gramStart"/>
            <w:r w:rsidRPr="0023588F">
              <w:rPr>
                <w:sz w:val="18"/>
                <w:szCs w:val="18"/>
              </w:rPr>
              <w:t>expectations</w:t>
            </w:r>
            <w:proofErr w:type="gramEnd"/>
          </w:p>
          <w:p w14:paraId="26C18FCD" w14:textId="77777777" w:rsidR="00A04E28" w:rsidRPr="00A04E28" w:rsidRDefault="00A04E28" w:rsidP="00A04E28">
            <w:pPr>
              <w:rPr>
                <w:rFonts w:ascii="Arial" w:hAnsi="Arial" w:cs="Arial"/>
                <w:i/>
                <w:sz w:val="18"/>
                <w:szCs w:val="18"/>
              </w:rPr>
            </w:pPr>
            <w:r w:rsidRPr="00A04E28">
              <w:rPr>
                <w:rFonts w:ascii="Arial" w:hAnsi="Arial" w:cs="Arial"/>
                <w:i/>
                <w:sz w:val="18"/>
                <w:szCs w:val="18"/>
              </w:rPr>
              <w:t>Desirable</w:t>
            </w:r>
          </w:p>
          <w:p w14:paraId="6AB660E5" w14:textId="77777777" w:rsidR="00A04E28" w:rsidRDefault="00A04E28" w:rsidP="00C80605">
            <w:pPr>
              <w:numPr>
                <w:ilvl w:val="0"/>
                <w:numId w:val="1"/>
              </w:numPr>
              <w:spacing w:before="60" w:after="60"/>
              <w:ind w:left="714" w:hanging="357"/>
              <w:rPr>
                <w:rFonts w:ascii="Arial" w:hAnsi="Arial" w:cs="Arial"/>
                <w:sz w:val="18"/>
                <w:szCs w:val="18"/>
              </w:rPr>
            </w:pPr>
            <w:r w:rsidRPr="00A04E28">
              <w:rPr>
                <w:rFonts w:ascii="Arial" w:hAnsi="Arial" w:cs="Arial"/>
                <w:sz w:val="18"/>
                <w:szCs w:val="18"/>
              </w:rPr>
              <w:t>Expe</w:t>
            </w:r>
            <w:r w:rsidR="00D5367C">
              <w:rPr>
                <w:rFonts w:ascii="Arial" w:hAnsi="Arial" w:cs="Arial"/>
                <w:sz w:val="18"/>
                <w:szCs w:val="18"/>
              </w:rPr>
              <w:t>rience in the use of PeopleSoft in respect of Payroll, Employee Benefits and Leave</w:t>
            </w:r>
          </w:p>
          <w:p w14:paraId="71B01E96" w14:textId="6B587A3D" w:rsidR="00D5367C" w:rsidRPr="00A04E28" w:rsidRDefault="00D5367C" w:rsidP="00C80605">
            <w:pPr>
              <w:numPr>
                <w:ilvl w:val="0"/>
                <w:numId w:val="1"/>
              </w:numPr>
              <w:spacing w:before="60" w:after="60"/>
              <w:ind w:left="714" w:hanging="357"/>
              <w:rPr>
                <w:rFonts w:ascii="Arial" w:hAnsi="Arial" w:cs="Arial"/>
                <w:sz w:val="18"/>
                <w:szCs w:val="18"/>
              </w:rPr>
            </w:pPr>
            <w:r>
              <w:rPr>
                <w:rFonts w:ascii="Arial" w:hAnsi="Arial" w:cs="Arial"/>
                <w:sz w:val="18"/>
                <w:szCs w:val="18"/>
              </w:rPr>
              <w:t>Understanding of University Enterprises Agreement, Policies, Procedures and Guidelines</w:t>
            </w:r>
          </w:p>
          <w:p w14:paraId="0C9241D4" w14:textId="77777777" w:rsidR="00A04E28" w:rsidRPr="00A04E28" w:rsidRDefault="00A04E28" w:rsidP="00C80605">
            <w:pPr>
              <w:pStyle w:val="ListParagraph"/>
              <w:numPr>
                <w:ilvl w:val="0"/>
                <w:numId w:val="1"/>
              </w:numPr>
              <w:spacing w:before="60" w:after="60"/>
              <w:ind w:left="714" w:hanging="357"/>
              <w:contextualSpacing w:val="0"/>
              <w:rPr>
                <w:rFonts w:cs="Arial"/>
                <w:sz w:val="18"/>
                <w:szCs w:val="18"/>
              </w:rPr>
            </w:pPr>
            <w:r w:rsidRPr="00A04E28">
              <w:rPr>
                <w:rFonts w:cs="Arial"/>
                <w:sz w:val="18"/>
                <w:szCs w:val="18"/>
              </w:rPr>
              <w:t xml:space="preserve">Knowledge of the </w:t>
            </w:r>
            <w:r w:rsidR="00D5367C">
              <w:rPr>
                <w:rFonts w:cs="Arial"/>
                <w:sz w:val="18"/>
                <w:szCs w:val="18"/>
              </w:rPr>
              <w:t>higher education sector and the potential impact on HR practices</w:t>
            </w:r>
          </w:p>
          <w:p w14:paraId="61F413B1" w14:textId="77777777" w:rsidR="000169B6" w:rsidRPr="00BC4BC6" w:rsidRDefault="000169B6" w:rsidP="002D5B5B">
            <w:pPr>
              <w:pStyle w:val="NoParagraphStyle"/>
              <w:suppressAutoHyphens/>
              <w:spacing w:before="40" w:after="40" w:line="240" w:lineRule="auto"/>
              <w:contextualSpacing/>
              <w:rPr>
                <w:rFonts w:ascii="Arial" w:hAnsi="Arial" w:cs="Arial"/>
                <w:b/>
                <w:spacing w:val="-2"/>
                <w:sz w:val="18"/>
                <w:szCs w:val="18"/>
                <w:lang w:val="en-US"/>
              </w:rPr>
            </w:pPr>
          </w:p>
          <w:p w14:paraId="6BA4578C" w14:textId="77777777" w:rsidR="008A3D71" w:rsidRDefault="008A3D71" w:rsidP="002D5B5B">
            <w:pPr>
              <w:pStyle w:val="NoParagraphStyle"/>
              <w:suppressAutoHyphens/>
              <w:spacing w:before="40" w:after="40" w:line="240" w:lineRule="auto"/>
              <w:contextualSpacing/>
              <w:rPr>
                <w:rFonts w:ascii="Arial" w:hAnsi="Arial" w:cs="Arial"/>
                <w:b/>
                <w:spacing w:val="-2"/>
                <w:sz w:val="18"/>
                <w:szCs w:val="18"/>
                <w:lang w:val="en-US"/>
              </w:rPr>
            </w:pPr>
            <w:r w:rsidRPr="00BC4BC6">
              <w:rPr>
                <w:rFonts w:ascii="Arial" w:hAnsi="Arial" w:cs="Arial"/>
                <w:b/>
                <w:spacing w:val="-2"/>
                <w:sz w:val="18"/>
                <w:szCs w:val="18"/>
                <w:lang w:val="en-US"/>
              </w:rPr>
              <w:t>Qualification/s:</w:t>
            </w:r>
          </w:p>
          <w:p w14:paraId="2621BBF4" w14:textId="3C566CFF" w:rsidR="00F31CB9" w:rsidRPr="00761730" w:rsidRDefault="00F31CB9" w:rsidP="00F31CB9">
            <w:pPr>
              <w:pStyle w:val="NoParagraphStyle"/>
              <w:numPr>
                <w:ilvl w:val="0"/>
                <w:numId w:val="1"/>
              </w:numPr>
              <w:suppressAutoHyphens/>
              <w:spacing w:before="40" w:after="40" w:line="240" w:lineRule="auto"/>
              <w:contextualSpacing/>
              <w:rPr>
                <w:rFonts w:ascii="Arial" w:hAnsi="Arial" w:cs="Arial"/>
                <w:sz w:val="18"/>
                <w:szCs w:val="18"/>
              </w:rPr>
            </w:pPr>
            <w:r>
              <w:rPr>
                <w:rFonts w:ascii="Arial" w:hAnsi="Arial" w:cs="Arial"/>
                <w:color w:val="auto"/>
                <w:sz w:val="18"/>
                <w:szCs w:val="18"/>
                <w:lang w:val="en-AU"/>
              </w:rPr>
              <w:t xml:space="preserve">Completion of a relevant Business degree, with </w:t>
            </w:r>
            <w:r w:rsidR="00E66888">
              <w:rPr>
                <w:rFonts w:ascii="Arial" w:hAnsi="Arial" w:cs="Arial"/>
                <w:color w:val="auto"/>
                <w:sz w:val="18"/>
                <w:szCs w:val="18"/>
                <w:lang w:val="en-AU"/>
              </w:rPr>
              <w:t xml:space="preserve">relevant </w:t>
            </w:r>
            <w:r w:rsidRPr="0063344F">
              <w:rPr>
                <w:rFonts w:ascii="Arial" w:hAnsi="Arial" w:cs="Arial"/>
                <w:color w:val="auto"/>
                <w:sz w:val="18"/>
                <w:szCs w:val="18"/>
                <w:lang w:val="en-AU"/>
              </w:rPr>
              <w:t xml:space="preserve">experience in </w:t>
            </w:r>
            <w:r>
              <w:rPr>
                <w:rFonts w:ascii="Arial" w:hAnsi="Arial" w:cs="Arial"/>
                <w:color w:val="auto"/>
                <w:sz w:val="18"/>
                <w:szCs w:val="18"/>
                <w:lang w:val="en-AU"/>
              </w:rPr>
              <w:t>payroll or accounting activities</w:t>
            </w:r>
            <w:r w:rsidRPr="00761730">
              <w:rPr>
                <w:rFonts w:ascii="Arial" w:hAnsi="Arial" w:cs="Arial"/>
                <w:color w:val="auto"/>
                <w:sz w:val="18"/>
                <w:szCs w:val="18"/>
                <w:lang w:val="en-AU"/>
              </w:rPr>
              <w:t>; or</w:t>
            </w:r>
          </w:p>
          <w:p w14:paraId="77344A31" w14:textId="77777777" w:rsidR="00F31CB9" w:rsidRDefault="00F31CB9" w:rsidP="00F31CB9">
            <w:pPr>
              <w:pStyle w:val="ListParagraph"/>
              <w:numPr>
                <w:ilvl w:val="0"/>
                <w:numId w:val="1"/>
              </w:numPr>
              <w:spacing w:before="40" w:after="40"/>
              <w:rPr>
                <w:rFonts w:cs="Arial"/>
                <w:sz w:val="18"/>
                <w:szCs w:val="18"/>
              </w:rPr>
            </w:pPr>
            <w:r w:rsidRPr="0063344F">
              <w:rPr>
                <w:rFonts w:cs="Arial"/>
                <w:sz w:val="18"/>
                <w:szCs w:val="18"/>
              </w:rPr>
              <w:t>An equivalent combination of relevant experience and/or education/training.</w:t>
            </w:r>
          </w:p>
          <w:p w14:paraId="1ABF856E" w14:textId="68E658F4" w:rsidR="008A3D71" w:rsidRPr="0063344F" w:rsidRDefault="008A3D71" w:rsidP="00C80605">
            <w:pPr>
              <w:pStyle w:val="ListParagraph"/>
              <w:spacing w:before="40" w:after="40"/>
              <w:rPr>
                <w:rFonts w:cs="Arial"/>
                <w:sz w:val="18"/>
                <w:szCs w:val="18"/>
              </w:rPr>
            </w:pPr>
          </w:p>
        </w:tc>
      </w:tr>
    </w:tbl>
    <w:p w14:paraId="6CEE3B94" w14:textId="77777777" w:rsidR="00676B6F" w:rsidRPr="00BC4BC6" w:rsidRDefault="00676B6F" w:rsidP="008A3D71">
      <w:pPr>
        <w:rPr>
          <w:rFonts w:ascii="Arial" w:hAnsi="Arial" w:cs="Arial"/>
          <w:sz w:val="18"/>
          <w:szCs w:val="18"/>
        </w:rPr>
      </w:pPr>
    </w:p>
    <w:sectPr w:rsidR="00676B6F" w:rsidRPr="00BC4B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A51D" w14:textId="77777777" w:rsidR="00FC1F7A" w:rsidRDefault="00FC1F7A" w:rsidP="008A3D71">
      <w:r>
        <w:separator/>
      </w:r>
    </w:p>
  </w:endnote>
  <w:endnote w:type="continuationSeparator" w:id="0">
    <w:p w14:paraId="5D4E735D" w14:textId="77777777" w:rsidR="00FC1F7A" w:rsidRDefault="00FC1F7A" w:rsidP="008A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908713"/>
      <w:docPartObj>
        <w:docPartGallery w:val="Page Numbers (Bottom of Page)"/>
        <w:docPartUnique/>
      </w:docPartObj>
    </w:sdtPr>
    <w:sdtEndPr/>
    <w:sdtContent>
      <w:sdt>
        <w:sdtPr>
          <w:id w:val="-1705238520"/>
          <w:docPartObj>
            <w:docPartGallery w:val="Page Numbers (Top of Page)"/>
            <w:docPartUnique/>
          </w:docPartObj>
        </w:sdtPr>
        <w:sdtEndPr/>
        <w:sdtContent>
          <w:p w14:paraId="132915C8" w14:textId="3CB7EEF8" w:rsidR="008A3D71" w:rsidRDefault="008A3D71" w:rsidP="008A3D71">
            <w:pPr>
              <w:pStyle w:val="Footer"/>
              <w:ind w:firstLine="3600"/>
            </w:pPr>
            <w:r w:rsidRPr="008A3D71">
              <w:rPr>
                <w:rFonts w:ascii="Arial" w:hAnsi="Arial" w:cs="Arial"/>
                <w:sz w:val="16"/>
                <w:szCs w:val="16"/>
              </w:rPr>
              <w:t xml:space="preserve">Page </w:t>
            </w:r>
            <w:r w:rsidRPr="008A3D71">
              <w:rPr>
                <w:rFonts w:ascii="Arial" w:hAnsi="Arial" w:cs="Arial"/>
                <w:b/>
                <w:bCs/>
                <w:sz w:val="16"/>
                <w:szCs w:val="16"/>
              </w:rPr>
              <w:fldChar w:fldCharType="begin"/>
            </w:r>
            <w:r w:rsidRPr="008A3D71">
              <w:rPr>
                <w:rFonts w:ascii="Arial" w:hAnsi="Arial" w:cs="Arial"/>
                <w:b/>
                <w:bCs/>
                <w:sz w:val="16"/>
                <w:szCs w:val="16"/>
              </w:rPr>
              <w:instrText xml:space="preserve"> PAGE </w:instrText>
            </w:r>
            <w:r w:rsidRPr="008A3D71">
              <w:rPr>
                <w:rFonts w:ascii="Arial" w:hAnsi="Arial" w:cs="Arial"/>
                <w:b/>
                <w:bCs/>
                <w:sz w:val="16"/>
                <w:szCs w:val="16"/>
              </w:rPr>
              <w:fldChar w:fldCharType="separate"/>
            </w:r>
            <w:r w:rsidR="00E245BC">
              <w:rPr>
                <w:rFonts w:ascii="Arial" w:hAnsi="Arial" w:cs="Arial"/>
                <w:b/>
                <w:bCs/>
                <w:noProof/>
                <w:sz w:val="16"/>
                <w:szCs w:val="16"/>
              </w:rPr>
              <w:t>1</w:t>
            </w:r>
            <w:r w:rsidRPr="008A3D71">
              <w:rPr>
                <w:rFonts w:ascii="Arial" w:hAnsi="Arial" w:cs="Arial"/>
                <w:b/>
                <w:bCs/>
                <w:sz w:val="16"/>
                <w:szCs w:val="16"/>
              </w:rPr>
              <w:fldChar w:fldCharType="end"/>
            </w:r>
            <w:r w:rsidRPr="008A3D71">
              <w:rPr>
                <w:rFonts w:ascii="Arial" w:hAnsi="Arial" w:cs="Arial"/>
                <w:sz w:val="16"/>
                <w:szCs w:val="16"/>
              </w:rPr>
              <w:t xml:space="preserve"> of </w:t>
            </w:r>
            <w:r w:rsidRPr="008A3D71">
              <w:rPr>
                <w:rFonts w:ascii="Arial" w:hAnsi="Arial" w:cs="Arial"/>
                <w:b/>
                <w:bCs/>
                <w:sz w:val="16"/>
                <w:szCs w:val="16"/>
              </w:rPr>
              <w:fldChar w:fldCharType="begin"/>
            </w:r>
            <w:r w:rsidRPr="008A3D71">
              <w:rPr>
                <w:rFonts w:ascii="Arial" w:hAnsi="Arial" w:cs="Arial"/>
                <w:b/>
                <w:bCs/>
                <w:sz w:val="16"/>
                <w:szCs w:val="16"/>
              </w:rPr>
              <w:instrText xml:space="preserve"> NUMPAGES  </w:instrText>
            </w:r>
            <w:r w:rsidRPr="008A3D71">
              <w:rPr>
                <w:rFonts w:ascii="Arial" w:hAnsi="Arial" w:cs="Arial"/>
                <w:b/>
                <w:bCs/>
                <w:sz w:val="16"/>
                <w:szCs w:val="16"/>
              </w:rPr>
              <w:fldChar w:fldCharType="separate"/>
            </w:r>
            <w:r w:rsidR="00E245BC">
              <w:rPr>
                <w:rFonts w:ascii="Arial" w:hAnsi="Arial" w:cs="Arial"/>
                <w:b/>
                <w:bCs/>
                <w:noProof/>
                <w:sz w:val="16"/>
                <w:szCs w:val="16"/>
              </w:rPr>
              <w:t>1</w:t>
            </w:r>
            <w:r w:rsidRPr="008A3D71">
              <w:rPr>
                <w:rFonts w:ascii="Arial" w:hAnsi="Arial" w:cs="Arial"/>
                <w:b/>
                <w:bCs/>
                <w:sz w:val="16"/>
                <w:szCs w:val="16"/>
              </w:rPr>
              <w:fldChar w:fldCharType="end"/>
            </w:r>
          </w:p>
        </w:sdtContent>
      </w:sdt>
    </w:sdtContent>
  </w:sdt>
  <w:p w14:paraId="2A3542F2" w14:textId="77777777" w:rsidR="008A3D71" w:rsidRDefault="008A3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7D47" w14:textId="77777777" w:rsidR="00FC1F7A" w:rsidRDefault="00FC1F7A" w:rsidP="008A3D71">
      <w:r>
        <w:separator/>
      </w:r>
    </w:p>
  </w:footnote>
  <w:footnote w:type="continuationSeparator" w:id="0">
    <w:p w14:paraId="34BCACCA" w14:textId="77777777" w:rsidR="00FC1F7A" w:rsidRDefault="00FC1F7A" w:rsidP="008A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DA7"/>
    <w:multiLevelType w:val="hybridMultilevel"/>
    <w:tmpl w:val="4FD6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F01C8"/>
    <w:multiLevelType w:val="hybridMultilevel"/>
    <w:tmpl w:val="00169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8C2F03"/>
    <w:multiLevelType w:val="hybridMultilevel"/>
    <w:tmpl w:val="A1A26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1D71D8"/>
    <w:multiLevelType w:val="hybridMultilevel"/>
    <w:tmpl w:val="B562FDAE"/>
    <w:lvl w:ilvl="0" w:tplc="AFB658DA">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浴瑱规萰അ฀ꮕ座⟼蜇쁿ᄡᯒ푒澮㗒匮꯬ᦜ彙윹ꑝ聠䙎9⢊"/>
      <w:lvlJc w:val="left"/>
      <w:pPr>
        <w:tabs>
          <w:tab w:val="num" w:pos="1440"/>
        </w:tabs>
        <w:ind w:left="1440" w:hanging="360"/>
      </w:pPr>
      <w:rPr>
        <w:rFonts w:ascii="Cambria Math"/>
      </w:rPr>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176B2538"/>
    <w:multiLevelType w:val="hybridMultilevel"/>
    <w:tmpl w:val="D5888510"/>
    <w:lvl w:ilvl="0" w:tplc="1294FC7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22BD57B6"/>
    <w:multiLevelType w:val="hybridMultilevel"/>
    <w:tmpl w:val="36C0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C1FC1"/>
    <w:multiLevelType w:val="hybridMultilevel"/>
    <w:tmpl w:val="F00230A4"/>
    <w:lvl w:ilvl="0" w:tplc="67E896D6">
      <w:start w:val="1"/>
      <w:numFmt w:val="bullet"/>
      <w:lvlText w:val=""/>
      <w:lvlJc w:val="left"/>
      <w:pPr>
        <w:ind w:left="720" w:hanging="360"/>
      </w:pPr>
      <w:rPr>
        <w:rFonts w:ascii="Symbol" w:hAnsi="Symbol"/>
      </w:rPr>
    </w:lvl>
    <w:lvl w:ilvl="1" w:tplc="0226BB4A">
      <w:start w:val="1"/>
      <w:numFmt w:val="bullet"/>
      <w:lvlText w:val=""/>
      <w:lvlJc w:val="left"/>
      <w:pPr>
        <w:ind w:left="720" w:hanging="360"/>
      </w:pPr>
      <w:rPr>
        <w:rFonts w:ascii="Symbol" w:hAnsi="Symbol"/>
      </w:rPr>
    </w:lvl>
    <w:lvl w:ilvl="2" w:tplc="7BF6FF0E">
      <w:start w:val="1"/>
      <w:numFmt w:val="bullet"/>
      <w:lvlText w:val=""/>
      <w:lvlJc w:val="left"/>
      <w:pPr>
        <w:ind w:left="720" w:hanging="360"/>
      </w:pPr>
      <w:rPr>
        <w:rFonts w:ascii="Symbol" w:hAnsi="Symbol"/>
      </w:rPr>
    </w:lvl>
    <w:lvl w:ilvl="3" w:tplc="6E64600E">
      <w:start w:val="1"/>
      <w:numFmt w:val="bullet"/>
      <w:lvlText w:val=""/>
      <w:lvlJc w:val="left"/>
      <w:pPr>
        <w:ind w:left="720" w:hanging="360"/>
      </w:pPr>
      <w:rPr>
        <w:rFonts w:ascii="Symbol" w:hAnsi="Symbol"/>
      </w:rPr>
    </w:lvl>
    <w:lvl w:ilvl="4" w:tplc="849CDF80">
      <w:start w:val="1"/>
      <w:numFmt w:val="bullet"/>
      <w:lvlText w:val=""/>
      <w:lvlJc w:val="left"/>
      <w:pPr>
        <w:ind w:left="720" w:hanging="360"/>
      </w:pPr>
      <w:rPr>
        <w:rFonts w:ascii="Symbol" w:hAnsi="Symbol"/>
      </w:rPr>
    </w:lvl>
    <w:lvl w:ilvl="5" w:tplc="F19C8A7E">
      <w:start w:val="1"/>
      <w:numFmt w:val="bullet"/>
      <w:lvlText w:val=""/>
      <w:lvlJc w:val="left"/>
      <w:pPr>
        <w:ind w:left="720" w:hanging="360"/>
      </w:pPr>
      <w:rPr>
        <w:rFonts w:ascii="Symbol" w:hAnsi="Symbol"/>
      </w:rPr>
    </w:lvl>
    <w:lvl w:ilvl="6" w:tplc="AAA273E6">
      <w:start w:val="1"/>
      <w:numFmt w:val="bullet"/>
      <w:lvlText w:val=""/>
      <w:lvlJc w:val="left"/>
      <w:pPr>
        <w:ind w:left="720" w:hanging="360"/>
      </w:pPr>
      <w:rPr>
        <w:rFonts w:ascii="Symbol" w:hAnsi="Symbol"/>
      </w:rPr>
    </w:lvl>
    <w:lvl w:ilvl="7" w:tplc="A516EC26">
      <w:start w:val="1"/>
      <w:numFmt w:val="bullet"/>
      <w:lvlText w:val=""/>
      <w:lvlJc w:val="left"/>
      <w:pPr>
        <w:ind w:left="720" w:hanging="360"/>
      </w:pPr>
      <w:rPr>
        <w:rFonts w:ascii="Symbol" w:hAnsi="Symbol"/>
      </w:rPr>
    </w:lvl>
    <w:lvl w:ilvl="8" w:tplc="25EACC80">
      <w:start w:val="1"/>
      <w:numFmt w:val="bullet"/>
      <w:lvlText w:val=""/>
      <w:lvlJc w:val="left"/>
      <w:pPr>
        <w:ind w:left="720" w:hanging="360"/>
      </w:pPr>
      <w:rPr>
        <w:rFonts w:ascii="Symbol" w:hAnsi="Symbol"/>
      </w:rPr>
    </w:lvl>
  </w:abstractNum>
  <w:abstractNum w:abstractNumId="7" w15:restartNumberingAfterBreak="0">
    <w:nsid w:val="308223F1"/>
    <w:multiLevelType w:val="hybridMultilevel"/>
    <w:tmpl w:val="1C8A5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BC3315"/>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5A4F5A"/>
    <w:multiLevelType w:val="hybridMultilevel"/>
    <w:tmpl w:val="95764632"/>
    <w:lvl w:ilvl="0" w:tplc="0C090001">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浴瑱规萰അ฀ꮕ座⟼蜇쁿ᄡᯒ푒澮㗒匮꯬ᦜ彙윹ꑝ聠䙎9⢊"/>
      <w:lvlJc w:val="left"/>
      <w:pPr>
        <w:tabs>
          <w:tab w:val="num" w:pos="1440"/>
        </w:tabs>
        <w:ind w:left="1440" w:hanging="360"/>
      </w:pPr>
      <w:rPr>
        <w:rFonts w:ascii="Cambria Math"/>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695D63"/>
    <w:multiLevelType w:val="hybridMultilevel"/>
    <w:tmpl w:val="E1DEA4B6"/>
    <w:lvl w:ilvl="0" w:tplc="1294FC7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54202893"/>
    <w:multiLevelType w:val="hybridMultilevel"/>
    <w:tmpl w:val="95B855F6"/>
    <w:lvl w:ilvl="0" w:tplc="33D26B34">
      <w:start w:val="1"/>
      <w:numFmt w:val="bullet"/>
      <w:lvlText w:val=""/>
      <w:lvlJc w:val="left"/>
      <w:pPr>
        <w:ind w:left="720" w:hanging="360"/>
      </w:pPr>
      <w:rPr>
        <w:rFonts w:ascii="Symbol" w:hAnsi="Symbol"/>
      </w:rPr>
    </w:lvl>
    <w:lvl w:ilvl="1" w:tplc="0AAA94C4">
      <w:start w:val="1"/>
      <w:numFmt w:val="bullet"/>
      <w:lvlText w:val=""/>
      <w:lvlJc w:val="left"/>
      <w:pPr>
        <w:ind w:left="720" w:hanging="360"/>
      </w:pPr>
      <w:rPr>
        <w:rFonts w:ascii="Symbol" w:hAnsi="Symbol"/>
      </w:rPr>
    </w:lvl>
    <w:lvl w:ilvl="2" w:tplc="90A44556">
      <w:start w:val="1"/>
      <w:numFmt w:val="bullet"/>
      <w:lvlText w:val=""/>
      <w:lvlJc w:val="left"/>
      <w:pPr>
        <w:ind w:left="720" w:hanging="360"/>
      </w:pPr>
      <w:rPr>
        <w:rFonts w:ascii="Symbol" w:hAnsi="Symbol"/>
      </w:rPr>
    </w:lvl>
    <w:lvl w:ilvl="3" w:tplc="8304BD56">
      <w:start w:val="1"/>
      <w:numFmt w:val="bullet"/>
      <w:lvlText w:val=""/>
      <w:lvlJc w:val="left"/>
      <w:pPr>
        <w:ind w:left="720" w:hanging="360"/>
      </w:pPr>
      <w:rPr>
        <w:rFonts w:ascii="Symbol" w:hAnsi="Symbol"/>
      </w:rPr>
    </w:lvl>
    <w:lvl w:ilvl="4" w:tplc="17CAF9BE">
      <w:start w:val="1"/>
      <w:numFmt w:val="bullet"/>
      <w:lvlText w:val=""/>
      <w:lvlJc w:val="left"/>
      <w:pPr>
        <w:ind w:left="720" w:hanging="360"/>
      </w:pPr>
      <w:rPr>
        <w:rFonts w:ascii="Symbol" w:hAnsi="Symbol"/>
      </w:rPr>
    </w:lvl>
    <w:lvl w:ilvl="5" w:tplc="B2BA01E2">
      <w:start w:val="1"/>
      <w:numFmt w:val="bullet"/>
      <w:lvlText w:val=""/>
      <w:lvlJc w:val="left"/>
      <w:pPr>
        <w:ind w:left="720" w:hanging="360"/>
      </w:pPr>
      <w:rPr>
        <w:rFonts w:ascii="Symbol" w:hAnsi="Symbol"/>
      </w:rPr>
    </w:lvl>
    <w:lvl w:ilvl="6" w:tplc="99F27956">
      <w:start w:val="1"/>
      <w:numFmt w:val="bullet"/>
      <w:lvlText w:val=""/>
      <w:lvlJc w:val="left"/>
      <w:pPr>
        <w:ind w:left="720" w:hanging="360"/>
      </w:pPr>
      <w:rPr>
        <w:rFonts w:ascii="Symbol" w:hAnsi="Symbol"/>
      </w:rPr>
    </w:lvl>
    <w:lvl w:ilvl="7" w:tplc="70944402">
      <w:start w:val="1"/>
      <w:numFmt w:val="bullet"/>
      <w:lvlText w:val=""/>
      <w:lvlJc w:val="left"/>
      <w:pPr>
        <w:ind w:left="720" w:hanging="360"/>
      </w:pPr>
      <w:rPr>
        <w:rFonts w:ascii="Symbol" w:hAnsi="Symbol"/>
      </w:rPr>
    </w:lvl>
    <w:lvl w:ilvl="8" w:tplc="65FC11BE">
      <w:start w:val="1"/>
      <w:numFmt w:val="bullet"/>
      <w:lvlText w:val=""/>
      <w:lvlJc w:val="left"/>
      <w:pPr>
        <w:ind w:left="720" w:hanging="360"/>
      </w:pPr>
      <w:rPr>
        <w:rFonts w:ascii="Symbol" w:hAnsi="Symbol"/>
      </w:rPr>
    </w:lvl>
  </w:abstractNum>
  <w:abstractNum w:abstractNumId="12" w15:restartNumberingAfterBreak="0">
    <w:nsid w:val="54CA1BF8"/>
    <w:multiLevelType w:val="hybridMultilevel"/>
    <w:tmpl w:val="190C4334"/>
    <w:lvl w:ilvl="0" w:tplc="F30CC284">
      <w:start w:val="5"/>
      <w:numFmt w:val="bullet"/>
      <w:lvlText w:val="-"/>
      <w:lvlJc w:val="left"/>
      <w:pPr>
        <w:tabs>
          <w:tab w:val="num" w:pos="360"/>
        </w:tabs>
        <w:ind w:left="360" w:hanging="360"/>
      </w:pPr>
      <w:rPr>
        <w:rFonts w:ascii="Arial" w:eastAsia="Times New Roman" w:hAnsi="Arial" w:cs="Arial" w:hint="default"/>
        <w:sz w:val="20"/>
        <w:szCs w:val="20"/>
      </w:rPr>
    </w:lvl>
    <w:lvl w:ilvl="1" w:tplc="04090003">
      <w:start w:val="1"/>
      <w:numFmt w:val="bullet"/>
      <w:lvlText w:val="浴瑱规萰അ฀ꮕ座⟼蜇쁿ᄡᯒ푒澮㗒匮꯬ᦜ彙윹ꑝ聠䙎9⢊"/>
      <w:lvlJc w:val="left"/>
      <w:pPr>
        <w:tabs>
          <w:tab w:val="num" w:pos="1440"/>
        </w:tabs>
        <w:ind w:left="1440" w:hanging="360"/>
      </w:pPr>
      <w:rPr>
        <w:rFonts w:ascii="Cambria Math"/>
      </w:rPr>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567F7ED8"/>
    <w:multiLevelType w:val="hybridMultilevel"/>
    <w:tmpl w:val="D514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36E3F"/>
    <w:multiLevelType w:val="hybridMultilevel"/>
    <w:tmpl w:val="6D98F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697A00"/>
    <w:multiLevelType w:val="hybridMultilevel"/>
    <w:tmpl w:val="6B10C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F05DD3"/>
    <w:multiLevelType w:val="hybridMultilevel"/>
    <w:tmpl w:val="89AAE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2F772A"/>
    <w:multiLevelType w:val="hybridMultilevel"/>
    <w:tmpl w:val="D5888510"/>
    <w:lvl w:ilvl="0" w:tplc="B02E620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74E9567E"/>
    <w:multiLevelType w:val="hybridMultilevel"/>
    <w:tmpl w:val="17DC9C56"/>
    <w:lvl w:ilvl="0" w:tplc="F30CC28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4252164">
    <w:abstractNumId w:val="14"/>
  </w:num>
  <w:num w:numId="2" w16cid:durableId="1929844074">
    <w:abstractNumId w:val="8"/>
  </w:num>
  <w:num w:numId="3" w16cid:durableId="1855343620">
    <w:abstractNumId w:val="17"/>
  </w:num>
  <w:num w:numId="4" w16cid:durableId="536629062">
    <w:abstractNumId w:val="3"/>
  </w:num>
  <w:num w:numId="5" w16cid:durableId="2116434571">
    <w:abstractNumId w:val="4"/>
  </w:num>
  <w:num w:numId="6" w16cid:durableId="431896722">
    <w:abstractNumId w:val="5"/>
  </w:num>
  <w:num w:numId="7" w16cid:durableId="973801852">
    <w:abstractNumId w:val="16"/>
  </w:num>
  <w:num w:numId="8" w16cid:durableId="1983193206">
    <w:abstractNumId w:val="0"/>
  </w:num>
  <w:num w:numId="9" w16cid:durableId="2042658793">
    <w:abstractNumId w:val="1"/>
  </w:num>
  <w:num w:numId="10" w16cid:durableId="1132790835">
    <w:abstractNumId w:val="7"/>
  </w:num>
  <w:num w:numId="11" w16cid:durableId="641349461">
    <w:abstractNumId w:val="18"/>
  </w:num>
  <w:num w:numId="12" w16cid:durableId="1643927583">
    <w:abstractNumId w:val="12"/>
  </w:num>
  <w:num w:numId="13" w16cid:durableId="1635140359">
    <w:abstractNumId w:val="10"/>
  </w:num>
  <w:num w:numId="14" w16cid:durableId="944649341">
    <w:abstractNumId w:val="13"/>
  </w:num>
  <w:num w:numId="15" w16cid:durableId="1557353860">
    <w:abstractNumId w:val="15"/>
  </w:num>
  <w:num w:numId="16" w16cid:durableId="1209951706">
    <w:abstractNumId w:val="2"/>
  </w:num>
  <w:num w:numId="17" w16cid:durableId="1951934331">
    <w:abstractNumId w:val="9"/>
  </w:num>
  <w:num w:numId="18" w16cid:durableId="140538417">
    <w:abstractNumId w:val="11"/>
  </w:num>
  <w:num w:numId="19" w16cid:durableId="1636325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71"/>
    <w:rsid w:val="000169B6"/>
    <w:rsid w:val="00030A86"/>
    <w:rsid w:val="00073BD4"/>
    <w:rsid w:val="000A2340"/>
    <w:rsid w:val="000D3735"/>
    <w:rsid w:val="00104362"/>
    <w:rsid w:val="001217AE"/>
    <w:rsid w:val="00124C46"/>
    <w:rsid w:val="00143E50"/>
    <w:rsid w:val="00157FB0"/>
    <w:rsid w:val="001805EB"/>
    <w:rsid w:val="00180CF9"/>
    <w:rsid w:val="001D50A3"/>
    <w:rsid w:val="001E7D40"/>
    <w:rsid w:val="00207182"/>
    <w:rsid w:val="002107DF"/>
    <w:rsid w:val="00295C71"/>
    <w:rsid w:val="002C1E5F"/>
    <w:rsid w:val="002E45FD"/>
    <w:rsid w:val="002F0F5B"/>
    <w:rsid w:val="002F16A3"/>
    <w:rsid w:val="00364762"/>
    <w:rsid w:val="00380E12"/>
    <w:rsid w:val="003B2A3C"/>
    <w:rsid w:val="00440244"/>
    <w:rsid w:val="0046130D"/>
    <w:rsid w:val="004A21CA"/>
    <w:rsid w:val="004B06C3"/>
    <w:rsid w:val="004E709C"/>
    <w:rsid w:val="00534015"/>
    <w:rsid w:val="00551B0F"/>
    <w:rsid w:val="005D7201"/>
    <w:rsid w:val="0063344F"/>
    <w:rsid w:val="006409E5"/>
    <w:rsid w:val="0064544A"/>
    <w:rsid w:val="00676B6F"/>
    <w:rsid w:val="00683B1F"/>
    <w:rsid w:val="006C11F0"/>
    <w:rsid w:val="00725830"/>
    <w:rsid w:val="00761730"/>
    <w:rsid w:val="007A1BAD"/>
    <w:rsid w:val="007C1683"/>
    <w:rsid w:val="00873497"/>
    <w:rsid w:val="008734F1"/>
    <w:rsid w:val="008A3D71"/>
    <w:rsid w:val="008A7786"/>
    <w:rsid w:val="008B3CE1"/>
    <w:rsid w:val="008B5119"/>
    <w:rsid w:val="008F3ACD"/>
    <w:rsid w:val="00912AEB"/>
    <w:rsid w:val="009607BF"/>
    <w:rsid w:val="00994110"/>
    <w:rsid w:val="009F1EC5"/>
    <w:rsid w:val="00A04E28"/>
    <w:rsid w:val="00A401C2"/>
    <w:rsid w:val="00A70E86"/>
    <w:rsid w:val="00AB3B1E"/>
    <w:rsid w:val="00AF01D3"/>
    <w:rsid w:val="00BC4BC6"/>
    <w:rsid w:val="00C16E2C"/>
    <w:rsid w:val="00C25BE4"/>
    <w:rsid w:val="00C2754E"/>
    <w:rsid w:val="00C80605"/>
    <w:rsid w:val="00C8701C"/>
    <w:rsid w:val="00D02EBB"/>
    <w:rsid w:val="00D07FA1"/>
    <w:rsid w:val="00D15C31"/>
    <w:rsid w:val="00D45B28"/>
    <w:rsid w:val="00D5367C"/>
    <w:rsid w:val="00D5429A"/>
    <w:rsid w:val="00D7138D"/>
    <w:rsid w:val="00D72F74"/>
    <w:rsid w:val="00DB56CC"/>
    <w:rsid w:val="00DD2CC7"/>
    <w:rsid w:val="00DE633D"/>
    <w:rsid w:val="00E245BC"/>
    <w:rsid w:val="00E66888"/>
    <w:rsid w:val="00E82143"/>
    <w:rsid w:val="00E95DAF"/>
    <w:rsid w:val="00EC59BF"/>
    <w:rsid w:val="00EE6D04"/>
    <w:rsid w:val="00F213C1"/>
    <w:rsid w:val="00F31CB9"/>
    <w:rsid w:val="00F5390B"/>
    <w:rsid w:val="00FC1F7A"/>
    <w:rsid w:val="00FD1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8B45"/>
  <w15:chartTrackingRefBased/>
  <w15:docId w15:val="{6791D2B4-EF55-460C-9F89-89D36BB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3D71"/>
    <w:pPr>
      <w:tabs>
        <w:tab w:val="center" w:pos="4153"/>
        <w:tab w:val="right" w:pos="8306"/>
      </w:tabs>
    </w:pPr>
  </w:style>
  <w:style w:type="character" w:customStyle="1" w:styleId="HeaderChar">
    <w:name w:val="Header Char"/>
    <w:basedOn w:val="DefaultParagraphFont"/>
    <w:link w:val="Header"/>
    <w:rsid w:val="008A3D71"/>
    <w:rPr>
      <w:rFonts w:ascii="Times New Roman" w:eastAsia="Times New Roman" w:hAnsi="Times New Roman" w:cs="Times New Roman"/>
      <w:sz w:val="24"/>
      <w:szCs w:val="24"/>
    </w:rPr>
  </w:style>
  <w:style w:type="character" w:styleId="Hyperlink">
    <w:name w:val="Hyperlink"/>
    <w:uiPriority w:val="99"/>
    <w:rsid w:val="008A3D71"/>
    <w:rPr>
      <w:color w:val="0000FF"/>
      <w:u w:val="single"/>
    </w:rPr>
  </w:style>
  <w:style w:type="paragraph" w:styleId="ListParagraph">
    <w:name w:val="List Paragraph"/>
    <w:aliases w:val="Body Bullets"/>
    <w:basedOn w:val="Normal"/>
    <w:uiPriority w:val="34"/>
    <w:qFormat/>
    <w:rsid w:val="008A3D71"/>
    <w:pPr>
      <w:ind w:left="720"/>
      <w:contextualSpacing/>
    </w:pPr>
    <w:rPr>
      <w:rFonts w:ascii="Arial" w:eastAsia="MS Mincho" w:hAnsi="Arial"/>
      <w:sz w:val="22"/>
    </w:rPr>
  </w:style>
  <w:style w:type="paragraph" w:customStyle="1" w:styleId="NoParagraphStyle">
    <w:name w:val="[No Paragraph Style]"/>
    <w:rsid w:val="008A3D71"/>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styleId="Footer">
    <w:name w:val="footer"/>
    <w:basedOn w:val="Normal"/>
    <w:link w:val="FooterChar"/>
    <w:uiPriority w:val="99"/>
    <w:unhideWhenUsed/>
    <w:rsid w:val="008A3D71"/>
    <w:pPr>
      <w:tabs>
        <w:tab w:val="center" w:pos="4513"/>
        <w:tab w:val="right" w:pos="9026"/>
      </w:tabs>
    </w:pPr>
  </w:style>
  <w:style w:type="character" w:customStyle="1" w:styleId="FooterChar">
    <w:name w:val="Footer Char"/>
    <w:basedOn w:val="DefaultParagraphFont"/>
    <w:link w:val="Footer"/>
    <w:uiPriority w:val="99"/>
    <w:rsid w:val="008A3D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71"/>
    <w:rPr>
      <w:rFonts w:ascii="Segoe UI" w:eastAsia="Times New Roman" w:hAnsi="Segoe UI" w:cs="Segoe UI"/>
      <w:sz w:val="18"/>
      <w:szCs w:val="18"/>
    </w:rPr>
  </w:style>
  <w:style w:type="paragraph" w:customStyle="1" w:styleId="tablebody">
    <w:name w:val="tablebody"/>
    <w:basedOn w:val="Normal"/>
    <w:rsid w:val="000169B6"/>
    <w:pPr>
      <w:spacing w:before="100" w:beforeAutospacing="1" w:after="100" w:afterAutospacing="1"/>
    </w:pPr>
    <w:rPr>
      <w:rFonts w:ascii="Arial" w:eastAsia="Arial Unicode MS" w:hAnsi="Arial" w:cs="Arial"/>
      <w:sz w:val="19"/>
      <w:szCs w:val="19"/>
    </w:rPr>
  </w:style>
  <w:style w:type="paragraph" w:customStyle="1" w:styleId="TableParagraph">
    <w:name w:val="Table Paragraph"/>
    <w:basedOn w:val="Normal"/>
    <w:uiPriority w:val="1"/>
    <w:qFormat/>
    <w:rsid w:val="00364762"/>
    <w:pPr>
      <w:widowControl w:val="0"/>
      <w:ind w:left="508"/>
    </w:pPr>
    <w:rPr>
      <w:rFonts w:ascii="Arial" w:eastAsia="Arial" w:hAnsi="Arial" w:cs="Arial"/>
      <w:sz w:val="22"/>
      <w:szCs w:val="22"/>
      <w:lang w:val="en-US"/>
    </w:rPr>
  </w:style>
  <w:style w:type="paragraph" w:styleId="FootnoteText">
    <w:name w:val="footnote text"/>
    <w:basedOn w:val="Normal"/>
    <w:link w:val="FootnoteTextChar"/>
    <w:rsid w:val="00BC4BC6"/>
    <w:rPr>
      <w:rFonts w:ascii="Times" w:hAnsi="Times"/>
      <w:szCs w:val="20"/>
      <w:lang w:eastAsia="en-AU"/>
    </w:rPr>
  </w:style>
  <w:style w:type="character" w:customStyle="1" w:styleId="FootnoteTextChar">
    <w:name w:val="Footnote Text Char"/>
    <w:basedOn w:val="DefaultParagraphFont"/>
    <w:link w:val="FootnoteText"/>
    <w:rsid w:val="00BC4BC6"/>
    <w:rPr>
      <w:rFonts w:ascii="Times" w:eastAsia="Times New Roman" w:hAnsi="Times" w:cs="Times New Roman"/>
      <w:sz w:val="24"/>
      <w:szCs w:val="20"/>
      <w:lang w:eastAsia="en-AU"/>
    </w:rPr>
  </w:style>
  <w:style w:type="character" w:styleId="CommentReference">
    <w:name w:val="annotation reference"/>
    <w:basedOn w:val="DefaultParagraphFont"/>
    <w:uiPriority w:val="99"/>
    <w:semiHidden/>
    <w:unhideWhenUsed/>
    <w:rsid w:val="00124C46"/>
    <w:rPr>
      <w:sz w:val="16"/>
      <w:szCs w:val="16"/>
    </w:rPr>
  </w:style>
  <w:style w:type="paragraph" w:styleId="CommentText">
    <w:name w:val="annotation text"/>
    <w:basedOn w:val="Normal"/>
    <w:link w:val="CommentTextChar"/>
    <w:uiPriority w:val="99"/>
    <w:unhideWhenUsed/>
    <w:rsid w:val="00124C46"/>
    <w:rPr>
      <w:sz w:val="20"/>
      <w:szCs w:val="20"/>
    </w:rPr>
  </w:style>
  <w:style w:type="character" w:customStyle="1" w:styleId="CommentTextChar">
    <w:name w:val="Comment Text Char"/>
    <w:basedOn w:val="DefaultParagraphFont"/>
    <w:link w:val="CommentText"/>
    <w:uiPriority w:val="99"/>
    <w:rsid w:val="00124C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C46"/>
    <w:rPr>
      <w:b/>
      <w:bCs/>
    </w:rPr>
  </w:style>
  <w:style w:type="character" w:customStyle="1" w:styleId="CommentSubjectChar">
    <w:name w:val="Comment Subject Char"/>
    <w:basedOn w:val="CommentTextChar"/>
    <w:link w:val="CommentSubject"/>
    <w:uiPriority w:val="99"/>
    <w:semiHidden/>
    <w:rsid w:val="00124C46"/>
    <w:rPr>
      <w:rFonts w:ascii="Times New Roman" w:eastAsia="Times New Roman" w:hAnsi="Times New Roman" w:cs="Times New Roman"/>
      <w:b/>
      <w:bCs/>
      <w:sz w:val="20"/>
      <w:szCs w:val="20"/>
    </w:rPr>
  </w:style>
  <w:style w:type="paragraph" w:styleId="Revision">
    <w:name w:val="Revision"/>
    <w:hidden/>
    <w:uiPriority w:val="99"/>
    <w:semiHidden/>
    <w:rsid w:val="00F31CB9"/>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F31CB9"/>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31CB9"/>
    <w:rPr>
      <w:rFonts w:ascii="Arial" w:eastAsia="Arial" w:hAnsi="Arial" w:cs="Arial"/>
      <w:sz w:val="20"/>
      <w:szCs w:val="20"/>
      <w:lang w:val="en-US"/>
    </w:rPr>
  </w:style>
  <w:style w:type="character" w:customStyle="1" w:styleId="cf01">
    <w:name w:val="cf01"/>
    <w:basedOn w:val="DefaultParagraphFont"/>
    <w:rsid w:val="00C806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ide.edu.au/hr/docs/pdp-core-capability-dictionary.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Mitchell</dc:creator>
  <cp:keywords/>
  <dc:description/>
  <cp:lastModifiedBy>Georgia Viola</cp:lastModifiedBy>
  <cp:revision>2</cp:revision>
  <cp:lastPrinted>2019-07-30T22:36:00Z</cp:lastPrinted>
  <dcterms:created xsi:type="dcterms:W3CDTF">2024-07-03T01:49:00Z</dcterms:created>
  <dcterms:modified xsi:type="dcterms:W3CDTF">2024-07-03T01:49:00Z</dcterms:modified>
</cp:coreProperties>
</file>