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15B1" w14:textId="0DF292FD" w:rsidR="00BC1EAB" w:rsidRPr="007464EA" w:rsidRDefault="00603DFA" w:rsidP="00BC1EAB">
      <w:pPr>
        <w:pStyle w:val="NoParagraphStyle"/>
        <w:ind w:hanging="567"/>
        <w:rPr>
          <w:rFonts w:ascii="Arial" w:hAnsi="Arial" w:cs="Arial"/>
          <w:b/>
          <w:color w:val="4472C4"/>
          <w:sz w:val="32"/>
          <w:szCs w:val="32"/>
        </w:rPr>
      </w:pPr>
      <w:r>
        <w:rPr>
          <w:noProof/>
          <w:lang w:val="en-AU" w:eastAsia="en-AU"/>
        </w:rPr>
        <w:drawing>
          <wp:anchor distT="0" distB="0" distL="114300" distR="114300" simplePos="0" relativeHeight="251657728" behindDoc="0" locked="0" layoutInCell="1" allowOverlap="1" wp14:anchorId="11E15950" wp14:editId="3E1D87E1">
            <wp:simplePos x="0" y="0"/>
            <wp:positionH relativeFrom="column">
              <wp:posOffset>4143375</wp:posOffset>
            </wp:positionH>
            <wp:positionV relativeFrom="paragraph">
              <wp:posOffset>-1905</wp:posOffset>
            </wp:positionV>
            <wp:extent cx="1974850" cy="604520"/>
            <wp:effectExtent l="0" t="0" r="0" b="0"/>
            <wp:wrapSquare wrapText="bothSides"/>
            <wp:docPr id="3" name="Picture 1"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mon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EAB" w:rsidRPr="002D7C0D">
        <w:rPr>
          <w:rFonts w:ascii="Arial" w:hAnsi="Arial" w:cs="Arial"/>
          <w:b/>
          <w:sz w:val="32"/>
          <w:szCs w:val="32"/>
        </w:rPr>
        <w:t>POSITION DESCRIPTION</w:t>
      </w:r>
      <w:r w:rsidR="00BC1EAB">
        <w:rPr>
          <w:rFonts w:ascii="Arial" w:hAnsi="Arial" w:cs="Arial"/>
          <w:b/>
          <w:sz w:val="32"/>
          <w:szCs w:val="32"/>
        </w:rPr>
        <w:t xml:space="preserve">  </w:t>
      </w:r>
    </w:p>
    <w:p w14:paraId="337B3152" w14:textId="77777777" w:rsidR="00BC1EAB" w:rsidRPr="004C6AA1" w:rsidRDefault="00BC1EAB" w:rsidP="00BC1EAB">
      <w:pPr>
        <w:pStyle w:val="NoParagraphStyle"/>
        <w:ind w:left="-426"/>
        <w:rPr>
          <w:rFonts w:ascii="Arial" w:hAnsi="Arial" w:cs="Arial"/>
          <w:spacing w:val="-1"/>
          <w:sz w:val="12"/>
          <w:szCs w:val="12"/>
          <w:lang w:val="en-US"/>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559"/>
      </w:tblGrid>
      <w:tr w:rsidR="00BC1EAB" w:rsidRPr="004A1DBA" w14:paraId="365EA777" w14:textId="77777777" w:rsidTr="00FA57C9">
        <w:trPr>
          <w:trHeight w:val="184"/>
        </w:trPr>
        <w:tc>
          <w:tcPr>
            <w:tcW w:w="3006" w:type="dxa"/>
            <w:shd w:val="clear" w:color="auto" w:fill="auto"/>
            <w:vAlign w:val="center"/>
          </w:tcPr>
          <w:p w14:paraId="181FE0BF" w14:textId="77777777" w:rsidR="00BC1EAB" w:rsidRPr="00030A86" w:rsidRDefault="00BC1EAB" w:rsidP="00FA57C9">
            <w:pPr>
              <w:pStyle w:val="NoParagraphStyle"/>
              <w:ind w:left="-108" w:firstLine="108"/>
              <w:rPr>
                <w:rFonts w:ascii="Arial" w:hAnsi="Arial" w:cs="Arial"/>
                <w:b/>
                <w:spacing w:val="-1"/>
                <w:sz w:val="12"/>
                <w:szCs w:val="12"/>
                <w:lang w:val="en-US"/>
              </w:rPr>
            </w:pPr>
            <w:r w:rsidRPr="00030A86">
              <w:rPr>
                <w:rFonts w:ascii="Arial" w:hAnsi="Arial" w:cs="Arial"/>
                <w:b/>
                <w:spacing w:val="-1"/>
                <w:sz w:val="12"/>
                <w:szCs w:val="12"/>
                <w:lang w:val="en-US"/>
              </w:rPr>
              <w:t>Position Descri</w:t>
            </w:r>
            <w:r>
              <w:rPr>
                <w:rFonts w:ascii="Arial" w:hAnsi="Arial" w:cs="Arial"/>
                <w:b/>
                <w:spacing w:val="-1"/>
                <w:sz w:val="12"/>
                <w:szCs w:val="12"/>
                <w:lang w:val="en-US"/>
              </w:rPr>
              <w:t>ption Classification Approved</w:t>
            </w:r>
          </w:p>
        </w:tc>
        <w:tc>
          <w:tcPr>
            <w:tcW w:w="1559" w:type="dxa"/>
          </w:tcPr>
          <w:p w14:paraId="19FDBD94" w14:textId="77777777" w:rsidR="00BC1EAB" w:rsidRPr="00030A86" w:rsidRDefault="00BC1EAB" w:rsidP="00FA57C9">
            <w:pPr>
              <w:pStyle w:val="NoParagraphStyle"/>
              <w:rPr>
                <w:rFonts w:ascii="Arial" w:hAnsi="Arial" w:cs="Arial"/>
                <w:b/>
                <w:spacing w:val="-1"/>
                <w:sz w:val="12"/>
                <w:szCs w:val="12"/>
                <w:lang w:val="en-US"/>
              </w:rPr>
            </w:pPr>
            <w:r w:rsidRPr="00030A86">
              <w:rPr>
                <w:rFonts w:ascii="Arial" w:hAnsi="Arial" w:cs="Arial"/>
                <w:b/>
                <w:spacing w:val="-1"/>
                <w:sz w:val="12"/>
                <w:szCs w:val="12"/>
                <w:lang w:val="en-US"/>
              </w:rPr>
              <w:t>Date</w:t>
            </w:r>
          </w:p>
        </w:tc>
      </w:tr>
      <w:tr w:rsidR="00BC1EAB" w:rsidRPr="004A1DBA" w14:paraId="21628DE4" w14:textId="77777777" w:rsidTr="00FA57C9">
        <w:trPr>
          <w:trHeight w:val="184"/>
        </w:trPr>
        <w:tc>
          <w:tcPr>
            <w:tcW w:w="3006" w:type="dxa"/>
            <w:shd w:val="clear" w:color="auto" w:fill="auto"/>
            <w:vAlign w:val="center"/>
          </w:tcPr>
          <w:p w14:paraId="684B4BC2" w14:textId="77777777" w:rsidR="00BC1EAB" w:rsidRPr="004A1DBA" w:rsidRDefault="00BC1EAB" w:rsidP="00FA57C9">
            <w:pPr>
              <w:pStyle w:val="NoParagraphStyle"/>
              <w:ind w:left="-108" w:firstLine="108"/>
              <w:rPr>
                <w:rFonts w:ascii="Arial" w:hAnsi="Arial" w:cs="Arial"/>
                <w:spacing w:val="-1"/>
                <w:sz w:val="12"/>
                <w:szCs w:val="12"/>
                <w:lang w:val="en-US"/>
              </w:rPr>
            </w:pPr>
            <w:r w:rsidRPr="004A1DBA">
              <w:rPr>
                <w:rFonts w:ascii="Arial" w:hAnsi="Arial" w:cs="Arial"/>
                <w:spacing w:val="-1"/>
                <w:sz w:val="12"/>
                <w:szCs w:val="12"/>
                <w:lang w:val="en-US"/>
              </w:rPr>
              <w:t>Human Resources</w:t>
            </w:r>
            <w:r>
              <w:rPr>
                <w:rFonts w:ascii="Arial" w:hAnsi="Arial" w:cs="Arial"/>
                <w:spacing w:val="-1"/>
                <w:sz w:val="12"/>
                <w:szCs w:val="12"/>
                <w:lang w:val="en-US"/>
              </w:rPr>
              <w:t xml:space="preserve"> Branch</w:t>
            </w:r>
          </w:p>
        </w:tc>
        <w:tc>
          <w:tcPr>
            <w:tcW w:w="1559" w:type="dxa"/>
          </w:tcPr>
          <w:p w14:paraId="2BA62EEA" w14:textId="6BA36024" w:rsidR="00BC1EAB" w:rsidRPr="004A1DBA" w:rsidRDefault="002117B4" w:rsidP="00FA57C9">
            <w:pPr>
              <w:pStyle w:val="NoParagraphStyle"/>
              <w:rPr>
                <w:rFonts w:ascii="Arial" w:hAnsi="Arial" w:cs="Arial"/>
                <w:spacing w:val="-1"/>
                <w:sz w:val="12"/>
                <w:szCs w:val="12"/>
                <w:lang w:val="en-US"/>
              </w:rPr>
            </w:pPr>
            <w:r>
              <w:rPr>
                <w:rFonts w:ascii="Arial" w:hAnsi="Arial" w:cs="Arial"/>
                <w:spacing w:val="-1"/>
                <w:sz w:val="12"/>
                <w:szCs w:val="12"/>
                <w:lang w:val="en-US"/>
              </w:rPr>
              <w:t>04/05/2023</w:t>
            </w:r>
          </w:p>
        </w:tc>
      </w:tr>
    </w:tbl>
    <w:p w14:paraId="5CEA3739" w14:textId="77777777" w:rsidR="008A3D71" w:rsidRDefault="008A3D71" w:rsidP="008A3D71">
      <w:pPr>
        <w:pStyle w:val="Header"/>
        <w:rPr>
          <w:rFonts w:ascii="Arial" w:hAnsi="Arial" w:cs="Arial"/>
          <w:sz w:val="16"/>
          <w:szCs w:val="16"/>
        </w:rPr>
      </w:pPr>
    </w:p>
    <w:tbl>
      <w:tblPr>
        <w:tblW w:w="10233"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29"/>
        <w:gridCol w:w="6804"/>
      </w:tblGrid>
      <w:tr w:rsidR="008A3D71" w:rsidRPr="009905C9" w14:paraId="633C1680" w14:textId="77777777" w:rsidTr="00B83635">
        <w:trPr>
          <w:trHeight w:val="312"/>
        </w:trPr>
        <w:tc>
          <w:tcPr>
            <w:tcW w:w="3429" w:type="dxa"/>
            <w:tcBorders>
              <w:top w:val="single" w:sz="4" w:space="0" w:color="auto"/>
              <w:bottom w:val="single" w:sz="4" w:space="0" w:color="auto"/>
              <w:right w:val="nil"/>
            </w:tcBorders>
            <w:shd w:val="clear" w:color="auto" w:fill="D9D9D9"/>
            <w:vAlign w:val="center"/>
          </w:tcPr>
          <w:p w14:paraId="205565EB" w14:textId="77777777" w:rsidR="008A3D71" w:rsidRPr="009905C9" w:rsidRDefault="008A3D71" w:rsidP="00B83635">
            <w:pPr>
              <w:spacing w:before="40" w:after="40"/>
              <w:rPr>
                <w:rFonts w:ascii="Arial" w:hAnsi="Arial" w:cs="Arial"/>
                <w:b/>
                <w:sz w:val="18"/>
                <w:szCs w:val="18"/>
              </w:rPr>
            </w:pPr>
            <w:r w:rsidRPr="009905C9">
              <w:rPr>
                <w:rFonts w:ascii="Arial" w:hAnsi="Arial" w:cs="Arial"/>
                <w:b/>
                <w:sz w:val="18"/>
                <w:szCs w:val="18"/>
              </w:rPr>
              <w:t>POSITION DETAILS</w:t>
            </w:r>
          </w:p>
        </w:tc>
        <w:tc>
          <w:tcPr>
            <w:tcW w:w="6804" w:type="dxa"/>
            <w:tcBorders>
              <w:top w:val="single" w:sz="4" w:space="0" w:color="auto"/>
              <w:left w:val="nil"/>
              <w:bottom w:val="single" w:sz="4" w:space="0" w:color="auto"/>
            </w:tcBorders>
            <w:shd w:val="clear" w:color="auto" w:fill="D9D9D9"/>
            <w:vAlign w:val="center"/>
          </w:tcPr>
          <w:p w14:paraId="0733A48B" w14:textId="77777777" w:rsidR="008A3D71" w:rsidRPr="009905C9" w:rsidRDefault="008A3D71" w:rsidP="00B83635">
            <w:pPr>
              <w:spacing w:before="40" w:after="40"/>
              <w:rPr>
                <w:rFonts w:ascii="Arial" w:hAnsi="Arial" w:cs="Arial"/>
                <w:b/>
                <w:spacing w:val="-2"/>
                <w:sz w:val="18"/>
                <w:szCs w:val="18"/>
                <w:lang w:val="en-US"/>
              </w:rPr>
            </w:pPr>
          </w:p>
        </w:tc>
      </w:tr>
      <w:tr w:rsidR="008A3D71" w:rsidRPr="009905C9" w14:paraId="05AC70AA" w14:textId="77777777" w:rsidTr="00B83635">
        <w:trPr>
          <w:trHeight w:val="312"/>
        </w:trPr>
        <w:tc>
          <w:tcPr>
            <w:tcW w:w="3429" w:type="dxa"/>
            <w:tcBorders>
              <w:top w:val="single" w:sz="4" w:space="0" w:color="auto"/>
              <w:bottom w:val="single" w:sz="4" w:space="0" w:color="auto"/>
            </w:tcBorders>
            <w:shd w:val="clear" w:color="auto" w:fill="auto"/>
            <w:vAlign w:val="center"/>
          </w:tcPr>
          <w:p w14:paraId="13381A93" w14:textId="77777777" w:rsidR="008A3D71" w:rsidRPr="009905C9" w:rsidRDefault="008A3D71" w:rsidP="00B83635">
            <w:pPr>
              <w:spacing w:before="40" w:after="40"/>
              <w:rPr>
                <w:rFonts w:ascii="Arial" w:hAnsi="Arial" w:cs="Arial"/>
                <w:b/>
                <w:sz w:val="18"/>
                <w:szCs w:val="18"/>
              </w:rPr>
            </w:pPr>
            <w:r w:rsidRPr="009905C9">
              <w:rPr>
                <w:rFonts w:ascii="Arial" w:hAnsi="Arial" w:cs="Arial"/>
                <w:b/>
                <w:sz w:val="18"/>
                <w:szCs w:val="18"/>
              </w:rPr>
              <w:t>Position Title:</w:t>
            </w:r>
          </w:p>
        </w:tc>
        <w:tc>
          <w:tcPr>
            <w:tcW w:w="6804" w:type="dxa"/>
            <w:tcBorders>
              <w:top w:val="single" w:sz="4" w:space="0" w:color="auto"/>
              <w:bottom w:val="single" w:sz="4" w:space="0" w:color="auto"/>
            </w:tcBorders>
            <w:shd w:val="clear" w:color="auto" w:fill="auto"/>
            <w:vAlign w:val="center"/>
          </w:tcPr>
          <w:p w14:paraId="6A60265B" w14:textId="5799A79C" w:rsidR="008A3D71" w:rsidRPr="009905C9" w:rsidRDefault="00A01342" w:rsidP="00B83635">
            <w:pPr>
              <w:spacing w:before="40" w:after="40"/>
              <w:rPr>
                <w:rFonts w:ascii="Arial" w:hAnsi="Arial" w:cs="Arial"/>
                <w:b/>
                <w:spacing w:val="-2"/>
                <w:sz w:val="18"/>
                <w:szCs w:val="18"/>
                <w:lang w:val="en-US"/>
              </w:rPr>
            </w:pPr>
            <w:r>
              <w:rPr>
                <w:rFonts w:ascii="Arial" w:hAnsi="Arial" w:cs="Arial"/>
                <w:b/>
                <w:spacing w:val="-2"/>
                <w:sz w:val="18"/>
                <w:szCs w:val="18"/>
                <w:lang w:val="en-US"/>
              </w:rPr>
              <w:t>Digital Education Developer</w:t>
            </w:r>
          </w:p>
        </w:tc>
      </w:tr>
      <w:tr w:rsidR="008A3D71" w:rsidRPr="009905C9" w14:paraId="0EDE484A" w14:textId="77777777" w:rsidTr="00B83635">
        <w:trPr>
          <w:trHeight w:val="312"/>
        </w:trPr>
        <w:tc>
          <w:tcPr>
            <w:tcW w:w="3429" w:type="dxa"/>
            <w:tcBorders>
              <w:top w:val="single" w:sz="4" w:space="0" w:color="auto"/>
              <w:bottom w:val="single" w:sz="4" w:space="0" w:color="auto"/>
            </w:tcBorders>
            <w:shd w:val="clear" w:color="auto" w:fill="auto"/>
            <w:vAlign w:val="center"/>
          </w:tcPr>
          <w:p w14:paraId="436AEA0C" w14:textId="77777777" w:rsidR="008A3D71" w:rsidRPr="009905C9" w:rsidRDefault="008A3D71" w:rsidP="00B83635">
            <w:pPr>
              <w:spacing w:before="40" w:after="40"/>
              <w:rPr>
                <w:rFonts w:ascii="Arial" w:hAnsi="Arial" w:cs="Arial"/>
                <w:b/>
                <w:sz w:val="18"/>
                <w:szCs w:val="18"/>
              </w:rPr>
            </w:pPr>
            <w:r w:rsidRPr="009905C9">
              <w:rPr>
                <w:rFonts w:ascii="Arial" w:hAnsi="Arial" w:cs="Arial"/>
                <w:b/>
                <w:sz w:val="18"/>
                <w:szCs w:val="18"/>
              </w:rPr>
              <w:t>Position Number:</w:t>
            </w:r>
          </w:p>
        </w:tc>
        <w:tc>
          <w:tcPr>
            <w:tcW w:w="6804" w:type="dxa"/>
            <w:tcBorders>
              <w:top w:val="single" w:sz="4" w:space="0" w:color="auto"/>
              <w:bottom w:val="single" w:sz="4" w:space="0" w:color="auto"/>
            </w:tcBorders>
            <w:shd w:val="clear" w:color="auto" w:fill="auto"/>
            <w:vAlign w:val="center"/>
          </w:tcPr>
          <w:p w14:paraId="77A1A25A" w14:textId="5596A9DB" w:rsidR="008A3D71" w:rsidRPr="009905C9" w:rsidRDefault="003C0C8D" w:rsidP="00B83635">
            <w:pPr>
              <w:spacing w:before="40" w:after="40"/>
              <w:rPr>
                <w:rFonts w:ascii="Arial" w:hAnsi="Arial" w:cs="Arial"/>
                <w:spacing w:val="-2"/>
                <w:sz w:val="18"/>
                <w:szCs w:val="18"/>
                <w:lang w:val="en-US"/>
              </w:rPr>
            </w:pPr>
            <w:r w:rsidRPr="003C0C8D">
              <w:rPr>
                <w:rFonts w:ascii="Arial" w:hAnsi="Arial" w:cs="Arial"/>
                <w:spacing w:val="-2"/>
                <w:sz w:val="18"/>
                <w:szCs w:val="18"/>
              </w:rPr>
              <w:t>00025661</w:t>
            </w:r>
          </w:p>
        </w:tc>
      </w:tr>
      <w:tr w:rsidR="008A3D71" w:rsidRPr="009905C9" w14:paraId="38D9868E" w14:textId="77777777" w:rsidTr="00B83635">
        <w:trPr>
          <w:trHeight w:val="312"/>
        </w:trPr>
        <w:tc>
          <w:tcPr>
            <w:tcW w:w="3429" w:type="dxa"/>
            <w:tcBorders>
              <w:top w:val="single" w:sz="4" w:space="0" w:color="auto"/>
              <w:bottom w:val="single" w:sz="4" w:space="0" w:color="auto"/>
            </w:tcBorders>
            <w:shd w:val="clear" w:color="auto" w:fill="auto"/>
            <w:vAlign w:val="center"/>
          </w:tcPr>
          <w:p w14:paraId="00880073" w14:textId="77777777" w:rsidR="008A3D71" w:rsidRPr="009905C9" w:rsidRDefault="008A3D71" w:rsidP="00B83635">
            <w:pPr>
              <w:spacing w:before="40" w:after="40"/>
              <w:rPr>
                <w:rFonts w:ascii="Arial" w:hAnsi="Arial" w:cs="Arial"/>
                <w:b/>
                <w:sz w:val="18"/>
                <w:szCs w:val="18"/>
              </w:rPr>
            </w:pPr>
            <w:r w:rsidRPr="009905C9">
              <w:rPr>
                <w:rFonts w:ascii="Arial" w:hAnsi="Arial" w:cs="Arial"/>
                <w:b/>
                <w:sz w:val="18"/>
                <w:szCs w:val="18"/>
              </w:rPr>
              <w:t>Classification:</w:t>
            </w:r>
          </w:p>
        </w:tc>
        <w:tc>
          <w:tcPr>
            <w:tcW w:w="6804" w:type="dxa"/>
            <w:tcBorders>
              <w:top w:val="single" w:sz="4" w:space="0" w:color="auto"/>
              <w:bottom w:val="single" w:sz="4" w:space="0" w:color="auto"/>
            </w:tcBorders>
            <w:shd w:val="clear" w:color="auto" w:fill="auto"/>
            <w:vAlign w:val="center"/>
          </w:tcPr>
          <w:p w14:paraId="7C85ECC7" w14:textId="77777777" w:rsidR="008A3D71" w:rsidRPr="009905C9" w:rsidRDefault="00D612A1" w:rsidP="00B83635">
            <w:pPr>
              <w:spacing w:before="40" w:after="40"/>
              <w:rPr>
                <w:rFonts w:ascii="Arial" w:hAnsi="Arial" w:cs="Arial"/>
                <w:spacing w:val="-2"/>
                <w:sz w:val="18"/>
                <w:szCs w:val="18"/>
                <w:lang w:val="en-US"/>
              </w:rPr>
            </w:pPr>
            <w:r w:rsidRPr="009905C9">
              <w:rPr>
                <w:rFonts w:ascii="Arial" w:hAnsi="Arial" w:cs="Arial"/>
                <w:spacing w:val="-2"/>
                <w:sz w:val="18"/>
                <w:szCs w:val="18"/>
                <w:lang w:val="en-US"/>
              </w:rPr>
              <w:t>HEO6</w:t>
            </w:r>
          </w:p>
        </w:tc>
      </w:tr>
      <w:tr w:rsidR="008A3D71" w:rsidRPr="009905C9" w14:paraId="377623A4" w14:textId="77777777" w:rsidTr="00B83635">
        <w:trPr>
          <w:trHeight w:val="312"/>
        </w:trPr>
        <w:tc>
          <w:tcPr>
            <w:tcW w:w="3429" w:type="dxa"/>
            <w:tcBorders>
              <w:top w:val="single" w:sz="4" w:space="0" w:color="auto"/>
              <w:bottom w:val="single" w:sz="4" w:space="0" w:color="auto"/>
            </w:tcBorders>
            <w:shd w:val="clear" w:color="auto" w:fill="auto"/>
            <w:vAlign w:val="center"/>
          </w:tcPr>
          <w:p w14:paraId="0C0BC922" w14:textId="77777777" w:rsidR="008A3D71" w:rsidRPr="009905C9" w:rsidRDefault="008A3D71" w:rsidP="00B83635">
            <w:pPr>
              <w:spacing w:before="40" w:after="40"/>
              <w:rPr>
                <w:rFonts w:ascii="Arial" w:hAnsi="Arial" w:cs="Arial"/>
                <w:b/>
                <w:sz w:val="18"/>
                <w:szCs w:val="18"/>
              </w:rPr>
            </w:pPr>
            <w:r w:rsidRPr="009905C9">
              <w:rPr>
                <w:rFonts w:ascii="Arial" w:hAnsi="Arial" w:cs="Arial"/>
                <w:b/>
                <w:sz w:val="18"/>
                <w:szCs w:val="18"/>
              </w:rPr>
              <w:t>Faculty/Division:</w:t>
            </w:r>
          </w:p>
        </w:tc>
        <w:tc>
          <w:tcPr>
            <w:tcW w:w="6804" w:type="dxa"/>
            <w:tcBorders>
              <w:top w:val="single" w:sz="4" w:space="0" w:color="auto"/>
              <w:bottom w:val="single" w:sz="4" w:space="0" w:color="auto"/>
            </w:tcBorders>
            <w:shd w:val="clear" w:color="auto" w:fill="auto"/>
            <w:vAlign w:val="center"/>
          </w:tcPr>
          <w:p w14:paraId="3B2FE522" w14:textId="77777777" w:rsidR="008A3D71" w:rsidRPr="009905C9" w:rsidRDefault="000C6110" w:rsidP="00B83635">
            <w:pPr>
              <w:spacing w:before="40" w:after="40"/>
              <w:rPr>
                <w:rFonts w:ascii="Arial" w:hAnsi="Arial" w:cs="Arial"/>
                <w:spacing w:val="-2"/>
                <w:sz w:val="18"/>
                <w:szCs w:val="18"/>
                <w:lang w:val="en-US"/>
              </w:rPr>
            </w:pPr>
            <w:r w:rsidRPr="009905C9">
              <w:rPr>
                <w:rFonts w:ascii="Arial" w:hAnsi="Arial" w:cs="Arial"/>
                <w:spacing w:val="-2"/>
                <w:sz w:val="18"/>
                <w:szCs w:val="18"/>
                <w:lang w:val="en-US"/>
              </w:rPr>
              <w:t>Division of Academic and Student Engagement</w:t>
            </w:r>
          </w:p>
        </w:tc>
      </w:tr>
      <w:tr w:rsidR="008A3D71" w:rsidRPr="009905C9" w14:paraId="182714C7" w14:textId="77777777" w:rsidTr="00B83635">
        <w:trPr>
          <w:trHeight w:val="312"/>
        </w:trPr>
        <w:tc>
          <w:tcPr>
            <w:tcW w:w="3429" w:type="dxa"/>
            <w:tcBorders>
              <w:top w:val="single" w:sz="4" w:space="0" w:color="auto"/>
              <w:bottom w:val="single" w:sz="4" w:space="0" w:color="auto"/>
            </w:tcBorders>
            <w:shd w:val="clear" w:color="auto" w:fill="auto"/>
            <w:vAlign w:val="center"/>
          </w:tcPr>
          <w:p w14:paraId="4A421FB2" w14:textId="77777777" w:rsidR="008A3D71" w:rsidRPr="009905C9" w:rsidRDefault="008A3D71" w:rsidP="00B83635">
            <w:pPr>
              <w:spacing w:before="40" w:after="40"/>
              <w:rPr>
                <w:rFonts w:ascii="Arial" w:hAnsi="Arial" w:cs="Arial"/>
                <w:b/>
                <w:sz w:val="18"/>
                <w:szCs w:val="18"/>
              </w:rPr>
            </w:pPr>
            <w:r w:rsidRPr="009905C9">
              <w:rPr>
                <w:rFonts w:ascii="Arial" w:hAnsi="Arial" w:cs="Arial"/>
                <w:b/>
                <w:sz w:val="18"/>
                <w:szCs w:val="18"/>
              </w:rPr>
              <w:t>School/Branch:</w:t>
            </w:r>
          </w:p>
        </w:tc>
        <w:tc>
          <w:tcPr>
            <w:tcW w:w="6804" w:type="dxa"/>
            <w:tcBorders>
              <w:top w:val="single" w:sz="4" w:space="0" w:color="auto"/>
              <w:bottom w:val="single" w:sz="4" w:space="0" w:color="auto"/>
            </w:tcBorders>
            <w:shd w:val="clear" w:color="auto" w:fill="auto"/>
            <w:vAlign w:val="center"/>
          </w:tcPr>
          <w:p w14:paraId="65C6D6B0" w14:textId="77777777" w:rsidR="008A3D71" w:rsidRPr="009905C9" w:rsidRDefault="000C6110" w:rsidP="00B83635">
            <w:pPr>
              <w:spacing w:before="40" w:after="40"/>
              <w:rPr>
                <w:rFonts w:ascii="Arial" w:hAnsi="Arial" w:cs="Arial"/>
                <w:spacing w:val="-2"/>
                <w:sz w:val="18"/>
                <w:szCs w:val="18"/>
                <w:lang w:val="en-US"/>
              </w:rPr>
            </w:pPr>
            <w:r w:rsidRPr="009905C9">
              <w:rPr>
                <w:rFonts w:ascii="Arial" w:hAnsi="Arial" w:cs="Arial"/>
                <w:spacing w:val="-2"/>
                <w:sz w:val="18"/>
                <w:szCs w:val="18"/>
                <w:lang w:val="en-US"/>
              </w:rPr>
              <w:t>Learning En</w:t>
            </w:r>
            <w:r w:rsidR="00C604B0" w:rsidRPr="009905C9">
              <w:rPr>
                <w:rFonts w:ascii="Arial" w:hAnsi="Arial" w:cs="Arial"/>
                <w:spacing w:val="-2"/>
                <w:sz w:val="18"/>
                <w:szCs w:val="18"/>
                <w:lang w:val="en-US"/>
              </w:rPr>
              <w:t xml:space="preserve">hancement and Innovation </w:t>
            </w:r>
          </w:p>
        </w:tc>
      </w:tr>
      <w:tr w:rsidR="008A3D71" w:rsidRPr="009905C9" w14:paraId="49E5C8F5" w14:textId="77777777" w:rsidTr="00B83635">
        <w:trPr>
          <w:trHeight w:val="312"/>
        </w:trPr>
        <w:tc>
          <w:tcPr>
            <w:tcW w:w="3429" w:type="dxa"/>
            <w:tcBorders>
              <w:top w:val="single" w:sz="4" w:space="0" w:color="auto"/>
              <w:bottom w:val="single" w:sz="4" w:space="0" w:color="auto"/>
            </w:tcBorders>
            <w:shd w:val="clear" w:color="auto" w:fill="auto"/>
            <w:vAlign w:val="center"/>
          </w:tcPr>
          <w:p w14:paraId="2E54CCEB" w14:textId="77777777" w:rsidR="008A3D71" w:rsidRPr="009905C9" w:rsidRDefault="008A3D71" w:rsidP="00B83635">
            <w:pPr>
              <w:spacing w:before="40" w:after="40"/>
              <w:rPr>
                <w:rFonts w:ascii="Arial" w:hAnsi="Arial" w:cs="Arial"/>
                <w:b/>
                <w:sz w:val="18"/>
                <w:szCs w:val="18"/>
              </w:rPr>
            </w:pPr>
            <w:r w:rsidRPr="009905C9">
              <w:rPr>
                <w:rFonts w:ascii="Arial" w:hAnsi="Arial" w:cs="Arial"/>
                <w:b/>
                <w:sz w:val="18"/>
                <w:szCs w:val="18"/>
              </w:rPr>
              <w:t>Reports to (position title):</w:t>
            </w:r>
          </w:p>
        </w:tc>
        <w:tc>
          <w:tcPr>
            <w:tcW w:w="6804" w:type="dxa"/>
            <w:tcBorders>
              <w:top w:val="single" w:sz="4" w:space="0" w:color="auto"/>
              <w:bottom w:val="single" w:sz="4" w:space="0" w:color="auto"/>
            </w:tcBorders>
            <w:shd w:val="clear" w:color="auto" w:fill="auto"/>
            <w:vAlign w:val="center"/>
          </w:tcPr>
          <w:p w14:paraId="064616CF" w14:textId="501D470D" w:rsidR="008A3D71" w:rsidRPr="009905C9" w:rsidRDefault="00EC5662" w:rsidP="004D4C2D">
            <w:pPr>
              <w:spacing w:before="40" w:after="40"/>
              <w:rPr>
                <w:rFonts w:ascii="Arial" w:hAnsi="Arial" w:cs="Arial"/>
                <w:spacing w:val="-2"/>
                <w:sz w:val="18"/>
                <w:szCs w:val="18"/>
                <w:lang w:val="en-US"/>
              </w:rPr>
            </w:pPr>
            <w:r>
              <w:rPr>
                <w:rFonts w:ascii="Arial" w:hAnsi="Arial" w:cs="Arial"/>
                <w:spacing w:val="-2"/>
                <w:sz w:val="18"/>
                <w:szCs w:val="18"/>
                <w:lang w:val="en-US"/>
              </w:rPr>
              <w:t>Learning Designer &amp; Product Lead</w:t>
            </w:r>
          </w:p>
        </w:tc>
      </w:tr>
      <w:tr w:rsidR="008A3D71" w:rsidRPr="009905C9" w14:paraId="0FB46675" w14:textId="77777777" w:rsidTr="00B83635">
        <w:trPr>
          <w:trHeight w:val="312"/>
        </w:trPr>
        <w:tc>
          <w:tcPr>
            <w:tcW w:w="3429" w:type="dxa"/>
            <w:tcBorders>
              <w:top w:val="single" w:sz="4" w:space="0" w:color="auto"/>
              <w:bottom w:val="single" w:sz="4" w:space="0" w:color="auto"/>
            </w:tcBorders>
            <w:shd w:val="clear" w:color="auto" w:fill="auto"/>
            <w:vAlign w:val="center"/>
          </w:tcPr>
          <w:p w14:paraId="0F5B3CF8" w14:textId="77777777" w:rsidR="008A3D71" w:rsidRPr="009905C9" w:rsidRDefault="008A3D71" w:rsidP="00B83635">
            <w:pPr>
              <w:spacing w:before="40" w:after="40"/>
              <w:rPr>
                <w:rFonts w:ascii="Arial" w:hAnsi="Arial" w:cs="Arial"/>
                <w:b/>
                <w:sz w:val="18"/>
                <w:szCs w:val="18"/>
              </w:rPr>
            </w:pPr>
            <w:r w:rsidRPr="009905C9">
              <w:rPr>
                <w:rFonts w:ascii="Arial" w:hAnsi="Arial" w:cs="Arial"/>
                <w:b/>
                <w:sz w:val="18"/>
                <w:szCs w:val="18"/>
              </w:rPr>
              <w:t>Delegations:</w:t>
            </w:r>
          </w:p>
        </w:tc>
        <w:tc>
          <w:tcPr>
            <w:tcW w:w="6804" w:type="dxa"/>
            <w:tcBorders>
              <w:top w:val="single" w:sz="4" w:space="0" w:color="auto"/>
              <w:bottom w:val="single" w:sz="4" w:space="0" w:color="auto"/>
            </w:tcBorders>
            <w:shd w:val="clear" w:color="auto" w:fill="auto"/>
            <w:vAlign w:val="center"/>
          </w:tcPr>
          <w:p w14:paraId="3A3EA107" w14:textId="77777777" w:rsidR="008A3D71" w:rsidRPr="009905C9" w:rsidRDefault="00287FE6" w:rsidP="00C604B0">
            <w:pPr>
              <w:spacing w:before="40" w:after="40"/>
              <w:rPr>
                <w:rFonts w:ascii="Arial" w:hAnsi="Arial" w:cs="Arial"/>
                <w:sz w:val="18"/>
                <w:szCs w:val="18"/>
                <w:lang w:eastAsia="en-AU"/>
              </w:rPr>
            </w:pPr>
            <w:r w:rsidRPr="009905C9">
              <w:rPr>
                <w:rFonts w:ascii="Arial" w:hAnsi="Arial" w:cs="Arial"/>
                <w:sz w:val="18"/>
                <w:szCs w:val="18"/>
                <w:lang w:eastAsia="en-AU"/>
              </w:rPr>
              <w:t>Relevant HR and Financial delegations as prescribed to this position in the University’s Delegations Table</w:t>
            </w:r>
          </w:p>
        </w:tc>
      </w:tr>
      <w:tr w:rsidR="008A3D71" w:rsidRPr="009905C9" w14:paraId="6754A5E5" w14:textId="77777777" w:rsidTr="00B83635">
        <w:trPr>
          <w:trHeight w:val="312"/>
        </w:trPr>
        <w:tc>
          <w:tcPr>
            <w:tcW w:w="3429" w:type="dxa"/>
            <w:tcBorders>
              <w:top w:val="single" w:sz="4" w:space="0" w:color="auto"/>
              <w:bottom w:val="single" w:sz="4" w:space="0" w:color="auto"/>
            </w:tcBorders>
            <w:shd w:val="clear" w:color="auto" w:fill="auto"/>
          </w:tcPr>
          <w:p w14:paraId="16CB52F9" w14:textId="77777777" w:rsidR="008A3D71" w:rsidRPr="009905C9" w:rsidRDefault="008A3D71" w:rsidP="00B83635">
            <w:pPr>
              <w:spacing w:before="40" w:after="40"/>
              <w:rPr>
                <w:rFonts w:ascii="Arial" w:hAnsi="Arial" w:cs="Arial"/>
                <w:b/>
                <w:sz w:val="18"/>
                <w:szCs w:val="18"/>
                <w:lang w:eastAsia="en-AU"/>
              </w:rPr>
            </w:pPr>
            <w:r w:rsidRPr="009905C9">
              <w:rPr>
                <w:rFonts w:ascii="Arial" w:hAnsi="Arial" w:cs="Arial"/>
                <w:b/>
                <w:sz w:val="18"/>
                <w:szCs w:val="18"/>
                <w:lang w:eastAsia="en-AU"/>
              </w:rPr>
              <w:t>Special Conditions:</w:t>
            </w:r>
          </w:p>
        </w:tc>
        <w:tc>
          <w:tcPr>
            <w:tcW w:w="6804" w:type="dxa"/>
            <w:tcBorders>
              <w:top w:val="single" w:sz="4" w:space="0" w:color="auto"/>
              <w:bottom w:val="single" w:sz="4" w:space="0" w:color="auto"/>
            </w:tcBorders>
            <w:shd w:val="clear" w:color="auto" w:fill="auto"/>
            <w:vAlign w:val="center"/>
          </w:tcPr>
          <w:p w14:paraId="113AE457" w14:textId="77777777" w:rsidR="00C604B0" w:rsidRPr="009905C9" w:rsidRDefault="00C604B0" w:rsidP="008A3D71">
            <w:pPr>
              <w:pStyle w:val="ListParagraph"/>
              <w:numPr>
                <w:ilvl w:val="0"/>
                <w:numId w:val="1"/>
              </w:numPr>
              <w:spacing w:before="40" w:after="40"/>
              <w:ind w:left="317" w:hanging="357"/>
              <w:contextualSpacing w:val="0"/>
              <w:rPr>
                <w:rFonts w:cs="Arial"/>
                <w:spacing w:val="-2"/>
                <w:sz w:val="18"/>
                <w:szCs w:val="18"/>
                <w:lang w:val="en-US"/>
              </w:rPr>
            </w:pPr>
            <w:r w:rsidRPr="009905C9">
              <w:rPr>
                <w:rFonts w:cs="Arial"/>
                <w:spacing w:val="-2"/>
                <w:sz w:val="18"/>
                <w:szCs w:val="18"/>
                <w:lang w:val="en-US"/>
              </w:rPr>
              <w:t xml:space="preserve">Out of standard work hours may be </w:t>
            </w:r>
            <w:proofErr w:type="gramStart"/>
            <w:r w:rsidRPr="009905C9">
              <w:rPr>
                <w:rFonts w:cs="Arial"/>
                <w:spacing w:val="-2"/>
                <w:sz w:val="18"/>
                <w:szCs w:val="18"/>
                <w:lang w:val="en-US"/>
              </w:rPr>
              <w:t>required</w:t>
            </w:r>
            <w:proofErr w:type="gramEnd"/>
          </w:p>
          <w:p w14:paraId="1B5694D5" w14:textId="77777777" w:rsidR="00C604B0" w:rsidRPr="009905C9" w:rsidRDefault="00C604B0" w:rsidP="008A3D71">
            <w:pPr>
              <w:pStyle w:val="ListParagraph"/>
              <w:numPr>
                <w:ilvl w:val="0"/>
                <w:numId w:val="1"/>
              </w:numPr>
              <w:spacing w:before="40" w:after="40"/>
              <w:ind w:left="317" w:hanging="357"/>
              <w:contextualSpacing w:val="0"/>
              <w:rPr>
                <w:rFonts w:cs="Arial"/>
                <w:spacing w:val="-2"/>
                <w:sz w:val="18"/>
                <w:szCs w:val="18"/>
                <w:lang w:val="en-US"/>
              </w:rPr>
            </w:pPr>
            <w:r w:rsidRPr="009905C9">
              <w:rPr>
                <w:rFonts w:cs="Arial"/>
                <w:spacing w:val="-2"/>
                <w:sz w:val="18"/>
                <w:szCs w:val="18"/>
                <w:lang w:val="en-US"/>
              </w:rPr>
              <w:t xml:space="preserve">LEI staff provide services across multiple University locations including North Terrace, AHMS, Waite, and </w:t>
            </w:r>
            <w:proofErr w:type="spellStart"/>
            <w:r w:rsidRPr="009905C9">
              <w:rPr>
                <w:rFonts w:cs="Arial"/>
                <w:spacing w:val="-2"/>
                <w:sz w:val="18"/>
                <w:szCs w:val="18"/>
                <w:lang w:val="en-US"/>
              </w:rPr>
              <w:t>Roseworthy</w:t>
            </w:r>
            <w:proofErr w:type="spellEnd"/>
            <w:r w:rsidRPr="009905C9">
              <w:rPr>
                <w:rFonts w:cs="Arial"/>
                <w:spacing w:val="-2"/>
                <w:sz w:val="18"/>
                <w:szCs w:val="18"/>
                <w:lang w:val="en-US"/>
              </w:rPr>
              <w:t xml:space="preserve"> campuses, as such this position may be required to work where </w:t>
            </w:r>
            <w:proofErr w:type="gramStart"/>
            <w:r w:rsidRPr="009905C9">
              <w:rPr>
                <w:rFonts w:cs="Arial"/>
                <w:spacing w:val="-2"/>
                <w:sz w:val="18"/>
                <w:szCs w:val="18"/>
                <w:lang w:val="en-US"/>
              </w:rPr>
              <w:t>needed</w:t>
            </w:r>
            <w:proofErr w:type="gramEnd"/>
          </w:p>
          <w:p w14:paraId="63985DD5" w14:textId="77777777" w:rsidR="008A3D71" w:rsidRPr="009905C9" w:rsidRDefault="008A3D71" w:rsidP="008A3D71">
            <w:pPr>
              <w:pStyle w:val="ListParagraph"/>
              <w:numPr>
                <w:ilvl w:val="0"/>
                <w:numId w:val="1"/>
              </w:numPr>
              <w:spacing w:before="40" w:after="40"/>
              <w:ind w:left="317" w:hanging="357"/>
              <w:contextualSpacing w:val="0"/>
              <w:rPr>
                <w:rFonts w:cs="Arial"/>
                <w:spacing w:val="-2"/>
                <w:sz w:val="18"/>
                <w:szCs w:val="18"/>
                <w:lang w:val="en-US"/>
              </w:rPr>
            </w:pPr>
            <w:r w:rsidRPr="009905C9">
              <w:rPr>
                <w:rFonts w:cs="Arial"/>
                <w:spacing w:val="-2"/>
                <w:sz w:val="18"/>
                <w:szCs w:val="18"/>
                <w:lang w:val="en-US"/>
              </w:rPr>
              <w:t>Reasonable workplace adjustments will be made for people with a disability</w:t>
            </w:r>
          </w:p>
        </w:tc>
      </w:tr>
      <w:tr w:rsidR="008A3D71" w:rsidRPr="009905C9" w14:paraId="67579C85" w14:textId="77777777" w:rsidTr="00B83635">
        <w:trPr>
          <w:trHeight w:val="312"/>
        </w:trPr>
        <w:tc>
          <w:tcPr>
            <w:tcW w:w="3429" w:type="dxa"/>
            <w:tcBorders>
              <w:top w:val="single" w:sz="4" w:space="0" w:color="auto"/>
              <w:bottom w:val="single" w:sz="4" w:space="0" w:color="auto"/>
            </w:tcBorders>
            <w:shd w:val="clear" w:color="auto" w:fill="auto"/>
          </w:tcPr>
          <w:p w14:paraId="356D2326" w14:textId="77777777" w:rsidR="008A3D71" w:rsidRPr="009905C9" w:rsidRDefault="008A3D71" w:rsidP="00B83635">
            <w:pPr>
              <w:spacing w:before="40" w:after="40"/>
              <w:rPr>
                <w:rFonts w:ascii="Arial" w:hAnsi="Arial" w:cs="Arial"/>
                <w:b/>
                <w:sz w:val="18"/>
                <w:szCs w:val="18"/>
                <w:lang w:eastAsia="en-AU"/>
              </w:rPr>
            </w:pPr>
            <w:r w:rsidRPr="009905C9">
              <w:rPr>
                <w:rFonts w:ascii="Arial" w:hAnsi="Arial" w:cs="Arial"/>
                <w:b/>
                <w:bCs/>
                <w:spacing w:val="-2"/>
                <w:sz w:val="18"/>
                <w:szCs w:val="18"/>
                <w:lang w:val="en-US"/>
              </w:rPr>
              <w:t>Significant Working Relationships:</w:t>
            </w:r>
          </w:p>
        </w:tc>
        <w:tc>
          <w:tcPr>
            <w:tcW w:w="6804" w:type="dxa"/>
            <w:tcBorders>
              <w:top w:val="single" w:sz="4" w:space="0" w:color="auto"/>
              <w:bottom w:val="single" w:sz="4" w:space="0" w:color="auto"/>
            </w:tcBorders>
            <w:shd w:val="clear" w:color="auto" w:fill="auto"/>
            <w:vAlign w:val="center"/>
          </w:tcPr>
          <w:p w14:paraId="36EA444B" w14:textId="77777777" w:rsidR="00E86734" w:rsidRDefault="00E86734" w:rsidP="00E86734">
            <w:pPr>
              <w:pStyle w:val="ListParagraph"/>
              <w:numPr>
                <w:ilvl w:val="0"/>
                <w:numId w:val="1"/>
              </w:numPr>
              <w:spacing w:before="40" w:after="40"/>
              <w:ind w:left="317" w:right="-2767" w:hanging="357"/>
              <w:contextualSpacing w:val="0"/>
              <w:rPr>
                <w:rFonts w:cs="Arial"/>
                <w:spacing w:val="-2"/>
                <w:sz w:val="18"/>
                <w:szCs w:val="18"/>
                <w:lang w:val="en-US"/>
              </w:rPr>
            </w:pPr>
            <w:r w:rsidRPr="00E86734">
              <w:rPr>
                <w:rFonts w:cs="Arial"/>
                <w:spacing w:val="-2"/>
                <w:sz w:val="18"/>
                <w:szCs w:val="18"/>
                <w:lang w:val="en-US"/>
              </w:rPr>
              <w:t xml:space="preserve">Office of Academic and Student Engagement </w:t>
            </w:r>
          </w:p>
          <w:p w14:paraId="544AC2C4" w14:textId="77777777" w:rsidR="00E86734" w:rsidRDefault="00E86734" w:rsidP="00E86734">
            <w:pPr>
              <w:pStyle w:val="ListParagraph"/>
              <w:numPr>
                <w:ilvl w:val="0"/>
                <w:numId w:val="1"/>
              </w:numPr>
              <w:spacing w:before="40" w:after="40"/>
              <w:ind w:left="317" w:right="-2767" w:hanging="357"/>
              <w:contextualSpacing w:val="0"/>
              <w:rPr>
                <w:rFonts w:cs="Arial"/>
                <w:spacing w:val="-2"/>
                <w:sz w:val="18"/>
                <w:szCs w:val="18"/>
                <w:lang w:val="en-US"/>
              </w:rPr>
            </w:pPr>
            <w:r>
              <w:rPr>
                <w:rFonts w:cs="Arial"/>
                <w:spacing w:val="-2"/>
                <w:sz w:val="18"/>
                <w:szCs w:val="18"/>
                <w:lang w:val="en-US"/>
              </w:rPr>
              <w:t>Faculties and Schools</w:t>
            </w:r>
          </w:p>
          <w:p w14:paraId="531ECB05" w14:textId="77777777" w:rsidR="00E86734" w:rsidRDefault="00E86734" w:rsidP="00E86734">
            <w:pPr>
              <w:pStyle w:val="ListParagraph"/>
              <w:numPr>
                <w:ilvl w:val="0"/>
                <w:numId w:val="1"/>
              </w:numPr>
              <w:spacing w:before="40" w:after="40"/>
              <w:ind w:left="317" w:right="-2767" w:hanging="357"/>
              <w:contextualSpacing w:val="0"/>
              <w:rPr>
                <w:rFonts w:cs="Arial"/>
                <w:spacing w:val="-2"/>
                <w:sz w:val="18"/>
                <w:szCs w:val="18"/>
                <w:lang w:val="en-US"/>
              </w:rPr>
            </w:pPr>
            <w:r>
              <w:rPr>
                <w:rFonts w:cs="Arial"/>
                <w:spacing w:val="-2"/>
                <w:sz w:val="18"/>
                <w:szCs w:val="18"/>
                <w:lang w:val="en-US"/>
              </w:rPr>
              <w:t>Information Technology and Digital Services</w:t>
            </w:r>
          </w:p>
          <w:p w14:paraId="5F5F5548" w14:textId="77777777" w:rsidR="00E86734" w:rsidRPr="00E86734" w:rsidRDefault="00E86734" w:rsidP="00E86734">
            <w:pPr>
              <w:pStyle w:val="ListParagraph"/>
              <w:numPr>
                <w:ilvl w:val="0"/>
                <w:numId w:val="1"/>
              </w:numPr>
              <w:spacing w:before="40" w:after="40"/>
              <w:ind w:left="317" w:right="-2767" w:hanging="357"/>
              <w:contextualSpacing w:val="0"/>
              <w:rPr>
                <w:rFonts w:cs="Arial"/>
                <w:spacing w:val="-2"/>
                <w:sz w:val="18"/>
                <w:szCs w:val="18"/>
                <w:lang w:val="en-US"/>
              </w:rPr>
            </w:pPr>
            <w:r>
              <w:rPr>
                <w:rFonts w:cs="Arial"/>
                <w:spacing w:val="-2"/>
                <w:sz w:val="18"/>
                <w:szCs w:val="18"/>
                <w:lang w:val="en-US"/>
              </w:rPr>
              <w:t>External vendors and service providers</w:t>
            </w:r>
          </w:p>
        </w:tc>
      </w:tr>
    </w:tbl>
    <w:p w14:paraId="271C93B4" w14:textId="77777777" w:rsidR="008A3D71" w:rsidRPr="009905C9" w:rsidRDefault="008A3D71" w:rsidP="008A3D71">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8A3D71" w:rsidRPr="009905C9" w14:paraId="58916C40" w14:textId="77777777" w:rsidTr="00B83635">
        <w:tc>
          <w:tcPr>
            <w:tcW w:w="10206" w:type="dxa"/>
            <w:shd w:val="clear" w:color="auto" w:fill="D9D9D9"/>
          </w:tcPr>
          <w:p w14:paraId="0E5B1DC3" w14:textId="77777777" w:rsidR="008A3D71" w:rsidRPr="009905C9" w:rsidRDefault="008A3D71" w:rsidP="00B83635">
            <w:pPr>
              <w:tabs>
                <w:tab w:val="left" w:pos="347"/>
              </w:tabs>
              <w:spacing w:before="40" w:after="40"/>
              <w:rPr>
                <w:rFonts w:ascii="Arial" w:hAnsi="Arial" w:cs="Arial"/>
                <w:b/>
                <w:bCs/>
                <w:spacing w:val="-2"/>
                <w:sz w:val="18"/>
                <w:szCs w:val="18"/>
                <w:lang w:val="en-US"/>
              </w:rPr>
            </w:pPr>
            <w:r w:rsidRPr="009905C9">
              <w:rPr>
                <w:rFonts w:ascii="Arial" w:hAnsi="Arial" w:cs="Arial"/>
                <w:b/>
                <w:bCs/>
                <w:spacing w:val="-2"/>
                <w:sz w:val="18"/>
                <w:szCs w:val="18"/>
                <w:lang w:val="en-US"/>
              </w:rPr>
              <w:t>POSITION SUMMARY</w:t>
            </w:r>
          </w:p>
        </w:tc>
      </w:tr>
      <w:tr w:rsidR="008A3D71" w:rsidRPr="009905C9" w14:paraId="36FB32CB" w14:textId="77777777" w:rsidTr="00B83635">
        <w:tc>
          <w:tcPr>
            <w:tcW w:w="10206" w:type="dxa"/>
            <w:shd w:val="clear" w:color="auto" w:fill="auto"/>
          </w:tcPr>
          <w:p w14:paraId="5DF2A5BF" w14:textId="77777777" w:rsidR="009905C9" w:rsidRPr="009905C9" w:rsidRDefault="009905C9" w:rsidP="009905C9">
            <w:pPr>
              <w:ind w:right="-285"/>
              <w:textAlignment w:val="baseline"/>
              <w:rPr>
                <w:rFonts w:ascii="Arial" w:hAnsi="Arial" w:cs="Arial"/>
                <w:sz w:val="18"/>
                <w:szCs w:val="18"/>
                <w:lang w:eastAsia="en-AU"/>
              </w:rPr>
            </w:pPr>
            <w:r w:rsidRPr="009905C9">
              <w:rPr>
                <w:rFonts w:ascii="Arial" w:hAnsi="Arial" w:cs="Arial"/>
                <w:sz w:val="18"/>
                <w:szCs w:val="18"/>
                <w:lang w:eastAsia="en-AU"/>
              </w:rPr>
              <w:t>The University of Adelaide is a large and successful university in Australia's Group of Eight research intensive universities, distinguished by its international reputation and commitment to innovation and excellence in research and teaching. </w:t>
            </w:r>
          </w:p>
          <w:p w14:paraId="40CD69B4" w14:textId="77777777" w:rsidR="009905C9" w:rsidRPr="009905C9" w:rsidRDefault="009905C9" w:rsidP="009905C9">
            <w:pPr>
              <w:ind w:right="-285"/>
              <w:textAlignment w:val="baseline"/>
              <w:rPr>
                <w:rFonts w:ascii="Arial" w:hAnsi="Arial" w:cs="Arial"/>
                <w:sz w:val="18"/>
                <w:szCs w:val="18"/>
                <w:lang w:eastAsia="en-AU"/>
              </w:rPr>
            </w:pPr>
            <w:r w:rsidRPr="009905C9">
              <w:rPr>
                <w:rFonts w:ascii="Arial" w:hAnsi="Arial" w:cs="Arial"/>
                <w:sz w:val="18"/>
                <w:szCs w:val="18"/>
                <w:lang w:eastAsia="en-AU"/>
              </w:rPr>
              <w:t> </w:t>
            </w:r>
          </w:p>
          <w:p w14:paraId="235CE5A6" w14:textId="77777777" w:rsidR="009905C9" w:rsidRPr="009905C9" w:rsidRDefault="009905C9" w:rsidP="009905C9">
            <w:pPr>
              <w:textAlignment w:val="baseline"/>
              <w:rPr>
                <w:rFonts w:ascii="Arial" w:hAnsi="Arial" w:cs="Arial"/>
                <w:sz w:val="18"/>
                <w:szCs w:val="18"/>
                <w:lang w:eastAsia="en-AU"/>
              </w:rPr>
            </w:pPr>
            <w:r w:rsidRPr="009905C9">
              <w:rPr>
                <w:rFonts w:ascii="Arial" w:hAnsi="Arial" w:cs="Arial"/>
                <w:sz w:val="18"/>
                <w:szCs w:val="18"/>
                <w:lang w:eastAsia="en-AU"/>
              </w:rPr>
              <w:t xml:space="preserve">The Division of Academic and Student Engagement (DASE) partners with students, </w:t>
            </w:r>
            <w:proofErr w:type="gramStart"/>
            <w:r w:rsidRPr="009905C9">
              <w:rPr>
                <w:rFonts w:ascii="Arial" w:hAnsi="Arial" w:cs="Arial"/>
                <w:sz w:val="18"/>
                <w:szCs w:val="18"/>
                <w:lang w:eastAsia="en-AU"/>
              </w:rPr>
              <w:t>staff</w:t>
            </w:r>
            <w:proofErr w:type="gramEnd"/>
            <w:r w:rsidRPr="009905C9">
              <w:rPr>
                <w:rFonts w:ascii="Arial" w:hAnsi="Arial" w:cs="Arial"/>
                <w:sz w:val="18"/>
                <w:szCs w:val="18"/>
                <w:lang w:eastAsia="en-AU"/>
              </w:rPr>
              <w:t xml:space="preserve"> and the broader community to deliver an outstanding student experience. At the heart of the student experience are transformational opportunities in learning and teaching.</w:t>
            </w:r>
          </w:p>
          <w:p w14:paraId="3DE2E12E" w14:textId="77777777" w:rsidR="00B342E5" w:rsidRPr="009905C9" w:rsidRDefault="00B342E5" w:rsidP="00287FE6">
            <w:pPr>
              <w:spacing w:before="40" w:after="40"/>
              <w:rPr>
                <w:rFonts w:ascii="Arial" w:hAnsi="Arial" w:cs="Arial"/>
                <w:sz w:val="18"/>
                <w:szCs w:val="18"/>
              </w:rPr>
            </w:pPr>
          </w:p>
          <w:p w14:paraId="43E56D50" w14:textId="77777777" w:rsidR="009905C9" w:rsidRPr="009905C9" w:rsidRDefault="009905C9" w:rsidP="009905C9">
            <w:pPr>
              <w:spacing w:line="257" w:lineRule="auto"/>
              <w:textAlignment w:val="baseline"/>
              <w:rPr>
                <w:rFonts w:ascii="Arial" w:eastAsia="Arial" w:hAnsi="Arial" w:cs="Arial"/>
                <w:sz w:val="18"/>
                <w:szCs w:val="18"/>
              </w:rPr>
            </w:pPr>
            <w:r w:rsidRPr="009905C9">
              <w:rPr>
                <w:rFonts w:ascii="Arial" w:eastAsia="Arial" w:hAnsi="Arial" w:cs="Arial"/>
                <w:sz w:val="18"/>
                <w:szCs w:val="18"/>
              </w:rPr>
              <w:t xml:space="preserve">The Student Experience branch is responsible for providing services that deliver an excellent student experience. This includes administrative and support services to students as well as service to, and partnership with, academic staff in the development of a high-quality, </w:t>
            </w:r>
            <w:proofErr w:type="gramStart"/>
            <w:r w:rsidRPr="009905C9">
              <w:rPr>
                <w:rFonts w:ascii="Arial" w:eastAsia="Arial" w:hAnsi="Arial" w:cs="Arial"/>
                <w:sz w:val="18"/>
                <w:szCs w:val="18"/>
              </w:rPr>
              <w:t>engaging</w:t>
            </w:r>
            <w:proofErr w:type="gramEnd"/>
            <w:r w:rsidRPr="009905C9">
              <w:rPr>
                <w:rFonts w:ascii="Arial" w:eastAsia="Arial" w:hAnsi="Arial" w:cs="Arial"/>
                <w:sz w:val="18"/>
                <w:szCs w:val="18"/>
              </w:rPr>
              <w:t xml:space="preserve"> and relevant learning environment. </w:t>
            </w:r>
          </w:p>
          <w:p w14:paraId="539F7A77" w14:textId="77777777" w:rsidR="009905C9" w:rsidRPr="009905C9" w:rsidRDefault="009905C9" w:rsidP="009905C9">
            <w:pPr>
              <w:spacing w:line="257" w:lineRule="auto"/>
              <w:textAlignment w:val="baseline"/>
              <w:rPr>
                <w:rFonts w:ascii="Arial" w:eastAsia="Arial" w:hAnsi="Arial" w:cs="Arial"/>
                <w:sz w:val="18"/>
                <w:szCs w:val="18"/>
              </w:rPr>
            </w:pPr>
            <w:r w:rsidRPr="009905C9">
              <w:rPr>
                <w:rFonts w:ascii="Arial" w:eastAsia="Arial" w:hAnsi="Arial" w:cs="Arial"/>
                <w:sz w:val="18"/>
                <w:szCs w:val="18"/>
              </w:rPr>
              <w:t xml:space="preserve">The Student Experience branch is underpinned by two key foundations: </w:t>
            </w:r>
          </w:p>
          <w:p w14:paraId="282A105B" w14:textId="77777777" w:rsidR="009905C9" w:rsidRPr="009905C9" w:rsidRDefault="009905C9" w:rsidP="009905C9">
            <w:pPr>
              <w:pStyle w:val="ListParagraph"/>
              <w:numPr>
                <w:ilvl w:val="0"/>
                <w:numId w:val="12"/>
              </w:numPr>
              <w:spacing w:line="257" w:lineRule="auto"/>
              <w:textAlignment w:val="baseline"/>
              <w:rPr>
                <w:rFonts w:eastAsia="Arial" w:cs="Arial"/>
                <w:color w:val="000000"/>
                <w:sz w:val="18"/>
                <w:szCs w:val="18"/>
              </w:rPr>
            </w:pPr>
            <w:r w:rsidRPr="009905C9">
              <w:rPr>
                <w:rFonts w:eastAsia="Arial" w:cs="Arial"/>
                <w:sz w:val="18"/>
                <w:szCs w:val="18"/>
              </w:rPr>
              <w:t xml:space="preserve">rich engagement with our student cohorts, </w:t>
            </w:r>
            <w:proofErr w:type="gramStart"/>
            <w:r w:rsidRPr="009905C9">
              <w:rPr>
                <w:rFonts w:eastAsia="Arial" w:cs="Arial"/>
                <w:sz w:val="18"/>
                <w:szCs w:val="18"/>
              </w:rPr>
              <w:t>clubs</w:t>
            </w:r>
            <w:proofErr w:type="gramEnd"/>
            <w:r w:rsidRPr="009905C9">
              <w:rPr>
                <w:rFonts w:eastAsia="Arial" w:cs="Arial"/>
                <w:sz w:val="18"/>
                <w:szCs w:val="18"/>
              </w:rPr>
              <w:t xml:space="preserve"> and societies to cultivate impactful partnerships; and </w:t>
            </w:r>
          </w:p>
          <w:p w14:paraId="70C246D3" w14:textId="77777777" w:rsidR="009905C9" w:rsidRPr="009905C9" w:rsidRDefault="009905C9" w:rsidP="009905C9">
            <w:pPr>
              <w:pStyle w:val="ListParagraph"/>
              <w:numPr>
                <w:ilvl w:val="0"/>
                <w:numId w:val="12"/>
              </w:numPr>
              <w:spacing w:line="257" w:lineRule="auto"/>
              <w:textAlignment w:val="baseline"/>
              <w:rPr>
                <w:rFonts w:eastAsia="Arial" w:cs="Arial"/>
                <w:color w:val="000000"/>
                <w:sz w:val="18"/>
                <w:szCs w:val="18"/>
              </w:rPr>
            </w:pPr>
            <w:r w:rsidRPr="009905C9">
              <w:rPr>
                <w:rFonts w:eastAsia="Arial" w:cs="Arial"/>
                <w:sz w:val="18"/>
                <w:szCs w:val="18"/>
              </w:rPr>
              <w:t>proactive student-centric support across the student lifecycle embedded in the learning and teaching experience to deliver increased student retention and success.</w:t>
            </w:r>
          </w:p>
          <w:p w14:paraId="68240FB3" w14:textId="77777777" w:rsidR="009905C9" w:rsidRPr="009905C9" w:rsidRDefault="009905C9" w:rsidP="009905C9">
            <w:pPr>
              <w:spacing w:line="257" w:lineRule="auto"/>
              <w:textAlignment w:val="baseline"/>
              <w:rPr>
                <w:rFonts w:ascii="Arial" w:eastAsia="Arial" w:hAnsi="Arial" w:cs="Arial"/>
                <w:sz w:val="18"/>
                <w:szCs w:val="18"/>
              </w:rPr>
            </w:pPr>
          </w:p>
          <w:p w14:paraId="4A7B3A64" w14:textId="77777777" w:rsidR="009905C9" w:rsidRPr="009905C9" w:rsidRDefault="009905C9" w:rsidP="009905C9">
            <w:pPr>
              <w:ind w:right="-285"/>
              <w:textAlignment w:val="baseline"/>
              <w:rPr>
                <w:rFonts w:ascii="Arial" w:hAnsi="Arial" w:cs="Arial"/>
                <w:sz w:val="18"/>
                <w:szCs w:val="18"/>
                <w:lang w:eastAsia="en-AU"/>
              </w:rPr>
            </w:pPr>
            <w:r w:rsidRPr="009905C9">
              <w:rPr>
                <w:rFonts w:ascii="Arial" w:hAnsi="Arial" w:cs="Arial"/>
                <w:sz w:val="18"/>
                <w:szCs w:val="18"/>
                <w:lang w:eastAsia="en-AU"/>
              </w:rPr>
              <w:t xml:space="preserve">Learning Enhancement and Innovation (LEI) facilitate, collaborate, </w:t>
            </w:r>
            <w:proofErr w:type="gramStart"/>
            <w:r w:rsidRPr="009905C9">
              <w:rPr>
                <w:rFonts w:ascii="Arial" w:hAnsi="Arial" w:cs="Arial"/>
                <w:sz w:val="18"/>
                <w:szCs w:val="18"/>
                <w:lang w:eastAsia="en-AU"/>
              </w:rPr>
              <w:t>design</w:t>
            </w:r>
            <w:proofErr w:type="gramEnd"/>
            <w:r w:rsidRPr="009905C9">
              <w:rPr>
                <w:rFonts w:ascii="Arial" w:hAnsi="Arial" w:cs="Arial"/>
                <w:sz w:val="18"/>
                <w:szCs w:val="18"/>
                <w:lang w:eastAsia="en-AU"/>
              </w:rPr>
              <w:t xml:space="preserve"> and create engaging and flexible student-centric blended and online learning experiences. In partnership, LEI empower academics to teach and students to learn by providing expertise into design and development of innovative </w:t>
            </w:r>
            <w:proofErr w:type="gramStart"/>
            <w:r w:rsidRPr="009905C9">
              <w:rPr>
                <w:rFonts w:ascii="Arial" w:hAnsi="Arial" w:cs="Arial"/>
                <w:sz w:val="18"/>
                <w:szCs w:val="18"/>
                <w:lang w:eastAsia="en-AU"/>
              </w:rPr>
              <w:t>pedagogically-driven</w:t>
            </w:r>
            <w:proofErr w:type="gramEnd"/>
            <w:r w:rsidRPr="009905C9">
              <w:rPr>
                <w:rFonts w:ascii="Arial" w:hAnsi="Arial" w:cs="Arial"/>
                <w:sz w:val="18"/>
                <w:szCs w:val="18"/>
                <w:lang w:eastAsia="en-AU"/>
              </w:rPr>
              <w:t xml:space="preserve"> practices and learning technologies. </w:t>
            </w:r>
          </w:p>
          <w:p w14:paraId="747BEB89" w14:textId="77777777" w:rsidR="00BC1EAB" w:rsidRPr="009905C9" w:rsidRDefault="00BC1EAB" w:rsidP="00287FE6">
            <w:pPr>
              <w:spacing w:before="40" w:after="40"/>
              <w:rPr>
                <w:rFonts w:ascii="Arial" w:hAnsi="Arial" w:cs="Arial"/>
                <w:sz w:val="18"/>
                <w:szCs w:val="18"/>
              </w:rPr>
            </w:pPr>
          </w:p>
          <w:p w14:paraId="5107E579" w14:textId="3E490B86" w:rsidR="00484F69" w:rsidRPr="009905C9" w:rsidRDefault="00894BCE" w:rsidP="00C2369F">
            <w:pPr>
              <w:spacing w:before="40" w:after="40"/>
              <w:rPr>
                <w:rFonts w:ascii="Arial" w:hAnsi="Arial" w:cs="Arial"/>
                <w:sz w:val="18"/>
                <w:szCs w:val="18"/>
              </w:rPr>
            </w:pPr>
            <w:r w:rsidRPr="00FC59FB">
              <w:rPr>
                <w:rFonts w:ascii="Arial" w:hAnsi="Arial" w:cs="Arial"/>
                <w:sz w:val="18"/>
                <w:szCs w:val="18"/>
              </w:rPr>
              <w:t xml:space="preserve">Working under </w:t>
            </w:r>
            <w:r w:rsidR="00644A75" w:rsidRPr="00FC59FB">
              <w:rPr>
                <w:rFonts w:ascii="Arial" w:hAnsi="Arial" w:cs="Arial"/>
                <w:sz w:val="18"/>
                <w:szCs w:val="18"/>
              </w:rPr>
              <w:t xml:space="preserve">general </w:t>
            </w:r>
            <w:r w:rsidRPr="00FC59FB">
              <w:rPr>
                <w:rFonts w:ascii="Arial" w:hAnsi="Arial" w:cs="Arial"/>
                <w:sz w:val="18"/>
                <w:szCs w:val="18"/>
              </w:rPr>
              <w:t>direction</w:t>
            </w:r>
            <w:r w:rsidR="00194453" w:rsidRPr="00FC59FB">
              <w:rPr>
                <w:rFonts w:ascii="Arial" w:hAnsi="Arial" w:cs="Arial"/>
                <w:sz w:val="18"/>
                <w:szCs w:val="18"/>
              </w:rPr>
              <w:t xml:space="preserve"> of the Learning Designer</w:t>
            </w:r>
            <w:r w:rsidR="009905C9" w:rsidRPr="00FC59FB">
              <w:rPr>
                <w:rFonts w:ascii="Arial" w:hAnsi="Arial" w:cs="Arial"/>
                <w:sz w:val="18"/>
                <w:szCs w:val="18"/>
              </w:rPr>
              <w:t>,</w:t>
            </w:r>
            <w:r w:rsidRPr="00FC59FB">
              <w:rPr>
                <w:rFonts w:ascii="Arial" w:hAnsi="Arial" w:cs="Arial"/>
                <w:sz w:val="18"/>
                <w:szCs w:val="18"/>
              </w:rPr>
              <w:t xml:space="preserve"> the </w:t>
            </w:r>
            <w:r w:rsidR="00A01342">
              <w:rPr>
                <w:rFonts w:ascii="Arial" w:hAnsi="Arial" w:cs="Arial"/>
                <w:sz w:val="18"/>
                <w:szCs w:val="18"/>
              </w:rPr>
              <w:t>Digital Education Developer</w:t>
            </w:r>
            <w:r w:rsidRPr="00FC59FB">
              <w:rPr>
                <w:rFonts w:ascii="Arial" w:hAnsi="Arial" w:cs="Arial"/>
                <w:sz w:val="18"/>
                <w:szCs w:val="18"/>
              </w:rPr>
              <w:t xml:space="preserve"> is tasked with </w:t>
            </w:r>
            <w:r w:rsidR="00D612A1" w:rsidRPr="00FC59FB">
              <w:rPr>
                <w:rFonts w:ascii="Arial" w:hAnsi="Arial" w:cs="Arial"/>
                <w:sz w:val="18"/>
                <w:szCs w:val="18"/>
              </w:rPr>
              <w:t xml:space="preserve">the end-to-end development of courses within the Learning Management System (LMS) including page layout, learning resources, and learning activities </w:t>
            </w:r>
            <w:r w:rsidR="00C2369F" w:rsidRPr="00FC59FB">
              <w:rPr>
                <w:rFonts w:ascii="Arial" w:hAnsi="Arial" w:cs="Arial"/>
                <w:sz w:val="18"/>
                <w:szCs w:val="18"/>
              </w:rPr>
              <w:t>using existing templates and a variety of graphic design, video, scenario-creation and educational technologies</w:t>
            </w:r>
            <w:r w:rsidR="00194453" w:rsidRPr="00FC59FB">
              <w:rPr>
                <w:rFonts w:ascii="Arial" w:hAnsi="Arial" w:cs="Arial"/>
                <w:sz w:val="18"/>
                <w:szCs w:val="18"/>
              </w:rPr>
              <w:t>.</w:t>
            </w:r>
            <w:r w:rsidR="00194453">
              <w:rPr>
                <w:rFonts w:ascii="Arial" w:hAnsi="Arial" w:cs="Arial"/>
                <w:sz w:val="18"/>
                <w:szCs w:val="18"/>
              </w:rPr>
              <w:br/>
            </w:r>
            <w:r w:rsidR="00194453">
              <w:rPr>
                <w:rFonts w:ascii="Arial" w:hAnsi="Arial" w:cs="Arial"/>
                <w:sz w:val="18"/>
                <w:szCs w:val="18"/>
              </w:rPr>
              <w:br/>
            </w:r>
            <w:r w:rsidR="0044613C" w:rsidRPr="009905C9">
              <w:rPr>
                <w:rFonts w:ascii="Arial" w:hAnsi="Arial" w:cs="Arial"/>
                <w:sz w:val="18"/>
                <w:szCs w:val="18"/>
              </w:rPr>
              <w:t xml:space="preserve">Working closely with </w:t>
            </w:r>
            <w:r w:rsidRPr="009905C9">
              <w:rPr>
                <w:rFonts w:ascii="Arial" w:hAnsi="Arial" w:cs="Arial"/>
                <w:sz w:val="18"/>
                <w:szCs w:val="18"/>
              </w:rPr>
              <w:t xml:space="preserve">LEI teams, the </w:t>
            </w:r>
            <w:r w:rsidR="00A01342">
              <w:rPr>
                <w:rFonts w:ascii="Arial" w:hAnsi="Arial" w:cs="Arial"/>
                <w:sz w:val="18"/>
                <w:szCs w:val="18"/>
              </w:rPr>
              <w:t>Digital Education Developer</w:t>
            </w:r>
            <w:r w:rsidRPr="009905C9">
              <w:rPr>
                <w:rFonts w:ascii="Arial" w:hAnsi="Arial" w:cs="Arial"/>
                <w:sz w:val="18"/>
                <w:szCs w:val="18"/>
              </w:rPr>
              <w:t xml:space="preserve"> is </w:t>
            </w:r>
            <w:r w:rsidR="00D612A1" w:rsidRPr="009905C9">
              <w:rPr>
                <w:rFonts w:ascii="Arial" w:hAnsi="Arial" w:cs="Arial"/>
                <w:sz w:val="18"/>
                <w:szCs w:val="18"/>
              </w:rPr>
              <w:t xml:space="preserve">also </w:t>
            </w:r>
            <w:r w:rsidRPr="009905C9">
              <w:rPr>
                <w:rFonts w:ascii="Arial" w:hAnsi="Arial" w:cs="Arial"/>
                <w:sz w:val="18"/>
                <w:szCs w:val="18"/>
              </w:rPr>
              <w:t xml:space="preserve">responsible for supporting </w:t>
            </w:r>
            <w:r w:rsidR="00C2369F" w:rsidRPr="009905C9">
              <w:rPr>
                <w:rFonts w:ascii="Arial" w:hAnsi="Arial" w:cs="Arial"/>
                <w:sz w:val="18"/>
                <w:szCs w:val="18"/>
              </w:rPr>
              <w:t>the</w:t>
            </w:r>
            <w:r w:rsidRPr="009905C9">
              <w:rPr>
                <w:rFonts w:ascii="Arial" w:hAnsi="Arial" w:cs="Arial"/>
                <w:sz w:val="18"/>
                <w:szCs w:val="18"/>
              </w:rPr>
              <w:t xml:space="preserve"> </w:t>
            </w:r>
            <w:r w:rsidR="00C2369F" w:rsidRPr="009905C9">
              <w:rPr>
                <w:rFonts w:ascii="Arial" w:hAnsi="Arial" w:cs="Arial"/>
                <w:sz w:val="18"/>
                <w:szCs w:val="18"/>
              </w:rPr>
              <w:t xml:space="preserve">capability development of teaching staff to sustain, maintain, and deliver courses developed within the LMS. </w:t>
            </w:r>
            <w:r w:rsidR="00287FE6" w:rsidRPr="009905C9">
              <w:rPr>
                <w:rFonts w:ascii="Arial" w:hAnsi="Arial" w:cs="Arial"/>
                <w:sz w:val="18"/>
                <w:szCs w:val="18"/>
              </w:rPr>
              <w:t xml:space="preserve">The </w:t>
            </w:r>
            <w:r w:rsidR="00A01342">
              <w:rPr>
                <w:rFonts w:ascii="Arial" w:hAnsi="Arial" w:cs="Arial"/>
                <w:sz w:val="18"/>
                <w:szCs w:val="18"/>
              </w:rPr>
              <w:t>Digital Education Developer</w:t>
            </w:r>
            <w:r w:rsidR="00287FE6" w:rsidRPr="009905C9">
              <w:rPr>
                <w:rFonts w:ascii="Arial" w:hAnsi="Arial" w:cs="Arial"/>
                <w:sz w:val="18"/>
                <w:szCs w:val="18"/>
              </w:rPr>
              <w:t xml:space="preserve"> </w:t>
            </w:r>
            <w:r w:rsidR="00C2369F" w:rsidRPr="009905C9">
              <w:rPr>
                <w:rFonts w:ascii="Arial" w:hAnsi="Arial" w:cs="Arial"/>
                <w:sz w:val="18"/>
                <w:szCs w:val="18"/>
              </w:rPr>
              <w:t>works collaboratively, taking an agile and iterative approach within a tight production schedule</w:t>
            </w:r>
            <w:r w:rsidR="0044613C" w:rsidRPr="009905C9">
              <w:rPr>
                <w:rFonts w:ascii="Arial" w:hAnsi="Arial" w:cs="Arial"/>
                <w:sz w:val="18"/>
                <w:szCs w:val="18"/>
              </w:rPr>
              <w:t>,</w:t>
            </w:r>
            <w:r w:rsidR="00287FE6" w:rsidRPr="009905C9">
              <w:rPr>
                <w:rFonts w:ascii="Arial" w:hAnsi="Arial" w:cs="Arial"/>
                <w:sz w:val="18"/>
                <w:szCs w:val="18"/>
              </w:rPr>
              <w:t xml:space="preserve"> </w:t>
            </w:r>
            <w:r w:rsidR="00C2369F" w:rsidRPr="009905C9">
              <w:rPr>
                <w:rFonts w:ascii="Arial" w:hAnsi="Arial" w:cs="Arial"/>
                <w:sz w:val="18"/>
                <w:szCs w:val="18"/>
              </w:rPr>
              <w:t>to deliver excellent student</w:t>
            </w:r>
            <w:r w:rsidR="00287FE6" w:rsidRPr="009905C9">
              <w:rPr>
                <w:rFonts w:ascii="Arial" w:hAnsi="Arial" w:cs="Arial"/>
                <w:sz w:val="18"/>
                <w:szCs w:val="18"/>
              </w:rPr>
              <w:t xml:space="preserve"> learning experiences. </w:t>
            </w:r>
          </w:p>
        </w:tc>
      </w:tr>
    </w:tbl>
    <w:p w14:paraId="5DD8556F" w14:textId="0388E1B7" w:rsidR="008A3D71" w:rsidRDefault="008A3D71" w:rsidP="008A3D71">
      <w:pPr>
        <w:spacing w:before="40" w:after="40"/>
        <w:rPr>
          <w:rFonts w:ascii="Arial" w:hAnsi="Arial" w:cs="Arial"/>
          <w:sz w:val="18"/>
          <w:szCs w:val="18"/>
        </w:rPr>
      </w:pPr>
    </w:p>
    <w:p w14:paraId="3547EAE5" w14:textId="14481CD6" w:rsidR="002117B4" w:rsidRDefault="002117B4" w:rsidP="008A3D71">
      <w:pPr>
        <w:spacing w:before="40" w:after="40"/>
        <w:rPr>
          <w:rFonts w:ascii="Arial" w:hAnsi="Arial" w:cs="Arial"/>
          <w:sz w:val="18"/>
          <w:szCs w:val="18"/>
        </w:rPr>
      </w:pPr>
    </w:p>
    <w:p w14:paraId="2D86EC6D" w14:textId="0A8CC3AA" w:rsidR="002117B4" w:rsidRDefault="002117B4" w:rsidP="008A3D71">
      <w:pPr>
        <w:spacing w:before="40" w:after="40"/>
        <w:rPr>
          <w:rFonts w:ascii="Arial" w:hAnsi="Arial" w:cs="Arial"/>
          <w:sz w:val="18"/>
          <w:szCs w:val="18"/>
        </w:rPr>
      </w:pPr>
    </w:p>
    <w:p w14:paraId="553B1983" w14:textId="77777777" w:rsidR="002117B4" w:rsidRPr="009905C9" w:rsidRDefault="002117B4" w:rsidP="008A3D71">
      <w:pPr>
        <w:spacing w:before="40" w:after="40"/>
        <w:rPr>
          <w:rFonts w:ascii="Arial" w:hAnsi="Arial" w:cs="Arial"/>
          <w:sz w:val="18"/>
          <w:szCs w:val="18"/>
        </w:rPr>
      </w:pPr>
    </w:p>
    <w:tbl>
      <w:tblPr>
        <w:tblW w:w="10206"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143"/>
        <w:gridCol w:w="6063"/>
      </w:tblGrid>
      <w:tr w:rsidR="008A3D71" w:rsidRPr="009905C9" w14:paraId="28118BCF" w14:textId="77777777" w:rsidTr="00B83635">
        <w:trPr>
          <w:trHeight w:val="312"/>
        </w:trPr>
        <w:tc>
          <w:tcPr>
            <w:tcW w:w="10206" w:type="dxa"/>
            <w:gridSpan w:val="2"/>
            <w:tcBorders>
              <w:top w:val="single" w:sz="4" w:space="0" w:color="auto"/>
              <w:bottom w:val="single" w:sz="4" w:space="0" w:color="auto"/>
            </w:tcBorders>
            <w:shd w:val="clear" w:color="auto" w:fill="D9D9D9"/>
          </w:tcPr>
          <w:p w14:paraId="4F526C4C" w14:textId="77777777" w:rsidR="008A3D71" w:rsidRPr="009905C9" w:rsidRDefault="008A3D71" w:rsidP="00B83635">
            <w:pPr>
              <w:tabs>
                <w:tab w:val="left" w:pos="347"/>
              </w:tabs>
              <w:spacing w:before="40" w:after="40"/>
              <w:rPr>
                <w:rFonts w:ascii="Arial" w:hAnsi="Arial" w:cs="Arial"/>
                <w:sz w:val="18"/>
                <w:szCs w:val="18"/>
                <w:lang w:eastAsia="en-AU"/>
              </w:rPr>
            </w:pPr>
            <w:r w:rsidRPr="009905C9">
              <w:rPr>
                <w:rFonts w:ascii="Arial" w:hAnsi="Arial" w:cs="Arial"/>
                <w:b/>
                <w:bCs/>
                <w:spacing w:val="-2"/>
                <w:sz w:val="18"/>
                <w:szCs w:val="18"/>
                <w:lang w:val="en-US"/>
              </w:rPr>
              <w:lastRenderedPageBreak/>
              <w:t>KEY RESPONSIBILITIES</w:t>
            </w:r>
          </w:p>
        </w:tc>
      </w:tr>
      <w:tr w:rsidR="008A3D71" w:rsidRPr="009905C9" w14:paraId="56641A37" w14:textId="77777777" w:rsidTr="00B83635">
        <w:trPr>
          <w:trHeight w:val="312"/>
        </w:trPr>
        <w:tc>
          <w:tcPr>
            <w:tcW w:w="4143" w:type="dxa"/>
            <w:tcBorders>
              <w:top w:val="single" w:sz="4" w:space="0" w:color="auto"/>
              <w:bottom w:val="single" w:sz="4" w:space="0" w:color="auto"/>
            </w:tcBorders>
            <w:shd w:val="clear" w:color="auto" w:fill="auto"/>
          </w:tcPr>
          <w:p w14:paraId="442D42C4" w14:textId="77777777" w:rsidR="008A3D71" w:rsidRPr="009905C9" w:rsidRDefault="00C2369F" w:rsidP="00B83635">
            <w:pPr>
              <w:spacing w:before="40" w:after="40"/>
              <w:rPr>
                <w:rFonts w:ascii="Arial" w:hAnsi="Arial" w:cs="Arial"/>
                <w:sz w:val="18"/>
                <w:szCs w:val="18"/>
                <w:lang w:eastAsia="en-AU"/>
              </w:rPr>
            </w:pPr>
            <w:r w:rsidRPr="00FC59FB">
              <w:rPr>
                <w:rFonts w:ascii="Arial" w:hAnsi="Arial" w:cs="Arial"/>
                <w:sz w:val="18"/>
                <w:szCs w:val="18"/>
              </w:rPr>
              <w:t xml:space="preserve">Assist in the design of engaging learning experiences within the </w:t>
            </w:r>
            <w:r w:rsidR="00194453" w:rsidRPr="00FC59FB">
              <w:rPr>
                <w:rFonts w:ascii="Arial" w:hAnsi="Arial" w:cs="Arial"/>
                <w:sz w:val="18"/>
                <w:szCs w:val="18"/>
              </w:rPr>
              <w:t>LMS.</w:t>
            </w:r>
          </w:p>
        </w:tc>
        <w:tc>
          <w:tcPr>
            <w:tcW w:w="6063" w:type="dxa"/>
            <w:tcBorders>
              <w:top w:val="single" w:sz="4" w:space="0" w:color="auto"/>
              <w:bottom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5847"/>
            </w:tblGrid>
            <w:tr w:rsidR="00540EFD" w:rsidRPr="009905C9" w14:paraId="4FD03A51" w14:textId="77777777">
              <w:trPr>
                <w:trHeight w:val="808"/>
              </w:trPr>
              <w:tc>
                <w:tcPr>
                  <w:tcW w:w="0" w:type="auto"/>
                </w:tcPr>
                <w:p w14:paraId="17672662" w14:textId="77777777" w:rsidR="00F0001A" w:rsidRPr="009905C9" w:rsidRDefault="00F0001A" w:rsidP="00F0001A">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 xml:space="preserve">Assist academics and learning designers </w:t>
                  </w:r>
                  <w:r w:rsidR="00321A07" w:rsidRPr="009905C9">
                    <w:rPr>
                      <w:rFonts w:eastAsia="Times New Roman" w:cs="Arial"/>
                      <w:sz w:val="18"/>
                      <w:szCs w:val="18"/>
                      <w:lang w:eastAsia="en-AU"/>
                    </w:rPr>
                    <w:t xml:space="preserve">to </w:t>
                  </w:r>
                  <w:r w:rsidRPr="009905C9">
                    <w:rPr>
                      <w:rFonts w:eastAsia="Times New Roman" w:cs="Arial"/>
                      <w:sz w:val="18"/>
                      <w:szCs w:val="18"/>
                      <w:lang w:eastAsia="en-AU"/>
                    </w:rPr>
                    <w:t>realise the desired educational outcomes and engagement through advice on relevant course build options within the LMS or through supported educational technologies.</w:t>
                  </w:r>
                </w:p>
                <w:p w14:paraId="6B383486" w14:textId="77777777" w:rsidR="00F0001A" w:rsidRPr="009905C9" w:rsidRDefault="00F0001A" w:rsidP="00F0001A">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Collaborate with learning designers and teaching staff to co-develop requirements for course builds including interactive, media-</w:t>
                  </w:r>
                  <w:proofErr w:type="gramStart"/>
                  <w:r w:rsidRPr="009905C9">
                    <w:rPr>
                      <w:rFonts w:eastAsia="Times New Roman" w:cs="Arial"/>
                      <w:sz w:val="18"/>
                      <w:szCs w:val="18"/>
                      <w:lang w:eastAsia="en-AU"/>
                    </w:rPr>
                    <w:t>rich</w:t>
                  </w:r>
                  <w:proofErr w:type="gramEnd"/>
                  <w:r w:rsidRPr="009905C9">
                    <w:rPr>
                      <w:rFonts w:eastAsia="Times New Roman" w:cs="Arial"/>
                      <w:sz w:val="18"/>
                      <w:szCs w:val="18"/>
                      <w:lang w:eastAsia="en-AU"/>
                    </w:rPr>
                    <w:t xml:space="preserve"> or scenario-based learning.</w:t>
                  </w:r>
                </w:p>
                <w:p w14:paraId="6643D7FD" w14:textId="77777777" w:rsidR="00F0001A" w:rsidRPr="009905C9" w:rsidRDefault="00F0001A" w:rsidP="00F0001A">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Maintain working knowledge of current system capabilities to ensure course builds are sustainable (and maintainable by the academics) and integrate effectively with core educational systems.</w:t>
                  </w:r>
                </w:p>
                <w:p w14:paraId="53C1E08C" w14:textId="77777777" w:rsidR="009844B0" w:rsidRPr="009905C9" w:rsidRDefault="00B9411B" w:rsidP="00F0001A">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M</w:t>
                  </w:r>
                  <w:r w:rsidR="009844B0" w:rsidRPr="009905C9">
                    <w:rPr>
                      <w:rFonts w:eastAsia="Times New Roman" w:cs="Arial"/>
                      <w:sz w:val="18"/>
                      <w:szCs w:val="18"/>
                      <w:lang w:eastAsia="en-AU"/>
                    </w:rPr>
                    <w:t xml:space="preserve">aintain and extend knowledge of current practices and future opportunities in </w:t>
                  </w:r>
                  <w:r w:rsidR="00F0001A" w:rsidRPr="009905C9">
                    <w:rPr>
                      <w:rFonts w:eastAsia="Times New Roman" w:cs="Arial"/>
                      <w:sz w:val="18"/>
                      <w:szCs w:val="18"/>
                      <w:lang w:eastAsia="en-AU"/>
                    </w:rPr>
                    <w:t>the development of learning resources including WCAG 2.0 AA accessibility standards</w:t>
                  </w:r>
                  <w:r w:rsidR="009844B0" w:rsidRPr="009905C9">
                    <w:rPr>
                      <w:rFonts w:eastAsia="Times New Roman" w:cs="Arial"/>
                      <w:sz w:val="18"/>
                      <w:szCs w:val="18"/>
                      <w:lang w:eastAsia="en-AU"/>
                    </w:rPr>
                    <w:t xml:space="preserve"> and actively share this information within the team.</w:t>
                  </w:r>
                </w:p>
              </w:tc>
            </w:tr>
          </w:tbl>
          <w:p w14:paraId="025A1F01" w14:textId="77777777" w:rsidR="008A3D71" w:rsidRPr="009905C9" w:rsidRDefault="008A3D71" w:rsidP="00867872">
            <w:pPr>
              <w:pStyle w:val="ListParagraph"/>
              <w:tabs>
                <w:tab w:val="left" w:pos="347"/>
              </w:tabs>
              <w:spacing w:before="40" w:after="40"/>
              <w:ind w:left="346"/>
              <w:rPr>
                <w:rFonts w:eastAsia="Times New Roman" w:cs="Arial"/>
                <w:sz w:val="18"/>
                <w:szCs w:val="18"/>
                <w:lang w:eastAsia="en-AU"/>
              </w:rPr>
            </w:pPr>
          </w:p>
        </w:tc>
      </w:tr>
      <w:tr w:rsidR="00FD0B20" w:rsidRPr="009905C9" w14:paraId="3F103BC1" w14:textId="77777777" w:rsidTr="00B83635">
        <w:trPr>
          <w:trHeight w:val="312"/>
        </w:trPr>
        <w:tc>
          <w:tcPr>
            <w:tcW w:w="4143" w:type="dxa"/>
            <w:tcBorders>
              <w:top w:val="single" w:sz="4" w:space="0" w:color="auto"/>
              <w:bottom w:val="single" w:sz="4" w:space="0" w:color="auto"/>
            </w:tcBorders>
            <w:shd w:val="clear" w:color="auto" w:fill="auto"/>
          </w:tcPr>
          <w:p w14:paraId="594E9A4E" w14:textId="77777777" w:rsidR="00FD0B20" w:rsidRPr="009905C9" w:rsidRDefault="00B342E5" w:rsidP="00F0001A">
            <w:pPr>
              <w:spacing w:before="40" w:after="40"/>
              <w:rPr>
                <w:rFonts w:ascii="Arial" w:hAnsi="Arial" w:cs="Arial"/>
                <w:sz w:val="18"/>
                <w:szCs w:val="18"/>
                <w:lang w:eastAsia="en-AU"/>
              </w:rPr>
            </w:pPr>
            <w:r w:rsidRPr="009905C9">
              <w:rPr>
                <w:rFonts w:ascii="Arial" w:hAnsi="Arial" w:cs="Arial"/>
                <w:sz w:val="18"/>
                <w:szCs w:val="18"/>
              </w:rPr>
              <w:t>D</w:t>
            </w:r>
            <w:r w:rsidR="00F0001A" w:rsidRPr="009905C9">
              <w:rPr>
                <w:rFonts w:ascii="Arial" w:hAnsi="Arial" w:cs="Arial"/>
                <w:sz w:val="18"/>
                <w:szCs w:val="18"/>
              </w:rPr>
              <w:t>evelop of engaging learning experiences through the end-to-end development of courses within the LMS.</w:t>
            </w:r>
          </w:p>
        </w:tc>
        <w:tc>
          <w:tcPr>
            <w:tcW w:w="6063" w:type="dxa"/>
            <w:tcBorders>
              <w:top w:val="single" w:sz="4" w:space="0" w:color="auto"/>
              <w:bottom w:val="single" w:sz="4" w:space="0" w:color="auto"/>
            </w:tcBorders>
            <w:shd w:val="clear" w:color="auto" w:fill="auto"/>
            <w:vAlign w:val="center"/>
          </w:tcPr>
          <w:p w14:paraId="37828983" w14:textId="77777777" w:rsidR="00F0001A" w:rsidRPr="009905C9" w:rsidRDefault="00A5244F" w:rsidP="00F0001A">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Use a collaborative, agile, and iterative approach to</w:t>
            </w:r>
            <w:r w:rsidR="00B9411B" w:rsidRPr="009905C9">
              <w:rPr>
                <w:rFonts w:eastAsia="Times New Roman" w:cs="Arial"/>
                <w:sz w:val="18"/>
                <w:szCs w:val="18"/>
                <w:lang w:eastAsia="en-AU"/>
              </w:rPr>
              <w:t xml:space="preserve"> undertake end-to-end development of courses within the Curriculum Design Project. </w:t>
            </w:r>
          </w:p>
          <w:p w14:paraId="25E24500" w14:textId="77777777" w:rsidR="00F0001A" w:rsidRPr="009905C9" w:rsidRDefault="00F0001A" w:rsidP="00F0001A">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 xml:space="preserve">Develop courses within the LMS </w:t>
            </w:r>
            <w:r w:rsidR="00A5244F" w:rsidRPr="009905C9">
              <w:rPr>
                <w:rFonts w:eastAsia="Times New Roman" w:cs="Arial"/>
                <w:sz w:val="18"/>
                <w:szCs w:val="18"/>
                <w:lang w:eastAsia="en-AU"/>
              </w:rPr>
              <w:t xml:space="preserve">as agreed in the learning design brief including the curation or redevelopment of existing learning resources and the development of </w:t>
            </w:r>
            <w:r w:rsidRPr="009905C9">
              <w:rPr>
                <w:rFonts w:eastAsia="Times New Roman" w:cs="Arial"/>
                <w:sz w:val="18"/>
                <w:szCs w:val="18"/>
                <w:lang w:eastAsia="en-AU"/>
              </w:rPr>
              <w:t xml:space="preserve">original learning resources </w:t>
            </w:r>
            <w:r w:rsidR="00A5244F" w:rsidRPr="009905C9">
              <w:rPr>
                <w:rFonts w:eastAsia="Times New Roman" w:cs="Arial"/>
                <w:sz w:val="18"/>
                <w:szCs w:val="18"/>
                <w:lang w:eastAsia="en-AU"/>
              </w:rPr>
              <w:t xml:space="preserve">where required. </w:t>
            </w:r>
          </w:p>
          <w:p w14:paraId="747DE5BE" w14:textId="77777777" w:rsidR="00F0001A" w:rsidRPr="009905C9" w:rsidRDefault="00F0001A" w:rsidP="00F0001A">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Contribute to the identification and design of relevant resources and templates to automate and streamline production services.</w:t>
            </w:r>
          </w:p>
          <w:p w14:paraId="1CE39493" w14:textId="77777777" w:rsidR="00FD0B20" w:rsidRPr="009905C9" w:rsidRDefault="00A5244F" w:rsidP="00A5244F">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Support</w:t>
            </w:r>
            <w:r w:rsidR="00B9411B" w:rsidRPr="009905C9">
              <w:rPr>
                <w:rFonts w:eastAsia="Times New Roman" w:cs="Arial"/>
                <w:sz w:val="18"/>
                <w:szCs w:val="18"/>
                <w:lang w:eastAsia="en-AU"/>
              </w:rPr>
              <w:t xml:space="preserve"> </w:t>
            </w:r>
            <w:r w:rsidRPr="009905C9">
              <w:rPr>
                <w:rFonts w:eastAsia="Times New Roman" w:cs="Arial"/>
                <w:sz w:val="18"/>
                <w:szCs w:val="18"/>
                <w:lang w:eastAsia="en-AU"/>
              </w:rPr>
              <w:t xml:space="preserve">the </w:t>
            </w:r>
            <w:r w:rsidR="00B9411B" w:rsidRPr="009905C9">
              <w:rPr>
                <w:rFonts w:eastAsia="Times New Roman" w:cs="Arial"/>
                <w:sz w:val="18"/>
                <w:szCs w:val="18"/>
                <w:lang w:eastAsia="en-AU"/>
              </w:rPr>
              <w:t xml:space="preserve">capability development </w:t>
            </w:r>
            <w:r w:rsidRPr="009905C9">
              <w:rPr>
                <w:rFonts w:eastAsia="Times New Roman" w:cs="Arial"/>
                <w:sz w:val="18"/>
                <w:szCs w:val="18"/>
                <w:lang w:eastAsia="en-AU"/>
              </w:rPr>
              <w:t>of teaching staff to sustain, maintain, and deliver courses developed within the Curriculum Design Project.</w:t>
            </w:r>
          </w:p>
          <w:p w14:paraId="61C78A44" w14:textId="77777777" w:rsidR="009844B0" w:rsidRPr="009905C9" w:rsidRDefault="007F6D1A" w:rsidP="00B9411B">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Contribute to the</w:t>
            </w:r>
            <w:r w:rsidR="009844B0" w:rsidRPr="009905C9">
              <w:rPr>
                <w:rFonts w:eastAsia="Times New Roman" w:cs="Arial"/>
                <w:sz w:val="18"/>
                <w:szCs w:val="18"/>
                <w:lang w:eastAsia="en-AU"/>
              </w:rPr>
              <w:t xml:space="preserve"> development, </w:t>
            </w:r>
            <w:r w:rsidR="003E1E7B" w:rsidRPr="009905C9">
              <w:rPr>
                <w:rFonts w:eastAsia="Times New Roman" w:cs="Arial"/>
                <w:sz w:val="18"/>
                <w:szCs w:val="18"/>
                <w:lang w:eastAsia="en-AU"/>
              </w:rPr>
              <w:t>delivery</w:t>
            </w:r>
            <w:r w:rsidR="009844B0" w:rsidRPr="009905C9">
              <w:rPr>
                <w:rFonts w:eastAsia="Times New Roman" w:cs="Arial"/>
                <w:sz w:val="18"/>
                <w:szCs w:val="18"/>
                <w:lang w:eastAsia="en-AU"/>
              </w:rPr>
              <w:t>, and facilitation</w:t>
            </w:r>
            <w:r w:rsidR="003E1E7B" w:rsidRPr="009905C9">
              <w:rPr>
                <w:rFonts w:eastAsia="Times New Roman" w:cs="Arial"/>
                <w:sz w:val="18"/>
                <w:szCs w:val="18"/>
                <w:lang w:eastAsia="en-AU"/>
              </w:rPr>
              <w:t xml:space="preserve"> of </w:t>
            </w:r>
            <w:r w:rsidR="009844B0" w:rsidRPr="009905C9">
              <w:rPr>
                <w:rFonts w:eastAsia="Times New Roman" w:cs="Arial"/>
                <w:sz w:val="18"/>
                <w:szCs w:val="18"/>
                <w:lang w:eastAsia="en-AU"/>
              </w:rPr>
              <w:t>ADEPT-accredited staff development including the facilitation of face-to-face and online training sessions aligned with project needs.</w:t>
            </w:r>
          </w:p>
        </w:tc>
      </w:tr>
      <w:tr w:rsidR="00540EFD" w:rsidRPr="009905C9" w14:paraId="7A43B12C" w14:textId="77777777" w:rsidTr="00B83635">
        <w:trPr>
          <w:trHeight w:val="312"/>
        </w:trPr>
        <w:tc>
          <w:tcPr>
            <w:tcW w:w="4143" w:type="dxa"/>
            <w:tcBorders>
              <w:top w:val="single" w:sz="4" w:space="0" w:color="auto"/>
              <w:bottom w:val="single" w:sz="4" w:space="0" w:color="auto"/>
            </w:tcBorders>
            <w:shd w:val="clear" w:color="auto" w:fill="auto"/>
          </w:tcPr>
          <w:p w14:paraId="6CD127EA" w14:textId="77777777" w:rsidR="00540EFD" w:rsidRPr="009905C9" w:rsidRDefault="00540EFD" w:rsidP="00B83635">
            <w:pPr>
              <w:spacing w:before="40" w:after="40"/>
              <w:rPr>
                <w:rFonts w:ascii="Arial" w:hAnsi="Arial" w:cs="Arial"/>
                <w:sz w:val="18"/>
                <w:szCs w:val="18"/>
                <w:lang w:eastAsia="en-AU"/>
              </w:rPr>
            </w:pPr>
            <w:r w:rsidRPr="009905C9">
              <w:rPr>
                <w:rFonts w:ascii="Arial" w:hAnsi="Arial" w:cs="Arial"/>
                <w:sz w:val="18"/>
                <w:szCs w:val="18"/>
                <w:lang w:eastAsia="en-AU"/>
              </w:rPr>
              <w:t>Relationship and stakeholder management</w:t>
            </w:r>
          </w:p>
        </w:tc>
        <w:tc>
          <w:tcPr>
            <w:tcW w:w="6063" w:type="dxa"/>
            <w:tcBorders>
              <w:top w:val="single" w:sz="4" w:space="0" w:color="auto"/>
              <w:bottom w:val="single" w:sz="4" w:space="0" w:color="auto"/>
            </w:tcBorders>
            <w:shd w:val="clear" w:color="auto" w:fill="auto"/>
            <w:vAlign w:val="center"/>
          </w:tcPr>
          <w:p w14:paraId="2EF51CD1" w14:textId="77777777" w:rsidR="00FA453D" w:rsidRPr="009905C9" w:rsidRDefault="00540EFD" w:rsidP="00FA453D">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 xml:space="preserve">Communicate clearly and effectively </w:t>
            </w:r>
            <w:r w:rsidR="00FA453D" w:rsidRPr="009905C9">
              <w:rPr>
                <w:rFonts w:eastAsia="Times New Roman" w:cs="Arial"/>
                <w:sz w:val="18"/>
                <w:szCs w:val="18"/>
                <w:lang w:eastAsia="en-AU"/>
              </w:rPr>
              <w:t>with all</w:t>
            </w:r>
            <w:r w:rsidRPr="009905C9">
              <w:rPr>
                <w:rFonts w:eastAsia="Times New Roman" w:cs="Arial"/>
                <w:sz w:val="18"/>
                <w:szCs w:val="18"/>
                <w:lang w:eastAsia="en-AU"/>
              </w:rPr>
              <w:t xml:space="preserve"> stakeholders </w:t>
            </w:r>
            <w:r w:rsidR="00FA453D" w:rsidRPr="009905C9">
              <w:rPr>
                <w:rFonts w:eastAsia="Times New Roman" w:cs="Arial"/>
                <w:sz w:val="18"/>
                <w:szCs w:val="18"/>
                <w:lang w:eastAsia="en-AU"/>
              </w:rPr>
              <w:t xml:space="preserve">throughout the development lifecycle. </w:t>
            </w:r>
          </w:p>
          <w:p w14:paraId="0C5F4B7B" w14:textId="77777777" w:rsidR="00FA453D" w:rsidRPr="009905C9" w:rsidRDefault="00FA453D" w:rsidP="00FA453D">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cs="Arial"/>
                <w:sz w:val="18"/>
                <w:szCs w:val="18"/>
                <w:lang w:eastAsia="en-AU"/>
              </w:rPr>
              <w:t>Maintain effective working</w:t>
            </w:r>
            <w:r w:rsidR="00CC700E" w:rsidRPr="009905C9">
              <w:rPr>
                <w:rFonts w:cs="Arial"/>
                <w:sz w:val="18"/>
                <w:szCs w:val="18"/>
                <w:lang w:eastAsia="en-AU"/>
              </w:rPr>
              <w:t xml:space="preserve"> relationships with </w:t>
            </w:r>
            <w:proofErr w:type="gramStart"/>
            <w:r w:rsidR="00CC700E" w:rsidRPr="009905C9">
              <w:rPr>
                <w:rFonts w:cs="Arial"/>
                <w:sz w:val="18"/>
                <w:szCs w:val="18"/>
                <w:lang w:eastAsia="en-AU"/>
              </w:rPr>
              <w:t>colleagues</w:t>
            </w:r>
            <w:proofErr w:type="gramEnd"/>
            <w:r w:rsidR="00CC700E" w:rsidRPr="009905C9">
              <w:rPr>
                <w:rFonts w:cs="Arial"/>
                <w:sz w:val="18"/>
                <w:szCs w:val="18"/>
                <w:lang w:eastAsia="en-AU"/>
              </w:rPr>
              <w:t xml:space="preserve"> </w:t>
            </w:r>
          </w:p>
          <w:p w14:paraId="3EDF6116" w14:textId="77777777" w:rsidR="00FD0B20" w:rsidRPr="009905C9" w:rsidRDefault="007F6D1A" w:rsidP="007F6D1A">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In consultation with the Learning Designer, proactively work to address development bottlenecks and blockers</w:t>
            </w:r>
            <w:r w:rsidR="00A5244F" w:rsidRPr="009905C9">
              <w:rPr>
                <w:rFonts w:eastAsia="Times New Roman" w:cs="Arial"/>
                <w:sz w:val="18"/>
                <w:szCs w:val="18"/>
                <w:lang w:eastAsia="en-AU"/>
              </w:rPr>
              <w:t xml:space="preserve"> to maintain production schedules</w:t>
            </w:r>
            <w:r w:rsidR="00FA453D" w:rsidRPr="009905C9">
              <w:rPr>
                <w:rFonts w:eastAsia="Times New Roman" w:cs="Arial"/>
                <w:sz w:val="18"/>
                <w:szCs w:val="18"/>
                <w:lang w:eastAsia="en-AU"/>
              </w:rPr>
              <w:t xml:space="preserve"> and development quality</w:t>
            </w:r>
            <w:r w:rsidR="00B9411B" w:rsidRPr="009905C9">
              <w:rPr>
                <w:rFonts w:eastAsia="Times New Roman" w:cs="Arial"/>
                <w:sz w:val="18"/>
                <w:szCs w:val="18"/>
                <w:lang w:eastAsia="en-AU"/>
              </w:rPr>
              <w:t>.</w:t>
            </w:r>
          </w:p>
          <w:p w14:paraId="1A9C53B3" w14:textId="77777777" w:rsidR="00FD0B20" w:rsidRPr="009905C9" w:rsidRDefault="00276F6B" w:rsidP="00C276C9">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 xml:space="preserve">Provide effective </w:t>
            </w:r>
            <w:r w:rsidR="004E431E" w:rsidRPr="009905C9">
              <w:rPr>
                <w:rFonts w:eastAsia="Times New Roman" w:cs="Arial"/>
                <w:sz w:val="18"/>
                <w:szCs w:val="18"/>
                <w:lang w:eastAsia="en-AU"/>
              </w:rPr>
              <w:t>feedback</w:t>
            </w:r>
            <w:r w:rsidRPr="009905C9">
              <w:rPr>
                <w:rFonts w:eastAsia="Times New Roman" w:cs="Arial"/>
                <w:sz w:val="18"/>
                <w:szCs w:val="18"/>
                <w:lang w:eastAsia="en-AU"/>
              </w:rPr>
              <w:t xml:space="preserve"> </w:t>
            </w:r>
            <w:r w:rsidR="007F6D1A" w:rsidRPr="009905C9">
              <w:rPr>
                <w:rFonts w:eastAsia="Times New Roman" w:cs="Arial"/>
                <w:sz w:val="18"/>
                <w:szCs w:val="18"/>
                <w:lang w:eastAsia="en-AU"/>
              </w:rPr>
              <w:t xml:space="preserve">and engage in constructive conflict with </w:t>
            </w:r>
            <w:r w:rsidR="004E431E" w:rsidRPr="009905C9">
              <w:rPr>
                <w:rFonts w:eastAsia="Times New Roman" w:cs="Arial"/>
                <w:sz w:val="18"/>
                <w:szCs w:val="18"/>
                <w:lang w:eastAsia="en-AU"/>
              </w:rPr>
              <w:t xml:space="preserve">colleagues </w:t>
            </w:r>
            <w:r w:rsidRPr="009905C9">
              <w:rPr>
                <w:rFonts w:eastAsia="Times New Roman" w:cs="Arial"/>
                <w:sz w:val="18"/>
                <w:szCs w:val="18"/>
                <w:lang w:eastAsia="en-AU"/>
              </w:rPr>
              <w:t>to meet Curriculum Design Project outcomes.</w:t>
            </w:r>
          </w:p>
        </w:tc>
      </w:tr>
      <w:tr w:rsidR="00FA453D" w:rsidRPr="009905C9" w14:paraId="069B74E3" w14:textId="77777777" w:rsidTr="00B83635">
        <w:trPr>
          <w:trHeight w:val="312"/>
        </w:trPr>
        <w:tc>
          <w:tcPr>
            <w:tcW w:w="4143" w:type="dxa"/>
            <w:tcBorders>
              <w:top w:val="single" w:sz="4" w:space="0" w:color="auto"/>
              <w:bottom w:val="single" w:sz="4" w:space="0" w:color="auto"/>
            </w:tcBorders>
            <w:shd w:val="clear" w:color="auto" w:fill="auto"/>
          </w:tcPr>
          <w:p w14:paraId="11F0D934" w14:textId="77777777" w:rsidR="00FA453D" w:rsidRPr="009905C9" w:rsidRDefault="00FA453D" w:rsidP="00B83635">
            <w:pPr>
              <w:spacing w:before="40" w:after="40"/>
              <w:rPr>
                <w:rFonts w:ascii="Arial" w:hAnsi="Arial" w:cs="Arial"/>
                <w:sz w:val="18"/>
                <w:szCs w:val="18"/>
                <w:lang w:eastAsia="en-AU"/>
              </w:rPr>
            </w:pPr>
            <w:r w:rsidRPr="009905C9">
              <w:rPr>
                <w:rFonts w:ascii="Arial" w:hAnsi="Arial" w:cs="Arial"/>
                <w:sz w:val="18"/>
                <w:szCs w:val="18"/>
                <w:lang w:eastAsia="en-AU"/>
              </w:rPr>
              <w:t>Technical expertise in relevant software</w:t>
            </w:r>
          </w:p>
        </w:tc>
        <w:tc>
          <w:tcPr>
            <w:tcW w:w="6063" w:type="dxa"/>
            <w:tcBorders>
              <w:top w:val="single" w:sz="4" w:space="0" w:color="auto"/>
              <w:bottom w:val="single" w:sz="4" w:space="0" w:color="auto"/>
            </w:tcBorders>
            <w:shd w:val="clear" w:color="auto" w:fill="auto"/>
            <w:vAlign w:val="center"/>
          </w:tcPr>
          <w:p w14:paraId="5FC948E0" w14:textId="77777777" w:rsidR="00FA453D" w:rsidRPr="009905C9" w:rsidRDefault="00FA453D" w:rsidP="002D1675">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 xml:space="preserve">Apply excellent working knowledge in various software tools relevant to the creation of learning </w:t>
            </w:r>
            <w:proofErr w:type="gramStart"/>
            <w:r w:rsidRPr="009905C9">
              <w:rPr>
                <w:rFonts w:eastAsia="Times New Roman" w:cs="Arial"/>
                <w:sz w:val="18"/>
                <w:szCs w:val="18"/>
                <w:lang w:eastAsia="en-AU"/>
              </w:rPr>
              <w:t>resources;</w:t>
            </w:r>
            <w:proofErr w:type="gramEnd"/>
            <w:r w:rsidRPr="009905C9">
              <w:rPr>
                <w:rFonts w:eastAsia="Times New Roman" w:cs="Arial"/>
                <w:sz w:val="18"/>
                <w:szCs w:val="18"/>
                <w:lang w:eastAsia="en-AU"/>
              </w:rPr>
              <w:t xml:space="preserve"> for example:</w:t>
            </w:r>
          </w:p>
          <w:p w14:paraId="47FDA0ED" w14:textId="77777777" w:rsidR="00FA453D" w:rsidRPr="009905C9" w:rsidRDefault="00FA453D" w:rsidP="002D1675">
            <w:pPr>
              <w:pStyle w:val="ListParagraph"/>
              <w:numPr>
                <w:ilvl w:val="1"/>
                <w:numId w:val="1"/>
              </w:numPr>
              <w:tabs>
                <w:tab w:val="left" w:pos="347"/>
              </w:tabs>
              <w:spacing w:before="40" w:after="40"/>
              <w:rPr>
                <w:rFonts w:eastAsia="Times New Roman" w:cs="Arial"/>
                <w:sz w:val="18"/>
                <w:szCs w:val="18"/>
                <w:lang w:eastAsia="en-AU"/>
              </w:rPr>
            </w:pPr>
            <w:r w:rsidRPr="009905C9">
              <w:rPr>
                <w:rFonts w:eastAsia="Times New Roman" w:cs="Arial"/>
                <w:sz w:val="18"/>
                <w:szCs w:val="18"/>
                <w:lang w:eastAsia="en-AU"/>
              </w:rPr>
              <w:t>Native LMS features/tools</w:t>
            </w:r>
          </w:p>
          <w:p w14:paraId="68137EFC" w14:textId="77777777" w:rsidR="00FA453D" w:rsidRPr="009905C9" w:rsidRDefault="00FA453D" w:rsidP="002D1675">
            <w:pPr>
              <w:pStyle w:val="ListParagraph"/>
              <w:numPr>
                <w:ilvl w:val="1"/>
                <w:numId w:val="1"/>
              </w:numPr>
              <w:tabs>
                <w:tab w:val="left" w:pos="347"/>
              </w:tabs>
              <w:spacing w:before="40" w:after="40"/>
              <w:rPr>
                <w:rFonts w:eastAsia="Times New Roman" w:cs="Arial"/>
                <w:sz w:val="18"/>
                <w:szCs w:val="18"/>
                <w:lang w:eastAsia="en-AU"/>
              </w:rPr>
            </w:pPr>
            <w:r w:rsidRPr="009905C9">
              <w:rPr>
                <w:rFonts w:eastAsia="Times New Roman" w:cs="Arial"/>
                <w:sz w:val="18"/>
                <w:szCs w:val="18"/>
                <w:lang w:eastAsia="en-AU"/>
              </w:rPr>
              <w:t>Graphic design packages</w:t>
            </w:r>
          </w:p>
          <w:p w14:paraId="4EFB700C" w14:textId="77777777" w:rsidR="00FA453D" w:rsidRPr="009905C9" w:rsidRDefault="00FA453D" w:rsidP="002D1675">
            <w:pPr>
              <w:pStyle w:val="ListParagraph"/>
              <w:numPr>
                <w:ilvl w:val="1"/>
                <w:numId w:val="1"/>
              </w:numPr>
              <w:tabs>
                <w:tab w:val="left" w:pos="347"/>
              </w:tabs>
              <w:spacing w:before="40" w:after="40"/>
              <w:rPr>
                <w:rFonts w:eastAsia="Times New Roman" w:cs="Arial"/>
                <w:sz w:val="18"/>
                <w:szCs w:val="18"/>
                <w:lang w:eastAsia="en-AU"/>
              </w:rPr>
            </w:pPr>
            <w:r w:rsidRPr="009905C9">
              <w:rPr>
                <w:rFonts w:eastAsia="Times New Roman" w:cs="Arial"/>
                <w:sz w:val="18"/>
                <w:szCs w:val="18"/>
                <w:lang w:eastAsia="en-AU"/>
              </w:rPr>
              <w:t xml:space="preserve">Video capture and editing </w:t>
            </w:r>
            <w:proofErr w:type="gramStart"/>
            <w:r w:rsidRPr="009905C9">
              <w:rPr>
                <w:rFonts w:eastAsia="Times New Roman" w:cs="Arial"/>
                <w:sz w:val="18"/>
                <w:szCs w:val="18"/>
                <w:lang w:eastAsia="en-AU"/>
              </w:rPr>
              <w:t>packages</w:t>
            </w:r>
            <w:proofErr w:type="gramEnd"/>
          </w:p>
          <w:p w14:paraId="1F0668C8" w14:textId="77777777" w:rsidR="00FA453D" w:rsidRPr="009905C9" w:rsidRDefault="00FA453D" w:rsidP="002D1675">
            <w:pPr>
              <w:pStyle w:val="ListParagraph"/>
              <w:numPr>
                <w:ilvl w:val="1"/>
                <w:numId w:val="1"/>
              </w:numPr>
              <w:tabs>
                <w:tab w:val="left" w:pos="347"/>
              </w:tabs>
              <w:spacing w:before="40" w:after="40"/>
              <w:rPr>
                <w:rFonts w:eastAsia="Times New Roman" w:cs="Arial"/>
                <w:sz w:val="18"/>
                <w:szCs w:val="18"/>
                <w:lang w:eastAsia="en-AU"/>
              </w:rPr>
            </w:pPr>
            <w:r w:rsidRPr="009905C9">
              <w:rPr>
                <w:rFonts w:eastAsia="Times New Roman" w:cs="Arial"/>
                <w:sz w:val="18"/>
                <w:szCs w:val="18"/>
                <w:lang w:eastAsia="en-AU"/>
              </w:rPr>
              <w:t>Interactive multimedia packages</w:t>
            </w:r>
          </w:p>
          <w:p w14:paraId="53EE9420" w14:textId="77777777" w:rsidR="004444AD" w:rsidRPr="009905C9" w:rsidRDefault="00FA453D" w:rsidP="002D1675">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Apply excellent knowledge of web design and development tools including html.</w:t>
            </w:r>
          </w:p>
          <w:p w14:paraId="02B576CE" w14:textId="77777777" w:rsidR="004444AD" w:rsidRPr="009905C9" w:rsidRDefault="004444AD" w:rsidP="002D1675">
            <w:pPr>
              <w:pStyle w:val="ListParagraph"/>
              <w:numPr>
                <w:ilvl w:val="0"/>
                <w:numId w:val="1"/>
              </w:numPr>
              <w:tabs>
                <w:tab w:val="left" w:pos="347"/>
              </w:tabs>
              <w:spacing w:before="40" w:after="40"/>
              <w:ind w:left="346" w:hanging="346"/>
              <w:rPr>
                <w:rFonts w:eastAsia="Times New Roman" w:cs="Arial"/>
                <w:sz w:val="18"/>
                <w:szCs w:val="18"/>
                <w:lang w:eastAsia="en-AU"/>
              </w:rPr>
            </w:pPr>
            <w:r w:rsidRPr="009905C9">
              <w:rPr>
                <w:rFonts w:eastAsia="Times New Roman" w:cs="Arial"/>
                <w:sz w:val="18"/>
                <w:szCs w:val="18"/>
                <w:lang w:eastAsia="en-AU"/>
              </w:rPr>
              <w:t xml:space="preserve">Apply </w:t>
            </w:r>
            <w:proofErr w:type="spellStart"/>
            <w:r w:rsidRPr="009905C9">
              <w:rPr>
                <w:rFonts w:eastAsia="Times New Roman" w:cs="Arial"/>
                <w:sz w:val="18"/>
                <w:szCs w:val="18"/>
                <w:lang w:eastAsia="en-AU"/>
              </w:rPr>
              <w:t>programing</w:t>
            </w:r>
            <w:proofErr w:type="spellEnd"/>
            <w:r w:rsidRPr="009905C9">
              <w:rPr>
                <w:rFonts w:eastAsia="Times New Roman" w:cs="Arial"/>
                <w:sz w:val="18"/>
                <w:szCs w:val="18"/>
                <w:lang w:eastAsia="en-AU"/>
              </w:rPr>
              <w:t xml:space="preserve"> knowledge, using WYSIWYG applications, and working with a wide range of software applications.</w:t>
            </w:r>
          </w:p>
        </w:tc>
      </w:tr>
      <w:tr w:rsidR="008A3D71" w:rsidRPr="009905C9" w14:paraId="6A421E02" w14:textId="77777777" w:rsidTr="00B83635">
        <w:trPr>
          <w:trHeight w:val="312"/>
        </w:trPr>
        <w:tc>
          <w:tcPr>
            <w:tcW w:w="10206" w:type="dxa"/>
            <w:gridSpan w:val="2"/>
            <w:tcBorders>
              <w:top w:val="single" w:sz="4" w:space="0" w:color="auto"/>
              <w:bottom w:val="single" w:sz="4" w:space="0" w:color="auto"/>
            </w:tcBorders>
            <w:shd w:val="clear" w:color="auto" w:fill="auto"/>
          </w:tcPr>
          <w:p w14:paraId="14DFD6DA" w14:textId="77777777" w:rsidR="008A3D71" w:rsidRPr="009905C9" w:rsidRDefault="008A3D71" w:rsidP="00B83635">
            <w:pPr>
              <w:spacing w:before="40" w:after="40"/>
              <w:rPr>
                <w:rFonts w:ascii="Arial" w:hAnsi="Arial" w:cs="Arial"/>
                <w:sz w:val="18"/>
                <w:szCs w:val="18"/>
                <w:lang w:eastAsia="en-AU"/>
              </w:rPr>
            </w:pPr>
            <w:r w:rsidRPr="009905C9">
              <w:rPr>
                <w:rFonts w:ascii="Arial" w:hAnsi="Arial" w:cs="Arial"/>
                <w:sz w:val="18"/>
                <w:szCs w:val="18"/>
                <w:lang w:eastAsia="en-AU"/>
              </w:rPr>
              <w:t>Other reasonable duties commensurate with classification level.</w:t>
            </w:r>
          </w:p>
        </w:tc>
      </w:tr>
    </w:tbl>
    <w:p w14:paraId="058625DC" w14:textId="77777777" w:rsidR="008A3D71" w:rsidRPr="009905C9" w:rsidRDefault="008A3D71" w:rsidP="008A3D71">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BC1EAB" w:rsidRPr="009905C9" w14:paraId="3A6081C2" w14:textId="77777777" w:rsidTr="00FA57C9">
        <w:tc>
          <w:tcPr>
            <w:tcW w:w="10206" w:type="dxa"/>
            <w:shd w:val="clear" w:color="auto" w:fill="D9D9D9"/>
          </w:tcPr>
          <w:p w14:paraId="06670CBE" w14:textId="77777777" w:rsidR="00BC1EAB" w:rsidRPr="009905C9" w:rsidRDefault="00BC1EAB" w:rsidP="00FA57C9">
            <w:pPr>
              <w:tabs>
                <w:tab w:val="left" w:pos="347"/>
              </w:tabs>
              <w:spacing w:before="40" w:after="40"/>
              <w:rPr>
                <w:rFonts w:ascii="Arial" w:hAnsi="Arial" w:cs="Arial"/>
                <w:b/>
                <w:bCs/>
                <w:spacing w:val="-2"/>
                <w:sz w:val="18"/>
                <w:szCs w:val="18"/>
                <w:lang w:val="en-US"/>
              </w:rPr>
            </w:pPr>
            <w:r w:rsidRPr="009905C9">
              <w:rPr>
                <w:rFonts w:ascii="Arial" w:hAnsi="Arial" w:cs="Arial"/>
                <w:b/>
                <w:bCs/>
                <w:spacing w:val="-2"/>
                <w:sz w:val="18"/>
                <w:szCs w:val="18"/>
                <w:lang w:val="en-US"/>
              </w:rPr>
              <w:t>PEOPLE MANAGEMENT RESPONSIBILITIES</w:t>
            </w:r>
          </w:p>
        </w:tc>
      </w:tr>
      <w:tr w:rsidR="00BC1EAB" w:rsidRPr="009905C9" w14:paraId="0324FF38" w14:textId="77777777" w:rsidTr="00FA57C9">
        <w:tc>
          <w:tcPr>
            <w:tcW w:w="10206" w:type="dxa"/>
            <w:shd w:val="clear" w:color="auto" w:fill="auto"/>
          </w:tcPr>
          <w:p w14:paraId="235EB3D0" w14:textId="77777777" w:rsidR="00BC1EAB" w:rsidRPr="009905C9" w:rsidRDefault="00BC1EAB" w:rsidP="00BC1EAB">
            <w:pPr>
              <w:numPr>
                <w:ilvl w:val="0"/>
                <w:numId w:val="1"/>
              </w:numPr>
              <w:spacing w:before="40" w:after="40"/>
              <w:ind w:left="459" w:hanging="426"/>
              <w:rPr>
                <w:rFonts w:ascii="Arial" w:hAnsi="Arial" w:cs="Arial"/>
                <w:sz w:val="18"/>
                <w:szCs w:val="18"/>
              </w:rPr>
            </w:pPr>
            <w:r w:rsidRPr="009905C9">
              <w:rPr>
                <w:rFonts w:ascii="Arial" w:hAnsi="Arial" w:cs="Arial"/>
                <w:sz w:val="18"/>
                <w:szCs w:val="18"/>
              </w:rPr>
              <w:t>N/A</w:t>
            </w:r>
          </w:p>
        </w:tc>
      </w:tr>
    </w:tbl>
    <w:p w14:paraId="3D5FB3DA" w14:textId="77777777" w:rsidR="00BC1EAB" w:rsidRPr="009905C9" w:rsidRDefault="00BC1EAB" w:rsidP="00BC1EAB">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BC1EAB" w:rsidRPr="009905C9" w14:paraId="2004E4EE" w14:textId="77777777" w:rsidTr="00FA57C9">
        <w:tc>
          <w:tcPr>
            <w:tcW w:w="10206" w:type="dxa"/>
            <w:shd w:val="clear" w:color="auto" w:fill="D9D9D9"/>
          </w:tcPr>
          <w:p w14:paraId="1B8387FE" w14:textId="77777777" w:rsidR="00BC1EAB" w:rsidRPr="009905C9" w:rsidRDefault="00BC1EAB" w:rsidP="00FA57C9">
            <w:pPr>
              <w:tabs>
                <w:tab w:val="left" w:pos="347"/>
              </w:tabs>
              <w:spacing w:before="40" w:after="40"/>
              <w:rPr>
                <w:rFonts w:ascii="Arial" w:hAnsi="Arial" w:cs="Arial"/>
                <w:b/>
                <w:bCs/>
                <w:spacing w:val="-2"/>
                <w:sz w:val="18"/>
                <w:szCs w:val="18"/>
                <w:lang w:val="en-US"/>
              </w:rPr>
            </w:pPr>
            <w:r w:rsidRPr="009905C9">
              <w:rPr>
                <w:rFonts w:ascii="Arial" w:hAnsi="Arial" w:cs="Arial"/>
                <w:b/>
                <w:bCs/>
                <w:spacing w:val="-2"/>
                <w:sz w:val="18"/>
                <w:szCs w:val="18"/>
                <w:lang w:val="en-US"/>
              </w:rPr>
              <w:t>CAPABILITIES AND BEHAVIOURS</w:t>
            </w:r>
          </w:p>
        </w:tc>
      </w:tr>
      <w:tr w:rsidR="00BC1EAB" w:rsidRPr="009905C9" w14:paraId="08E91144" w14:textId="77777777" w:rsidTr="00FA57C9">
        <w:tc>
          <w:tcPr>
            <w:tcW w:w="10206" w:type="dxa"/>
            <w:shd w:val="clear" w:color="auto" w:fill="auto"/>
          </w:tcPr>
          <w:p w14:paraId="76CF4723" w14:textId="77777777" w:rsidR="00BC1EAB" w:rsidRPr="009905C9" w:rsidRDefault="00BC1EAB" w:rsidP="00FA57C9">
            <w:pPr>
              <w:spacing w:before="40" w:after="40"/>
              <w:rPr>
                <w:rFonts w:ascii="Arial" w:hAnsi="Arial" w:cs="Arial"/>
                <w:sz w:val="18"/>
                <w:szCs w:val="18"/>
              </w:rPr>
            </w:pPr>
            <w:r w:rsidRPr="009905C9">
              <w:rPr>
                <w:rFonts w:ascii="Arial" w:hAnsi="Arial" w:cs="Arial"/>
                <w:spacing w:val="-2"/>
                <w:sz w:val="18"/>
                <w:szCs w:val="18"/>
                <w:lang w:val="en-US"/>
              </w:rPr>
              <w:t xml:space="preserve">Use the </w:t>
            </w:r>
            <w:hyperlink r:id="rId9" w:history="1">
              <w:r w:rsidRPr="009905C9">
                <w:rPr>
                  <w:rStyle w:val="Hyperlink"/>
                  <w:rFonts w:ascii="Arial" w:hAnsi="Arial" w:cs="Arial"/>
                  <w:spacing w:val="-2"/>
                  <w:sz w:val="18"/>
                  <w:szCs w:val="18"/>
                  <w:lang w:val="en-US"/>
                </w:rPr>
                <w:t>Capability Dictionary</w:t>
              </w:r>
            </w:hyperlink>
            <w:r w:rsidRPr="009905C9">
              <w:rPr>
                <w:rFonts w:ascii="Arial" w:hAnsi="Arial" w:cs="Arial"/>
                <w:spacing w:val="-2"/>
                <w:sz w:val="18"/>
                <w:szCs w:val="18"/>
                <w:lang w:val="en-US"/>
              </w:rPr>
              <w:t xml:space="preserve"> to identify the capabilities associated with the classification of this position.  Staff are required to read and understand the capabilities and associated </w:t>
            </w:r>
            <w:proofErr w:type="spellStart"/>
            <w:r w:rsidRPr="009905C9">
              <w:rPr>
                <w:rFonts w:ascii="Arial" w:hAnsi="Arial" w:cs="Arial"/>
                <w:spacing w:val="-2"/>
                <w:sz w:val="18"/>
                <w:szCs w:val="18"/>
                <w:lang w:val="en-US"/>
              </w:rPr>
              <w:t>behaviours</w:t>
            </w:r>
            <w:proofErr w:type="spellEnd"/>
            <w:r w:rsidRPr="009905C9">
              <w:rPr>
                <w:rFonts w:ascii="Arial" w:hAnsi="Arial" w:cs="Arial"/>
                <w:spacing w:val="-2"/>
                <w:sz w:val="18"/>
                <w:szCs w:val="18"/>
                <w:lang w:val="en-US"/>
              </w:rPr>
              <w:t xml:space="preserve"> that align with the classification of this position.</w:t>
            </w:r>
          </w:p>
        </w:tc>
      </w:tr>
    </w:tbl>
    <w:p w14:paraId="70480171" w14:textId="77777777" w:rsidR="00BC1EAB" w:rsidRPr="009905C9" w:rsidRDefault="00BC1EAB" w:rsidP="00BC1EAB">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BC1EAB" w:rsidRPr="009905C9" w14:paraId="74A822F3" w14:textId="77777777" w:rsidTr="00FA57C9">
        <w:tc>
          <w:tcPr>
            <w:tcW w:w="10206" w:type="dxa"/>
            <w:shd w:val="clear" w:color="auto" w:fill="D9D9D9"/>
          </w:tcPr>
          <w:p w14:paraId="156C3E8B" w14:textId="77777777" w:rsidR="00BC1EAB" w:rsidRPr="009905C9" w:rsidRDefault="00BC1EAB" w:rsidP="00FA57C9">
            <w:pPr>
              <w:tabs>
                <w:tab w:val="left" w:pos="347"/>
              </w:tabs>
              <w:spacing w:before="40" w:after="40"/>
              <w:rPr>
                <w:rFonts w:ascii="Arial" w:hAnsi="Arial" w:cs="Arial"/>
                <w:b/>
                <w:bCs/>
                <w:spacing w:val="-2"/>
                <w:sz w:val="18"/>
                <w:szCs w:val="18"/>
                <w:lang w:val="en-US"/>
              </w:rPr>
            </w:pPr>
            <w:r w:rsidRPr="009905C9">
              <w:rPr>
                <w:rFonts w:ascii="Arial" w:hAnsi="Arial" w:cs="Arial"/>
                <w:b/>
                <w:bCs/>
                <w:spacing w:val="-2"/>
                <w:sz w:val="18"/>
                <w:szCs w:val="18"/>
                <w:lang w:val="en-US"/>
              </w:rPr>
              <w:t>UNIVERSITY EXPECTATIONS</w:t>
            </w:r>
          </w:p>
        </w:tc>
      </w:tr>
      <w:tr w:rsidR="00BC1EAB" w:rsidRPr="009905C9" w14:paraId="66E32BE9" w14:textId="77777777" w:rsidTr="00FA57C9">
        <w:tc>
          <w:tcPr>
            <w:tcW w:w="10206" w:type="dxa"/>
            <w:shd w:val="clear" w:color="auto" w:fill="auto"/>
          </w:tcPr>
          <w:p w14:paraId="7151B6EA" w14:textId="77777777" w:rsidR="00BC1EAB" w:rsidRPr="009905C9" w:rsidRDefault="00BC1EAB" w:rsidP="00FA57C9">
            <w:pPr>
              <w:spacing w:before="40" w:after="40"/>
              <w:rPr>
                <w:rFonts w:ascii="Arial" w:hAnsi="Arial" w:cs="Arial"/>
                <w:sz w:val="18"/>
                <w:szCs w:val="18"/>
              </w:rPr>
            </w:pPr>
            <w:r w:rsidRPr="009905C9">
              <w:rPr>
                <w:rFonts w:ascii="Arial" w:hAnsi="Arial" w:cs="Arial"/>
                <w:spacing w:val="-2"/>
                <w:sz w:val="18"/>
                <w:szCs w:val="18"/>
                <w:lang w:val="en-US"/>
              </w:rPr>
              <w:t xml:space="preserve">Staff are required to read, </w:t>
            </w:r>
            <w:proofErr w:type="gramStart"/>
            <w:r w:rsidRPr="009905C9">
              <w:rPr>
                <w:rFonts w:ascii="Arial" w:hAnsi="Arial" w:cs="Arial"/>
                <w:spacing w:val="-2"/>
                <w:sz w:val="18"/>
                <w:szCs w:val="18"/>
                <w:lang w:val="en-US"/>
              </w:rPr>
              <w:t>understand</w:t>
            </w:r>
            <w:proofErr w:type="gramEnd"/>
            <w:r w:rsidRPr="009905C9">
              <w:rPr>
                <w:rFonts w:ascii="Arial" w:hAnsi="Arial" w:cs="Arial"/>
                <w:spacing w:val="-2"/>
                <w:sz w:val="18"/>
                <w:szCs w:val="18"/>
                <w:lang w:val="en-US"/>
              </w:rPr>
              <w:t xml:space="preserve"> and comply with all University policies, procedures and reasonable direction, whilst demonstrating professional workplace </w:t>
            </w:r>
            <w:proofErr w:type="spellStart"/>
            <w:r w:rsidRPr="009905C9">
              <w:rPr>
                <w:rFonts w:ascii="Arial" w:hAnsi="Arial" w:cs="Arial"/>
                <w:spacing w:val="-2"/>
                <w:sz w:val="18"/>
                <w:szCs w:val="18"/>
                <w:lang w:val="en-US"/>
              </w:rPr>
              <w:t>behaviours</w:t>
            </w:r>
            <w:proofErr w:type="spellEnd"/>
            <w:r w:rsidRPr="009905C9">
              <w:rPr>
                <w:rFonts w:ascii="Arial" w:hAnsi="Arial" w:cs="Arial"/>
                <w:spacing w:val="-2"/>
                <w:sz w:val="18"/>
                <w:szCs w:val="18"/>
                <w:lang w:val="en-US"/>
              </w:rPr>
              <w:t xml:space="preserve"> in accordance with the University’s Code of Conduct</w:t>
            </w:r>
          </w:p>
        </w:tc>
      </w:tr>
    </w:tbl>
    <w:p w14:paraId="3418820E" w14:textId="77777777" w:rsidR="00BC1EAB" w:rsidRPr="009905C9" w:rsidRDefault="00BC1EAB" w:rsidP="00BC1EAB">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BC1EAB" w:rsidRPr="009905C9" w14:paraId="2429F8A0" w14:textId="77777777" w:rsidTr="00FA57C9">
        <w:tc>
          <w:tcPr>
            <w:tcW w:w="10206" w:type="dxa"/>
            <w:shd w:val="clear" w:color="auto" w:fill="D9D9D9"/>
          </w:tcPr>
          <w:p w14:paraId="2B4228F5" w14:textId="77777777" w:rsidR="00BC1EAB" w:rsidRPr="009905C9" w:rsidRDefault="00BC1EAB" w:rsidP="00FA57C9">
            <w:pPr>
              <w:tabs>
                <w:tab w:val="left" w:pos="347"/>
              </w:tabs>
              <w:spacing w:before="40" w:after="40"/>
              <w:rPr>
                <w:rFonts w:ascii="Arial" w:hAnsi="Arial" w:cs="Arial"/>
                <w:b/>
                <w:bCs/>
                <w:spacing w:val="-2"/>
                <w:sz w:val="18"/>
                <w:szCs w:val="18"/>
                <w:lang w:val="en-US"/>
              </w:rPr>
            </w:pPr>
            <w:r w:rsidRPr="009905C9">
              <w:rPr>
                <w:rFonts w:ascii="Arial" w:hAnsi="Arial" w:cs="Arial"/>
                <w:b/>
                <w:bCs/>
                <w:spacing w:val="-2"/>
                <w:sz w:val="18"/>
                <w:szCs w:val="18"/>
                <w:lang w:val="en-US"/>
              </w:rPr>
              <w:t>STAFF VALUES AND BEHAVIOUR FRAMEWORK</w:t>
            </w:r>
          </w:p>
        </w:tc>
      </w:tr>
      <w:tr w:rsidR="00BC1EAB" w:rsidRPr="009905C9" w14:paraId="561BA97B" w14:textId="77777777" w:rsidTr="00FA57C9">
        <w:tc>
          <w:tcPr>
            <w:tcW w:w="10206" w:type="dxa"/>
            <w:shd w:val="clear" w:color="auto" w:fill="auto"/>
          </w:tcPr>
          <w:p w14:paraId="7933DFBF" w14:textId="77777777" w:rsidR="00BC1EAB" w:rsidRPr="009905C9" w:rsidRDefault="00BC1EAB" w:rsidP="00FA57C9">
            <w:pPr>
              <w:spacing w:before="100" w:beforeAutospacing="1" w:after="100" w:afterAutospacing="1" w:line="259" w:lineRule="auto"/>
              <w:rPr>
                <w:rFonts w:ascii="Arial" w:hAnsi="Arial" w:cs="Arial"/>
                <w:spacing w:val="-2"/>
                <w:sz w:val="18"/>
                <w:szCs w:val="18"/>
                <w:lang w:val="en-US"/>
              </w:rPr>
            </w:pPr>
            <w:r w:rsidRPr="009905C9">
              <w:rPr>
                <w:rFonts w:ascii="Arial" w:hAnsi="Arial" w:cs="Arial"/>
                <w:spacing w:val="-2"/>
                <w:sz w:val="18"/>
                <w:szCs w:val="18"/>
                <w:lang w:val="en-US"/>
              </w:rPr>
              <w:t xml:space="preserve">Our culture is one that welcomes all and embraces diversity consistent with our </w:t>
            </w:r>
            <w:hyperlink r:id="rId10" w:history="1">
              <w:r w:rsidRPr="009905C9">
                <w:rPr>
                  <w:rStyle w:val="Hyperlink"/>
                  <w:rFonts w:ascii="Arial" w:hAnsi="Arial" w:cs="Arial"/>
                  <w:spacing w:val="-2"/>
                  <w:sz w:val="18"/>
                  <w:szCs w:val="18"/>
                  <w:lang w:val="en-US"/>
                </w:rPr>
                <w:t xml:space="preserve">Staff Values and </w:t>
              </w:r>
              <w:proofErr w:type="spellStart"/>
              <w:r w:rsidRPr="009905C9">
                <w:rPr>
                  <w:rStyle w:val="Hyperlink"/>
                  <w:rFonts w:ascii="Arial" w:hAnsi="Arial" w:cs="Arial"/>
                  <w:spacing w:val="-2"/>
                  <w:sz w:val="18"/>
                  <w:szCs w:val="18"/>
                  <w:lang w:val="en-US"/>
                </w:rPr>
                <w:t>Behaviour</w:t>
              </w:r>
              <w:proofErr w:type="spellEnd"/>
              <w:r w:rsidRPr="009905C9">
                <w:rPr>
                  <w:rStyle w:val="Hyperlink"/>
                  <w:rFonts w:ascii="Arial" w:hAnsi="Arial" w:cs="Arial"/>
                  <w:spacing w:val="-2"/>
                  <w:sz w:val="18"/>
                  <w:szCs w:val="18"/>
                  <w:lang w:val="en-US"/>
                </w:rPr>
                <w:t xml:space="preserve"> Framework</w:t>
              </w:r>
            </w:hyperlink>
            <w:r w:rsidRPr="009905C9">
              <w:rPr>
                <w:rFonts w:ascii="Arial" w:hAnsi="Arial" w:cs="Arial"/>
                <w:spacing w:val="-2"/>
                <w:sz w:val="18"/>
                <w:szCs w:val="18"/>
                <w:lang w:val="en-US"/>
              </w:rPr>
              <w:t xml:space="preserve"> and our Values of integrity, respect, collegiality, excellence and discovery. We firmly believe that our people are our most </w:t>
            </w:r>
            <w:proofErr w:type="gramStart"/>
            <w:r w:rsidRPr="009905C9">
              <w:rPr>
                <w:rFonts w:ascii="Arial" w:hAnsi="Arial" w:cs="Arial"/>
                <w:spacing w:val="-2"/>
                <w:sz w:val="18"/>
                <w:szCs w:val="18"/>
                <w:lang w:val="en-US"/>
              </w:rPr>
              <w:t>valuable asset</w:t>
            </w:r>
            <w:proofErr w:type="gramEnd"/>
            <w:r w:rsidRPr="009905C9">
              <w:rPr>
                <w:rFonts w:ascii="Arial" w:hAnsi="Arial" w:cs="Arial"/>
                <w:spacing w:val="-2"/>
                <w:sz w:val="18"/>
                <w:szCs w:val="18"/>
                <w:lang w:val="en-US"/>
              </w:rPr>
              <w:t>, so we work to grow and diversify the skills, knowledge and capability of all our staff.</w:t>
            </w:r>
          </w:p>
        </w:tc>
      </w:tr>
    </w:tbl>
    <w:p w14:paraId="7E41C0B3" w14:textId="77777777" w:rsidR="008A3D71" w:rsidRPr="009905C9" w:rsidRDefault="008A3D71" w:rsidP="008A3D71">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8A3D71" w:rsidRPr="009905C9" w14:paraId="4FE59D3E" w14:textId="77777777" w:rsidTr="00B83635">
        <w:tc>
          <w:tcPr>
            <w:tcW w:w="10206" w:type="dxa"/>
            <w:shd w:val="clear" w:color="auto" w:fill="D9D9D9"/>
          </w:tcPr>
          <w:p w14:paraId="3B8A9E3F" w14:textId="77777777" w:rsidR="008A3D71" w:rsidRPr="009905C9" w:rsidRDefault="008A3D71" w:rsidP="00B83635">
            <w:pPr>
              <w:tabs>
                <w:tab w:val="left" w:pos="347"/>
              </w:tabs>
              <w:spacing w:before="40" w:after="40"/>
              <w:rPr>
                <w:rFonts w:ascii="Arial" w:hAnsi="Arial" w:cs="Arial"/>
                <w:b/>
                <w:bCs/>
                <w:spacing w:val="-2"/>
                <w:sz w:val="18"/>
                <w:szCs w:val="18"/>
                <w:lang w:val="en-US"/>
              </w:rPr>
            </w:pPr>
            <w:r w:rsidRPr="009905C9">
              <w:rPr>
                <w:rFonts w:ascii="Arial" w:hAnsi="Arial" w:cs="Arial"/>
                <w:b/>
                <w:bCs/>
                <w:spacing w:val="-2"/>
                <w:sz w:val="18"/>
                <w:szCs w:val="18"/>
                <w:lang w:val="en-US"/>
              </w:rPr>
              <w:t>SELECTION CRITERIA</w:t>
            </w:r>
          </w:p>
        </w:tc>
      </w:tr>
      <w:tr w:rsidR="00276F6B" w:rsidRPr="009905C9" w14:paraId="299DDE97" w14:textId="77777777" w:rsidTr="00B83635">
        <w:tc>
          <w:tcPr>
            <w:tcW w:w="10206" w:type="dxa"/>
            <w:shd w:val="clear" w:color="auto" w:fill="auto"/>
          </w:tcPr>
          <w:p w14:paraId="36CE42DE" w14:textId="77777777" w:rsidR="00A142C3" w:rsidRPr="009905C9" w:rsidRDefault="00A142C3" w:rsidP="00A142C3">
            <w:pPr>
              <w:rPr>
                <w:rFonts w:ascii="Arial" w:hAnsi="Arial" w:cs="Arial"/>
                <w:b/>
                <w:spacing w:val="-2"/>
                <w:sz w:val="18"/>
                <w:szCs w:val="18"/>
                <w:lang w:val="en-US"/>
              </w:rPr>
            </w:pPr>
            <w:r w:rsidRPr="009905C9">
              <w:rPr>
                <w:rFonts w:ascii="Arial" w:hAnsi="Arial" w:cs="Arial"/>
                <w:b/>
                <w:spacing w:val="-2"/>
                <w:sz w:val="18"/>
                <w:szCs w:val="18"/>
                <w:lang w:val="en-US"/>
              </w:rPr>
              <w:t>Knowledge and Experience:</w:t>
            </w:r>
          </w:p>
          <w:p w14:paraId="21E81558" w14:textId="3FF0DE10" w:rsidR="00A142C3" w:rsidRPr="009905C9" w:rsidRDefault="00A142C3" w:rsidP="001627F1">
            <w:pPr>
              <w:pStyle w:val="ListParagraph"/>
              <w:numPr>
                <w:ilvl w:val="0"/>
                <w:numId w:val="16"/>
              </w:numPr>
              <w:rPr>
                <w:rFonts w:cs="Arial"/>
                <w:sz w:val="18"/>
                <w:szCs w:val="18"/>
              </w:rPr>
            </w:pPr>
            <w:r w:rsidRPr="009905C9">
              <w:rPr>
                <w:rFonts w:cs="Arial"/>
                <w:sz w:val="18"/>
                <w:szCs w:val="18"/>
              </w:rPr>
              <w:t xml:space="preserve">Experience in designing </w:t>
            </w:r>
            <w:r w:rsidR="008E63BC" w:rsidRPr="009905C9">
              <w:rPr>
                <w:rFonts w:cs="Arial"/>
                <w:sz w:val="18"/>
                <w:szCs w:val="18"/>
              </w:rPr>
              <w:t xml:space="preserve">online </w:t>
            </w:r>
            <w:r w:rsidRPr="009905C9">
              <w:rPr>
                <w:rFonts w:cs="Arial"/>
                <w:sz w:val="18"/>
                <w:szCs w:val="18"/>
              </w:rPr>
              <w:t>learning resources</w:t>
            </w:r>
            <w:r w:rsidR="007B1340" w:rsidRPr="009905C9">
              <w:rPr>
                <w:rFonts w:cs="Arial"/>
                <w:sz w:val="18"/>
                <w:szCs w:val="18"/>
              </w:rPr>
              <w:t xml:space="preserve">, </w:t>
            </w:r>
            <w:r w:rsidR="003F5D7F">
              <w:rPr>
                <w:rFonts w:cs="Arial"/>
                <w:sz w:val="18"/>
                <w:szCs w:val="18"/>
              </w:rPr>
              <w:t>preferably</w:t>
            </w:r>
            <w:r w:rsidR="003F5D7F" w:rsidRPr="009905C9">
              <w:rPr>
                <w:rFonts w:cs="Arial"/>
                <w:sz w:val="18"/>
                <w:szCs w:val="18"/>
              </w:rPr>
              <w:t xml:space="preserve"> </w:t>
            </w:r>
            <w:r w:rsidR="007B1340" w:rsidRPr="009905C9">
              <w:rPr>
                <w:rFonts w:cs="Arial"/>
                <w:sz w:val="18"/>
                <w:szCs w:val="18"/>
              </w:rPr>
              <w:t xml:space="preserve">within a learning management </w:t>
            </w:r>
            <w:proofErr w:type="gramStart"/>
            <w:r w:rsidR="007B1340" w:rsidRPr="009905C9">
              <w:rPr>
                <w:rFonts w:cs="Arial"/>
                <w:sz w:val="18"/>
                <w:szCs w:val="18"/>
              </w:rPr>
              <w:t>system</w:t>
            </w:r>
            <w:proofErr w:type="gramEnd"/>
          </w:p>
          <w:p w14:paraId="6DD9B09C" w14:textId="485ED0E1" w:rsidR="004444AD" w:rsidRPr="00603DFA" w:rsidRDefault="008E63BC" w:rsidP="00603DFA">
            <w:pPr>
              <w:pStyle w:val="ListParagraph"/>
              <w:numPr>
                <w:ilvl w:val="0"/>
                <w:numId w:val="16"/>
              </w:numPr>
              <w:rPr>
                <w:rFonts w:cs="Arial"/>
                <w:sz w:val="18"/>
                <w:szCs w:val="18"/>
              </w:rPr>
            </w:pPr>
            <w:r w:rsidRPr="009905C9">
              <w:rPr>
                <w:rFonts w:cs="Arial"/>
                <w:sz w:val="18"/>
                <w:szCs w:val="18"/>
              </w:rPr>
              <w:t>Demonstrated user-centred approach to design and development</w:t>
            </w:r>
            <w:r w:rsidR="003F5D7F">
              <w:rPr>
                <w:rFonts w:cs="Arial"/>
                <w:sz w:val="18"/>
                <w:szCs w:val="18"/>
              </w:rPr>
              <w:t xml:space="preserve">, with the ability to </w:t>
            </w:r>
            <w:r w:rsidR="003F5D7F" w:rsidRPr="009905C9">
              <w:rPr>
                <w:rFonts w:cs="Arial"/>
                <w:sz w:val="18"/>
                <w:szCs w:val="18"/>
              </w:rPr>
              <w:t>design and edit interactive multimedia</w:t>
            </w:r>
            <w:r w:rsidR="003F5D7F">
              <w:rPr>
                <w:rFonts w:cs="Arial"/>
                <w:sz w:val="18"/>
                <w:szCs w:val="18"/>
              </w:rPr>
              <w:t>.</w:t>
            </w:r>
          </w:p>
          <w:p w14:paraId="53593586" w14:textId="77777777" w:rsidR="004444AD" w:rsidRPr="009905C9" w:rsidRDefault="004444AD" w:rsidP="001627F1">
            <w:pPr>
              <w:pStyle w:val="ListParagraph"/>
              <w:numPr>
                <w:ilvl w:val="0"/>
                <w:numId w:val="16"/>
              </w:numPr>
              <w:rPr>
                <w:rFonts w:cs="Arial"/>
                <w:sz w:val="18"/>
                <w:szCs w:val="18"/>
              </w:rPr>
            </w:pPr>
            <w:r w:rsidRPr="009905C9">
              <w:rPr>
                <w:rFonts w:cs="Arial"/>
                <w:sz w:val="18"/>
                <w:szCs w:val="18"/>
              </w:rPr>
              <w:t xml:space="preserve">Experience in </w:t>
            </w:r>
            <w:proofErr w:type="spellStart"/>
            <w:r w:rsidRPr="009905C9">
              <w:rPr>
                <w:rFonts w:cs="Arial"/>
                <w:sz w:val="18"/>
                <w:szCs w:val="18"/>
              </w:rPr>
              <w:t>programing</w:t>
            </w:r>
            <w:proofErr w:type="spellEnd"/>
            <w:r w:rsidRPr="009905C9">
              <w:rPr>
                <w:rFonts w:cs="Arial"/>
                <w:sz w:val="18"/>
                <w:szCs w:val="18"/>
              </w:rPr>
              <w:t>, using WYSIWYG applications, and working with a wide range of software applications.</w:t>
            </w:r>
          </w:p>
          <w:p w14:paraId="20674267" w14:textId="77777777" w:rsidR="004444AD" w:rsidRPr="009905C9" w:rsidRDefault="004444AD" w:rsidP="001627F1">
            <w:pPr>
              <w:pStyle w:val="ListParagraph"/>
              <w:numPr>
                <w:ilvl w:val="0"/>
                <w:numId w:val="16"/>
              </w:numPr>
              <w:rPr>
                <w:rFonts w:cs="Arial"/>
                <w:sz w:val="18"/>
                <w:szCs w:val="18"/>
              </w:rPr>
            </w:pPr>
            <w:r w:rsidRPr="009905C9">
              <w:rPr>
                <w:rFonts w:cs="Arial"/>
                <w:sz w:val="18"/>
                <w:szCs w:val="18"/>
              </w:rPr>
              <w:t>Ability to think clearly and logically to sequence and program online interactions, with an attention to detail.</w:t>
            </w:r>
          </w:p>
          <w:p w14:paraId="6ADD1586" w14:textId="77777777" w:rsidR="00734731" w:rsidRPr="009905C9" w:rsidRDefault="004444AD" w:rsidP="00734731">
            <w:pPr>
              <w:pStyle w:val="ListParagraph"/>
              <w:numPr>
                <w:ilvl w:val="0"/>
                <w:numId w:val="16"/>
              </w:numPr>
              <w:rPr>
                <w:rFonts w:cs="Arial"/>
                <w:sz w:val="18"/>
                <w:szCs w:val="18"/>
              </w:rPr>
            </w:pPr>
            <w:r w:rsidRPr="009905C9">
              <w:rPr>
                <w:rFonts w:cs="Arial"/>
                <w:sz w:val="18"/>
                <w:szCs w:val="18"/>
              </w:rPr>
              <w:t>Knowledge of current digital technology and the technical processes for the delivery of audio visual and interactive media</w:t>
            </w:r>
            <w:r w:rsidR="00734731">
              <w:rPr>
                <w:rFonts w:cs="Arial"/>
                <w:sz w:val="18"/>
                <w:szCs w:val="18"/>
              </w:rPr>
              <w:t xml:space="preserve"> including the ability </w:t>
            </w:r>
            <w:r w:rsidR="00734731" w:rsidRPr="009905C9">
              <w:rPr>
                <w:rFonts w:cs="Arial"/>
                <w:sz w:val="18"/>
                <w:szCs w:val="18"/>
              </w:rPr>
              <w:t>to communicate verbally and in writing, with technical and non-technical staff.</w:t>
            </w:r>
          </w:p>
          <w:p w14:paraId="0F7949C0" w14:textId="79F81362" w:rsidR="004444AD" w:rsidRPr="009905C9" w:rsidRDefault="004444AD" w:rsidP="00AD7988">
            <w:pPr>
              <w:pStyle w:val="ListParagraph"/>
              <w:ind w:left="759"/>
              <w:rPr>
                <w:rFonts w:cs="Arial"/>
                <w:sz w:val="18"/>
                <w:szCs w:val="18"/>
              </w:rPr>
            </w:pPr>
          </w:p>
          <w:p w14:paraId="3B0F044C" w14:textId="77777777" w:rsidR="004444AD" w:rsidRPr="009905C9" w:rsidRDefault="004444AD" w:rsidP="001627F1">
            <w:pPr>
              <w:pStyle w:val="ListParagraph"/>
              <w:numPr>
                <w:ilvl w:val="0"/>
                <w:numId w:val="16"/>
              </w:numPr>
              <w:rPr>
                <w:rFonts w:cs="Arial"/>
                <w:sz w:val="18"/>
                <w:szCs w:val="18"/>
              </w:rPr>
            </w:pPr>
            <w:r w:rsidRPr="009905C9">
              <w:rPr>
                <w:rFonts w:cs="Arial"/>
                <w:sz w:val="18"/>
                <w:szCs w:val="18"/>
              </w:rPr>
              <w:t>Demonstrated ability to work well within a collaborative team environment and independently, develop productive relationships quickly, and sustain a client service orientation within a fast-paced production schedule.</w:t>
            </w:r>
          </w:p>
          <w:p w14:paraId="79D87B8E" w14:textId="661E2F63" w:rsidR="009905C9" w:rsidRPr="009905C9" w:rsidRDefault="009905C9" w:rsidP="001627F1">
            <w:pPr>
              <w:pStyle w:val="ListParagraph"/>
              <w:numPr>
                <w:ilvl w:val="0"/>
                <w:numId w:val="16"/>
              </w:numPr>
              <w:rPr>
                <w:rFonts w:cs="Arial"/>
                <w:sz w:val="18"/>
                <w:szCs w:val="18"/>
              </w:rPr>
            </w:pPr>
            <w:r w:rsidRPr="009905C9">
              <w:rPr>
                <w:rFonts w:cs="Arial"/>
                <w:sz w:val="18"/>
                <w:szCs w:val="18"/>
              </w:rPr>
              <w:t>Demonstrated ability to promote the organisational values of integrity, respect, collegiality, excellence and discovery, and a commitment to positively comply with the associated behaviour expectations. </w:t>
            </w:r>
          </w:p>
          <w:p w14:paraId="0108E329" w14:textId="77777777" w:rsidR="009905C9" w:rsidRPr="009905C9" w:rsidRDefault="009905C9" w:rsidP="00A142C3">
            <w:pPr>
              <w:rPr>
                <w:rFonts w:ascii="Arial" w:hAnsi="Arial" w:cs="Arial"/>
                <w:b/>
                <w:iCs/>
                <w:spacing w:val="-2"/>
                <w:sz w:val="18"/>
                <w:szCs w:val="18"/>
                <w:lang w:val="en-US"/>
              </w:rPr>
            </w:pPr>
          </w:p>
          <w:p w14:paraId="4CFF5703" w14:textId="77777777" w:rsidR="00A142C3" w:rsidRPr="009905C9" w:rsidRDefault="009905C9" w:rsidP="00A142C3">
            <w:pPr>
              <w:rPr>
                <w:rFonts w:ascii="Arial" w:hAnsi="Arial" w:cs="Arial"/>
                <w:sz w:val="18"/>
                <w:szCs w:val="18"/>
              </w:rPr>
            </w:pPr>
            <w:r w:rsidRPr="009905C9">
              <w:rPr>
                <w:rFonts w:ascii="Arial" w:hAnsi="Arial" w:cs="Arial"/>
                <w:sz w:val="18"/>
                <w:szCs w:val="18"/>
              </w:rPr>
              <w:t>Desirable:</w:t>
            </w:r>
          </w:p>
          <w:p w14:paraId="4AD23DC6" w14:textId="77777777" w:rsidR="004444AD" w:rsidRPr="009905C9" w:rsidRDefault="004444AD" w:rsidP="001627F1">
            <w:pPr>
              <w:pStyle w:val="ListParagraph"/>
              <w:numPr>
                <w:ilvl w:val="0"/>
                <w:numId w:val="16"/>
              </w:numPr>
              <w:rPr>
                <w:rFonts w:cs="Arial"/>
                <w:sz w:val="18"/>
                <w:szCs w:val="18"/>
              </w:rPr>
            </w:pPr>
            <w:r w:rsidRPr="009905C9">
              <w:rPr>
                <w:rFonts w:cs="Arial"/>
                <w:sz w:val="18"/>
                <w:szCs w:val="18"/>
              </w:rPr>
              <w:t xml:space="preserve">Experience in developing learning resources aligned with WCAG 2.0 AA accessibility standards. </w:t>
            </w:r>
          </w:p>
          <w:p w14:paraId="7E98C159" w14:textId="64EB2418" w:rsidR="008E63BC" w:rsidRPr="009905C9" w:rsidRDefault="008E63BC" w:rsidP="001627F1">
            <w:pPr>
              <w:pStyle w:val="ListParagraph"/>
              <w:numPr>
                <w:ilvl w:val="0"/>
                <w:numId w:val="16"/>
              </w:numPr>
              <w:rPr>
                <w:rFonts w:cs="Arial"/>
                <w:sz w:val="18"/>
                <w:szCs w:val="18"/>
              </w:rPr>
            </w:pPr>
            <w:r w:rsidRPr="009905C9">
              <w:rPr>
                <w:rFonts w:cs="Arial"/>
                <w:sz w:val="18"/>
                <w:szCs w:val="18"/>
              </w:rPr>
              <w:t>Experience developing learning resources within</w:t>
            </w:r>
            <w:r w:rsidR="00734731">
              <w:rPr>
                <w:rFonts w:cs="Arial"/>
                <w:sz w:val="18"/>
                <w:szCs w:val="18"/>
              </w:rPr>
              <w:t xml:space="preserve"> the Canvas Learning Management System for</w:t>
            </w:r>
            <w:r w:rsidRPr="009905C9">
              <w:rPr>
                <w:rFonts w:cs="Arial"/>
                <w:sz w:val="18"/>
                <w:szCs w:val="18"/>
              </w:rPr>
              <w:t xml:space="preserve"> the Tertiary Education Sector.  </w:t>
            </w:r>
          </w:p>
          <w:p w14:paraId="453E6D2A" w14:textId="77777777" w:rsidR="00A142C3" w:rsidRPr="009905C9" w:rsidRDefault="00A142C3" w:rsidP="00A142C3">
            <w:pPr>
              <w:rPr>
                <w:rFonts w:ascii="Arial" w:hAnsi="Arial" w:cs="Arial"/>
                <w:b/>
                <w:spacing w:val="-2"/>
                <w:sz w:val="18"/>
                <w:szCs w:val="18"/>
                <w:lang w:val="en-US"/>
              </w:rPr>
            </w:pPr>
          </w:p>
          <w:p w14:paraId="06EECB96" w14:textId="77777777" w:rsidR="00A142C3" w:rsidRPr="009905C9" w:rsidRDefault="00A142C3" w:rsidP="00A142C3">
            <w:pPr>
              <w:rPr>
                <w:rFonts w:ascii="Arial" w:hAnsi="Arial" w:cs="Arial"/>
                <w:b/>
                <w:i/>
                <w:iCs/>
                <w:spacing w:val="-2"/>
                <w:sz w:val="18"/>
                <w:szCs w:val="18"/>
                <w:lang w:val="en-US"/>
              </w:rPr>
            </w:pPr>
            <w:r w:rsidRPr="009905C9">
              <w:rPr>
                <w:rFonts w:ascii="Arial" w:hAnsi="Arial" w:cs="Arial"/>
                <w:b/>
                <w:spacing w:val="-2"/>
                <w:sz w:val="18"/>
                <w:szCs w:val="18"/>
                <w:lang w:val="en-US"/>
              </w:rPr>
              <w:t>Qualification/s:</w:t>
            </w:r>
          </w:p>
          <w:p w14:paraId="7F6BEC7D" w14:textId="77777777" w:rsidR="002117B4" w:rsidRDefault="00A142C3" w:rsidP="002117B4">
            <w:pPr>
              <w:pStyle w:val="ListParagraph"/>
              <w:numPr>
                <w:ilvl w:val="0"/>
                <w:numId w:val="1"/>
              </w:numPr>
              <w:rPr>
                <w:rFonts w:cs="Arial"/>
                <w:sz w:val="18"/>
                <w:szCs w:val="18"/>
              </w:rPr>
            </w:pPr>
            <w:r w:rsidRPr="00776BF9">
              <w:rPr>
                <w:rFonts w:cs="Arial"/>
                <w:sz w:val="18"/>
                <w:szCs w:val="18"/>
              </w:rPr>
              <w:t xml:space="preserve">A degree </w:t>
            </w:r>
            <w:r w:rsidR="003F5D7F" w:rsidRPr="00776BF9">
              <w:rPr>
                <w:rFonts w:cs="Arial"/>
                <w:sz w:val="18"/>
                <w:szCs w:val="18"/>
              </w:rPr>
              <w:t>(</w:t>
            </w:r>
            <w:r w:rsidRPr="00776BF9">
              <w:rPr>
                <w:rFonts w:cs="Arial"/>
                <w:sz w:val="18"/>
                <w:szCs w:val="18"/>
              </w:rPr>
              <w:t xml:space="preserve">in </w:t>
            </w:r>
            <w:r w:rsidR="00B342E5" w:rsidRPr="00776BF9">
              <w:rPr>
                <w:rFonts w:cs="Arial"/>
                <w:sz w:val="18"/>
                <w:szCs w:val="18"/>
              </w:rPr>
              <w:t>g</w:t>
            </w:r>
            <w:r w:rsidR="00C24BB8" w:rsidRPr="00776BF9">
              <w:rPr>
                <w:rFonts w:cs="Arial"/>
                <w:sz w:val="18"/>
                <w:szCs w:val="18"/>
              </w:rPr>
              <w:t xml:space="preserve">raphic </w:t>
            </w:r>
            <w:r w:rsidR="00B342E5" w:rsidRPr="00776BF9">
              <w:rPr>
                <w:rFonts w:cs="Arial"/>
                <w:sz w:val="18"/>
                <w:szCs w:val="18"/>
              </w:rPr>
              <w:t>d</w:t>
            </w:r>
            <w:r w:rsidR="00C24BB8" w:rsidRPr="00776BF9">
              <w:rPr>
                <w:rFonts w:cs="Arial"/>
                <w:sz w:val="18"/>
                <w:szCs w:val="18"/>
              </w:rPr>
              <w:t xml:space="preserve">esign, </w:t>
            </w:r>
            <w:r w:rsidR="00B342E5" w:rsidRPr="00776BF9">
              <w:rPr>
                <w:rFonts w:cs="Arial"/>
                <w:sz w:val="18"/>
                <w:szCs w:val="18"/>
              </w:rPr>
              <w:t>m</w:t>
            </w:r>
            <w:r w:rsidR="00C24BB8" w:rsidRPr="00776BF9">
              <w:rPr>
                <w:rFonts w:cs="Arial"/>
                <w:sz w:val="18"/>
                <w:szCs w:val="18"/>
              </w:rPr>
              <w:t xml:space="preserve">ultimedia, </w:t>
            </w:r>
            <w:r w:rsidR="00B342E5" w:rsidRPr="00776BF9">
              <w:rPr>
                <w:rFonts w:cs="Arial"/>
                <w:sz w:val="18"/>
                <w:szCs w:val="18"/>
              </w:rPr>
              <w:t>m</w:t>
            </w:r>
            <w:r w:rsidR="00C24BB8" w:rsidRPr="00776BF9">
              <w:rPr>
                <w:rFonts w:cs="Arial"/>
                <w:sz w:val="18"/>
                <w:szCs w:val="18"/>
              </w:rPr>
              <w:t xml:space="preserve">edia </w:t>
            </w:r>
            <w:r w:rsidR="00B342E5" w:rsidRPr="00776BF9">
              <w:rPr>
                <w:rFonts w:cs="Arial"/>
                <w:sz w:val="18"/>
                <w:szCs w:val="18"/>
              </w:rPr>
              <w:t>a</w:t>
            </w:r>
            <w:r w:rsidR="00C24BB8" w:rsidRPr="00776BF9">
              <w:rPr>
                <w:rFonts w:cs="Arial"/>
                <w:sz w:val="18"/>
                <w:szCs w:val="18"/>
              </w:rPr>
              <w:t>rts or other related discipline</w:t>
            </w:r>
            <w:r w:rsidR="003F5D7F" w:rsidRPr="00776BF9">
              <w:rPr>
                <w:rFonts w:cs="Arial"/>
                <w:sz w:val="18"/>
                <w:szCs w:val="18"/>
              </w:rPr>
              <w:t>) with subsequent relevant experience</w:t>
            </w:r>
            <w:r w:rsidR="00C24BB8" w:rsidRPr="00776BF9">
              <w:rPr>
                <w:rFonts w:cs="Arial"/>
                <w:sz w:val="18"/>
                <w:szCs w:val="18"/>
              </w:rPr>
              <w:t xml:space="preserve"> </w:t>
            </w:r>
            <w:proofErr w:type="gramStart"/>
            <w:r w:rsidRPr="00776BF9">
              <w:rPr>
                <w:rFonts w:cs="Arial"/>
                <w:sz w:val="18"/>
                <w:szCs w:val="18"/>
              </w:rPr>
              <w:t>or</w:t>
            </w:r>
            <w:r w:rsidR="003F5D7F" w:rsidRPr="00776BF9">
              <w:rPr>
                <w:rFonts w:cs="Arial"/>
                <w:sz w:val="18"/>
                <w:szCs w:val="18"/>
              </w:rPr>
              <w:t>;</w:t>
            </w:r>
            <w:proofErr w:type="gramEnd"/>
            <w:r w:rsidR="00603DFA" w:rsidRPr="00776BF9">
              <w:rPr>
                <w:rFonts w:cs="Arial"/>
                <w:sz w:val="18"/>
                <w:szCs w:val="18"/>
              </w:rPr>
              <w:t xml:space="preserve"> </w:t>
            </w:r>
          </w:p>
          <w:p w14:paraId="64C9B7D2" w14:textId="3CDCD88A" w:rsidR="00276F6B" w:rsidRPr="00776BF9" w:rsidRDefault="003F5D7F" w:rsidP="00776BF9">
            <w:pPr>
              <w:pStyle w:val="ListParagraph"/>
              <w:numPr>
                <w:ilvl w:val="0"/>
                <w:numId w:val="1"/>
              </w:numPr>
              <w:rPr>
                <w:rFonts w:cs="Arial"/>
                <w:sz w:val="18"/>
                <w:szCs w:val="18"/>
              </w:rPr>
            </w:pPr>
            <w:r w:rsidRPr="00776BF9">
              <w:rPr>
                <w:rFonts w:cs="Arial"/>
                <w:sz w:val="18"/>
                <w:szCs w:val="18"/>
              </w:rPr>
              <w:t>A</w:t>
            </w:r>
            <w:r w:rsidR="00A142C3" w:rsidRPr="00776BF9">
              <w:rPr>
                <w:rFonts w:cs="Arial"/>
                <w:sz w:val="18"/>
                <w:szCs w:val="18"/>
              </w:rPr>
              <w:t>n equivalent combination of relevant experience and/or education/training.</w:t>
            </w:r>
          </w:p>
        </w:tc>
      </w:tr>
    </w:tbl>
    <w:p w14:paraId="2870FE87" w14:textId="77777777" w:rsidR="00676B6F" w:rsidRDefault="00676B6F" w:rsidP="008A3D71"/>
    <w:sectPr w:rsidR="00676B6F" w:rsidSect="009905C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D8FB" w14:textId="77777777" w:rsidR="00033DEB" w:rsidRDefault="00033DEB" w:rsidP="008A3D71">
      <w:r>
        <w:separator/>
      </w:r>
    </w:p>
  </w:endnote>
  <w:endnote w:type="continuationSeparator" w:id="0">
    <w:p w14:paraId="7E7086B6" w14:textId="77777777" w:rsidR="00033DEB" w:rsidRDefault="00033DEB" w:rsidP="008A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9A3C" w14:textId="77777777" w:rsidR="00033DEB" w:rsidRDefault="00033DEB" w:rsidP="008A3D71">
      <w:r>
        <w:separator/>
      </w:r>
    </w:p>
  </w:footnote>
  <w:footnote w:type="continuationSeparator" w:id="0">
    <w:p w14:paraId="0A953222" w14:textId="77777777" w:rsidR="00033DEB" w:rsidRDefault="00033DEB" w:rsidP="008A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D7E"/>
    <w:multiLevelType w:val="hybridMultilevel"/>
    <w:tmpl w:val="1F7E8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D10F8"/>
    <w:multiLevelType w:val="hybridMultilevel"/>
    <w:tmpl w:val="58FE637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AC5C33"/>
    <w:multiLevelType w:val="hybridMultilevel"/>
    <w:tmpl w:val="CDB4F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B7D16"/>
    <w:multiLevelType w:val="hybridMultilevel"/>
    <w:tmpl w:val="BC9EAF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BF01C8"/>
    <w:multiLevelType w:val="hybridMultilevel"/>
    <w:tmpl w:val="001699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BC3315"/>
    <w:multiLevelType w:val="hybridMultilevel"/>
    <w:tmpl w:val="2C64635C"/>
    <w:lvl w:ilvl="0" w:tplc="2668B050">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41127DD"/>
    <w:multiLevelType w:val="hybridMultilevel"/>
    <w:tmpl w:val="C1D0E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F4EEB"/>
    <w:multiLevelType w:val="hybridMultilevel"/>
    <w:tmpl w:val="4684CB22"/>
    <w:lvl w:ilvl="0" w:tplc="0C09000F">
      <w:start w:val="1"/>
      <w:numFmt w:val="decimal"/>
      <w:lvlText w:val="%1."/>
      <w:lvlJc w:val="left"/>
      <w:pPr>
        <w:ind w:left="759" w:hanging="360"/>
      </w:p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8" w15:restartNumberingAfterBreak="0">
    <w:nsid w:val="3BE9176B"/>
    <w:multiLevelType w:val="hybridMultilevel"/>
    <w:tmpl w:val="B4A4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DD2FCB"/>
    <w:multiLevelType w:val="hybridMultilevel"/>
    <w:tmpl w:val="78642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065E13"/>
    <w:multiLevelType w:val="hybridMultilevel"/>
    <w:tmpl w:val="B7722100"/>
    <w:lvl w:ilvl="0" w:tplc="88F49E44">
      <w:start w:val="1"/>
      <w:numFmt w:val="bullet"/>
      <w:lvlText w:val=""/>
      <w:lvlJc w:val="left"/>
      <w:pPr>
        <w:ind w:left="720" w:hanging="360"/>
      </w:pPr>
      <w:rPr>
        <w:rFonts w:ascii="Symbol" w:hAnsi="Symbol" w:hint="default"/>
      </w:rPr>
    </w:lvl>
    <w:lvl w:ilvl="1" w:tplc="1ACA029C">
      <w:start w:val="1"/>
      <w:numFmt w:val="bullet"/>
      <w:lvlText w:val="o"/>
      <w:lvlJc w:val="left"/>
      <w:pPr>
        <w:ind w:left="1440" w:hanging="360"/>
      </w:pPr>
      <w:rPr>
        <w:rFonts w:ascii="Courier New" w:hAnsi="Courier New" w:hint="default"/>
      </w:rPr>
    </w:lvl>
    <w:lvl w:ilvl="2" w:tplc="9414337A">
      <w:start w:val="1"/>
      <w:numFmt w:val="bullet"/>
      <w:lvlText w:val=""/>
      <w:lvlJc w:val="left"/>
      <w:pPr>
        <w:ind w:left="2160" w:hanging="360"/>
      </w:pPr>
      <w:rPr>
        <w:rFonts w:ascii="Wingdings" w:hAnsi="Wingdings" w:hint="default"/>
      </w:rPr>
    </w:lvl>
    <w:lvl w:ilvl="3" w:tplc="17243400">
      <w:start w:val="1"/>
      <w:numFmt w:val="bullet"/>
      <w:lvlText w:val=""/>
      <w:lvlJc w:val="left"/>
      <w:pPr>
        <w:ind w:left="2880" w:hanging="360"/>
      </w:pPr>
      <w:rPr>
        <w:rFonts w:ascii="Symbol" w:hAnsi="Symbol" w:hint="default"/>
      </w:rPr>
    </w:lvl>
    <w:lvl w:ilvl="4" w:tplc="4D182AC4">
      <w:start w:val="1"/>
      <w:numFmt w:val="bullet"/>
      <w:lvlText w:val="o"/>
      <w:lvlJc w:val="left"/>
      <w:pPr>
        <w:ind w:left="3600" w:hanging="360"/>
      </w:pPr>
      <w:rPr>
        <w:rFonts w:ascii="Courier New" w:hAnsi="Courier New" w:hint="default"/>
      </w:rPr>
    </w:lvl>
    <w:lvl w:ilvl="5" w:tplc="02B2B252">
      <w:start w:val="1"/>
      <w:numFmt w:val="bullet"/>
      <w:lvlText w:val=""/>
      <w:lvlJc w:val="left"/>
      <w:pPr>
        <w:ind w:left="4320" w:hanging="360"/>
      </w:pPr>
      <w:rPr>
        <w:rFonts w:ascii="Wingdings" w:hAnsi="Wingdings" w:hint="default"/>
      </w:rPr>
    </w:lvl>
    <w:lvl w:ilvl="6" w:tplc="991EA72E">
      <w:start w:val="1"/>
      <w:numFmt w:val="bullet"/>
      <w:lvlText w:val=""/>
      <w:lvlJc w:val="left"/>
      <w:pPr>
        <w:ind w:left="5040" w:hanging="360"/>
      </w:pPr>
      <w:rPr>
        <w:rFonts w:ascii="Symbol" w:hAnsi="Symbol" w:hint="default"/>
      </w:rPr>
    </w:lvl>
    <w:lvl w:ilvl="7" w:tplc="046C26AE">
      <w:start w:val="1"/>
      <w:numFmt w:val="bullet"/>
      <w:lvlText w:val="o"/>
      <w:lvlJc w:val="left"/>
      <w:pPr>
        <w:ind w:left="5760" w:hanging="360"/>
      </w:pPr>
      <w:rPr>
        <w:rFonts w:ascii="Courier New" w:hAnsi="Courier New" w:hint="default"/>
      </w:rPr>
    </w:lvl>
    <w:lvl w:ilvl="8" w:tplc="6D583E46">
      <w:start w:val="1"/>
      <w:numFmt w:val="bullet"/>
      <w:lvlText w:val=""/>
      <w:lvlJc w:val="left"/>
      <w:pPr>
        <w:ind w:left="6480" w:hanging="360"/>
      </w:pPr>
      <w:rPr>
        <w:rFonts w:ascii="Wingdings" w:hAnsi="Wingdings" w:hint="default"/>
      </w:rPr>
    </w:lvl>
  </w:abstractNum>
  <w:abstractNum w:abstractNumId="11" w15:restartNumberingAfterBreak="0">
    <w:nsid w:val="5EE36E3F"/>
    <w:multiLevelType w:val="hybridMultilevel"/>
    <w:tmpl w:val="56B8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2851A3"/>
    <w:multiLevelType w:val="hybridMultilevel"/>
    <w:tmpl w:val="28AC9572"/>
    <w:lvl w:ilvl="0" w:tplc="2D16131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2F19AC"/>
    <w:multiLevelType w:val="hybridMultilevel"/>
    <w:tmpl w:val="20A0F560"/>
    <w:lvl w:ilvl="0" w:tplc="ECB0BD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770285"/>
    <w:multiLevelType w:val="hybridMultilevel"/>
    <w:tmpl w:val="B4A4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0A6A1B"/>
    <w:multiLevelType w:val="hybridMultilevel"/>
    <w:tmpl w:val="B1405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01383873">
    <w:abstractNumId w:val="11"/>
  </w:num>
  <w:num w:numId="2" w16cid:durableId="199784366">
    <w:abstractNumId w:val="5"/>
  </w:num>
  <w:num w:numId="3" w16cid:durableId="1140918752">
    <w:abstractNumId w:val="13"/>
  </w:num>
  <w:num w:numId="4" w16cid:durableId="1899659174">
    <w:abstractNumId w:val="4"/>
  </w:num>
  <w:num w:numId="5" w16cid:durableId="165831957">
    <w:abstractNumId w:val="2"/>
  </w:num>
  <w:num w:numId="6" w16cid:durableId="383991233">
    <w:abstractNumId w:val="3"/>
  </w:num>
  <w:num w:numId="7" w16cid:durableId="343627643">
    <w:abstractNumId w:val="6"/>
  </w:num>
  <w:num w:numId="8" w16cid:durableId="715080002">
    <w:abstractNumId w:val="9"/>
  </w:num>
  <w:num w:numId="9" w16cid:durableId="1414626926">
    <w:abstractNumId w:val="12"/>
  </w:num>
  <w:num w:numId="10" w16cid:durableId="1410811555">
    <w:abstractNumId w:val="15"/>
  </w:num>
  <w:num w:numId="11" w16cid:durableId="183592744">
    <w:abstractNumId w:val="14"/>
  </w:num>
  <w:num w:numId="12" w16cid:durableId="1682271174">
    <w:abstractNumId w:val="10"/>
  </w:num>
  <w:num w:numId="13" w16cid:durableId="2031301440">
    <w:abstractNumId w:val="8"/>
  </w:num>
  <w:num w:numId="14" w16cid:durableId="321128434">
    <w:abstractNumId w:val="1"/>
  </w:num>
  <w:num w:numId="15" w16cid:durableId="961619823">
    <w:abstractNumId w:val="0"/>
  </w:num>
  <w:num w:numId="16" w16cid:durableId="1255087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71"/>
    <w:rsid w:val="00030A86"/>
    <w:rsid w:val="00032F2F"/>
    <w:rsid w:val="00033DEB"/>
    <w:rsid w:val="000353BE"/>
    <w:rsid w:val="0004324F"/>
    <w:rsid w:val="0005787D"/>
    <w:rsid w:val="000C0F34"/>
    <w:rsid w:val="000C6110"/>
    <w:rsid w:val="000F5C18"/>
    <w:rsid w:val="00100254"/>
    <w:rsid w:val="001627F1"/>
    <w:rsid w:val="00180CF9"/>
    <w:rsid w:val="00194453"/>
    <w:rsid w:val="001A2552"/>
    <w:rsid w:val="002117B4"/>
    <w:rsid w:val="002138FE"/>
    <w:rsid w:val="00227FD3"/>
    <w:rsid w:val="00276F6B"/>
    <w:rsid w:val="002839B4"/>
    <w:rsid w:val="00285A93"/>
    <w:rsid w:val="00287FE6"/>
    <w:rsid w:val="002A2A58"/>
    <w:rsid w:val="002D1675"/>
    <w:rsid w:val="00314B92"/>
    <w:rsid w:val="00321A07"/>
    <w:rsid w:val="003C0C8D"/>
    <w:rsid w:val="003C112B"/>
    <w:rsid w:val="003C2290"/>
    <w:rsid w:val="003E1E7B"/>
    <w:rsid w:val="003E75E0"/>
    <w:rsid w:val="003F248F"/>
    <w:rsid w:val="003F5D7F"/>
    <w:rsid w:val="003F6E18"/>
    <w:rsid w:val="00423CA8"/>
    <w:rsid w:val="004444AD"/>
    <w:rsid w:val="0044613C"/>
    <w:rsid w:val="00484F69"/>
    <w:rsid w:val="004D4C2D"/>
    <w:rsid w:val="004E431E"/>
    <w:rsid w:val="00540EFD"/>
    <w:rsid w:val="00541E0A"/>
    <w:rsid w:val="005425FC"/>
    <w:rsid w:val="005A26FC"/>
    <w:rsid w:val="005C6332"/>
    <w:rsid w:val="005E423D"/>
    <w:rsid w:val="00603DFA"/>
    <w:rsid w:val="00644A75"/>
    <w:rsid w:val="00676B6F"/>
    <w:rsid w:val="006C6F67"/>
    <w:rsid w:val="006D433C"/>
    <w:rsid w:val="006E5B74"/>
    <w:rsid w:val="006E758A"/>
    <w:rsid w:val="00734731"/>
    <w:rsid w:val="00776BF9"/>
    <w:rsid w:val="007A1BAD"/>
    <w:rsid w:val="007B1340"/>
    <w:rsid w:val="007C37D9"/>
    <w:rsid w:val="007D1CC4"/>
    <w:rsid w:val="007F28A7"/>
    <w:rsid w:val="007F3420"/>
    <w:rsid w:val="007F6478"/>
    <w:rsid w:val="007F6D1A"/>
    <w:rsid w:val="008067CE"/>
    <w:rsid w:val="00841A54"/>
    <w:rsid w:val="00867872"/>
    <w:rsid w:val="00894BCE"/>
    <w:rsid w:val="00894E3E"/>
    <w:rsid w:val="008A3D71"/>
    <w:rsid w:val="008E63BC"/>
    <w:rsid w:val="008F5336"/>
    <w:rsid w:val="00946331"/>
    <w:rsid w:val="009470FF"/>
    <w:rsid w:val="009725A1"/>
    <w:rsid w:val="009844B0"/>
    <w:rsid w:val="009905C9"/>
    <w:rsid w:val="009A0A2C"/>
    <w:rsid w:val="009B5542"/>
    <w:rsid w:val="00A01342"/>
    <w:rsid w:val="00A1229B"/>
    <w:rsid w:val="00A142C3"/>
    <w:rsid w:val="00A5244F"/>
    <w:rsid w:val="00A67897"/>
    <w:rsid w:val="00A67FAB"/>
    <w:rsid w:val="00AB3B1E"/>
    <w:rsid w:val="00AD12E9"/>
    <w:rsid w:val="00AD7988"/>
    <w:rsid w:val="00AF1686"/>
    <w:rsid w:val="00B071C4"/>
    <w:rsid w:val="00B342E5"/>
    <w:rsid w:val="00B664CA"/>
    <w:rsid w:val="00B7464E"/>
    <w:rsid w:val="00B83635"/>
    <w:rsid w:val="00B9411B"/>
    <w:rsid w:val="00BC1EAB"/>
    <w:rsid w:val="00BC2F25"/>
    <w:rsid w:val="00BF0A73"/>
    <w:rsid w:val="00C12C68"/>
    <w:rsid w:val="00C16E2C"/>
    <w:rsid w:val="00C2369F"/>
    <w:rsid w:val="00C24BB8"/>
    <w:rsid w:val="00C27636"/>
    <w:rsid w:val="00C276C9"/>
    <w:rsid w:val="00C30D2B"/>
    <w:rsid w:val="00C604B0"/>
    <w:rsid w:val="00CC700E"/>
    <w:rsid w:val="00CF48D6"/>
    <w:rsid w:val="00D13B60"/>
    <w:rsid w:val="00D15C31"/>
    <w:rsid w:val="00D233C9"/>
    <w:rsid w:val="00D4564F"/>
    <w:rsid w:val="00D612A1"/>
    <w:rsid w:val="00D72B2B"/>
    <w:rsid w:val="00D91066"/>
    <w:rsid w:val="00DC1319"/>
    <w:rsid w:val="00E241D1"/>
    <w:rsid w:val="00E367AB"/>
    <w:rsid w:val="00E473C0"/>
    <w:rsid w:val="00E739BB"/>
    <w:rsid w:val="00E82143"/>
    <w:rsid w:val="00E86734"/>
    <w:rsid w:val="00EA135A"/>
    <w:rsid w:val="00EC5662"/>
    <w:rsid w:val="00EC59BF"/>
    <w:rsid w:val="00EF10DE"/>
    <w:rsid w:val="00F0001A"/>
    <w:rsid w:val="00F37C8E"/>
    <w:rsid w:val="00F92A9B"/>
    <w:rsid w:val="00FA453D"/>
    <w:rsid w:val="00FA57C9"/>
    <w:rsid w:val="00FC59FB"/>
    <w:rsid w:val="00FC7A1B"/>
    <w:rsid w:val="00FD0B20"/>
    <w:rsid w:val="00FD5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E07F5"/>
  <w15:chartTrackingRefBased/>
  <w15:docId w15:val="{96B7E630-F64C-497A-9329-211A302C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D71"/>
    <w:rPr>
      <w:rFonts w:ascii="Times New Roman" w:eastAsia="Times New Roman"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D71"/>
    <w:pPr>
      <w:tabs>
        <w:tab w:val="center" w:pos="4153"/>
        <w:tab w:val="right" w:pos="8306"/>
      </w:tabs>
    </w:pPr>
  </w:style>
  <w:style w:type="character" w:customStyle="1" w:styleId="HeaderChar">
    <w:name w:val="Header Char"/>
    <w:link w:val="Header"/>
    <w:uiPriority w:val="99"/>
    <w:rsid w:val="008A3D71"/>
    <w:rPr>
      <w:rFonts w:ascii="Times New Roman" w:eastAsia="Times New Roman" w:hAnsi="Times New Roman" w:cs="Times New Roman"/>
      <w:sz w:val="24"/>
      <w:szCs w:val="24"/>
    </w:rPr>
  </w:style>
  <w:style w:type="character" w:styleId="Hyperlink">
    <w:name w:val="Hyperlink"/>
    <w:uiPriority w:val="99"/>
    <w:rsid w:val="008A3D71"/>
    <w:rPr>
      <w:color w:val="0000FF"/>
      <w:u w:val="single"/>
    </w:rPr>
  </w:style>
  <w:style w:type="paragraph" w:styleId="ListParagraph">
    <w:name w:val="List Paragraph"/>
    <w:aliases w:val="Body Bullets,Bulleted Paragraph"/>
    <w:basedOn w:val="Normal"/>
    <w:link w:val="ListParagraphChar"/>
    <w:uiPriority w:val="34"/>
    <w:qFormat/>
    <w:rsid w:val="008A3D71"/>
    <w:pPr>
      <w:ind w:left="720"/>
      <w:contextualSpacing/>
    </w:pPr>
    <w:rPr>
      <w:rFonts w:ascii="Arial" w:eastAsia="MS Mincho" w:hAnsi="Arial"/>
      <w:sz w:val="22"/>
    </w:rPr>
  </w:style>
  <w:style w:type="paragraph" w:customStyle="1" w:styleId="NoParagraphStyle">
    <w:name w:val="[No Paragraph Style]"/>
    <w:rsid w:val="008A3D71"/>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GB" w:eastAsia="en-US"/>
    </w:rPr>
  </w:style>
  <w:style w:type="paragraph" w:styleId="Footer">
    <w:name w:val="footer"/>
    <w:basedOn w:val="Normal"/>
    <w:link w:val="FooterChar"/>
    <w:uiPriority w:val="99"/>
    <w:unhideWhenUsed/>
    <w:rsid w:val="008A3D71"/>
    <w:pPr>
      <w:tabs>
        <w:tab w:val="center" w:pos="4513"/>
        <w:tab w:val="right" w:pos="9026"/>
      </w:tabs>
    </w:pPr>
  </w:style>
  <w:style w:type="character" w:customStyle="1" w:styleId="FooterChar">
    <w:name w:val="Footer Char"/>
    <w:link w:val="Footer"/>
    <w:uiPriority w:val="99"/>
    <w:rsid w:val="008A3D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D71"/>
    <w:rPr>
      <w:rFonts w:ascii="Segoe UI" w:hAnsi="Segoe UI" w:cs="Segoe UI"/>
      <w:sz w:val="18"/>
      <w:szCs w:val="18"/>
    </w:rPr>
  </w:style>
  <w:style w:type="character" w:customStyle="1" w:styleId="BalloonTextChar">
    <w:name w:val="Balloon Text Char"/>
    <w:link w:val="BalloonText"/>
    <w:uiPriority w:val="99"/>
    <w:semiHidden/>
    <w:rsid w:val="008A3D71"/>
    <w:rPr>
      <w:rFonts w:ascii="Segoe UI" w:eastAsia="Times New Roman" w:hAnsi="Segoe UI" w:cs="Segoe UI"/>
      <w:sz w:val="18"/>
      <w:szCs w:val="18"/>
    </w:rPr>
  </w:style>
  <w:style w:type="paragraph" w:customStyle="1" w:styleId="Default">
    <w:name w:val="Default"/>
    <w:rsid w:val="00540EFD"/>
    <w:pPr>
      <w:autoSpaceDE w:val="0"/>
      <w:autoSpaceDN w:val="0"/>
      <w:adjustRightInd w:val="0"/>
    </w:pPr>
    <w:rPr>
      <w:rFonts w:ascii="Symbol" w:hAnsi="Symbol" w:cs="Symbol"/>
      <w:color w:val="000000"/>
      <w:sz w:val="24"/>
      <w:szCs w:val="24"/>
    </w:rPr>
  </w:style>
  <w:style w:type="paragraph" w:customStyle="1" w:styleId="tablebody">
    <w:name w:val="tablebody"/>
    <w:basedOn w:val="Normal"/>
    <w:rsid w:val="009844B0"/>
    <w:pPr>
      <w:spacing w:before="100" w:beforeAutospacing="1" w:after="100" w:afterAutospacing="1"/>
    </w:pPr>
    <w:rPr>
      <w:rFonts w:ascii="Arial" w:eastAsia="Arial Unicode MS" w:hAnsi="Arial" w:cs="Arial"/>
      <w:sz w:val="19"/>
      <w:szCs w:val="19"/>
    </w:rPr>
  </w:style>
  <w:style w:type="character" w:customStyle="1" w:styleId="cs48860a6f1">
    <w:name w:val="cs48860a6f1"/>
    <w:rsid w:val="00C30D2B"/>
    <w:rPr>
      <w:rFonts w:ascii="Georgia" w:hAnsi="Georgia" w:hint="default"/>
      <w:b w:val="0"/>
      <w:bCs w:val="0"/>
      <w:i w:val="0"/>
      <w:iCs w:val="0"/>
      <w:color w:val="555555"/>
      <w:sz w:val="20"/>
      <w:szCs w:val="20"/>
    </w:rPr>
  </w:style>
  <w:style w:type="paragraph" w:styleId="Revision">
    <w:name w:val="Revision"/>
    <w:hidden/>
    <w:uiPriority w:val="99"/>
    <w:semiHidden/>
    <w:rsid w:val="00E473C0"/>
    <w:rPr>
      <w:rFonts w:ascii="Times New Roman" w:eastAsia="Times New Roman" w:hAnsi="Times New Roman"/>
      <w:sz w:val="24"/>
      <w:szCs w:val="24"/>
      <w:lang w:eastAsia="en-US"/>
    </w:rPr>
  </w:style>
  <w:style w:type="character" w:styleId="CommentReference">
    <w:name w:val="annotation reference"/>
    <w:uiPriority w:val="99"/>
    <w:semiHidden/>
    <w:unhideWhenUsed/>
    <w:rsid w:val="00B342E5"/>
    <w:rPr>
      <w:sz w:val="16"/>
      <w:szCs w:val="16"/>
    </w:rPr>
  </w:style>
  <w:style w:type="paragraph" w:styleId="CommentText">
    <w:name w:val="annotation text"/>
    <w:basedOn w:val="Normal"/>
    <w:link w:val="CommentTextChar"/>
    <w:uiPriority w:val="99"/>
    <w:unhideWhenUsed/>
    <w:rsid w:val="00B342E5"/>
    <w:rPr>
      <w:sz w:val="20"/>
      <w:szCs w:val="20"/>
    </w:rPr>
  </w:style>
  <w:style w:type="character" w:customStyle="1" w:styleId="CommentTextChar">
    <w:name w:val="Comment Text Char"/>
    <w:link w:val="CommentText"/>
    <w:uiPriority w:val="99"/>
    <w:rsid w:val="00B342E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link w:val="CommentSubject"/>
    <w:uiPriority w:val="99"/>
    <w:semiHidden/>
    <w:rsid w:val="00B342E5"/>
    <w:rPr>
      <w:rFonts w:ascii="Times New Roman" w:eastAsia="Times New Roman" w:hAnsi="Times New Roman"/>
      <w:b/>
      <w:bCs/>
      <w:lang w:eastAsia="en-US"/>
    </w:rPr>
  </w:style>
  <w:style w:type="character" w:customStyle="1" w:styleId="ListParagraphChar">
    <w:name w:val="List Paragraph Char"/>
    <w:aliases w:val="Body Bullets Char,Bulleted Paragraph Char"/>
    <w:link w:val="ListParagraph"/>
    <w:uiPriority w:val="34"/>
    <w:locked/>
    <w:rsid w:val="009905C9"/>
    <w:rPr>
      <w:rFonts w:ascii="Arial" w:eastAsia="MS Mincho"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delaide.edu.au/hr/organisational-development/university-values" TargetMode="External"/><Relationship Id="rId4" Type="http://schemas.openxmlformats.org/officeDocument/2006/relationships/settings" Target="settings.xml"/><Relationship Id="rId9" Type="http://schemas.openxmlformats.org/officeDocument/2006/relationships/hyperlink" Target="https://www.adelaide.edu.au/hr/ua/media/1605/rec-core-capability-diction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B4D64-E6BA-48C4-8D6A-B8663D62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8866</CharactersWithSpaces>
  <SharedDoc>false</SharedDoc>
  <HLinks>
    <vt:vector size="12" baseType="variant">
      <vt:variant>
        <vt:i4>6553663</vt:i4>
      </vt:variant>
      <vt:variant>
        <vt:i4>3</vt:i4>
      </vt:variant>
      <vt:variant>
        <vt:i4>0</vt:i4>
      </vt:variant>
      <vt:variant>
        <vt:i4>5</vt:i4>
      </vt:variant>
      <vt:variant>
        <vt:lpwstr>https://www.adelaide.edu.au/hr/organisational-development/university-values</vt:lpwstr>
      </vt:variant>
      <vt:variant>
        <vt:lpwstr/>
      </vt:variant>
      <vt:variant>
        <vt:i4>7733292</vt:i4>
      </vt:variant>
      <vt:variant>
        <vt:i4>0</vt:i4>
      </vt:variant>
      <vt:variant>
        <vt:i4>0</vt:i4>
      </vt:variant>
      <vt:variant>
        <vt:i4>5</vt:i4>
      </vt:variant>
      <vt:variant>
        <vt:lpwstr>https://www.adelaide.edu.au/hr/ua/media/1605/rec-core-capability-dictionary.pdf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Mitchell</dc:creator>
  <cp:keywords/>
  <dc:description/>
  <cp:lastModifiedBy>Emily Beerworth</cp:lastModifiedBy>
  <cp:revision>2</cp:revision>
  <cp:lastPrinted>2019-05-09T07:23:00Z</cp:lastPrinted>
  <dcterms:created xsi:type="dcterms:W3CDTF">2023-08-25T05:46:00Z</dcterms:created>
  <dcterms:modified xsi:type="dcterms:W3CDTF">2023-08-25T05:46:00Z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09f972c532a73b9394bd748d2f9e0c6c1c62562204f2e5375a8335dcde8f41ef</vt:lpwstr>
  </property>
</Properties>
</file>