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7D18" w14:textId="77777777" w:rsidR="00F4162C" w:rsidRDefault="00862331">
      <w:pPr>
        <w:pStyle w:val="BodyText"/>
        <w:spacing w:before="63"/>
        <w:ind w:left="11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43EC2ED3" wp14:editId="56CD30BD">
            <wp:simplePos x="0" y="0"/>
            <wp:positionH relativeFrom="page">
              <wp:posOffset>5057775</wp:posOffset>
            </wp:positionH>
            <wp:positionV relativeFrom="paragraph">
              <wp:posOffset>43152</wp:posOffset>
            </wp:positionV>
            <wp:extent cx="1974850" cy="604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POSITION DESCRIPTION</w:t>
      </w:r>
    </w:p>
    <w:p w14:paraId="2085FCC1" w14:textId="77777777" w:rsidR="00F4162C" w:rsidRDefault="00F4162C">
      <w:pPr>
        <w:rPr>
          <w:b/>
          <w:sz w:val="20"/>
        </w:rPr>
      </w:pPr>
    </w:p>
    <w:p w14:paraId="4F3E3554" w14:textId="77777777" w:rsidR="00F4162C" w:rsidRDefault="00F4162C">
      <w:pPr>
        <w:rPr>
          <w:b/>
          <w:sz w:val="20"/>
        </w:rPr>
      </w:pPr>
    </w:p>
    <w:p w14:paraId="2090C0B8" w14:textId="77777777" w:rsidR="00F4162C" w:rsidRDefault="00F4162C">
      <w:pPr>
        <w:spacing w:before="4"/>
        <w:rPr>
          <w:b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560"/>
      </w:tblGrid>
      <w:tr w:rsidR="00F4162C" w14:paraId="19AD0419" w14:textId="77777777">
        <w:trPr>
          <w:trHeight w:val="184"/>
        </w:trPr>
        <w:tc>
          <w:tcPr>
            <w:tcW w:w="3005" w:type="dxa"/>
          </w:tcPr>
          <w:p w14:paraId="6C3E0737" w14:textId="77777777" w:rsidR="00F4162C" w:rsidRDefault="00862331">
            <w:pPr>
              <w:pStyle w:val="TableParagraph"/>
              <w:spacing w:before="5"/>
              <w:rPr>
                <w:b/>
                <w:sz w:val="12"/>
              </w:rPr>
            </w:pPr>
            <w:r>
              <w:rPr>
                <w:b/>
                <w:sz w:val="12"/>
              </w:rPr>
              <w:t>Position Description Classification Approved</w:t>
            </w:r>
          </w:p>
        </w:tc>
        <w:tc>
          <w:tcPr>
            <w:tcW w:w="1560" w:type="dxa"/>
          </w:tcPr>
          <w:p w14:paraId="22A7C7E9" w14:textId="77777777" w:rsidR="00F4162C" w:rsidRDefault="00862331">
            <w:pPr>
              <w:pStyle w:val="TableParagraph"/>
              <w:spacing w:line="133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</w:p>
        </w:tc>
      </w:tr>
      <w:tr w:rsidR="00F4162C" w14:paraId="288BCA34" w14:textId="77777777">
        <w:trPr>
          <w:trHeight w:val="184"/>
        </w:trPr>
        <w:tc>
          <w:tcPr>
            <w:tcW w:w="3005" w:type="dxa"/>
          </w:tcPr>
          <w:p w14:paraId="1D82ED61" w14:textId="77777777" w:rsidR="00F4162C" w:rsidRDefault="00862331">
            <w:pPr>
              <w:pStyle w:val="TableParagraph"/>
              <w:spacing w:before="7"/>
              <w:rPr>
                <w:sz w:val="12"/>
              </w:rPr>
            </w:pPr>
            <w:r>
              <w:rPr>
                <w:sz w:val="12"/>
              </w:rPr>
              <w:t>Human Resources Branch</w:t>
            </w:r>
          </w:p>
        </w:tc>
        <w:tc>
          <w:tcPr>
            <w:tcW w:w="1560" w:type="dxa"/>
          </w:tcPr>
          <w:p w14:paraId="42D961DA" w14:textId="77777777" w:rsidR="00F4162C" w:rsidRDefault="00F4162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5D8F6D9" w14:textId="77777777" w:rsidR="00F4162C" w:rsidRDefault="00F4162C">
      <w:pPr>
        <w:spacing w:before="9" w:after="1"/>
        <w:rPr>
          <w:b/>
          <w:sz w:val="15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6805"/>
      </w:tblGrid>
      <w:tr w:rsidR="00F4162C" w14:paraId="116833E1" w14:textId="77777777">
        <w:trPr>
          <w:trHeight w:val="311"/>
        </w:trPr>
        <w:tc>
          <w:tcPr>
            <w:tcW w:w="10236" w:type="dxa"/>
            <w:gridSpan w:val="2"/>
            <w:shd w:val="clear" w:color="auto" w:fill="D9D9D9"/>
          </w:tcPr>
          <w:p w14:paraId="3F82A106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POSITION DETAILS</w:t>
            </w:r>
          </w:p>
        </w:tc>
      </w:tr>
      <w:tr w:rsidR="00F4162C" w14:paraId="11A31BF7" w14:textId="77777777">
        <w:trPr>
          <w:trHeight w:val="314"/>
        </w:trPr>
        <w:tc>
          <w:tcPr>
            <w:tcW w:w="3431" w:type="dxa"/>
          </w:tcPr>
          <w:p w14:paraId="659B0A44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Position Title:</w:t>
            </w:r>
          </w:p>
        </w:tc>
        <w:tc>
          <w:tcPr>
            <w:tcW w:w="6805" w:type="dxa"/>
          </w:tcPr>
          <w:p w14:paraId="07E5B024" w14:textId="77777777" w:rsidR="00F4162C" w:rsidRDefault="00B526A5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Project </w:t>
            </w:r>
            <w:r w:rsidR="00862331">
              <w:rPr>
                <w:b/>
                <w:sz w:val="18"/>
              </w:rPr>
              <w:t>Manager</w:t>
            </w:r>
          </w:p>
        </w:tc>
      </w:tr>
      <w:tr w:rsidR="00F4162C" w14:paraId="184A7AE5" w14:textId="77777777">
        <w:trPr>
          <w:trHeight w:val="311"/>
        </w:trPr>
        <w:tc>
          <w:tcPr>
            <w:tcW w:w="3431" w:type="dxa"/>
          </w:tcPr>
          <w:p w14:paraId="39747FC3" w14:textId="77777777" w:rsidR="00F4162C" w:rsidRDefault="0086233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Position Number:</w:t>
            </w:r>
          </w:p>
        </w:tc>
        <w:tc>
          <w:tcPr>
            <w:tcW w:w="6805" w:type="dxa"/>
          </w:tcPr>
          <w:p w14:paraId="45563C0C" w14:textId="68140187" w:rsidR="00F4162C" w:rsidRPr="00C640AC" w:rsidRDefault="009D4238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9D4238">
              <w:rPr>
                <w:sz w:val="18"/>
                <w:szCs w:val="18"/>
              </w:rPr>
              <w:t>00026766</w:t>
            </w:r>
          </w:p>
        </w:tc>
      </w:tr>
      <w:tr w:rsidR="00F4162C" w14:paraId="7B76A630" w14:textId="77777777">
        <w:trPr>
          <w:trHeight w:val="311"/>
        </w:trPr>
        <w:tc>
          <w:tcPr>
            <w:tcW w:w="3431" w:type="dxa"/>
          </w:tcPr>
          <w:p w14:paraId="7C595132" w14:textId="77777777" w:rsidR="00F4162C" w:rsidRDefault="0086233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Classification:</w:t>
            </w:r>
          </w:p>
        </w:tc>
        <w:tc>
          <w:tcPr>
            <w:tcW w:w="6805" w:type="dxa"/>
          </w:tcPr>
          <w:p w14:paraId="098CD93D" w14:textId="00A3DF9D" w:rsidR="00F4162C" w:rsidRDefault="008623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HEO</w:t>
            </w:r>
            <w:r w:rsidR="006322AA">
              <w:rPr>
                <w:sz w:val="18"/>
              </w:rPr>
              <w:t>7</w:t>
            </w:r>
          </w:p>
        </w:tc>
      </w:tr>
      <w:tr w:rsidR="00F4162C" w14:paraId="49140158" w14:textId="77777777">
        <w:trPr>
          <w:trHeight w:val="311"/>
        </w:trPr>
        <w:tc>
          <w:tcPr>
            <w:tcW w:w="3431" w:type="dxa"/>
          </w:tcPr>
          <w:p w14:paraId="11D28603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Faculty/Division:</w:t>
            </w:r>
          </w:p>
        </w:tc>
        <w:tc>
          <w:tcPr>
            <w:tcW w:w="6805" w:type="dxa"/>
          </w:tcPr>
          <w:p w14:paraId="546BDD42" w14:textId="77777777" w:rsidR="00F4162C" w:rsidRDefault="008623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Faculty of Health and Medical Sciences</w:t>
            </w:r>
          </w:p>
        </w:tc>
      </w:tr>
      <w:tr w:rsidR="00F4162C" w14:paraId="6264C6E1" w14:textId="77777777">
        <w:trPr>
          <w:trHeight w:val="311"/>
        </w:trPr>
        <w:tc>
          <w:tcPr>
            <w:tcW w:w="3431" w:type="dxa"/>
          </w:tcPr>
          <w:p w14:paraId="1F847B0A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School/Branch:</w:t>
            </w:r>
          </w:p>
        </w:tc>
        <w:tc>
          <w:tcPr>
            <w:tcW w:w="6805" w:type="dxa"/>
          </w:tcPr>
          <w:p w14:paraId="387101F4" w14:textId="571ECC04" w:rsidR="00F4162C" w:rsidRDefault="00863501" w:rsidP="00863501">
            <w:pPr>
              <w:pStyle w:val="TableParagraph"/>
              <w:spacing w:before="4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62331">
              <w:rPr>
                <w:sz w:val="18"/>
              </w:rPr>
              <w:t>Adelaide Medical School/Medical Specialties</w:t>
            </w:r>
          </w:p>
        </w:tc>
      </w:tr>
      <w:tr w:rsidR="00F4162C" w14:paraId="11FBB762" w14:textId="77777777">
        <w:trPr>
          <w:trHeight w:val="311"/>
        </w:trPr>
        <w:tc>
          <w:tcPr>
            <w:tcW w:w="3431" w:type="dxa"/>
          </w:tcPr>
          <w:p w14:paraId="4F2E8C64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Reports to (position title):</w:t>
            </w:r>
          </w:p>
        </w:tc>
        <w:tc>
          <w:tcPr>
            <w:tcW w:w="6805" w:type="dxa"/>
          </w:tcPr>
          <w:p w14:paraId="47CCAC53" w14:textId="5385AA6A" w:rsidR="00F4162C" w:rsidRDefault="009C5879" w:rsidP="009C5879">
            <w:pPr>
              <w:pStyle w:val="TableParagraph"/>
              <w:spacing w:before="51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63501">
              <w:rPr>
                <w:sz w:val="18"/>
              </w:rPr>
              <w:t xml:space="preserve"> </w:t>
            </w:r>
            <w:r>
              <w:rPr>
                <w:sz w:val="18"/>
              </w:rPr>
              <w:t>Director of the Centre for Heart Rhythm Disorders</w:t>
            </w:r>
          </w:p>
        </w:tc>
      </w:tr>
      <w:tr w:rsidR="00F4162C" w14:paraId="77FF7205" w14:textId="77777777" w:rsidTr="005733D8">
        <w:trPr>
          <w:trHeight w:val="406"/>
        </w:trPr>
        <w:tc>
          <w:tcPr>
            <w:tcW w:w="3431" w:type="dxa"/>
          </w:tcPr>
          <w:p w14:paraId="00B6EC2B" w14:textId="77777777" w:rsidR="00F4162C" w:rsidRDefault="00862331">
            <w:pPr>
              <w:pStyle w:val="TableParagraph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  <w:t>Delegations:</w:t>
            </w:r>
          </w:p>
        </w:tc>
        <w:tc>
          <w:tcPr>
            <w:tcW w:w="6805" w:type="dxa"/>
          </w:tcPr>
          <w:p w14:paraId="048EDEA1" w14:textId="77777777" w:rsidR="00F4162C" w:rsidRDefault="00B15776">
            <w:pPr>
              <w:pStyle w:val="TableParagraph"/>
              <w:spacing w:before="41" w:line="237" w:lineRule="auto"/>
              <w:ind w:right="734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 w:rsidR="00F4162C" w14:paraId="070A7D56" w14:textId="77777777">
        <w:trPr>
          <w:trHeight w:val="818"/>
        </w:trPr>
        <w:tc>
          <w:tcPr>
            <w:tcW w:w="3431" w:type="dxa"/>
          </w:tcPr>
          <w:p w14:paraId="1DC6239C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Special Conditions:</w:t>
            </w:r>
          </w:p>
        </w:tc>
        <w:tc>
          <w:tcPr>
            <w:tcW w:w="6805" w:type="dxa"/>
          </w:tcPr>
          <w:p w14:paraId="5550E093" w14:textId="77777777" w:rsidR="00F4162C" w:rsidRDefault="0086233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Reasonable </w:t>
            </w:r>
            <w:r>
              <w:rPr>
                <w:spacing w:val="-3"/>
                <w:sz w:val="18"/>
              </w:rPr>
              <w:t xml:space="preserve">workplace adjustments will </w:t>
            </w:r>
            <w:r>
              <w:rPr>
                <w:sz w:val="18"/>
              </w:rPr>
              <w:t xml:space="preserve">be made for </w:t>
            </w:r>
            <w:r>
              <w:rPr>
                <w:spacing w:val="-3"/>
                <w:sz w:val="18"/>
              </w:rPr>
              <w:t xml:space="preserve">people with </w:t>
            </w:r>
            <w:r>
              <w:rPr>
                <w:sz w:val="18"/>
              </w:rPr>
              <w:t>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</w:p>
          <w:p w14:paraId="1AC45D7E" w14:textId="77777777" w:rsidR="00F4162C" w:rsidRDefault="0086233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spacing w:before="3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Out </w:t>
            </w:r>
            <w:r>
              <w:rPr>
                <w:sz w:val="18"/>
              </w:rPr>
              <w:t xml:space="preserve">of standard </w:t>
            </w:r>
            <w:r>
              <w:rPr>
                <w:spacing w:val="-3"/>
                <w:sz w:val="18"/>
              </w:rPr>
              <w:t xml:space="preserve">work </w:t>
            </w:r>
            <w:r>
              <w:rPr>
                <w:sz w:val="18"/>
              </w:rPr>
              <w:t>hours may be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  <w:p w14:paraId="7A436870" w14:textId="5B097AD8" w:rsidR="00F4162C" w:rsidRDefault="0086233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spacing w:before="39"/>
              <w:rPr>
                <w:sz w:val="18"/>
              </w:rPr>
            </w:pPr>
            <w:r>
              <w:rPr>
                <w:spacing w:val="-3"/>
                <w:sz w:val="18"/>
              </w:rPr>
              <w:t>Travel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between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where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undertaken</w:t>
            </w:r>
            <w:r>
              <w:rPr>
                <w:spacing w:val="-11"/>
                <w:sz w:val="18"/>
              </w:rPr>
              <w:t xml:space="preserve"> </w:t>
            </w:r>
            <w:r w:rsidR="00CD5A1F">
              <w:rPr>
                <w:sz w:val="18"/>
              </w:rPr>
              <w:t xml:space="preserve">is </w:t>
            </w:r>
            <w:r>
              <w:rPr>
                <w:sz w:val="18"/>
              </w:rPr>
              <w:t>required</w:t>
            </w:r>
          </w:p>
        </w:tc>
      </w:tr>
      <w:tr w:rsidR="00F4162C" w14:paraId="15B29F7E" w14:textId="77777777" w:rsidTr="008768A7">
        <w:trPr>
          <w:trHeight w:val="1204"/>
        </w:trPr>
        <w:tc>
          <w:tcPr>
            <w:tcW w:w="3431" w:type="dxa"/>
          </w:tcPr>
          <w:p w14:paraId="38770E68" w14:textId="77777777" w:rsidR="00F4162C" w:rsidRDefault="00862331">
            <w:pPr>
              <w:pStyle w:val="TableParagraph"/>
              <w:spacing w:before="35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Significant Working Relationships:</w:t>
            </w:r>
          </w:p>
        </w:tc>
        <w:tc>
          <w:tcPr>
            <w:tcW w:w="6805" w:type="dxa"/>
          </w:tcPr>
          <w:p w14:paraId="4A706E2B" w14:textId="77777777" w:rsidR="00F4162C" w:rsidRDefault="008623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ind w:right="677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Professional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Staff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within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Medical </w:t>
            </w:r>
            <w:r>
              <w:rPr>
                <w:sz w:val="18"/>
              </w:rPr>
              <w:t>Sciences</w:t>
            </w:r>
          </w:p>
          <w:p w14:paraId="563F3EE9" w14:textId="77777777" w:rsidR="004038E1" w:rsidRPr="004038E1" w:rsidRDefault="004038E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line="217" w:lineRule="exact"/>
              <w:rPr>
                <w:sz w:val="18"/>
              </w:rPr>
            </w:pPr>
            <w:r w:rsidRPr="004038E1">
              <w:rPr>
                <w:sz w:val="18"/>
              </w:rPr>
              <w:t xml:space="preserve">Academic and </w:t>
            </w:r>
            <w:r w:rsidR="00D13BC9">
              <w:rPr>
                <w:sz w:val="18"/>
              </w:rPr>
              <w:t>p</w:t>
            </w:r>
            <w:r w:rsidRPr="004038E1">
              <w:rPr>
                <w:sz w:val="18"/>
              </w:rPr>
              <w:t>rofessional Staff</w:t>
            </w:r>
            <w:r>
              <w:rPr>
                <w:sz w:val="18"/>
              </w:rPr>
              <w:t xml:space="preserve"> from external research organisations</w:t>
            </w:r>
          </w:p>
          <w:p w14:paraId="535D61EF" w14:textId="48BF9473" w:rsidR="00D13BC9" w:rsidRPr="00D13BC9" w:rsidRDefault="00D13BC9" w:rsidP="00D13BC9">
            <w:pPr>
              <w:pStyle w:val="TableParagraph"/>
              <w:numPr>
                <w:ilvl w:val="0"/>
                <w:numId w:val="10"/>
              </w:numPr>
              <w:spacing w:line="217" w:lineRule="exact"/>
              <w:rPr>
                <w:sz w:val="18"/>
              </w:rPr>
            </w:pPr>
            <w:r w:rsidRPr="00D13BC9">
              <w:rPr>
                <w:sz w:val="18"/>
              </w:rPr>
              <w:t>T</w:t>
            </w:r>
            <w:r w:rsidR="00D5150D">
              <w:rPr>
                <w:sz w:val="18"/>
              </w:rPr>
              <w:t>he Centre for Heart Rhythm Disorders</w:t>
            </w:r>
          </w:p>
          <w:p w14:paraId="4083003D" w14:textId="77777777" w:rsidR="00F4162C" w:rsidRDefault="008623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line="217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University </w:t>
            </w:r>
            <w:r>
              <w:rPr>
                <w:sz w:val="18"/>
              </w:rPr>
              <w:t>Research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Services</w:t>
            </w:r>
          </w:p>
          <w:p w14:paraId="7CAD0C02" w14:textId="77777777" w:rsidR="00F4162C" w:rsidRDefault="008623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line="219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External </w:t>
            </w:r>
            <w:r>
              <w:rPr>
                <w:sz w:val="18"/>
              </w:rPr>
              <w:t xml:space="preserve">Research </w:t>
            </w:r>
            <w:r>
              <w:rPr>
                <w:spacing w:val="-3"/>
                <w:sz w:val="18"/>
              </w:rPr>
              <w:t xml:space="preserve">Organisations </w:t>
            </w:r>
            <w:r>
              <w:rPr>
                <w:sz w:val="18"/>
              </w:rPr>
              <w:t xml:space="preserve">and </w:t>
            </w:r>
            <w:r>
              <w:rPr>
                <w:spacing w:val="-3"/>
                <w:sz w:val="18"/>
              </w:rPr>
              <w:t>Funding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Agencies</w:t>
            </w:r>
          </w:p>
        </w:tc>
      </w:tr>
    </w:tbl>
    <w:p w14:paraId="009D5482" w14:textId="77777777" w:rsidR="00F4162C" w:rsidRDefault="00F4162C">
      <w:pPr>
        <w:spacing w:before="11"/>
        <w:rPr>
          <w:b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4162C" w14:paraId="09856898" w14:textId="77777777">
        <w:trPr>
          <w:trHeight w:val="309"/>
        </w:trPr>
        <w:tc>
          <w:tcPr>
            <w:tcW w:w="10207" w:type="dxa"/>
            <w:shd w:val="clear" w:color="auto" w:fill="D9D9D9"/>
          </w:tcPr>
          <w:p w14:paraId="2EBFA764" w14:textId="77777777" w:rsidR="00F4162C" w:rsidRDefault="0086233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POSITION SUMMARY</w:t>
            </w:r>
          </w:p>
        </w:tc>
      </w:tr>
      <w:tr w:rsidR="00F4162C" w14:paraId="716C1F8C" w14:textId="77777777" w:rsidTr="009023D7">
        <w:trPr>
          <w:trHeight w:val="3415"/>
        </w:trPr>
        <w:tc>
          <w:tcPr>
            <w:tcW w:w="102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B13791" w:rsidRPr="00B13791" w14:paraId="5C98BC96" w14:textId="77777777" w:rsidTr="00B13791">
              <w:trPr>
                <w:trHeight w:val="188"/>
              </w:trPr>
              <w:tc>
                <w:tcPr>
                  <w:tcW w:w="9976" w:type="dxa"/>
                </w:tcPr>
                <w:p w14:paraId="062BC7B3" w14:textId="77777777" w:rsidR="005E52CC" w:rsidRPr="00151496" w:rsidRDefault="005E52CC" w:rsidP="005E52CC">
                  <w:pPr>
                    <w:spacing w:before="40" w:after="120"/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The University of Adelaide is a leading </w:t>
                  </w:r>
                  <w:r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research-intensive</w:t>
                  </w: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and teaching university comprising of five faculties, including the Faculty of Health and Medical Sciences.</w:t>
                  </w:r>
                </w:p>
                <w:p w14:paraId="5898E2BC" w14:textId="601FC908" w:rsidR="005E52CC" w:rsidRDefault="005E52CC" w:rsidP="005E52CC">
                  <w:pPr>
                    <w:spacing w:before="40" w:after="120"/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The Faculty of Health and Medical Sciences is comprised of seven schools and several disciplines, research </w:t>
                  </w:r>
                  <w:r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centres,</w:t>
                  </w: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and institutes including the Centre for Heart Rhythm Disorders (CHAR). CHRD provides a forum for translational research into heart rhythm disorders. The group has a large clinical research program as well as an established experimental, computer simulation</w:t>
                  </w:r>
                  <w:r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,</w:t>
                  </w: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and expansive animal research programs around arrhythmogenesis. A particular focus of the group has been the mechanisms, consequences, treatment, and prevention of Atrial Fibrillation.</w:t>
                  </w:r>
                </w:p>
                <w:p w14:paraId="3E7025FA" w14:textId="3616F095" w:rsidR="00F47625" w:rsidRDefault="00F47625" w:rsidP="005E52CC">
                  <w:pPr>
                    <w:spacing w:before="40" w:after="120"/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The Project Manager will work for the Centre for Heart Rhythm Disor</w:t>
                  </w:r>
                  <w:r w:rsidR="00817EDB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ders under the general direction of the Director and the Principal Investigators of individual research projects. In this position</w:t>
                  </w:r>
                  <w:r w:rsidR="008009BE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,</w:t>
                  </w:r>
                  <w:r w:rsidR="00817EDB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the Project Manager </w:t>
                  </w:r>
                  <w:r w:rsidR="008009BE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will</w:t>
                  </w:r>
                  <w:r w:rsidR="00817EDB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demonstrate collegiality while working as part of the clinical trials team. In addition, they will require a degree of autonomy to manage the responsibility for the organisation, planning, and execution of research projects.  </w:t>
                  </w:r>
                </w:p>
                <w:p w14:paraId="426C6280" w14:textId="66FE9983" w:rsidR="00B13791" w:rsidRDefault="005E52CC" w:rsidP="00F47625">
                  <w:pPr>
                    <w:spacing w:before="40" w:after="120"/>
                    <w:rPr>
                      <w:sz w:val="18"/>
                    </w:rPr>
                  </w:pP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While the P</w:t>
                  </w:r>
                  <w:r w:rsidR="00F47625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rincipal </w:t>
                  </w: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I</w:t>
                  </w:r>
                  <w:r w:rsidR="00F47625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nvestigator</w:t>
                  </w:r>
                  <w:r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is primarily responsible for the overall design, conduct, and management of the clinical trials, the </w:t>
                  </w:r>
                  <w:r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Project Manager </w:t>
                  </w:r>
                  <w:r w:rsidR="008009BE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is</w:t>
                  </w:r>
                  <w:r w:rsidR="00F47625"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responsible for the </w:t>
                  </w:r>
                  <w:r w:rsidR="00F47625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managerial </w:t>
                  </w:r>
                  <w:r w:rsidR="00F47625"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aspects of the trials and associated governance in accordance with study protocol</w:t>
                  </w:r>
                  <w:r w:rsidR="00F47625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>s</w:t>
                  </w:r>
                  <w:r w:rsidR="00F47625" w:rsidRPr="00151496">
                    <w:rPr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and relevant guidelines</w:t>
                  </w:r>
                  <w:r w:rsidR="008009BE">
                    <w:rPr>
                      <w:sz w:val="18"/>
                    </w:rPr>
                    <w:t>.</w:t>
                  </w:r>
                </w:p>
                <w:p w14:paraId="1C5AA5D6" w14:textId="632FF8E5" w:rsidR="00F47625" w:rsidRPr="00B13791" w:rsidRDefault="00F47625" w:rsidP="005E52CC">
                  <w:pPr>
                    <w:pStyle w:val="TableParagraph"/>
                    <w:spacing w:before="121"/>
                    <w:ind w:left="0" w:right="244"/>
                    <w:rPr>
                      <w:sz w:val="18"/>
                    </w:rPr>
                  </w:pPr>
                </w:p>
              </w:tc>
            </w:tr>
          </w:tbl>
          <w:p w14:paraId="6A87A905" w14:textId="77777777" w:rsidR="00F4162C" w:rsidRDefault="00F4162C">
            <w:pPr>
              <w:pStyle w:val="TableParagraph"/>
              <w:spacing w:before="121"/>
              <w:ind w:right="244"/>
              <w:rPr>
                <w:sz w:val="18"/>
              </w:rPr>
            </w:pPr>
          </w:p>
        </w:tc>
      </w:tr>
    </w:tbl>
    <w:p w14:paraId="5C032BED" w14:textId="77777777" w:rsidR="00F4162C" w:rsidRDefault="00F4162C">
      <w:pPr>
        <w:spacing w:before="11"/>
        <w:rPr>
          <w:b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  <w:gridCol w:w="6063"/>
      </w:tblGrid>
      <w:tr w:rsidR="00F4162C" w14:paraId="5894DDC4" w14:textId="77777777">
        <w:trPr>
          <w:trHeight w:val="314"/>
        </w:trPr>
        <w:tc>
          <w:tcPr>
            <w:tcW w:w="10206" w:type="dxa"/>
            <w:gridSpan w:val="2"/>
            <w:shd w:val="clear" w:color="auto" w:fill="D9D9D9"/>
          </w:tcPr>
          <w:p w14:paraId="00B91CDC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KEY RESPONSIBILITIES</w:t>
            </w:r>
          </w:p>
        </w:tc>
      </w:tr>
      <w:tr w:rsidR="00F4162C" w14:paraId="5F93AA77" w14:textId="77777777" w:rsidTr="005C3F14">
        <w:trPr>
          <w:trHeight w:val="2069"/>
        </w:trPr>
        <w:tc>
          <w:tcPr>
            <w:tcW w:w="4143" w:type="dxa"/>
          </w:tcPr>
          <w:p w14:paraId="620C8ABC" w14:textId="77777777" w:rsidR="00F4162C" w:rsidRDefault="00176576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 xml:space="preserve">Project </w:t>
            </w:r>
            <w:r w:rsidR="00862331">
              <w:rPr>
                <w:sz w:val="18"/>
              </w:rPr>
              <w:t>Management</w:t>
            </w:r>
          </w:p>
        </w:tc>
        <w:tc>
          <w:tcPr>
            <w:tcW w:w="6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8"/>
            </w:tblGrid>
            <w:tr w:rsidR="00766C60" w:rsidRPr="00766C60" w14:paraId="1C1C4FE5" w14:textId="77777777" w:rsidTr="00DB40E5">
              <w:trPr>
                <w:trHeight w:val="619"/>
              </w:trPr>
              <w:tc>
                <w:tcPr>
                  <w:tcW w:w="5978" w:type="dxa"/>
                </w:tcPr>
                <w:p w14:paraId="16332E22" w14:textId="77777777" w:rsidR="00766C60" w:rsidRDefault="00766C60" w:rsidP="00EA25F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/>
                    <w:rPr>
                      <w:sz w:val="18"/>
                    </w:rPr>
                  </w:pPr>
                  <w:r w:rsidRPr="00766C60">
                    <w:rPr>
                      <w:sz w:val="18"/>
                    </w:rPr>
                    <w:t xml:space="preserve">Participate in research </w:t>
                  </w:r>
                  <w:r w:rsidR="00D13BC9">
                    <w:rPr>
                      <w:sz w:val="18"/>
                    </w:rPr>
                    <w:t xml:space="preserve">project </w:t>
                  </w:r>
                  <w:r w:rsidRPr="00766C60">
                    <w:rPr>
                      <w:sz w:val="18"/>
                    </w:rPr>
                    <w:t xml:space="preserve">planning sessions </w:t>
                  </w:r>
                  <w:r w:rsidR="00D13BC9">
                    <w:rPr>
                      <w:sz w:val="18"/>
                    </w:rPr>
                    <w:t>and prepar</w:t>
                  </w:r>
                  <w:r w:rsidR="000C0EE6">
                    <w:rPr>
                      <w:sz w:val="18"/>
                    </w:rPr>
                    <w:t xml:space="preserve">ation of </w:t>
                  </w:r>
                  <w:r w:rsidR="00D13BC9">
                    <w:rPr>
                      <w:sz w:val="18"/>
                    </w:rPr>
                    <w:t>project plan</w:t>
                  </w:r>
                </w:p>
                <w:p w14:paraId="447D8E0A" w14:textId="0C6DCB9A" w:rsidR="00687D1D" w:rsidRDefault="00FE2C6C" w:rsidP="00EA25F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/>
                    <w:rPr>
                      <w:sz w:val="18"/>
                    </w:rPr>
                  </w:pPr>
                  <w:r>
                    <w:rPr>
                      <w:sz w:val="18"/>
                    </w:rPr>
                    <w:t>Produce timely reports and documents as required to support the successful delivery of research project.</w:t>
                  </w:r>
                </w:p>
                <w:p w14:paraId="1FBEFE9C" w14:textId="3DE92CFF" w:rsidR="00DB40E5" w:rsidRDefault="00DB40E5" w:rsidP="00EA25F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 w:hanging="345"/>
                    <w:rPr>
                      <w:sz w:val="18"/>
                    </w:rPr>
                  </w:pPr>
                  <w:r w:rsidRPr="00DB40E5">
                    <w:rPr>
                      <w:sz w:val="18"/>
                    </w:rPr>
                    <w:t xml:space="preserve">Monitor and assist with achieving </w:t>
                  </w:r>
                  <w:r w:rsidR="000F2FE4">
                    <w:rPr>
                      <w:sz w:val="18"/>
                    </w:rPr>
                    <w:t>p</w:t>
                  </w:r>
                  <w:r>
                    <w:rPr>
                      <w:sz w:val="18"/>
                    </w:rPr>
                    <w:t>roject deliverables, a</w:t>
                  </w:r>
                  <w:r w:rsidRPr="00DB40E5">
                    <w:rPr>
                      <w:sz w:val="18"/>
                    </w:rPr>
                    <w:t xml:space="preserve">nnual </w:t>
                  </w:r>
                  <w:r>
                    <w:rPr>
                      <w:sz w:val="18"/>
                    </w:rPr>
                    <w:t>reporting</w:t>
                  </w:r>
                </w:p>
                <w:p w14:paraId="7D3A6C80" w14:textId="77777777" w:rsidR="00766C60" w:rsidRPr="00766C60" w:rsidRDefault="00DB40E5" w:rsidP="00EA25F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 w:hanging="345"/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r</w:t>
                  </w:r>
                  <w:r w:rsidR="00766C60" w:rsidRPr="00766C60">
                    <w:rPr>
                      <w:sz w:val="18"/>
                    </w:rPr>
                    <w:t>e</w:t>
                  </w:r>
                  <w:r>
                    <w:rPr>
                      <w:sz w:val="18"/>
                    </w:rPr>
                    <w:t>lev</w:t>
                  </w:r>
                  <w:r w:rsidR="00766C60" w:rsidRPr="00766C60">
                    <w:rPr>
                      <w:sz w:val="18"/>
                    </w:rPr>
                    <w:t xml:space="preserve">ant literature and other sources of information from libraries, books and journals and electronic information systems </w:t>
                  </w:r>
                </w:p>
                <w:p w14:paraId="456175CB" w14:textId="530A7673" w:rsidR="00766C60" w:rsidRDefault="00766C60" w:rsidP="00FE2C6C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 w:hanging="345"/>
                    <w:rPr>
                      <w:sz w:val="18"/>
                    </w:rPr>
                  </w:pPr>
                  <w:r w:rsidRPr="00766C60">
                    <w:rPr>
                      <w:sz w:val="18"/>
                    </w:rPr>
                    <w:t>Attend</w:t>
                  </w:r>
                  <w:r w:rsidR="00FE2C6C">
                    <w:rPr>
                      <w:sz w:val="18"/>
                    </w:rPr>
                    <w:t xml:space="preserve"> and participate in</w:t>
                  </w:r>
                  <w:r w:rsidRPr="00FE2C6C">
                    <w:rPr>
                      <w:sz w:val="18"/>
                    </w:rPr>
                    <w:t xml:space="preserve"> research meetings </w:t>
                  </w:r>
                </w:p>
                <w:p w14:paraId="536F0A8B" w14:textId="2A5767EB" w:rsidR="00FE2C6C" w:rsidRDefault="00FE2C6C" w:rsidP="00FE2C6C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 w:hanging="345"/>
                    <w:rPr>
                      <w:sz w:val="18"/>
                    </w:rPr>
                  </w:pPr>
                  <w:r>
                    <w:rPr>
                      <w:sz w:val="18"/>
                    </w:rPr>
                    <w:t>Conduct study related training sessions</w:t>
                  </w:r>
                </w:p>
                <w:p w14:paraId="763A705E" w14:textId="325BFB69" w:rsidR="00FE2C6C" w:rsidRPr="00FE2C6C" w:rsidRDefault="00FE2C6C" w:rsidP="00FE2C6C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 w:hanging="345"/>
                    <w:rPr>
                      <w:sz w:val="18"/>
                    </w:rPr>
                  </w:pPr>
                  <w:r>
                    <w:rPr>
                      <w:sz w:val="18"/>
                    </w:rPr>
                    <w:t>Conduct regular reviews of study progress and forward planning with the Principal Investigator and staff from the Clinical Trials team</w:t>
                  </w:r>
                </w:p>
                <w:p w14:paraId="46F0B9FF" w14:textId="0704D561" w:rsidR="00766C60" w:rsidRPr="00766C60" w:rsidRDefault="00766C60" w:rsidP="005C3F14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53"/>
                      <w:tab w:val="left" w:pos="454"/>
                    </w:tabs>
                    <w:spacing w:before="15" w:line="206" w:lineRule="exact"/>
                    <w:ind w:right="107" w:hanging="345"/>
                    <w:rPr>
                      <w:sz w:val="18"/>
                    </w:rPr>
                  </w:pPr>
                  <w:r w:rsidRPr="00766C60">
                    <w:rPr>
                      <w:sz w:val="18"/>
                    </w:rPr>
                    <w:t>Liaise with outside organisations,</w:t>
                  </w:r>
                  <w:r w:rsidR="000F2FE4">
                    <w:rPr>
                      <w:sz w:val="18"/>
                    </w:rPr>
                    <w:t xml:space="preserve"> health services, </w:t>
                  </w:r>
                  <w:r w:rsidRPr="00766C60">
                    <w:rPr>
                      <w:sz w:val="18"/>
                    </w:rPr>
                    <w:t>funding bodies and clients on complex research matters regarding project</w:t>
                  </w:r>
                  <w:r w:rsidR="00056632">
                    <w:rPr>
                      <w:sz w:val="18"/>
                    </w:rPr>
                    <w:t>s</w:t>
                  </w:r>
                  <w:r>
                    <w:rPr>
                      <w:sz w:val="18"/>
                    </w:rPr>
                    <w:t>.</w:t>
                  </w:r>
                  <w:r w:rsidRPr="00766C60"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0531B905" w14:textId="77777777" w:rsidR="00F4162C" w:rsidRDefault="00F4162C" w:rsidP="00176576">
            <w:pPr>
              <w:pStyle w:val="TableParagraph"/>
              <w:tabs>
                <w:tab w:val="left" w:pos="453"/>
                <w:tab w:val="left" w:pos="454"/>
              </w:tabs>
              <w:spacing w:before="15" w:line="206" w:lineRule="exact"/>
              <w:ind w:right="107"/>
              <w:rPr>
                <w:sz w:val="18"/>
              </w:rPr>
            </w:pPr>
          </w:p>
        </w:tc>
      </w:tr>
    </w:tbl>
    <w:p w14:paraId="3EFF732B" w14:textId="77777777" w:rsidR="00F4162C" w:rsidRDefault="00F4162C">
      <w:pPr>
        <w:rPr>
          <w:b/>
          <w:sz w:val="20"/>
        </w:rPr>
      </w:pPr>
    </w:p>
    <w:p w14:paraId="290032F2" w14:textId="77777777" w:rsidR="00F4162C" w:rsidRDefault="00F4162C">
      <w:pPr>
        <w:spacing w:before="11"/>
        <w:rPr>
          <w:b/>
          <w:sz w:val="16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3791"/>
        <w:gridCol w:w="1270"/>
        <w:gridCol w:w="1827"/>
        <w:gridCol w:w="1373"/>
      </w:tblGrid>
      <w:tr w:rsidR="00F4162C" w14:paraId="3B833316" w14:textId="77777777">
        <w:trPr>
          <w:trHeight w:val="160"/>
        </w:trPr>
        <w:tc>
          <w:tcPr>
            <w:tcW w:w="1971" w:type="dxa"/>
          </w:tcPr>
          <w:p w14:paraId="07AF46A2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Recruitment Handbook</w:t>
            </w:r>
          </w:p>
        </w:tc>
        <w:tc>
          <w:tcPr>
            <w:tcW w:w="3791" w:type="dxa"/>
          </w:tcPr>
          <w:p w14:paraId="6A356AB9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Recruitment Procedure</w:t>
            </w:r>
          </w:p>
        </w:tc>
        <w:tc>
          <w:tcPr>
            <w:tcW w:w="1270" w:type="dxa"/>
          </w:tcPr>
          <w:p w14:paraId="1E4C2C0D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Effective Date:</w:t>
            </w:r>
          </w:p>
        </w:tc>
        <w:tc>
          <w:tcPr>
            <w:tcW w:w="1827" w:type="dxa"/>
          </w:tcPr>
          <w:p w14:paraId="6B42B753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11 May 2016</w:t>
            </w:r>
          </w:p>
        </w:tc>
        <w:tc>
          <w:tcPr>
            <w:tcW w:w="1373" w:type="dxa"/>
          </w:tcPr>
          <w:p w14:paraId="797FEBBA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Version 2.4</w:t>
            </w:r>
          </w:p>
        </w:tc>
      </w:tr>
      <w:tr w:rsidR="00F4162C" w14:paraId="398D7E28" w14:textId="77777777">
        <w:trPr>
          <w:trHeight w:val="160"/>
        </w:trPr>
        <w:tc>
          <w:tcPr>
            <w:tcW w:w="1971" w:type="dxa"/>
          </w:tcPr>
          <w:p w14:paraId="334B97DA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Authorised by</w:t>
            </w:r>
          </w:p>
        </w:tc>
        <w:tc>
          <w:tcPr>
            <w:tcW w:w="3791" w:type="dxa"/>
          </w:tcPr>
          <w:p w14:paraId="760D5D42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COO and Vice-President (Services and Resources)</w:t>
            </w:r>
          </w:p>
        </w:tc>
        <w:tc>
          <w:tcPr>
            <w:tcW w:w="1270" w:type="dxa"/>
          </w:tcPr>
          <w:p w14:paraId="79BFAFB9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Review Date:</w:t>
            </w:r>
          </w:p>
        </w:tc>
        <w:tc>
          <w:tcPr>
            <w:tcW w:w="1827" w:type="dxa"/>
          </w:tcPr>
          <w:p w14:paraId="49C54B0F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11 May 2019</w:t>
            </w:r>
          </w:p>
        </w:tc>
        <w:tc>
          <w:tcPr>
            <w:tcW w:w="1373" w:type="dxa"/>
          </w:tcPr>
          <w:p w14:paraId="30DD6C38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Page 10 of 32</w:t>
            </w:r>
          </w:p>
        </w:tc>
      </w:tr>
      <w:tr w:rsidR="00F4162C" w14:paraId="14EEF145" w14:textId="77777777">
        <w:trPr>
          <w:trHeight w:val="160"/>
        </w:trPr>
        <w:tc>
          <w:tcPr>
            <w:tcW w:w="1971" w:type="dxa"/>
          </w:tcPr>
          <w:p w14:paraId="042D87E5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Warning</w:t>
            </w:r>
          </w:p>
        </w:tc>
        <w:tc>
          <w:tcPr>
            <w:tcW w:w="8261" w:type="dxa"/>
            <w:gridSpan w:val="4"/>
          </w:tcPr>
          <w:p w14:paraId="61C31AFB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This process is uncontrolled when printed. The current version of this document is available on the HR Website.</w:t>
            </w:r>
          </w:p>
        </w:tc>
      </w:tr>
    </w:tbl>
    <w:p w14:paraId="2DAA8EA1" w14:textId="77777777" w:rsidR="00F4162C" w:rsidRDefault="00F4162C">
      <w:pPr>
        <w:spacing w:line="140" w:lineRule="exact"/>
        <w:rPr>
          <w:sz w:val="14"/>
        </w:rPr>
        <w:sectPr w:rsidR="00F4162C">
          <w:type w:val="continuous"/>
          <w:pgSz w:w="11910" w:h="16840"/>
          <w:pgMar w:top="960" w:right="560" w:bottom="280" w:left="760" w:header="720" w:footer="720" w:gutter="0"/>
          <w:cols w:space="720"/>
        </w:sect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  <w:gridCol w:w="6063"/>
      </w:tblGrid>
      <w:tr w:rsidR="00F4162C" w14:paraId="12F7B31F" w14:textId="77777777" w:rsidTr="00766C60">
        <w:trPr>
          <w:trHeight w:val="1121"/>
        </w:trPr>
        <w:tc>
          <w:tcPr>
            <w:tcW w:w="4143" w:type="dxa"/>
          </w:tcPr>
          <w:p w14:paraId="032E7090" w14:textId="77777777" w:rsidR="00F4162C" w:rsidRDefault="00F416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63" w:type="dxa"/>
          </w:tcPr>
          <w:p w14:paraId="27A0EF06" w14:textId="77777777" w:rsidR="00F4162C" w:rsidRDefault="00862331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right="129" w:hanging="345"/>
              <w:rPr>
                <w:sz w:val="18"/>
              </w:rPr>
            </w:pPr>
            <w:r>
              <w:rPr>
                <w:sz w:val="18"/>
              </w:rPr>
              <w:t xml:space="preserve">Manage grant funding, </w:t>
            </w:r>
          </w:p>
          <w:p w14:paraId="63FE8130" w14:textId="77777777" w:rsidR="00F4162C" w:rsidRDefault="00862331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line="218" w:lineRule="exact"/>
              <w:ind w:hanging="345"/>
              <w:rPr>
                <w:sz w:val="18"/>
              </w:rPr>
            </w:pPr>
            <w:r>
              <w:rPr>
                <w:sz w:val="18"/>
              </w:rPr>
              <w:t>Prepare submissions for funding bodies and other external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  <w:p w14:paraId="35AEEE46" w14:textId="77777777" w:rsidR="00F4162C" w:rsidRDefault="00862331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line="237" w:lineRule="auto"/>
              <w:ind w:right="599" w:hanging="345"/>
              <w:rPr>
                <w:sz w:val="18"/>
              </w:rPr>
            </w:pPr>
            <w:r>
              <w:rPr>
                <w:sz w:val="18"/>
              </w:rPr>
              <w:t xml:space="preserve">Manage the organisation of </w:t>
            </w:r>
            <w:r w:rsidR="00DB40E5">
              <w:rPr>
                <w:sz w:val="18"/>
              </w:rPr>
              <w:t xml:space="preserve">focus groups, </w:t>
            </w:r>
            <w:r>
              <w:rPr>
                <w:sz w:val="18"/>
              </w:rPr>
              <w:t>workshops</w:t>
            </w:r>
            <w:r w:rsidR="00766C60">
              <w:rPr>
                <w:sz w:val="18"/>
              </w:rPr>
              <w:t xml:space="preserve"> and </w:t>
            </w:r>
            <w:r>
              <w:rPr>
                <w:sz w:val="18"/>
              </w:rPr>
              <w:t>planning meetings</w:t>
            </w:r>
            <w:r w:rsidR="00766C60">
              <w:rPr>
                <w:sz w:val="18"/>
              </w:rPr>
              <w:t>.</w:t>
            </w:r>
            <w:r>
              <w:rPr>
                <w:spacing w:val="-28"/>
                <w:sz w:val="18"/>
              </w:rPr>
              <w:t xml:space="preserve"> </w:t>
            </w:r>
          </w:p>
        </w:tc>
      </w:tr>
      <w:tr w:rsidR="00F4162C" w14:paraId="325D2E14" w14:textId="77777777" w:rsidTr="009023D7">
        <w:trPr>
          <w:trHeight w:val="1562"/>
        </w:trPr>
        <w:tc>
          <w:tcPr>
            <w:tcW w:w="4143" w:type="dxa"/>
          </w:tcPr>
          <w:p w14:paraId="439F6EE0" w14:textId="77777777" w:rsidR="00F4162C" w:rsidRDefault="00862331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Public Relations and Liaison</w:t>
            </w:r>
          </w:p>
        </w:tc>
        <w:tc>
          <w:tcPr>
            <w:tcW w:w="6063" w:type="dxa"/>
          </w:tcPr>
          <w:p w14:paraId="566D4D35" w14:textId="77777777" w:rsidR="00F4162C" w:rsidRDefault="00862331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before="39"/>
              <w:ind w:hanging="345"/>
              <w:rPr>
                <w:sz w:val="18"/>
              </w:rPr>
            </w:pPr>
            <w:r>
              <w:rPr>
                <w:sz w:val="18"/>
              </w:rPr>
              <w:t>Communicate regularly with external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</w:p>
          <w:p w14:paraId="3A37CF2F" w14:textId="77777777" w:rsidR="00F4162C" w:rsidRDefault="00862331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before="1"/>
              <w:ind w:right="110" w:hanging="345"/>
              <w:rPr>
                <w:sz w:val="18"/>
              </w:rPr>
            </w:pPr>
            <w:r>
              <w:rPr>
                <w:sz w:val="18"/>
              </w:rPr>
              <w:t>Facilitate opportunities for dissemination of research findings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through press releases, social media, research seminars, workshops and other opportunities for intellectual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</w:p>
          <w:p w14:paraId="0A140B41" w14:textId="77777777" w:rsidR="00F4162C" w:rsidRDefault="00862331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ind w:right="1138" w:hanging="345"/>
              <w:rPr>
                <w:sz w:val="18"/>
              </w:rPr>
            </w:pPr>
            <w:r>
              <w:rPr>
                <w:sz w:val="18"/>
              </w:rPr>
              <w:t>Establish close communication with key staff in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affiliated organisations to ensure smooth flow of work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</w:p>
          <w:p w14:paraId="6CAC9426" w14:textId="1F34DF1C" w:rsidR="00F4162C" w:rsidRDefault="00862331" w:rsidP="00EA25F5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line="237" w:lineRule="auto"/>
              <w:ind w:right="817" w:hanging="345"/>
              <w:rPr>
                <w:sz w:val="18"/>
              </w:rPr>
            </w:pPr>
            <w:r>
              <w:rPr>
                <w:sz w:val="18"/>
              </w:rPr>
              <w:t xml:space="preserve">Field public enquiries with regards to the research </w:t>
            </w:r>
            <w:r w:rsidR="00766C60">
              <w:rPr>
                <w:sz w:val="18"/>
              </w:rPr>
              <w:t>project</w:t>
            </w:r>
            <w:r w:rsidR="00432F2D">
              <w:rPr>
                <w:sz w:val="18"/>
              </w:rPr>
              <w:t>s</w:t>
            </w:r>
          </w:p>
          <w:p w14:paraId="3E007389" w14:textId="30DE7F2A" w:rsidR="00FE2C6C" w:rsidRPr="00EA25F5" w:rsidRDefault="00BC3FF0" w:rsidP="00EA25F5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line="237" w:lineRule="auto"/>
              <w:ind w:right="817" w:hanging="345"/>
              <w:rPr>
                <w:sz w:val="18"/>
              </w:rPr>
            </w:pPr>
            <w:r>
              <w:rPr>
                <w:sz w:val="18"/>
              </w:rPr>
              <w:t>Create, develop and secure new research opportunities and sponsored studies through direct prospecting and collaboration with external stakeholders.</w:t>
            </w:r>
          </w:p>
        </w:tc>
      </w:tr>
      <w:tr w:rsidR="00F4162C" w14:paraId="3BC1084C" w14:textId="77777777">
        <w:trPr>
          <w:trHeight w:val="2222"/>
        </w:trPr>
        <w:tc>
          <w:tcPr>
            <w:tcW w:w="4143" w:type="dxa"/>
          </w:tcPr>
          <w:p w14:paraId="3BBD90E7" w14:textId="77777777" w:rsidR="00F4162C" w:rsidRDefault="00862331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Writing and Reporting</w:t>
            </w:r>
          </w:p>
        </w:tc>
        <w:tc>
          <w:tcPr>
            <w:tcW w:w="6063" w:type="dxa"/>
          </w:tcPr>
          <w:p w14:paraId="726CCD60" w14:textId="77777777" w:rsidR="007D1E41" w:rsidRDefault="000F2FE4" w:rsidP="007D1E41">
            <w:pPr>
              <w:pStyle w:val="TableParagraph"/>
              <w:numPr>
                <w:ilvl w:val="0"/>
                <w:numId w:val="6"/>
              </w:numPr>
              <w:ind w:left="454" w:right="488"/>
              <w:rPr>
                <w:sz w:val="18"/>
              </w:rPr>
            </w:pPr>
            <w:r>
              <w:rPr>
                <w:sz w:val="18"/>
              </w:rPr>
              <w:t>P</w:t>
            </w:r>
            <w:r w:rsidR="007D1E41" w:rsidRPr="007D1E41">
              <w:rPr>
                <w:sz w:val="18"/>
              </w:rPr>
              <w:t>repar</w:t>
            </w:r>
            <w:r>
              <w:rPr>
                <w:sz w:val="18"/>
              </w:rPr>
              <w:t>e</w:t>
            </w:r>
            <w:r w:rsidR="007D1E41" w:rsidRPr="007D1E41">
              <w:rPr>
                <w:sz w:val="18"/>
              </w:rPr>
              <w:t xml:space="preserve"> ethics submissions and monitor and facilitate ethics reports and renewals</w:t>
            </w:r>
          </w:p>
          <w:p w14:paraId="1F16A412" w14:textId="77777777" w:rsidR="00F4162C" w:rsidRDefault="00862331" w:rsidP="007D1E41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left="454" w:right="488" w:hanging="345"/>
              <w:rPr>
                <w:sz w:val="18"/>
              </w:rPr>
            </w:pPr>
            <w:r>
              <w:rPr>
                <w:sz w:val="18"/>
              </w:rPr>
              <w:t>Provide support with the preparation and writing of grant submissions and coordinate annual and final report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submissions</w:t>
            </w:r>
          </w:p>
          <w:p w14:paraId="3827F4A6" w14:textId="77777777" w:rsidR="00F4162C" w:rsidRDefault="00862331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right="659" w:hanging="345"/>
              <w:rPr>
                <w:sz w:val="18"/>
              </w:rPr>
            </w:pPr>
            <w:r>
              <w:rPr>
                <w:sz w:val="18"/>
              </w:rPr>
              <w:t xml:space="preserve">Provide senior administrative support </w:t>
            </w:r>
            <w:r w:rsidR="00766C60">
              <w:rPr>
                <w:sz w:val="18"/>
              </w:rPr>
              <w:t xml:space="preserve">for </w:t>
            </w:r>
            <w:r>
              <w:rPr>
                <w:sz w:val="18"/>
              </w:rPr>
              <w:t xml:space="preserve">the </w:t>
            </w:r>
            <w:r w:rsidR="00766C60">
              <w:rPr>
                <w:sz w:val="18"/>
              </w:rPr>
              <w:t xml:space="preserve">research project </w:t>
            </w:r>
          </w:p>
          <w:p w14:paraId="6FE145CA" w14:textId="62C1422D" w:rsidR="00F4162C" w:rsidRDefault="00862331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right="478" w:hanging="345"/>
              <w:rPr>
                <w:sz w:val="18"/>
              </w:rPr>
            </w:pPr>
            <w:r>
              <w:rPr>
                <w:sz w:val="18"/>
              </w:rPr>
              <w:t xml:space="preserve">Prepare fact sheets highlighting </w:t>
            </w:r>
            <w:r w:rsidR="00766C60">
              <w:rPr>
                <w:sz w:val="18"/>
              </w:rPr>
              <w:t xml:space="preserve">the </w:t>
            </w:r>
            <w:r>
              <w:rPr>
                <w:sz w:val="18"/>
              </w:rPr>
              <w:t>research project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outcomes in accessible ‘lay’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</w:p>
          <w:p w14:paraId="2B14A2F9" w14:textId="6F08223C" w:rsidR="00BC3FF0" w:rsidRDefault="00BC3FF0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right="478" w:hanging="345"/>
              <w:rPr>
                <w:sz w:val="18"/>
              </w:rPr>
            </w:pPr>
            <w:r>
              <w:rPr>
                <w:sz w:val="18"/>
              </w:rPr>
              <w:t xml:space="preserve">Create and maintain a </w:t>
            </w:r>
            <w:r w:rsidR="00D828A2">
              <w:rPr>
                <w:sz w:val="18"/>
              </w:rPr>
              <w:t>clinical trial</w:t>
            </w:r>
            <w:r>
              <w:rPr>
                <w:sz w:val="18"/>
              </w:rPr>
              <w:t xml:space="preserve"> monthly </w:t>
            </w:r>
            <w:r w:rsidR="00BA6F05">
              <w:rPr>
                <w:sz w:val="18"/>
              </w:rPr>
              <w:t>newsletter</w:t>
            </w:r>
          </w:p>
          <w:p w14:paraId="303F4D25" w14:textId="77777777" w:rsidR="00EA25F5" w:rsidRDefault="00EA25F5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right="478" w:hanging="345"/>
              <w:rPr>
                <w:sz w:val="18"/>
              </w:rPr>
            </w:pPr>
            <w:r w:rsidRPr="00EA25F5">
              <w:rPr>
                <w:sz w:val="18"/>
              </w:rPr>
              <w:t>Provide internal reporting on project status</w:t>
            </w:r>
            <w:r w:rsidR="000C0EE6">
              <w:rPr>
                <w:sz w:val="18"/>
              </w:rPr>
              <w:t xml:space="preserve"> and budget</w:t>
            </w:r>
          </w:p>
          <w:p w14:paraId="077F5A8A" w14:textId="77777777" w:rsidR="00F4162C" w:rsidRPr="00EA25F5" w:rsidRDefault="00EA25F5" w:rsidP="00EA25F5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line="215" w:lineRule="exact"/>
              <w:ind w:hanging="345"/>
              <w:rPr>
                <w:sz w:val="18"/>
              </w:rPr>
            </w:pPr>
            <w:r>
              <w:rPr>
                <w:sz w:val="18"/>
              </w:rPr>
              <w:t>P</w:t>
            </w:r>
            <w:r w:rsidRPr="00EA25F5">
              <w:rPr>
                <w:sz w:val="18"/>
              </w:rPr>
              <w:t>repar</w:t>
            </w:r>
            <w:r>
              <w:rPr>
                <w:sz w:val="18"/>
              </w:rPr>
              <w:t>e</w:t>
            </w:r>
            <w:r w:rsidRPr="00EA25F5">
              <w:rPr>
                <w:sz w:val="18"/>
              </w:rPr>
              <w:t xml:space="preserve"> annual/final reports</w:t>
            </w:r>
            <w:r>
              <w:rPr>
                <w:sz w:val="18"/>
              </w:rPr>
              <w:t xml:space="preserve"> </w:t>
            </w:r>
            <w:r w:rsidR="00766C60" w:rsidRPr="00EA25F5">
              <w:rPr>
                <w:sz w:val="18"/>
              </w:rPr>
              <w:t xml:space="preserve">to communicate results as required by the funding bodies. </w:t>
            </w:r>
          </w:p>
        </w:tc>
      </w:tr>
      <w:tr w:rsidR="00F4162C" w14:paraId="3D4A6574" w14:textId="77777777" w:rsidTr="009023D7">
        <w:trPr>
          <w:trHeight w:val="1085"/>
        </w:trPr>
        <w:tc>
          <w:tcPr>
            <w:tcW w:w="4143" w:type="dxa"/>
          </w:tcPr>
          <w:p w14:paraId="77680CDE" w14:textId="77777777" w:rsidR="00F4162C" w:rsidRDefault="00862331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Strategic Planning, Reporting and Budget</w:t>
            </w:r>
          </w:p>
        </w:tc>
        <w:tc>
          <w:tcPr>
            <w:tcW w:w="6063" w:type="dxa"/>
          </w:tcPr>
          <w:p w14:paraId="6DC2A8DE" w14:textId="77777777" w:rsidR="00F4162C" w:rsidRDefault="00766C60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37"/>
              <w:ind w:hanging="345"/>
              <w:rPr>
                <w:sz w:val="18"/>
              </w:rPr>
            </w:pPr>
            <w:r w:rsidRPr="00766C60">
              <w:rPr>
                <w:sz w:val="18"/>
              </w:rPr>
              <w:t xml:space="preserve">Provide support with the preparation and writing </w:t>
            </w:r>
            <w:r w:rsidR="00862331">
              <w:rPr>
                <w:sz w:val="18"/>
              </w:rPr>
              <w:t xml:space="preserve">of </w:t>
            </w:r>
            <w:r>
              <w:rPr>
                <w:sz w:val="18"/>
              </w:rPr>
              <w:t xml:space="preserve">the project </w:t>
            </w:r>
            <w:r w:rsidR="00862331">
              <w:rPr>
                <w:sz w:val="18"/>
              </w:rPr>
              <w:t>plan</w:t>
            </w:r>
          </w:p>
          <w:p w14:paraId="5FD52F2D" w14:textId="77777777" w:rsidR="00F4162C" w:rsidRDefault="00862331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407" w:hanging="345"/>
              <w:rPr>
                <w:sz w:val="18"/>
              </w:rPr>
            </w:pPr>
            <w:r>
              <w:rPr>
                <w:sz w:val="18"/>
              </w:rPr>
              <w:t>Implement appropriate financial management tools to ensure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that financial commitments can be easily met 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audited</w:t>
            </w:r>
          </w:p>
          <w:p w14:paraId="107FCC29" w14:textId="77777777" w:rsidR="00F4162C" w:rsidRDefault="00862331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line="217" w:lineRule="exact"/>
              <w:ind w:hanging="345"/>
              <w:rPr>
                <w:sz w:val="18"/>
              </w:rPr>
            </w:pPr>
            <w:r>
              <w:rPr>
                <w:sz w:val="18"/>
              </w:rPr>
              <w:t>Ensure expenditure is timely to maximise use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</w:p>
          <w:p w14:paraId="11C7E936" w14:textId="77777777" w:rsidR="00F4162C" w:rsidRDefault="00862331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line="219" w:lineRule="exact"/>
              <w:ind w:hanging="345"/>
              <w:rPr>
                <w:sz w:val="18"/>
              </w:rPr>
            </w:pPr>
            <w:r>
              <w:rPr>
                <w:sz w:val="18"/>
              </w:rPr>
              <w:t>Facilitate meetings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workshops</w:t>
            </w:r>
          </w:p>
        </w:tc>
      </w:tr>
      <w:tr w:rsidR="00F4162C" w14:paraId="3EFC03E5" w14:textId="77777777" w:rsidTr="00766C60">
        <w:trPr>
          <w:trHeight w:val="927"/>
        </w:trPr>
        <w:tc>
          <w:tcPr>
            <w:tcW w:w="4143" w:type="dxa"/>
          </w:tcPr>
          <w:p w14:paraId="6A22ECC1" w14:textId="77777777" w:rsidR="00F4162C" w:rsidRDefault="00862331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Grant Administration</w:t>
            </w:r>
          </w:p>
        </w:tc>
        <w:tc>
          <w:tcPr>
            <w:tcW w:w="6063" w:type="dxa"/>
          </w:tcPr>
          <w:p w14:paraId="58E18B3E" w14:textId="77777777" w:rsidR="00C640AC" w:rsidRDefault="00862331" w:rsidP="00C640AC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right="129" w:hanging="345"/>
              <w:rPr>
                <w:sz w:val="18"/>
              </w:rPr>
            </w:pPr>
            <w:r>
              <w:rPr>
                <w:sz w:val="18"/>
              </w:rPr>
              <w:t>Manage grants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 w:rsidR="00C640AC">
              <w:rPr>
                <w:sz w:val="18"/>
              </w:rPr>
              <w:t>, award opportunities and proposal submission dates.</w:t>
            </w:r>
          </w:p>
          <w:p w14:paraId="5FA7AF46" w14:textId="77777777" w:rsidR="00F4162C" w:rsidRDefault="00862331" w:rsidP="00C640AC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  <w:tab w:val="left" w:pos="454"/>
              </w:tabs>
              <w:ind w:right="280" w:hanging="345"/>
              <w:rPr>
                <w:sz w:val="18"/>
              </w:rPr>
            </w:pPr>
            <w:r>
              <w:rPr>
                <w:sz w:val="18"/>
              </w:rPr>
              <w:t>Liaise with Faculty Finance Team and Faculty HR to manage account code creation</w:t>
            </w:r>
            <w:r w:rsidR="00C640AC">
              <w:rPr>
                <w:sz w:val="18"/>
              </w:rPr>
              <w:t>s</w:t>
            </w:r>
            <w:r>
              <w:rPr>
                <w:sz w:val="18"/>
              </w:rPr>
              <w:t>, reconcile funding and manage expenditure</w:t>
            </w:r>
          </w:p>
        </w:tc>
      </w:tr>
      <w:tr w:rsidR="00F4162C" w14:paraId="3A20E4A8" w14:textId="77777777">
        <w:trPr>
          <w:trHeight w:val="311"/>
        </w:trPr>
        <w:tc>
          <w:tcPr>
            <w:tcW w:w="10206" w:type="dxa"/>
            <w:gridSpan w:val="2"/>
          </w:tcPr>
          <w:p w14:paraId="652E3E82" w14:textId="77777777" w:rsidR="00F4162C" w:rsidRDefault="00862331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Other reasonable duties commensurate with classification level.</w:t>
            </w:r>
          </w:p>
        </w:tc>
      </w:tr>
    </w:tbl>
    <w:p w14:paraId="1AF0DC4C" w14:textId="77777777" w:rsidR="00F4162C" w:rsidRDefault="00F4162C">
      <w:pPr>
        <w:spacing w:before="1" w:after="1"/>
        <w:rPr>
          <w:b/>
          <w:sz w:val="23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4162C" w14:paraId="2521E4E3" w14:textId="77777777">
        <w:trPr>
          <w:trHeight w:val="309"/>
        </w:trPr>
        <w:tc>
          <w:tcPr>
            <w:tcW w:w="10207" w:type="dxa"/>
            <w:shd w:val="clear" w:color="auto" w:fill="D9D9D9"/>
          </w:tcPr>
          <w:p w14:paraId="25400C3A" w14:textId="77777777" w:rsidR="00F4162C" w:rsidRDefault="0086233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PEOPLE MANAGEMENT RESPONSIBILITIES</w:t>
            </w:r>
          </w:p>
        </w:tc>
      </w:tr>
      <w:tr w:rsidR="00F4162C" w14:paraId="3856B3C5" w14:textId="77777777" w:rsidTr="007D1E41">
        <w:trPr>
          <w:trHeight w:val="220"/>
        </w:trPr>
        <w:tc>
          <w:tcPr>
            <w:tcW w:w="10207" w:type="dxa"/>
          </w:tcPr>
          <w:p w14:paraId="2056ADCF" w14:textId="77777777" w:rsidR="00F4162C" w:rsidRDefault="007D1E41" w:rsidP="007D1E41">
            <w:pPr>
              <w:pStyle w:val="TableParagraph"/>
              <w:tabs>
                <w:tab w:val="left" w:pos="566"/>
                <w:tab w:val="left" w:pos="567"/>
              </w:tabs>
              <w:spacing w:before="41"/>
              <w:ind w:right="227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14:paraId="713B50AC" w14:textId="77777777" w:rsidR="00F4162C" w:rsidRDefault="00F4162C">
      <w:pPr>
        <w:spacing w:before="11"/>
        <w:rPr>
          <w:b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4162C" w14:paraId="1BE6C83E" w14:textId="77777777">
        <w:trPr>
          <w:trHeight w:val="309"/>
        </w:trPr>
        <w:tc>
          <w:tcPr>
            <w:tcW w:w="10207" w:type="dxa"/>
            <w:shd w:val="clear" w:color="auto" w:fill="D9D9D9"/>
          </w:tcPr>
          <w:p w14:paraId="0B92DAF6" w14:textId="77777777" w:rsidR="00F4162C" w:rsidRDefault="0086233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CAPABILITIES AND BEHAVIOURS</w:t>
            </w:r>
          </w:p>
        </w:tc>
      </w:tr>
      <w:tr w:rsidR="00F4162C" w14:paraId="36D2C899" w14:textId="77777777">
        <w:trPr>
          <w:trHeight w:val="701"/>
        </w:trPr>
        <w:tc>
          <w:tcPr>
            <w:tcW w:w="10207" w:type="dxa"/>
          </w:tcPr>
          <w:p w14:paraId="7F9CA0D3" w14:textId="77777777" w:rsidR="00F4162C" w:rsidRDefault="00862331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 xml:space="preserve">Use the Capability Dictionary at the link: </w:t>
            </w:r>
            <w:hyperlink r:id="rId6">
              <w:r>
                <w:rPr>
                  <w:color w:val="0000FF"/>
                  <w:spacing w:val="-3"/>
                  <w:sz w:val="18"/>
                  <w:u w:val="single" w:color="0000FF"/>
                </w:rPr>
                <w:t>http://www.adelaide.edu.au/hr/docs/pdp-core-capability-dictionary.pdf</w:t>
              </w:r>
              <w:r>
                <w:rPr>
                  <w:color w:val="0000FF"/>
                  <w:spacing w:val="-3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 xml:space="preserve">to identify the </w:t>
            </w:r>
            <w:r>
              <w:rPr>
                <w:spacing w:val="-2"/>
                <w:sz w:val="18"/>
              </w:rPr>
              <w:t xml:space="preserve">capabilities </w:t>
            </w:r>
            <w:r>
              <w:rPr>
                <w:spacing w:val="-3"/>
                <w:sz w:val="18"/>
              </w:rPr>
              <w:t xml:space="preserve">associated with </w:t>
            </w:r>
            <w:r>
              <w:rPr>
                <w:sz w:val="18"/>
              </w:rPr>
              <w:t xml:space="preserve">the </w:t>
            </w:r>
            <w:r>
              <w:rPr>
                <w:spacing w:val="-3"/>
                <w:sz w:val="18"/>
              </w:rPr>
              <w:t xml:space="preserve">classification </w:t>
            </w:r>
            <w:r>
              <w:rPr>
                <w:sz w:val="18"/>
              </w:rPr>
              <w:t xml:space="preserve">of this </w:t>
            </w:r>
            <w:r>
              <w:rPr>
                <w:spacing w:val="-3"/>
                <w:sz w:val="18"/>
              </w:rPr>
              <w:t xml:space="preserve">position. Staff </w:t>
            </w:r>
            <w:r>
              <w:rPr>
                <w:sz w:val="18"/>
              </w:rPr>
              <w:t xml:space="preserve">are required to read and </w:t>
            </w:r>
            <w:r>
              <w:rPr>
                <w:spacing w:val="-3"/>
                <w:sz w:val="18"/>
              </w:rPr>
              <w:t xml:space="preserve">understand </w:t>
            </w:r>
            <w:r>
              <w:rPr>
                <w:sz w:val="18"/>
              </w:rPr>
              <w:t xml:space="preserve">the </w:t>
            </w:r>
            <w:r>
              <w:rPr>
                <w:spacing w:val="-3"/>
                <w:sz w:val="18"/>
              </w:rPr>
              <w:t xml:space="preserve">capabilities </w:t>
            </w:r>
            <w:r>
              <w:rPr>
                <w:sz w:val="18"/>
              </w:rPr>
              <w:t xml:space="preserve">and associated </w:t>
            </w:r>
            <w:r>
              <w:rPr>
                <w:spacing w:val="-3"/>
                <w:sz w:val="18"/>
              </w:rPr>
              <w:t xml:space="preserve">behaviours </w:t>
            </w:r>
            <w:r>
              <w:rPr>
                <w:sz w:val="18"/>
              </w:rPr>
              <w:t xml:space="preserve">that </w:t>
            </w:r>
            <w:r>
              <w:rPr>
                <w:spacing w:val="-3"/>
                <w:sz w:val="18"/>
              </w:rPr>
              <w:t xml:space="preserve">align with </w:t>
            </w:r>
            <w:r>
              <w:rPr>
                <w:sz w:val="18"/>
              </w:rPr>
              <w:t xml:space="preserve">the </w:t>
            </w:r>
            <w:r>
              <w:rPr>
                <w:spacing w:val="-3"/>
                <w:sz w:val="18"/>
              </w:rPr>
              <w:t xml:space="preserve">classification </w:t>
            </w:r>
            <w:r>
              <w:rPr>
                <w:sz w:val="18"/>
              </w:rPr>
              <w:t xml:space="preserve">of this </w:t>
            </w:r>
            <w:r>
              <w:rPr>
                <w:spacing w:val="-3"/>
                <w:sz w:val="18"/>
              </w:rPr>
              <w:t>position.</w:t>
            </w:r>
          </w:p>
        </w:tc>
      </w:tr>
    </w:tbl>
    <w:p w14:paraId="4F66587E" w14:textId="77777777" w:rsidR="00F4162C" w:rsidRDefault="00F4162C">
      <w:pPr>
        <w:spacing w:before="11"/>
        <w:rPr>
          <w:b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4162C" w14:paraId="3AEE3221" w14:textId="77777777">
        <w:trPr>
          <w:trHeight w:val="311"/>
        </w:trPr>
        <w:tc>
          <w:tcPr>
            <w:tcW w:w="10207" w:type="dxa"/>
            <w:shd w:val="clear" w:color="auto" w:fill="D9D9D9"/>
          </w:tcPr>
          <w:p w14:paraId="245DBB7B" w14:textId="77777777" w:rsidR="00F4162C" w:rsidRDefault="00862331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UNIVERSITY EXPECTATIONS</w:t>
            </w:r>
          </w:p>
        </w:tc>
      </w:tr>
      <w:tr w:rsidR="00F4162C" w14:paraId="01084AF6" w14:textId="77777777">
        <w:trPr>
          <w:trHeight w:val="493"/>
        </w:trPr>
        <w:tc>
          <w:tcPr>
            <w:tcW w:w="10207" w:type="dxa"/>
          </w:tcPr>
          <w:p w14:paraId="5F05EAA9" w14:textId="77777777" w:rsidR="00F4162C" w:rsidRDefault="00862331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understand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comply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policies,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direction,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whilst demonstrating professional workplace behaviours </w:t>
            </w:r>
            <w:r>
              <w:rPr>
                <w:sz w:val="18"/>
              </w:rPr>
              <w:t xml:space="preserve">in </w:t>
            </w:r>
            <w:r>
              <w:rPr>
                <w:spacing w:val="-3"/>
                <w:sz w:val="18"/>
              </w:rPr>
              <w:t xml:space="preserve">accordance with </w:t>
            </w:r>
            <w:r>
              <w:rPr>
                <w:sz w:val="18"/>
              </w:rPr>
              <w:t xml:space="preserve">the </w:t>
            </w:r>
            <w:r>
              <w:rPr>
                <w:spacing w:val="-3"/>
                <w:sz w:val="18"/>
              </w:rPr>
              <w:t xml:space="preserve">University’s </w:t>
            </w:r>
            <w:r>
              <w:rPr>
                <w:sz w:val="18"/>
              </w:rPr>
              <w:t>Code 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</w:p>
        </w:tc>
      </w:tr>
    </w:tbl>
    <w:p w14:paraId="3630729E" w14:textId="77777777" w:rsidR="00F4162C" w:rsidRDefault="00F4162C">
      <w:pPr>
        <w:rPr>
          <w:b/>
          <w:sz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0099"/>
      </w:tblGrid>
      <w:tr w:rsidR="005733D8" w14:paraId="7EB3157F" w14:textId="77777777" w:rsidTr="00ED79F9">
        <w:trPr>
          <w:trHeight w:val="309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14:paraId="7BA9FA87" w14:textId="77777777" w:rsidR="005733D8" w:rsidRDefault="005733D8" w:rsidP="00ED79F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99" w:type="dxa"/>
            <w:tcBorders>
              <w:left w:val="nil"/>
            </w:tcBorders>
            <w:shd w:val="clear" w:color="auto" w:fill="D9D9D9"/>
          </w:tcPr>
          <w:p w14:paraId="42FCFE43" w14:textId="77777777" w:rsidR="005733D8" w:rsidRDefault="005733D8" w:rsidP="00ED79F9">
            <w:pPr>
              <w:pStyle w:val="TableParagraph"/>
              <w:spacing w:before="3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SELECTION CRITERIA</w:t>
            </w:r>
          </w:p>
        </w:tc>
      </w:tr>
      <w:tr w:rsidR="005733D8" w14:paraId="653E8AC7" w14:textId="77777777" w:rsidTr="00ED79F9">
        <w:trPr>
          <w:trHeight w:val="2941"/>
        </w:trPr>
        <w:tc>
          <w:tcPr>
            <w:tcW w:w="10207" w:type="dxa"/>
            <w:gridSpan w:val="2"/>
          </w:tcPr>
          <w:p w14:paraId="374C9C14" w14:textId="77777777" w:rsidR="005733D8" w:rsidRDefault="005733D8" w:rsidP="00ED79F9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Knowledge and Experience:</w:t>
            </w:r>
          </w:p>
          <w:p w14:paraId="110C7752" w14:textId="77777777" w:rsidR="005733D8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5"/>
              <w:ind w:right="19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Experience </w:t>
            </w:r>
            <w:r>
              <w:rPr>
                <w:sz w:val="18"/>
              </w:rPr>
              <w:t xml:space="preserve">in project </w:t>
            </w:r>
            <w:r>
              <w:rPr>
                <w:spacing w:val="-3"/>
                <w:sz w:val="18"/>
              </w:rPr>
              <w:t xml:space="preserve">management, including adherence </w:t>
            </w:r>
            <w:r>
              <w:rPr>
                <w:sz w:val="18"/>
              </w:rPr>
              <w:t xml:space="preserve">to sound </w:t>
            </w:r>
            <w:r>
              <w:rPr>
                <w:spacing w:val="-3"/>
                <w:sz w:val="18"/>
              </w:rPr>
              <w:t xml:space="preserve">practices such </w:t>
            </w:r>
            <w:r>
              <w:rPr>
                <w:sz w:val="18"/>
              </w:rPr>
              <w:t xml:space="preserve">as </w:t>
            </w:r>
            <w:r>
              <w:rPr>
                <w:spacing w:val="-3"/>
                <w:sz w:val="18"/>
              </w:rPr>
              <w:t xml:space="preserve">project </w:t>
            </w:r>
            <w:r>
              <w:rPr>
                <w:sz w:val="18"/>
              </w:rPr>
              <w:t xml:space="preserve">planning, </w:t>
            </w:r>
            <w:r>
              <w:rPr>
                <w:spacing w:val="-3"/>
                <w:sz w:val="18"/>
              </w:rPr>
              <w:t xml:space="preserve">executing </w:t>
            </w:r>
            <w:r>
              <w:rPr>
                <w:spacing w:val="-2"/>
                <w:sz w:val="18"/>
              </w:rPr>
              <w:t xml:space="preserve">plans, </w:t>
            </w:r>
            <w:r>
              <w:rPr>
                <w:sz w:val="18"/>
              </w:rPr>
              <w:t xml:space="preserve">monitoring and </w:t>
            </w:r>
            <w:r>
              <w:rPr>
                <w:spacing w:val="-3"/>
                <w:sz w:val="18"/>
              </w:rPr>
              <w:t xml:space="preserve">reporting, achieving milestones </w:t>
            </w:r>
            <w:r>
              <w:rPr>
                <w:sz w:val="18"/>
              </w:rPr>
              <w:t xml:space="preserve">and </w:t>
            </w:r>
            <w:r>
              <w:rPr>
                <w:spacing w:val="-3"/>
                <w:sz w:val="18"/>
              </w:rPr>
              <w:t>managing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relationships</w:t>
            </w:r>
          </w:p>
          <w:p w14:paraId="264A4647" w14:textId="77777777" w:rsidR="005733D8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90"/>
              <w:rPr>
                <w:sz w:val="18"/>
              </w:rPr>
            </w:pPr>
            <w:r>
              <w:rPr>
                <w:spacing w:val="-3"/>
                <w:sz w:val="18"/>
              </w:rPr>
              <w:t>Excellent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written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verbal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including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writing,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presentations,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publications,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grant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ethics </w:t>
            </w:r>
            <w:r>
              <w:rPr>
                <w:spacing w:val="-3"/>
                <w:sz w:val="18"/>
              </w:rPr>
              <w:t>applications</w:t>
            </w:r>
          </w:p>
          <w:p w14:paraId="0A76E232" w14:textId="77777777" w:rsidR="005733D8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07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Excellent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organisational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skills,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including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prioritise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</w:p>
          <w:p w14:paraId="0DD047D2" w14:textId="77777777" w:rsidR="005733D8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06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Excellent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collegially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wide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stakeholder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groups</w:t>
            </w:r>
          </w:p>
          <w:p w14:paraId="0A600AD9" w14:textId="77777777" w:rsidR="005733D8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Demonstrated </w:t>
            </w:r>
            <w:r>
              <w:rPr>
                <w:spacing w:val="-3"/>
                <w:sz w:val="18"/>
              </w:rPr>
              <w:t xml:space="preserve">knowledge </w:t>
            </w:r>
            <w:r>
              <w:rPr>
                <w:sz w:val="18"/>
              </w:rPr>
              <w:t xml:space="preserve">and proficiency in </w:t>
            </w:r>
            <w:r>
              <w:rPr>
                <w:spacing w:val="-3"/>
                <w:sz w:val="18"/>
              </w:rPr>
              <w:t>computer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218CEC38" w14:textId="77777777" w:rsidR="005733D8" w:rsidRPr="00EA25F5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07" w:lineRule="exact"/>
              <w:rPr>
                <w:sz w:val="18"/>
              </w:rPr>
            </w:pPr>
            <w:r w:rsidRPr="00EA25F5">
              <w:rPr>
                <w:sz w:val="18"/>
              </w:rPr>
              <w:t>Understanding of research operations (Desirable)</w:t>
            </w:r>
          </w:p>
          <w:p w14:paraId="364EDB77" w14:textId="1B6B9560" w:rsidR="005733D8" w:rsidRDefault="005733D8" w:rsidP="00ED79F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07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Awareness </w:t>
            </w:r>
            <w:r>
              <w:rPr>
                <w:sz w:val="18"/>
              </w:rPr>
              <w:t xml:space="preserve">and </w:t>
            </w:r>
            <w:r>
              <w:rPr>
                <w:spacing w:val="-3"/>
                <w:sz w:val="18"/>
              </w:rPr>
              <w:t xml:space="preserve">familiarity with </w:t>
            </w:r>
            <w:r w:rsidR="008612F1">
              <w:rPr>
                <w:spacing w:val="-3"/>
                <w:sz w:val="18"/>
              </w:rPr>
              <w:t>Atrial Fibrillation and other arrhythmias</w:t>
            </w:r>
            <w:r>
              <w:rPr>
                <w:spacing w:val="-3"/>
                <w:sz w:val="18"/>
              </w:rPr>
              <w:t xml:space="preserve"> (Desirable)</w:t>
            </w:r>
          </w:p>
          <w:p w14:paraId="0A4623C6" w14:textId="77777777" w:rsidR="005733D8" w:rsidRDefault="005733D8" w:rsidP="00ED79F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Qualification/s:</w:t>
            </w:r>
          </w:p>
          <w:p w14:paraId="3FD7179B" w14:textId="29E4348B" w:rsidR="005733D8" w:rsidRDefault="0092427A" w:rsidP="00ED79F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16" w:lineRule="exact"/>
              <w:rPr>
                <w:sz w:val="18"/>
              </w:rPr>
            </w:pPr>
            <w:r>
              <w:rPr>
                <w:spacing w:val="-3"/>
                <w:position w:val="1"/>
                <w:sz w:val="18"/>
              </w:rPr>
              <w:t xml:space="preserve">A degree with at least 4 </w:t>
            </w:r>
            <w:proofErr w:type="spellStart"/>
            <w:r>
              <w:rPr>
                <w:spacing w:val="-3"/>
                <w:position w:val="1"/>
                <w:sz w:val="18"/>
              </w:rPr>
              <w:t>years experience</w:t>
            </w:r>
            <w:proofErr w:type="spellEnd"/>
            <w:r w:rsidR="005733D8">
              <w:rPr>
                <w:spacing w:val="-3"/>
                <w:position w:val="1"/>
                <w:sz w:val="18"/>
              </w:rPr>
              <w:t>;</w:t>
            </w:r>
            <w:r w:rsidR="005733D8">
              <w:rPr>
                <w:spacing w:val="-7"/>
                <w:position w:val="1"/>
                <w:sz w:val="18"/>
              </w:rPr>
              <w:t xml:space="preserve"> </w:t>
            </w:r>
            <w:r w:rsidR="005733D8">
              <w:rPr>
                <w:position w:val="1"/>
                <w:sz w:val="18"/>
              </w:rPr>
              <w:t>or</w:t>
            </w:r>
          </w:p>
          <w:p w14:paraId="39B16362" w14:textId="77777777" w:rsidR="005733D8" w:rsidRDefault="005733D8" w:rsidP="00ED79F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6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An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equivalent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combination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of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spacing w:val="-3"/>
                <w:position w:val="1"/>
                <w:sz w:val="18"/>
              </w:rPr>
              <w:t>relevant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spacing w:val="-3"/>
                <w:position w:val="1"/>
                <w:sz w:val="18"/>
              </w:rPr>
              <w:t>experience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and/or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spacing w:val="-3"/>
                <w:position w:val="1"/>
                <w:sz w:val="18"/>
              </w:rPr>
              <w:t>education/training</w:t>
            </w:r>
          </w:p>
        </w:tc>
      </w:tr>
    </w:tbl>
    <w:p w14:paraId="2B5EEEE1" w14:textId="77777777" w:rsidR="00F4162C" w:rsidRDefault="00F4162C">
      <w:pPr>
        <w:rPr>
          <w:b/>
          <w:sz w:val="20"/>
        </w:rPr>
      </w:pPr>
    </w:p>
    <w:p w14:paraId="73FEE781" w14:textId="77777777" w:rsidR="00F4162C" w:rsidRDefault="00F4162C">
      <w:pPr>
        <w:spacing w:before="6" w:after="1"/>
        <w:rPr>
          <w:b/>
          <w:sz w:val="1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3791"/>
        <w:gridCol w:w="1270"/>
        <w:gridCol w:w="1827"/>
        <w:gridCol w:w="1373"/>
      </w:tblGrid>
      <w:tr w:rsidR="00F4162C" w14:paraId="5C577254" w14:textId="77777777">
        <w:trPr>
          <w:trHeight w:val="160"/>
        </w:trPr>
        <w:tc>
          <w:tcPr>
            <w:tcW w:w="1971" w:type="dxa"/>
          </w:tcPr>
          <w:p w14:paraId="150441CB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Recruitment Handbook</w:t>
            </w:r>
          </w:p>
        </w:tc>
        <w:tc>
          <w:tcPr>
            <w:tcW w:w="3791" w:type="dxa"/>
          </w:tcPr>
          <w:p w14:paraId="5F5CBB05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Recruitment Procedure</w:t>
            </w:r>
          </w:p>
        </w:tc>
        <w:tc>
          <w:tcPr>
            <w:tcW w:w="1270" w:type="dxa"/>
          </w:tcPr>
          <w:p w14:paraId="037FAA74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Effective Date:</w:t>
            </w:r>
          </w:p>
        </w:tc>
        <w:tc>
          <w:tcPr>
            <w:tcW w:w="1827" w:type="dxa"/>
          </w:tcPr>
          <w:p w14:paraId="53BACC60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11 May 2016</w:t>
            </w:r>
          </w:p>
        </w:tc>
        <w:tc>
          <w:tcPr>
            <w:tcW w:w="1373" w:type="dxa"/>
          </w:tcPr>
          <w:p w14:paraId="403F6D78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Version 2.4</w:t>
            </w:r>
          </w:p>
        </w:tc>
      </w:tr>
      <w:tr w:rsidR="00F4162C" w14:paraId="0DF90945" w14:textId="77777777">
        <w:trPr>
          <w:trHeight w:val="160"/>
        </w:trPr>
        <w:tc>
          <w:tcPr>
            <w:tcW w:w="1971" w:type="dxa"/>
          </w:tcPr>
          <w:p w14:paraId="21C9E346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Authorised by</w:t>
            </w:r>
          </w:p>
        </w:tc>
        <w:tc>
          <w:tcPr>
            <w:tcW w:w="3791" w:type="dxa"/>
          </w:tcPr>
          <w:p w14:paraId="5920B757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COO and Vice-President (Services and Resources)</w:t>
            </w:r>
          </w:p>
        </w:tc>
        <w:tc>
          <w:tcPr>
            <w:tcW w:w="1270" w:type="dxa"/>
          </w:tcPr>
          <w:p w14:paraId="57266650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Review Date:</w:t>
            </w:r>
          </w:p>
        </w:tc>
        <w:tc>
          <w:tcPr>
            <w:tcW w:w="1827" w:type="dxa"/>
          </w:tcPr>
          <w:p w14:paraId="772FDF81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11 May 2019</w:t>
            </w:r>
          </w:p>
        </w:tc>
        <w:tc>
          <w:tcPr>
            <w:tcW w:w="1373" w:type="dxa"/>
          </w:tcPr>
          <w:p w14:paraId="029E4CE8" w14:textId="77777777" w:rsidR="00F4162C" w:rsidRDefault="00862331">
            <w:pPr>
              <w:pStyle w:val="TableParagraph"/>
              <w:spacing w:line="140" w:lineRule="exact"/>
              <w:ind w:left="10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Page 20 of 32</w:t>
            </w:r>
          </w:p>
        </w:tc>
      </w:tr>
      <w:tr w:rsidR="00F4162C" w14:paraId="4A16CA4C" w14:textId="77777777">
        <w:trPr>
          <w:trHeight w:val="160"/>
        </w:trPr>
        <w:tc>
          <w:tcPr>
            <w:tcW w:w="1971" w:type="dxa"/>
          </w:tcPr>
          <w:p w14:paraId="25E55D42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lastRenderedPageBreak/>
              <w:t>Warning</w:t>
            </w:r>
          </w:p>
        </w:tc>
        <w:tc>
          <w:tcPr>
            <w:tcW w:w="8261" w:type="dxa"/>
            <w:gridSpan w:val="4"/>
          </w:tcPr>
          <w:p w14:paraId="6B377881" w14:textId="77777777" w:rsidR="00F4162C" w:rsidRDefault="00862331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This process is uncontrolled when printed. The current version of this document is available on the HR Website.</w:t>
            </w:r>
          </w:p>
        </w:tc>
      </w:tr>
    </w:tbl>
    <w:p w14:paraId="675BB2ED" w14:textId="77777777" w:rsidR="00862331" w:rsidRDefault="00862331"/>
    <w:sectPr w:rsidR="00862331">
      <w:pgSz w:w="11910" w:h="16840"/>
      <w:pgMar w:top="80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745"/>
    <w:multiLevelType w:val="hybridMultilevel"/>
    <w:tmpl w:val="04E63D30"/>
    <w:lvl w:ilvl="0" w:tplc="C13EDF92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9F9255A2">
      <w:numFmt w:val="bullet"/>
      <w:lvlText w:val="•"/>
      <w:lvlJc w:val="left"/>
      <w:pPr>
        <w:ind w:left="1019" w:hanging="346"/>
      </w:pPr>
      <w:rPr>
        <w:rFonts w:hint="default"/>
        <w:lang w:val="en-AU" w:eastAsia="en-AU" w:bidi="en-AU"/>
      </w:rPr>
    </w:lvl>
    <w:lvl w:ilvl="2" w:tplc="9C2CD2B4">
      <w:numFmt w:val="bullet"/>
      <w:lvlText w:val="•"/>
      <w:lvlJc w:val="left"/>
      <w:pPr>
        <w:ind w:left="1578" w:hanging="346"/>
      </w:pPr>
      <w:rPr>
        <w:rFonts w:hint="default"/>
        <w:lang w:val="en-AU" w:eastAsia="en-AU" w:bidi="en-AU"/>
      </w:rPr>
    </w:lvl>
    <w:lvl w:ilvl="3" w:tplc="D31099D4">
      <w:numFmt w:val="bullet"/>
      <w:lvlText w:val="•"/>
      <w:lvlJc w:val="left"/>
      <w:pPr>
        <w:ind w:left="2137" w:hanging="346"/>
      </w:pPr>
      <w:rPr>
        <w:rFonts w:hint="default"/>
        <w:lang w:val="en-AU" w:eastAsia="en-AU" w:bidi="en-AU"/>
      </w:rPr>
    </w:lvl>
    <w:lvl w:ilvl="4" w:tplc="EFBA3678">
      <w:numFmt w:val="bullet"/>
      <w:lvlText w:val="•"/>
      <w:lvlJc w:val="left"/>
      <w:pPr>
        <w:ind w:left="2697" w:hanging="346"/>
      </w:pPr>
      <w:rPr>
        <w:rFonts w:hint="default"/>
        <w:lang w:val="en-AU" w:eastAsia="en-AU" w:bidi="en-AU"/>
      </w:rPr>
    </w:lvl>
    <w:lvl w:ilvl="5" w:tplc="1CF4127C">
      <w:numFmt w:val="bullet"/>
      <w:lvlText w:val="•"/>
      <w:lvlJc w:val="left"/>
      <w:pPr>
        <w:ind w:left="3256" w:hanging="346"/>
      </w:pPr>
      <w:rPr>
        <w:rFonts w:hint="default"/>
        <w:lang w:val="en-AU" w:eastAsia="en-AU" w:bidi="en-AU"/>
      </w:rPr>
    </w:lvl>
    <w:lvl w:ilvl="6" w:tplc="A43E73B8">
      <w:numFmt w:val="bullet"/>
      <w:lvlText w:val="•"/>
      <w:lvlJc w:val="left"/>
      <w:pPr>
        <w:ind w:left="3815" w:hanging="346"/>
      </w:pPr>
      <w:rPr>
        <w:rFonts w:hint="default"/>
        <w:lang w:val="en-AU" w:eastAsia="en-AU" w:bidi="en-AU"/>
      </w:rPr>
    </w:lvl>
    <w:lvl w:ilvl="7" w:tplc="C9403C80">
      <w:numFmt w:val="bullet"/>
      <w:lvlText w:val="•"/>
      <w:lvlJc w:val="left"/>
      <w:pPr>
        <w:ind w:left="4375" w:hanging="346"/>
      </w:pPr>
      <w:rPr>
        <w:rFonts w:hint="default"/>
        <w:lang w:val="en-AU" w:eastAsia="en-AU" w:bidi="en-AU"/>
      </w:rPr>
    </w:lvl>
    <w:lvl w:ilvl="8" w:tplc="811811C2">
      <w:numFmt w:val="bullet"/>
      <w:lvlText w:val="•"/>
      <w:lvlJc w:val="left"/>
      <w:pPr>
        <w:ind w:left="4934" w:hanging="346"/>
      </w:pPr>
      <w:rPr>
        <w:rFonts w:hint="default"/>
        <w:lang w:val="en-AU" w:eastAsia="en-AU" w:bidi="en-AU"/>
      </w:rPr>
    </w:lvl>
  </w:abstractNum>
  <w:abstractNum w:abstractNumId="1" w15:restartNumberingAfterBreak="0">
    <w:nsid w:val="0C955825"/>
    <w:multiLevelType w:val="hybridMultilevel"/>
    <w:tmpl w:val="8BD88770"/>
    <w:lvl w:ilvl="0" w:tplc="3E4EC81A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12F80E7E">
      <w:numFmt w:val="bullet"/>
      <w:lvlText w:val="•"/>
      <w:lvlJc w:val="left"/>
      <w:pPr>
        <w:ind w:left="1019" w:hanging="346"/>
      </w:pPr>
      <w:rPr>
        <w:rFonts w:hint="default"/>
        <w:lang w:val="en-AU" w:eastAsia="en-AU" w:bidi="en-AU"/>
      </w:rPr>
    </w:lvl>
    <w:lvl w:ilvl="2" w:tplc="63CC0638">
      <w:numFmt w:val="bullet"/>
      <w:lvlText w:val="•"/>
      <w:lvlJc w:val="left"/>
      <w:pPr>
        <w:ind w:left="1578" w:hanging="346"/>
      </w:pPr>
      <w:rPr>
        <w:rFonts w:hint="default"/>
        <w:lang w:val="en-AU" w:eastAsia="en-AU" w:bidi="en-AU"/>
      </w:rPr>
    </w:lvl>
    <w:lvl w:ilvl="3" w:tplc="E10C44CA">
      <w:numFmt w:val="bullet"/>
      <w:lvlText w:val="•"/>
      <w:lvlJc w:val="left"/>
      <w:pPr>
        <w:ind w:left="2137" w:hanging="346"/>
      </w:pPr>
      <w:rPr>
        <w:rFonts w:hint="default"/>
        <w:lang w:val="en-AU" w:eastAsia="en-AU" w:bidi="en-AU"/>
      </w:rPr>
    </w:lvl>
    <w:lvl w:ilvl="4" w:tplc="48C03ABC">
      <w:numFmt w:val="bullet"/>
      <w:lvlText w:val="•"/>
      <w:lvlJc w:val="left"/>
      <w:pPr>
        <w:ind w:left="2697" w:hanging="346"/>
      </w:pPr>
      <w:rPr>
        <w:rFonts w:hint="default"/>
        <w:lang w:val="en-AU" w:eastAsia="en-AU" w:bidi="en-AU"/>
      </w:rPr>
    </w:lvl>
    <w:lvl w:ilvl="5" w:tplc="99282746">
      <w:numFmt w:val="bullet"/>
      <w:lvlText w:val="•"/>
      <w:lvlJc w:val="left"/>
      <w:pPr>
        <w:ind w:left="3256" w:hanging="346"/>
      </w:pPr>
      <w:rPr>
        <w:rFonts w:hint="default"/>
        <w:lang w:val="en-AU" w:eastAsia="en-AU" w:bidi="en-AU"/>
      </w:rPr>
    </w:lvl>
    <w:lvl w:ilvl="6" w:tplc="141CBFA8">
      <w:numFmt w:val="bullet"/>
      <w:lvlText w:val="•"/>
      <w:lvlJc w:val="left"/>
      <w:pPr>
        <w:ind w:left="3815" w:hanging="346"/>
      </w:pPr>
      <w:rPr>
        <w:rFonts w:hint="default"/>
        <w:lang w:val="en-AU" w:eastAsia="en-AU" w:bidi="en-AU"/>
      </w:rPr>
    </w:lvl>
    <w:lvl w:ilvl="7" w:tplc="16C04506">
      <w:numFmt w:val="bullet"/>
      <w:lvlText w:val="•"/>
      <w:lvlJc w:val="left"/>
      <w:pPr>
        <w:ind w:left="4375" w:hanging="346"/>
      </w:pPr>
      <w:rPr>
        <w:rFonts w:hint="default"/>
        <w:lang w:val="en-AU" w:eastAsia="en-AU" w:bidi="en-AU"/>
      </w:rPr>
    </w:lvl>
    <w:lvl w:ilvl="8" w:tplc="707EFD7C">
      <w:numFmt w:val="bullet"/>
      <w:lvlText w:val="•"/>
      <w:lvlJc w:val="left"/>
      <w:pPr>
        <w:ind w:left="4934" w:hanging="346"/>
      </w:pPr>
      <w:rPr>
        <w:rFonts w:hint="default"/>
        <w:lang w:val="en-AU" w:eastAsia="en-AU" w:bidi="en-AU"/>
      </w:rPr>
    </w:lvl>
  </w:abstractNum>
  <w:abstractNum w:abstractNumId="2" w15:restartNumberingAfterBreak="0">
    <w:nsid w:val="13F671AC"/>
    <w:multiLevelType w:val="hybridMultilevel"/>
    <w:tmpl w:val="5B0E8A80"/>
    <w:lvl w:ilvl="0" w:tplc="BD82CF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1160EE08">
      <w:numFmt w:val="bullet"/>
      <w:lvlText w:val="•"/>
      <w:lvlJc w:val="left"/>
      <w:pPr>
        <w:ind w:left="1757" w:hanging="360"/>
      </w:pPr>
      <w:rPr>
        <w:rFonts w:hint="default"/>
        <w:lang w:val="en-AU" w:eastAsia="en-AU" w:bidi="en-AU"/>
      </w:rPr>
    </w:lvl>
    <w:lvl w:ilvl="2" w:tplc="3AA41EB0">
      <w:numFmt w:val="bullet"/>
      <w:lvlText w:val="•"/>
      <w:lvlJc w:val="left"/>
      <w:pPr>
        <w:ind w:left="2695" w:hanging="360"/>
      </w:pPr>
      <w:rPr>
        <w:rFonts w:hint="default"/>
        <w:lang w:val="en-AU" w:eastAsia="en-AU" w:bidi="en-AU"/>
      </w:rPr>
    </w:lvl>
    <w:lvl w:ilvl="3" w:tplc="CB340A6C">
      <w:numFmt w:val="bullet"/>
      <w:lvlText w:val="•"/>
      <w:lvlJc w:val="left"/>
      <w:pPr>
        <w:ind w:left="3633" w:hanging="360"/>
      </w:pPr>
      <w:rPr>
        <w:rFonts w:hint="default"/>
        <w:lang w:val="en-AU" w:eastAsia="en-AU" w:bidi="en-AU"/>
      </w:rPr>
    </w:lvl>
    <w:lvl w:ilvl="4" w:tplc="0B66B4EE">
      <w:numFmt w:val="bullet"/>
      <w:lvlText w:val="•"/>
      <w:lvlJc w:val="left"/>
      <w:pPr>
        <w:ind w:left="4570" w:hanging="360"/>
      </w:pPr>
      <w:rPr>
        <w:rFonts w:hint="default"/>
        <w:lang w:val="en-AU" w:eastAsia="en-AU" w:bidi="en-AU"/>
      </w:rPr>
    </w:lvl>
    <w:lvl w:ilvl="5" w:tplc="A38A69B8">
      <w:numFmt w:val="bullet"/>
      <w:lvlText w:val="•"/>
      <w:lvlJc w:val="left"/>
      <w:pPr>
        <w:ind w:left="5508" w:hanging="360"/>
      </w:pPr>
      <w:rPr>
        <w:rFonts w:hint="default"/>
        <w:lang w:val="en-AU" w:eastAsia="en-AU" w:bidi="en-AU"/>
      </w:rPr>
    </w:lvl>
    <w:lvl w:ilvl="6" w:tplc="3E48BC78">
      <w:numFmt w:val="bullet"/>
      <w:lvlText w:val="•"/>
      <w:lvlJc w:val="left"/>
      <w:pPr>
        <w:ind w:left="6446" w:hanging="360"/>
      </w:pPr>
      <w:rPr>
        <w:rFonts w:hint="default"/>
        <w:lang w:val="en-AU" w:eastAsia="en-AU" w:bidi="en-AU"/>
      </w:rPr>
    </w:lvl>
    <w:lvl w:ilvl="7" w:tplc="BF8C0332">
      <w:numFmt w:val="bullet"/>
      <w:lvlText w:val="•"/>
      <w:lvlJc w:val="left"/>
      <w:pPr>
        <w:ind w:left="7383" w:hanging="360"/>
      </w:pPr>
      <w:rPr>
        <w:rFonts w:hint="default"/>
        <w:lang w:val="en-AU" w:eastAsia="en-AU" w:bidi="en-AU"/>
      </w:rPr>
    </w:lvl>
    <w:lvl w:ilvl="8" w:tplc="E3E42B5C">
      <w:numFmt w:val="bullet"/>
      <w:lvlText w:val="•"/>
      <w:lvlJc w:val="left"/>
      <w:pPr>
        <w:ind w:left="8321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23B0412E"/>
    <w:multiLevelType w:val="hybridMultilevel"/>
    <w:tmpl w:val="638EAFDE"/>
    <w:lvl w:ilvl="0" w:tplc="84CAAA96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CC2A0C16">
      <w:numFmt w:val="bullet"/>
      <w:lvlText w:val="•"/>
      <w:lvlJc w:val="left"/>
      <w:pPr>
        <w:ind w:left="1019" w:hanging="346"/>
      </w:pPr>
      <w:rPr>
        <w:rFonts w:hint="default"/>
        <w:lang w:val="en-AU" w:eastAsia="en-AU" w:bidi="en-AU"/>
      </w:rPr>
    </w:lvl>
    <w:lvl w:ilvl="2" w:tplc="EE40B3F2">
      <w:numFmt w:val="bullet"/>
      <w:lvlText w:val="•"/>
      <w:lvlJc w:val="left"/>
      <w:pPr>
        <w:ind w:left="1578" w:hanging="346"/>
      </w:pPr>
      <w:rPr>
        <w:rFonts w:hint="default"/>
        <w:lang w:val="en-AU" w:eastAsia="en-AU" w:bidi="en-AU"/>
      </w:rPr>
    </w:lvl>
    <w:lvl w:ilvl="3" w:tplc="D5245668">
      <w:numFmt w:val="bullet"/>
      <w:lvlText w:val="•"/>
      <w:lvlJc w:val="left"/>
      <w:pPr>
        <w:ind w:left="2137" w:hanging="346"/>
      </w:pPr>
      <w:rPr>
        <w:rFonts w:hint="default"/>
        <w:lang w:val="en-AU" w:eastAsia="en-AU" w:bidi="en-AU"/>
      </w:rPr>
    </w:lvl>
    <w:lvl w:ilvl="4" w:tplc="5BA082AA">
      <w:numFmt w:val="bullet"/>
      <w:lvlText w:val="•"/>
      <w:lvlJc w:val="left"/>
      <w:pPr>
        <w:ind w:left="2697" w:hanging="346"/>
      </w:pPr>
      <w:rPr>
        <w:rFonts w:hint="default"/>
        <w:lang w:val="en-AU" w:eastAsia="en-AU" w:bidi="en-AU"/>
      </w:rPr>
    </w:lvl>
    <w:lvl w:ilvl="5" w:tplc="23EA4268">
      <w:numFmt w:val="bullet"/>
      <w:lvlText w:val="•"/>
      <w:lvlJc w:val="left"/>
      <w:pPr>
        <w:ind w:left="3256" w:hanging="346"/>
      </w:pPr>
      <w:rPr>
        <w:rFonts w:hint="default"/>
        <w:lang w:val="en-AU" w:eastAsia="en-AU" w:bidi="en-AU"/>
      </w:rPr>
    </w:lvl>
    <w:lvl w:ilvl="6" w:tplc="FBFA6B5E">
      <w:numFmt w:val="bullet"/>
      <w:lvlText w:val="•"/>
      <w:lvlJc w:val="left"/>
      <w:pPr>
        <w:ind w:left="3815" w:hanging="346"/>
      </w:pPr>
      <w:rPr>
        <w:rFonts w:hint="default"/>
        <w:lang w:val="en-AU" w:eastAsia="en-AU" w:bidi="en-AU"/>
      </w:rPr>
    </w:lvl>
    <w:lvl w:ilvl="7" w:tplc="6C06A758">
      <w:numFmt w:val="bullet"/>
      <w:lvlText w:val="•"/>
      <w:lvlJc w:val="left"/>
      <w:pPr>
        <w:ind w:left="4375" w:hanging="346"/>
      </w:pPr>
      <w:rPr>
        <w:rFonts w:hint="default"/>
        <w:lang w:val="en-AU" w:eastAsia="en-AU" w:bidi="en-AU"/>
      </w:rPr>
    </w:lvl>
    <w:lvl w:ilvl="8" w:tplc="8C5AF992">
      <w:numFmt w:val="bullet"/>
      <w:lvlText w:val="•"/>
      <w:lvlJc w:val="left"/>
      <w:pPr>
        <w:ind w:left="4934" w:hanging="346"/>
      </w:pPr>
      <w:rPr>
        <w:rFonts w:hint="default"/>
        <w:lang w:val="en-AU" w:eastAsia="en-AU" w:bidi="en-AU"/>
      </w:rPr>
    </w:lvl>
  </w:abstractNum>
  <w:abstractNum w:abstractNumId="4" w15:restartNumberingAfterBreak="0">
    <w:nsid w:val="27005C71"/>
    <w:multiLevelType w:val="hybridMultilevel"/>
    <w:tmpl w:val="4C70C46E"/>
    <w:lvl w:ilvl="0" w:tplc="32124082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51082D92">
      <w:numFmt w:val="bullet"/>
      <w:lvlText w:val="•"/>
      <w:lvlJc w:val="left"/>
      <w:pPr>
        <w:ind w:left="1019" w:hanging="346"/>
      </w:pPr>
      <w:rPr>
        <w:rFonts w:hint="default"/>
        <w:lang w:val="en-AU" w:eastAsia="en-AU" w:bidi="en-AU"/>
      </w:rPr>
    </w:lvl>
    <w:lvl w:ilvl="2" w:tplc="AF76C35E">
      <w:numFmt w:val="bullet"/>
      <w:lvlText w:val="•"/>
      <w:lvlJc w:val="left"/>
      <w:pPr>
        <w:ind w:left="1578" w:hanging="346"/>
      </w:pPr>
      <w:rPr>
        <w:rFonts w:hint="default"/>
        <w:lang w:val="en-AU" w:eastAsia="en-AU" w:bidi="en-AU"/>
      </w:rPr>
    </w:lvl>
    <w:lvl w:ilvl="3" w:tplc="779C0270">
      <w:numFmt w:val="bullet"/>
      <w:lvlText w:val="•"/>
      <w:lvlJc w:val="left"/>
      <w:pPr>
        <w:ind w:left="2137" w:hanging="346"/>
      </w:pPr>
      <w:rPr>
        <w:rFonts w:hint="default"/>
        <w:lang w:val="en-AU" w:eastAsia="en-AU" w:bidi="en-AU"/>
      </w:rPr>
    </w:lvl>
    <w:lvl w:ilvl="4" w:tplc="D34EDD54">
      <w:numFmt w:val="bullet"/>
      <w:lvlText w:val="•"/>
      <w:lvlJc w:val="left"/>
      <w:pPr>
        <w:ind w:left="2697" w:hanging="346"/>
      </w:pPr>
      <w:rPr>
        <w:rFonts w:hint="default"/>
        <w:lang w:val="en-AU" w:eastAsia="en-AU" w:bidi="en-AU"/>
      </w:rPr>
    </w:lvl>
    <w:lvl w:ilvl="5" w:tplc="95288FF8">
      <w:numFmt w:val="bullet"/>
      <w:lvlText w:val="•"/>
      <w:lvlJc w:val="left"/>
      <w:pPr>
        <w:ind w:left="3256" w:hanging="346"/>
      </w:pPr>
      <w:rPr>
        <w:rFonts w:hint="default"/>
        <w:lang w:val="en-AU" w:eastAsia="en-AU" w:bidi="en-AU"/>
      </w:rPr>
    </w:lvl>
    <w:lvl w:ilvl="6" w:tplc="9A540BC4">
      <w:numFmt w:val="bullet"/>
      <w:lvlText w:val="•"/>
      <w:lvlJc w:val="left"/>
      <w:pPr>
        <w:ind w:left="3815" w:hanging="346"/>
      </w:pPr>
      <w:rPr>
        <w:rFonts w:hint="default"/>
        <w:lang w:val="en-AU" w:eastAsia="en-AU" w:bidi="en-AU"/>
      </w:rPr>
    </w:lvl>
    <w:lvl w:ilvl="7" w:tplc="AC76DCE8">
      <w:numFmt w:val="bullet"/>
      <w:lvlText w:val="•"/>
      <w:lvlJc w:val="left"/>
      <w:pPr>
        <w:ind w:left="4375" w:hanging="346"/>
      </w:pPr>
      <w:rPr>
        <w:rFonts w:hint="default"/>
        <w:lang w:val="en-AU" w:eastAsia="en-AU" w:bidi="en-AU"/>
      </w:rPr>
    </w:lvl>
    <w:lvl w:ilvl="8" w:tplc="537E62D4">
      <w:numFmt w:val="bullet"/>
      <w:lvlText w:val="•"/>
      <w:lvlJc w:val="left"/>
      <w:pPr>
        <w:ind w:left="4934" w:hanging="346"/>
      </w:pPr>
      <w:rPr>
        <w:rFonts w:hint="default"/>
        <w:lang w:val="en-AU" w:eastAsia="en-AU" w:bidi="en-AU"/>
      </w:rPr>
    </w:lvl>
  </w:abstractNum>
  <w:abstractNum w:abstractNumId="5" w15:restartNumberingAfterBreak="0">
    <w:nsid w:val="2F592BE4"/>
    <w:multiLevelType w:val="hybridMultilevel"/>
    <w:tmpl w:val="F3440AD2"/>
    <w:lvl w:ilvl="0" w:tplc="5E60ECDE">
      <w:numFmt w:val="bullet"/>
      <w:lvlText w:val=""/>
      <w:lvlJc w:val="left"/>
      <w:pPr>
        <w:ind w:left="424" w:hanging="358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AD901BC0">
      <w:numFmt w:val="bullet"/>
      <w:lvlText w:val="•"/>
      <w:lvlJc w:val="left"/>
      <w:pPr>
        <w:ind w:left="1057" w:hanging="358"/>
      </w:pPr>
      <w:rPr>
        <w:rFonts w:hint="default"/>
        <w:lang w:val="en-AU" w:eastAsia="en-AU" w:bidi="en-AU"/>
      </w:rPr>
    </w:lvl>
    <w:lvl w:ilvl="2" w:tplc="DBACFD02">
      <w:numFmt w:val="bullet"/>
      <w:lvlText w:val="•"/>
      <w:lvlJc w:val="left"/>
      <w:pPr>
        <w:ind w:left="1695" w:hanging="358"/>
      </w:pPr>
      <w:rPr>
        <w:rFonts w:hint="default"/>
        <w:lang w:val="en-AU" w:eastAsia="en-AU" w:bidi="en-AU"/>
      </w:rPr>
    </w:lvl>
    <w:lvl w:ilvl="3" w:tplc="D4CC5298">
      <w:numFmt w:val="bullet"/>
      <w:lvlText w:val="•"/>
      <w:lvlJc w:val="left"/>
      <w:pPr>
        <w:ind w:left="2332" w:hanging="358"/>
      </w:pPr>
      <w:rPr>
        <w:rFonts w:hint="default"/>
        <w:lang w:val="en-AU" w:eastAsia="en-AU" w:bidi="en-AU"/>
      </w:rPr>
    </w:lvl>
    <w:lvl w:ilvl="4" w:tplc="1D04729C">
      <w:numFmt w:val="bullet"/>
      <w:lvlText w:val="•"/>
      <w:lvlJc w:val="left"/>
      <w:pPr>
        <w:ind w:left="2970" w:hanging="358"/>
      </w:pPr>
      <w:rPr>
        <w:rFonts w:hint="default"/>
        <w:lang w:val="en-AU" w:eastAsia="en-AU" w:bidi="en-AU"/>
      </w:rPr>
    </w:lvl>
    <w:lvl w:ilvl="5" w:tplc="372CEB32">
      <w:numFmt w:val="bullet"/>
      <w:lvlText w:val="•"/>
      <w:lvlJc w:val="left"/>
      <w:pPr>
        <w:ind w:left="3607" w:hanging="358"/>
      </w:pPr>
      <w:rPr>
        <w:rFonts w:hint="default"/>
        <w:lang w:val="en-AU" w:eastAsia="en-AU" w:bidi="en-AU"/>
      </w:rPr>
    </w:lvl>
    <w:lvl w:ilvl="6" w:tplc="8F2ACB0C">
      <w:numFmt w:val="bullet"/>
      <w:lvlText w:val="•"/>
      <w:lvlJc w:val="left"/>
      <w:pPr>
        <w:ind w:left="4245" w:hanging="358"/>
      </w:pPr>
      <w:rPr>
        <w:rFonts w:hint="default"/>
        <w:lang w:val="en-AU" w:eastAsia="en-AU" w:bidi="en-AU"/>
      </w:rPr>
    </w:lvl>
    <w:lvl w:ilvl="7" w:tplc="46127BE6">
      <w:numFmt w:val="bullet"/>
      <w:lvlText w:val="•"/>
      <w:lvlJc w:val="left"/>
      <w:pPr>
        <w:ind w:left="4882" w:hanging="358"/>
      </w:pPr>
      <w:rPr>
        <w:rFonts w:hint="default"/>
        <w:lang w:val="en-AU" w:eastAsia="en-AU" w:bidi="en-AU"/>
      </w:rPr>
    </w:lvl>
    <w:lvl w:ilvl="8" w:tplc="9E42D5A4">
      <w:numFmt w:val="bullet"/>
      <w:lvlText w:val="•"/>
      <w:lvlJc w:val="left"/>
      <w:pPr>
        <w:ind w:left="5520" w:hanging="358"/>
      </w:pPr>
      <w:rPr>
        <w:rFonts w:hint="default"/>
        <w:lang w:val="en-AU" w:eastAsia="en-AU" w:bidi="en-AU"/>
      </w:rPr>
    </w:lvl>
  </w:abstractNum>
  <w:abstractNum w:abstractNumId="6" w15:restartNumberingAfterBreak="0">
    <w:nsid w:val="40287E61"/>
    <w:multiLevelType w:val="hybridMultilevel"/>
    <w:tmpl w:val="6962322C"/>
    <w:lvl w:ilvl="0" w:tplc="4062730A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C0D06AD4">
      <w:numFmt w:val="bullet"/>
      <w:lvlText w:val="•"/>
      <w:lvlJc w:val="left"/>
      <w:pPr>
        <w:ind w:left="1019" w:hanging="346"/>
      </w:pPr>
      <w:rPr>
        <w:rFonts w:hint="default"/>
        <w:lang w:val="en-AU" w:eastAsia="en-AU" w:bidi="en-AU"/>
      </w:rPr>
    </w:lvl>
    <w:lvl w:ilvl="2" w:tplc="B816D414">
      <w:numFmt w:val="bullet"/>
      <w:lvlText w:val="•"/>
      <w:lvlJc w:val="left"/>
      <w:pPr>
        <w:ind w:left="1578" w:hanging="346"/>
      </w:pPr>
      <w:rPr>
        <w:rFonts w:hint="default"/>
        <w:lang w:val="en-AU" w:eastAsia="en-AU" w:bidi="en-AU"/>
      </w:rPr>
    </w:lvl>
    <w:lvl w:ilvl="3" w:tplc="80CA6062">
      <w:numFmt w:val="bullet"/>
      <w:lvlText w:val="•"/>
      <w:lvlJc w:val="left"/>
      <w:pPr>
        <w:ind w:left="2137" w:hanging="346"/>
      </w:pPr>
      <w:rPr>
        <w:rFonts w:hint="default"/>
        <w:lang w:val="en-AU" w:eastAsia="en-AU" w:bidi="en-AU"/>
      </w:rPr>
    </w:lvl>
    <w:lvl w:ilvl="4" w:tplc="0C323A46">
      <w:numFmt w:val="bullet"/>
      <w:lvlText w:val="•"/>
      <w:lvlJc w:val="left"/>
      <w:pPr>
        <w:ind w:left="2697" w:hanging="346"/>
      </w:pPr>
      <w:rPr>
        <w:rFonts w:hint="default"/>
        <w:lang w:val="en-AU" w:eastAsia="en-AU" w:bidi="en-AU"/>
      </w:rPr>
    </w:lvl>
    <w:lvl w:ilvl="5" w:tplc="E3389916">
      <w:numFmt w:val="bullet"/>
      <w:lvlText w:val="•"/>
      <w:lvlJc w:val="left"/>
      <w:pPr>
        <w:ind w:left="3256" w:hanging="346"/>
      </w:pPr>
      <w:rPr>
        <w:rFonts w:hint="default"/>
        <w:lang w:val="en-AU" w:eastAsia="en-AU" w:bidi="en-AU"/>
      </w:rPr>
    </w:lvl>
    <w:lvl w:ilvl="6" w:tplc="5C78C98E">
      <w:numFmt w:val="bullet"/>
      <w:lvlText w:val="•"/>
      <w:lvlJc w:val="left"/>
      <w:pPr>
        <w:ind w:left="3815" w:hanging="346"/>
      </w:pPr>
      <w:rPr>
        <w:rFonts w:hint="default"/>
        <w:lang w:val="en-AU" w:eastAsia="en-AU" w:bidi="en-AU"/>
      </w:rPr>
    </w:lvl>
    <w:lvl w:ilvl="7" w:tplc="F8A6A8E0">
      <w:numFmt w:val="bullet"/>
      <w:lvlText w:val="•"/>
      <w:lvlJc w:val="left"/>
      <w:pPr>
        <w:ind w:left="4375" w:hanging="346"/>
      </w:pPr>
      <w:rPr>
        <w:rFonts w:hint="default"/>
        <w:lang w:val="en-AU" w:eastAsia="en-AU" w:bidi="en-AU"/>
      </w:rPr>
    </w:lvl>
    <w:lvl w:ilvl="8" w:tplc="46BCEB7A">
      <w:numFmt w:val="bullet"/>
      <w:lvlText w:val="•"/>
      <w:lvlJc w:val="left"/>
      <w:pPr>
        <w:ind w:left="4934" w:hanging="346"/>
      </w:pPr>
      <w:rPr>
        <w:rFonts w:hint="default"/>
        <w:lang w:val="en-AU" w:eastAsia="en-AU" w:bidi="en-AU"/>
      </w:rPr>
    </w:lvl>
  </w:abstractNum>
  <w:abstractNum w:abstractNumId="7" w15:restartNumberingAfterBreak="0">
    <w:nsid w:val="49964EEE"/>
    <w:multiLevelType w:val="hybridMultilevel"/>
    <w:tmpl w:val="AC4C5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918EA"/>
    <w:multiLevelType w:val="hybridMultilevel"/>
    <w:tmpl w:val="202C9384"/>
    <w:lvl w:ilvl="0" w:tplc="C14E79E2">
      <w:numFmt w:val="bullet"/>
      <w:lvlText w:val=""/>
      <w:lvlJc w:val="left"/>
      <w:pPr>
        <w:ind w:left="424" w:hanging="358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6AAEF9B8">
      <w:numFmt w:val="bullet"/>
      <w:lvlText w:val="•"/>
      <w:lvlJc w:val="left"/>
      <w:pPr>
        <w:ind w:left="1057" w:hanging="358"/>
      </w:pPr>
      <w:rPr>
        <w:rFonts w:hint="default"/>
        <w:lang w:val="en-AU" w:eastAsia="en-AU" w:bidi="en-AU"/>
      </w:rPr>
    </w:lvl>
    <w:lvl w:ilvl="2" w:tplc="D38E9E48">
      <w:numFmt w:val="bullet"/>
      <w:lvlText w:val="•"/>
      <w:lvlJc w:val="left"/>
      <w:pPr>
        <w:ind w:left="1695" w:hanging="358"/>
      </w:pPr>
      <w:rPr>
        <w:rFonts w:hint="default"/>
        <w:lang w:val="en-AU" w:eastAsia="en-AU" w:bidi="en-AU"/>
      </w:rPr>
    </w:lvl>
    <w:lvl w:ilvl="3" w:tplc="D4E4C384">
      <w:numFmt w:val="bullet"/>
      <w:lvlText w:val="•"/>
      <w:lvlJc w:val="left"/>
      <w:pPr>
        <w:ind w:left="2332" w:hanging="358"/>
      </w:pPr>
      <w:rPr>
        <w:rFonts w:hint="default"/>
        <w:lang w:val="en-AU" w:eastAsia="en-AU" w:bidi="en-AU"/>
      </w:rPr>
    </w:lvl>
    <w:lvl w:ilvl="4" w:tplc="11B0060E">
      <w:numFmt w:val="bullet"/>
      <w:lvlText w:val="•"/>
      <w:lvlJc w:val="left"/>
      <w:pPr>
        <w:ind w:left="2970" w:hanging="358"/>
      </w:pPr>
      <w:rPr>
        <w:rFonts w:hint="default"/>
        <w:lang w:val="en-AU" w:eastAsia="en-AU" w:bidi="en-AU"/>
      </w:rPr>
    </w:lvl>
    <w:lvl w:ilvl="5" w:tplc="A5E4A708">
      <w:numFmt w:val="bullet"/>
      <w:lvlText w:val="•"/>
      <w:lvlJc w:val="left"/>
      <w:pPr>
        <w:ind w:left="3607" w:hanging="358"/>
      </w:pPr>
      <w:rPr>
        <w:rFonts w:hint="default"/>
        <w:lang w:val="en-AU" w:eastAsia="en-AU" w:bidi="en-AU"/>
      </w:rPr>
    </w:lvl>
    <w:lvl w:ilvl="6" w:tplc="581EDF22">
      <w:numFmt w:val="bullet"/>
      <w:lvlText w:val="•"/>
      <w:lvlJc w:val="left"/>
      <w:pPr>
        <w:ind w:left="4245" w:hanging="358"/>
      </w:pPr>
      <w:rPr>
        <w:rFonts w:hint="default"/>
        <w:lang w:val="en-AU" w:eastAsia="en-AU" w:bidi="en-AU"/>
      </w:rPr>
    </w:lvl>
    <w:lvl w:ilvl="7" w:tplc="B1F22EFC">
      <w:numFmt w:val="bullet"/>
      <w:lvlText w:val="•"/>
      <w:lvlJc w:val="left"/>
      <w:pPr>
        <w:ind w:left="4882" w:hanging="358"/>
      </w:pPr>
      <w:rPr>
        <w:rFonts w:hint="default"/>
        <w:lang w:val="en-AU" w:eastAsia="en-AU" w:bidi="en-AU"/>
      </w:rPr>
    </w:lvl>
    <w:lvl w:ilvl="8" w:tplc="C34CB3D8">
      <w:numFmt w:val="bullet"/>
      <w:lvlText w:val="•"/>
      <w:lvlJc w:val="left"/>
      <w:pPr>
        <w:ind w:left="5520" w:hanging="358"/>
      </w:pPr>
      <w:rPr>
        <w:rFonts w:hint="default"/>
        <w:lang w:val="en-AU" w:eastAsia="en-AU" w:bidi="en-AU"/>
      </w:rPr>
    </w:lvl>
  </w:abstractNum>
  <w:abstractNum w:abstractNumId="9" w15:restartNumberingAfterBreak="0">
    <w:nsid w:val="58AD2029"/>
    <w:multiLevelType w:val="hybridMultilevel"/>
    <w:tmpl w:val="F53A3828"/>
    <w:lvl w:ilvl="0" w:tplc="E8300AB2">
      <w:numFmt w:val="bullet"/>
      <w:lvlText w:val=""/>
      <w:lvlJc w:val="left"/>
      <w:pPr>
        <w:ind w:left="566" w:hanging="42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E3612B6">
      <w:numFmt w:val="bullet"/>
      <w:lvlText w:val="•"/>
      <w:lvlJc w:val="left"/>
      <w:pPr>
        <w:ind w:left="1523" w:hanging="426"/>
      </w:pPr>
      <w:rPr>
        <w:rFonts w:hint="default"/>
        <w:lang w:val="en-AU" w:eastAsia="en-AU" w:bidi="en-AU"/>
      </w:rPr>
    </w:lvl>
    <w:lvl w:ilvl="2" w:tplc="45B0EFC6">
      <w:numFmt w:val="bullet"/>
      <w:lvlText w:val="•"/>
      <w:lvlJc w:val="left"/>
      <w:pPr>
        <w:ind w:left="2487" w:hanging="426"/>
      </w:pPr>
      <w:rPr>
        <w:rFonts w:hint="default"/>
        <w:lang w:val="en-AU" w:eastAsia="en-AU" w:bidi="en-AU"/>
      </w:rPr>
    </w:lvl>
    <w:lvl w:ilvl="3" w:tplc="3A9026A4">
      <w:numFmt w:val="bullet"/>
      <w:lvlText w:val="•"/>
      <w:lvlJc w:val="left"/>
      <w:pPr>
        <w:ind w:left="3451" w:hanging="426"/>
      </w:pPr>
      <w:rPr>
        <w:rFonts w:hint="default"/>
        <w:lang w:val="en-AU" w:eastAsia="en-AU" w:bidi="en-AU"/>
      </w:rPr>
    </w:lvl>
    <w:lvl w:ilvl="4" w:tplc="CFC8E1D0">
      <w:numFmt w:val="bullet"/>
      <w:lvlText w:val="•"/>
      <w:lvlJc w:val="left"/>
      <w:pPr>
        <w:ind w:left="4414" w:hanging="426"/>
      </w:pPr>
      <w:rPr>
        <w:rFonts w:hint="default"/>
        <w:lang w:val="en-AU" w:eastAsia="en-AU" w:bidi="en-AU"/>
      </w:rPr>
    </w:lvl>
    <w:lvl w:ilvl="5" w:tplc="6A3612C8">
      <w:numFmt w:val="bullet"/>
      <w:lvlText w:val="•"/>
      <w:lvlJc w:val="left"/>
      <w:pPr>
        <w:ind w:left="5378" w:hanging="426"/>
      </w:pPr>
      <w:rPr>
        <w:rFonts w:hint="default"/>
        <w:lang w:val="en-AU" w:eastAsia="en-AU" w:bidi="en-AU"/>
      </w:rPr>
    </w:lvl>
    <w:lvl w:ilvl="6" w:tplc="C0C6EDE0">
      <w:numFmt w:val="bullet"/>
      <w:lvlText w:val="•"/>
      <w:lvlJc w:val="left"/>
      <w:pPr>
        <w:ind w:left="6342" w:hanging="426"/>
      </w:pPr>
      <w:rPr>
        <w:rFonts w:hint="default"/>
        <w:lang w:val="en-AU" w:eastAsia="en-AU" w:bidi="en-AU"/>
      </w:rPr>
    </w:lvl>
    <w:lvl w:ilvl="7" w:tplc="39805E76">
      <w:numFmt w:val="bullet"/>
      <w:lvlText w:val="•"/>
      <w:lvlJc w:val="left"/>
      <w:pPr>
        <w:ind w:left="7305" w:hanging="426"/>
      </w:pPr>
      <w:rPr>
        <w:rFonts w:hint="default"/>
        <w:lang w:val="en-AU" w:eastAsia="en-AU" w:bidi="en-AU"/>
      </w:rPr>
    </w:lvl>
    <w:lvl w:ilvl="8" w:tplc="68BA0A3E">
      <w:numFmt w:val="bullet"/>
      <w:lvlText w:val="•"/>
      <w:lvlJc w:val="left"/>
      <w:pPr>
        <w:ind w:left="8269" w:hanging="426"/>
      </w:pPr>
      <w:rPr>
        <w:rFonts w:hint="default"/>
        <w:lang w:val="en-AU" w:eastAsia="en-AU" w:bidi="en-AU"/>
      </w:rPr>
    </w:lvl>
  </w:abstractNum>
  <w:abstractNum w:abstractNumId="10" w15:restartNumberingAfterBreak="0">
    <w:nsid w:val="649A391B"/>
    <w:multiLevelType w:val="hybridMultilevel"/>
    <w:tmpl w:val="E52C8D40"/>
    <w:lvl w:ilvl="0" w:tplc="4F2810F4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A0F0AAD2">
      <w:numFmt w:val="bullet"/>
      <w:lvlText w:val="•"/>
      <w:lvlJc w:val="left"/>
      <w:pPr>
        <w:ind w:left="1019" w:hanging="346"/>
      </w:pPr>
      <w:rPr>
        <w:rFonts w:hint="default"/>
        <w:lang w:val="en-AU" w:eastAsia="en-AU" w:bidi="en-AU"/>
      </w:rPr>
    </w:lvl>
    <w:lvl w:ilvl="2" w:tplc="B0703638">
      <w:numFmt w:val="bullet"/>
      <w:lvlText w:val="•"/>
      <w:lvlJc w:val="left"/>
      <w:pPr>
        <w:ind w:left="1578" w:hanging="346"/>
      </w:pPr>
      <w:rPr>
        <w:rFonts w:hint="default"/>
        <w:lang w:val="en-AU" w:eastAsia="en-AU" w:bidi="en-AU"/>
      </w:rPr>
    </w:lvl>
    <w:lvl w:ilvl="3" w:tplc="758A925C">
      <w:numFmt w:val="bullet"/>
      <w:lvlText w:val="•"/>
      <w:lvlJc w:val="left"/>
      <w:pPr>
        <w:ind w:left="2137" w:hanging="346"/>
      </w:pPr>
      <w:rPr>
        <w:rFonts w:hint="default"/>
        <w:lang w:val="en-AU" w:eastAsia="en-AU" w:bidi="en-AU"/>
      </w:rPr>
    </w:lvl>
    <w:lvl w:ilvl="4" w:tplc="81869634">
      <w:numFmt w:val="bullet"/>
      <w:lvlText w:val="•"/>
      <w:lvlJc w:val="left"/>
      <w:pPr>
        <w:ind w:left="2697" w:hanging="346"/>
      </w:pPr>
      <w:rPr>
        <w:rFonts w:hint="default"/>
        <w:lang w:val="en-AU" w:eastAsia="en-AU" w:bidi="en-AU"/>
      </w:rPr>
    </w:lvl>
    <w:lvl w:ilvl="5" w:tplc="BF7CA686">
      <w:numFmt w:val="bullet"/>
      <w:lvlText w:val="•"/>
      <w:lvlJc w:val="left"/>
      <w:pPr>
        <w:ind w:left="3256" w:hanging="346"/>
      </w:pPr>
      <w:rPr>
        <w:rFonts w:hint="default"/>
        <w:lang w:val="en-AU" w:eastAsia="en-AU" w:bidi="en-AU"/>
      </w:rPr>
    </w:lvl>
    <w:lvl w:ilvl="6" w:tplc="10BC3E2E">
      <w:numFmt w:val="bullet"/>
      <w:lvlText w:val="•"/>
      <w:lvlJc w:val="left"/>
      <w:pPr>
        <w:ind w:left="3815" w:hanging="346"/>
      </w:pPr>
      <w:rPr>
        <w:rFonts w:hint="default"/>
        <w:lang w:val="en-AU" w:eastAsia="en-AU" w:bidi="en-AU"/>
      </w:rPr>
    </w:lvl>
    <w:lvl w:ilvl="7" w:tplc="E70EA244">
      <w:numFmt w:val="bullet"/>
      <w:lvlText w:val="•"/>
      <w:lvlJc w:val="left"/>
      <w:pPr>
        <w:ind w:left="4375" w:hanging="346"/>
      </w:pPr>
      <w:rPr>
        <w:rFonts w:hint="default"/>
        <w:lang w:val="en-AU" w:eastAsia="en-AU" w:bidi="en-AU"/>
      </w:rPr>
    </w:lvl>
    <w:lvl w:ilvl="8" w:tplc="9502E7A4">
      <w:numFmt w:val="bullet"/>
      <w:lvlText w:val="•"/>
      <w:lvlJc w:val="left"/>
      <w:pPr>
        <w:ind w:left="4934" w:hanging="346"/>
      </w:pPr>
      <w:rPr>
        <w:rFonts w:hint="default"/>
        <w:lang w:val="en-AU" w:eastAsia="en-AU" w:bidi="en-AU"/>
      </w:rPr>
    </w:lvl>
  </w:abstractNum>
  <w:abstractNum w:abstractNumId="11" w15:restartNumberingAfterBreak="0">
    <w:nsid w:val="6CF117D9"/>
    <w:multiLevelType w:val="hybridMultilevel"/>
    <w:tmpl w:val="28C2DEC4"/>
    <w:lvl w:ilvl="0" w:tplc="99108E9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8"/>
        <w:w w:val="99"/>
        <w:sz w:val="18"/>
        <w:szCs w:val="18"/>
        <w:lang w:val="en-AU" w:eastAsia="en-AU" w:bidi="en-AU"/>
      </w:rPr>
    </w:lvl>
    <w:lvl w:ilvl="1" w:tplc="E6A01100">
      <w:numFmt w:val="bullet"/>
      <w:lvlText w:val="•"/>
      <w:lvlJc w:val="left"/>
      <w:pPr>
        <w:ind w:left="1757" w:hanging="360"/>
      </w:pPr>
      <w:rPr>
        <w:rFonts w:hint="default"/>
        <w:lang w:val="en-AU" w:eastAsia="en-AU" w:bidi="en-AU"/>
      </w:rPr>
    </w:lvl>
    <w:lvl w:ilvl="2" w:tplc="A35EBC8E">
      <w:numFmt w:val="bullet"/>
      <w:lvlText w:val="•"/>
      <w:lvlJc w:val="left"/>
      <w:pPr>
        <w:ind w:left="2695" w:hanging="360"/>
      </w:pPr>
      <w:rPr>
        <w:rFonts w:hint="default"/>
        <w:lang w:val="en-AU" w:eastAsia="en-AU" w:bidi="en-AU"/>
      </w:rPr>
    </w:lvl>
    <w:lvl w:ilvl="3" w:tplc="2C5C3C28">
      <w:numFmt w:val="bullet"/>
      <w:lvlText w:val="•"/>
      <w:lvlJc w:val="left"/>
      <w:pPr>
        <w:ind w:left="3633" w:hanging="360"/>
      </w:pPr>
      <w:rPr>
        <w:rFonts w:hint="default"/>
        <w:lang w:val="en-AU" w:eastAsia="en-AU" w:bidi="en-AU"/>
      </w:rPr>
    </w:lvl>
    <w:lvl w:ilvl="4" w:tplc="2DBE468E">
      <w:numFmt w:val="bullet"/>
      <w:lvlText w:val="•"/>
      <w:lvlJc w:val="left"/>
      <w:pPr>
        <w:ind w:left="4570" w:hanging="360"/>
      </w:pPr>
      <w:rPr>
        <w:rFonts w:hint="default"/>
        <w:lang w:val="en-AU" w:eastAsia="en-AU" w:bidi="en-AU"/>
      </w:rPr>
    </w:lvl>
    <w:lvl w:ilvl="5" w:tplc="29F05804">
      <w:numFmt w:val="bullet"/>
      <w:lvlText w:val="•"/>
      <w:lvlJc w:val="left"/>
      <w:pPr>
        <w:ind w:left="5508" w:hanging="360"/>
      </w:pPr>
      <w:rPr>
        <w:rFonts w:hint="default"/>
        <w:lang w:val="en-AU" w:eastAsia="en-AU" w:bidi="en-AU"/>
      </w:rPr>
    </w:lvl>
    <w:lvl w:ilvl="6" w:tplc="F2CAB2BC">
      <w:numFmt w:val="bullet"/>
      <w:lvlText w:val="•"/>
      <w:lvlJc w:val="left"/>
      <w:pPr>
        <w:ind w:left="6446" w:hanging="360"/>
      </w:pPr>
      <w:rPr>
        <w:rFonts w:hint="default"/>
        <w:lang w:val="en-AU" w:eastAsia="en-AU" w:bidi="en-AU"/>
      </w:rPr>
    </w:lvl>
    <w:lvl w:ilvl="7" w:tplc="69C293AC">
      <w:numFmt w:val="bullet"/>
      <w:lvlText w:val="•"/>
      <w:lvlJc w:val="left"/>
      <w:pPr>
        <w:ind w:left="7383" w:hanging="360"/>
      </w:pPr>
      <w:rPr>
        <w:rFonts w:hint="default"/>
        <w:lang w:val="en-AU" w:eastAsia="en-AU" w:bidi="en-AU"/>
      </w:rPr>
    </w:lvl>
    <w:lvl w:ilvl="8" w:tplc="92868CB0">
      <w:numFmt w:val="bullet"/>
      <w:lvlText w:val="•"/>
      <w:lvlJc w:val="left"/>
      <w:pPr>
        <w:ind w:left="8321" w:hanging="360"/>
      </w:pPr>
      <w:rPr>
        <w:rFonts w:hint="default"/>
        <w:lang w:val="en-AU" w:eastAsia="en-AU" w:bidi="en-AU"/>
      </w:rPr>
    </w:lvl>
  </w:abstractNum>
  <w:num w:numId="1" w16cid:durableId="589041380">
    <w:abstractNumId w:val="2"/>
  </w:num>
  <w:num w:numId="2" w16cid:durableId="281154196">
    <w:abstractNumId w:val="11"/>
  </w:num>
  <w:num w:numId="3" w16cid:durableId="134880029">
    <w:abstractNumId w:val="9"/>
  </w:num>
  <w:num w:numId="4" w16cid:durableId="1618676663">
    <w:abstractNumId w:val="4"/>
  </w:num>
  <w:num w:numId="5" w16cid:durableId="466893776">
    <w:abstractNumId w:val="10"/>
  </w:num>
  <w:num w:numId="6" w16cid:durableId="966352520">
    <w:abstractNumId w:val="1"/>
  </w:num>
  <w:num w:numId="7" w16cid:durableId="605963562">
    <w:abstractNumId w:val="3"/>
  </w:num>
  <w:num w:numId="8" w16cid:durableId="427385126">
    <w:abstractNumId w:val="0"/>
  </w:num>
  <w:num w:numId="9" w16cid:durableId="284847078">
    <w:abstractNumId w:val="6"/>
  </w:num>
  <w:num w:numId="10" w16cid:durableId="852960074">
    <w:abstractNumId w:val="5"/>
  </w:num>
  <w:num w:numId="11" w16cid:durableId="1027753788">
    <w:abstractNumId w:val="8"/>
  </w:num>
  <w:num w:numId="12" w16cid:durableId="438450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2C"/>
    <w:rsid w:val="00056632"/>
    <w:rsid w:val="000C0EE6"/>
    <w:rsid w:val="000F2FE4"/>
    <w:rsid w:val="00176576"/>
    <w:rsid w:val="002D292C"/>
    <w:rsid w:val="004038E1"/>
    <w:rsid w:val="004273E0"/>
    <w:rsid w:val="00432F2D"/>
    <w:rsid w:val="004B2AA7"/>
    <w:rsid w:val="005733D8"/>
    <w:rsid w:val="00574EC0"/>
    <w:rsid w:val="005C3F14"/>
    <w:rsid w:val="005E52CC"/>
    <w:rsid w:val="00611963"/>
    <w:rsid w:val="006322AA"/>
    <w:rsid w:val="00687D1D"/>
    <w:rsid w:val="006C5F8A"/>
    <w:rsid w:val="00766C60"/>
    <w:rsid w:val="00772C83"/>
    <w:rsid w:val="00793A16"/>
    <w:rsid w:val="007A40BC"/>
    <w:rsid w:val="007D1E41"/>
    <w:rsid w:val="007E73A4"/>
    <w:rsid w:val="008009BE"/>
    <w:rsid w:val="00817EDB"/>
    <w:rsid w:val="008612F1"/>
    <w:rsid w:val="00862331"/>
    <w:rsid w:val="00863501"/>
    <w:rsid w:val="008768A7"/>
    <w:rsid w:val="009023D7"/>
    <w:rsid w:val="0092427A"/>
    <w:rsid w:val="009C14B9"/>
    <w:rsid w:val="009C5879"/>
    <w:rsid w:val="009D4238"/>
    <w:rsid w:val="009F2D24"/>
    <w:rsid w:val="00B13791"/>
    <w:rsid w:val="00B15776"/>
    <w:rsid w:val="00B526A5"/>
    <w:rsid w:val="00BA6F05"/>
    <w:rsid w:val="00BC3FF0"/>
    <w:rsid w:val="00BC6524"/>
    <w:rsid w:val="00C124D3"/>
    <w:rsid w:val="00C553C4"/>
    <w:rsid w:val="00C640AC"/>
    <w:rsid w:val="00CB06AD"/>
    <w:rsid w:val="00CD5A1F"/>
    <w:rsid w:val="00D13BC9"/>
    <w:rsid w:val="00D5150D"/>
    <w:rsid w:val="00D72330"/>
    <w:rsid w:val="00D828A2"/>
    <w:rsid w:val="00DB40E5"/>
    <w:rsid w:val="00EA25F5"/>
    <w:rsid w:val="00F20581"/>
    <w:rsid w:val="00F4162C"/>
    <w:rsid w:val="00F47625"/>
    <w:rsid w:val="00FC5B3D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7C87"/>
  <w15:docId w15:val="{8E7B79ED-8090-4E51-8C5E-2EB4C9E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CB0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6AD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6AD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D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customStyle="1" w:styleId="cs5e1e40701">
    <w:name w:val="cs5e1e40701"/>
    <w:basedOn w:val="DefaultParagraphFont"/>
    <w:rsid w:val="00C640AC"/>
    <w:rPr>
      <w:rFonts w:ascii="Arial" w:hAnsi="Arial" w:cs="Arial" w:hint="default"/>
      <w:b w:val="0"/>
      <w:bCs w:val="0"/>
      <w:i w:val="0"/>
      <w:iCs w:val="0"/>
      <w:color w:val="555555"/>
      <w:sz w:val="20"/>
      <w:szCs w:val="20"/>
    </w:rPr>
  </w:style>
  <w:style w:type="paragraph" w:customStyle="1" w:styleId="body">
    <w:name w:val="body"/>
    <w:basedOn w:val="Normal"/>
    <w:rsid w:val="005E52CC"/>
    <w:pPr>
      <w:widowControl/>
      <w:autoSpaceDE/>
      <w:autoSpaceDN/>
      <w:spacing w:before="100" w:beforeAutospacing="1" w:after="100" w:afterAutospacing="1"/>
    </w:pPr>
    <w:rPr>
      <w:rFonts w:eastAsia="Arial Unicode MS"/>
      <w:color w:val="00000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elaide.edu.au/hr/docs/pdp-core-capability-dictiona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</vt:lpstr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</dc:title>
  <dc:creator>RG</dc:creator>
  <cp:lastModifiedBy>Bernedine Reddy</cp:lastModifiedBy>
  <cp:revision>2</cp:revision>
  <dcterms:created xsi:type="dcterms:W3CDTF">2024-11-07T05:24:00Z</dcterms:created>
  <dcterms:modified xsi:type="dcterms:W3CDTF">2024-11-07T05:24:00Z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  <property fmtid="{D5CDD505-2E9C-101B-9397-08002B2CF9AE}" pid="5" name="GrammarlyDocumentId">
    <vt:lpwstr>5780e9d79ccb3e9faa9f6d44d7007e537184d182c34937713306604526d7c212</vt:lpwstr>
  </property>
</Properties>
</file>