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A80DB" w14:textId="0EDB554D" w:rsidR="008A3D71" w:rsidRPr="00BF7B5C" w:rsidRDefault="000F7626" w:rsidP="008A3D71">
      <w:pPr>
        <w:pStyle w:val="NoParagraphStyle"/>
        <w:ind w:hanging="567"/>
        <w:rPr>
          <w:rFonts w:ascii="Arial" w:hAnsi="Arial" w:cs="Arial"/>
          <w:b/>
          <w:sz w:val="36"/>
          <w:szCs w:val="36"/>
        </w:rPr>
      </w:pPr>
      <w:r w:rsidRPr="00BF7B5C">
        <w:rPr>
          <w:rFonts w:ascii="Arial" w:hAnsi="Arial" w:cs="Arial"/>
          <w:noProof/>
          <w:sz w:val="36"/>
          <w:szCs w:val="36"/>
        </w:rPr>
        <w:drawing>
          <wp:anchor distT="0" distB="0" distL="114300" distR="114300" simplePos="0" relativeHeight="251657728" behindDoc="0" locked="0" layoutInCell="1" allowOverlap="1" wp14:anchorId="128F5EA4" wp14:editId="3462E6BE">
            <wp:simplePos x="0" y="0"/>
            <wp:positionH relativeFrom="column">
              <wp:posOffset>4143375</wp:posOffset>
            </wp:positionH>
            <wp:positionV relativeFrom="paragraph">
              <wp:posOffset>-1905</wp:posOffset>
            </wp:positionV>
            <wp:extent cx="1974850" cy="604520"/>
            <wp:effectExtent l="0" t="0" r="0" b="0"/>
            <wp:wrapSquare wrapText="bothSides"/>
            <wp:docPr id="2" name="Picture 1" descr="UoA_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A_logo_mon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8A3D71" w:rsidRPr="00BF7B5C">
        <w:rPr>
          <w:rFonts w:ascii="Arial" w:hAnsi="Arial" w:cs="Arial"/>
          <w:b/>
          <w:sz w:val="36"/>
          <w:szCs w:val="36"/>
        </w:rPr>
        <w:t xml:space="preserve">POSITION DESCRIPTION  </w:t>
      </w:r>
    </w:p>
    <w:p w14:paraId="125E39DD" w14:textId="77777777" w:rsidR="0029126D" w:rsidRPr="00BF7B5C" w:rsidRDefault="0029126D" w:rsidP="0029126D">
      <w:pPr>
        <w:pStyle w:val="NoParagraphStyle"/>
        <w:rPr>
          <w:rFonts w:ascii="Arial" w:hAnsi="Arial" w:cs="Arial"/>
          <w:spacing w:val="-1"/>
          <w:sz w:val="12"/>
          <w:szCs w:val="12"/>
          <w:lang w:val="en-US"/>
        </w:rPr>
      </w:pPr>
    </w:p>
    <w:p w14:paraId="0ADF94F0" w14:textId="77777777" w:rsidR="008A3D71" w:rsidRDefault="008A3D71" w:rsidP="008A3D71">
      <w:pPr>
        <w:pStyle w:val="Header"/>
        <w:rPr>
          <w:rFonts w:ascii="Arial" w:hAnsi="Arial" w:cs="Arial"/>
          <w:sz w:val="20"/>
          <w:szCs w:val="20"/>
        </w:rPr>
      </w:pPr>
    </w:p>
    <w:p w14:paraId="3256A7A0" w14:textId="77777777" w:rsidR="00516488" w:rsidRDefault="00516488" w:rsidP="008A3D71">
      <w:pPr>
        <w:pStyle w:val="Header"/>
        <w:rPr>
          <w:rFonts w:ascii="Arial" w:hAnsi="Arial" w:cs="Arial"/>
          <w:sz w:val="20"/>
          <w:szCs w:val="20"/>
        </w:rPr>
      </w:pPr>
    </w:p>
    <w:p w14:paraId="02FA0C4B" w14:textId="77777777" w:rsidR="00516488" w:rsidRDefault="00516488" w:rsidP="008A3D71">
      <w:pPr>
        <w:pStyle w:val="Header"/>
        <w:rPr>
          <w:rFonts w:ascii="Arial" w:hAnsi="Arial" w:cs="Arial"/>
          <w:sz w:val="20"/>
          <w:szCs w:val="20"/>
        </w:rPr>
      </w:pPr>
    </w:p>
    <w:p w14:paraId="635441C7" w14:textId="77777777" w:rsidR="00516488" w:rsidRPr="00013289" w:rsidRDefault="00516488" w:rsidP="008A3D71">
      <w:pPr>
        <w:pStyle w:val="Header"/>
        <w:rPr>
          <w:rFonts w:ascii="Arial" w:hAnsi="Arial" w:cs="Arial"/>
          <w:sz w:val="20"/>
          <w:szCs w:val="20"/>
        </w:rPr>
      </w:pPr>
    </w:p>
    <w:tbl>
      <w:tblPr>
        <w:tblW w:w="10233"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977"/>
        <w:gridCol w:w="7256"/>
      </w:tblGrid>
      <w:tr w:rsidR="00C169FE" w:rsidRPr="00E97208" w14:paraId="23F3821D" w14:textId="77777777" w:rsidTr="00912065">
        <w:trPr>
          <w:trHeight w:val="312"/>
        </w:trPr>
        <w:tc>
          <w:tcPr>
            <w:tcW w:w="2977" w:type="dxa"/>
            <w:tcBorders>
              <w:top w:val="single" w:sz="4" w:space="0" w:color="auto"/>
              <w:bottom w:val="single" w:sz="4" w:space="0" w:color="auto"/>
              <w:right w:val="nil"/>
            </w:tcBorders>
            <w:shd w:val="clear" w:color="auto" w:fill="D9D9D9"/>
            <w:vAlign w:val="center"/>
          </w:tcPr>
          <w:p w14:paraId="3E616A0E" w14:textId="77777777" w:rsidR="008A3D71" w:rsidRPr="00E97208" w:rsidRDefault="008A3D71" w:rsidP="00B83635">
            <w:pPr>
              <w:spacing w:before="40" w:after="40"/>
              <w:rPr>
                <w:rFonts w:ascii="Arial" w:hAnsi="Arial" w:cs="Arial"/>
                <w:b/>
                <w:sz w:val="18"/>
                <w:szCs w:val="18"/>
              </w:rPr>
            </w:pPr>
            <w:r w:rsidRPr="00E97208">
              <w:rPr>
                <w:rFonts w:ascii="Arial" w:hAnsi="Arial" w:cs="Arial"/>
                <w:b/>
                <w:sz w:val="18"/>
                <w:szCs w:val="18"/>
              </w:rPr>
              <w:t>POSITION DETAILS</w:t>
            </w:r>
          </w:p>
        </w:tc>
        <w:tc>
          <w:tcPr>
            <w:tcW w:w="7256" w:type="dxa"/>
            <w:tcBorders>
              <w:top w:val="single" w:sz="4" w:space="0" w:color="auto"/>
              <w:left w:val="nil"/>
              <w:bottom w:val="single" w:sz="4" w:space="0" w:color="auto"/>
            </w:tcBorders>
            <w:shd w:val="clear" w:color="auto" w:fill="D9D9D9"/>
            <w:vAlign w:val="center"/>
          </w:tcPr>
          <w:p w14:paraId="3A2E7962" w14:textId="77777777" w:rsidR="008A3D71" w:rsidRPr="00E97208" w:rsidRDefault="008A3D71" w:rsidP="00B83635">
            <w:pPr>
              <w:spacing w:before="40" w:after="40"/>
              <w:rPr>
                <w:rFonts w:ascii="Arial" w:hAnsi="Arial" w:cs="Arial"/>
                <w:b/>
                <w:spacing w:val="-2"/>
                <w:sz w:val="18"/>
                <w:szCs w:val="18"/>
                <w:lang w:val="en-US"/>
              </w:rPr>
            </w:pPr>
          </w:p>
        </w:tc>
      </w:tr>
      <w:tr w:rsidR="00B9754D" w:rsidRPr="00E97208" w14:paraId="697555BE" w14:textId="77777777" w:rsidTr="007949D6">
        <w:trPr>
          <w:trHeight w:val="312"/>
        </w:trPr>
        <w:tc>
          <w:tcPr>
            <w:tcW w:w="2977" w:type="dxa"/>
            <w:tcBorders>
              <w:top w:val="single" w:sz="4" w:space="0" w:color="auto"/>
              <w:bottom w:val="single" w:sz="4" w:space="0" w:color="auto"/>
            </w:tcBorders>
            <w:shd w:val="clear" w:color="auto" w:fill="auto"/>
            <w:vAlign w:val="center"/>
          </w:tcPr>
          <w:p w14:paraId="4FD36063" w14:textId="77777777" w:rsidR="00B9754D" w:rsidRPr="00E97208" w:rsidRDefault="00B9754D" w:rsidP="00B9754D">
            <w:pPr>
              <w:spacing w:before="40" w:after="40"/>
              <w:rPr>
                <w:rFonts w:ascii="Arial" w:hAnsi="Arial" w:cs="Arial"/>
                <w:b/>
                <w:sz w:val="18"/>
                <w:szCs w:val="18"/>
              </w:rPr>
            </w:pPr>
            <w:r w:rsidRPr="00E97208">
              <w:rPr>
                <w:rFonts w:ascii="Arial" w:hAnsi="Arial" w:cs="Arial"/>
                <w:b/>
                <w:sz w:val="18"/>
                <w:szCs w:val="18"/>
              </w:rPr>
              <w:t>Position Title:</w:t>
            </w:r>
          </w:p>
        </w:tc>
        <w:tc>
          <w:tcPr>
            <w:tcW w:w="7256" w:type="dxa"/>
            <w:tcBorders>
              <w:top w:val="single" w:sz="4" w:space="0" w:color="auto"/>
              <w:bottom w:val="single" w:sz="4" w:space="0" w:color="auto"/>
            </w:tcBorders>
            <w:shd w:val="clear" w:color="auto" w:fill="auto"/>
          </w:tcPr>
          <w:p w14:paraId="7B25853C" w14:textId="07B8208E" w:rsidR="00B9754D" w:rsidRPr="00E97208" w:rsidRDefault="00685FE1" w:rsidP="00BF7B5C">
            <w:pPr>
              <w:spacing w:before="40" w:after="40"/>
              <w:rPr>
                <w:rFonts w:ascii="Arial" w:hAnsi="Arial" w:cs="Arial"/>
                <w:b/>
                <w:sz w:val="18"/>
                <w:szCs w:val="18"/>
              </w:rPr>
            </w:pPr>
            <w:r w:rsidRPr="00E97208">
              <w:rPr>
                <w:rFonts w:ascii="Arial" w:hAnsi="Arial" w:cs="Arial"/>
                <w:b/>
                <w:sz w:val="18"/>
                <w:szCs w:val="18"/>
              </w:rPr>
              <w:t xml:space="preserve">Team Leader, </w:t>
            </w:r>
            <w:r w:rsidR="002914F9">
              <w:rPr>
                <w:rFonts w:ascii="Arial" w:hAnsi="Arial" w:cs="Arial"/>
                <w:b/>
                <w:sz w:val="18"/>
                <w:szCs w:val="18"/>
              </w:rPr>
              <w:t xml:space="preserve">Service Support &amp; Expense Management </w:t>
            </w:r>
          </w:p>
        </w:tc>
      </w:tr>
      <w:tr w:rsidR="00B9754D" w:rsidRPr="00E97208" w14:paraId="3F4A62BD" w14:textId="77777777" w:rsidTr="00912065">
        <w:trPr>
          <w:trHeight w:val="312"/>
        </w:trPr>
        <w:tc>
          <w:tcPr>
            <w:tcW w:w="2977" w:type="dxa"/>
            <w:tcBorders>
              <w:top w:val="single" w:sz="4" w:space="0" w:color="auto"/>
              <w:bottom w:val="single" w:sz="4" w:space="0" w:color="auto"/>
            </w:tcBorders>
            <w:shd w:val="clear" w:color="auto" w:fill="auto"/>
            <w:vAlign w:val="center"/>
          </w:tcPr>
          <w:p w14:paraId="5567391B" w14:textId="77777777" w:rsidR="00B9754D" w:rsidRPr="00E97208" w:rsidRDefault="00B9754D" w:rsidP="00B9754D">
            <w:pPr>
              <w:spacing w:before="40" w:after="40"/>
              <w:rPr>
                <w:rFonts w:ascii="Arial" w:hAnsi="Arial" w:cs="Arial"/>
                <w:b/>
                <w:sz w:val="18"/>
                <w:szCs w:val="18"/>
              </w:rPr>
            </w:pPr>
            <w:r w:rsidRPr="00E97208">
              <w:rPr>
                <w:rFonts w:ascii="Arial" w:hAnsi="Arial" w:cs="Arial"/>
                <w:b/>
                <w:sz w:val="18"/>
                <w:szCs w:val="18"/>
              </w:rPr>
              <w:t>Position Number:</w:t>
            </w:r>
          </w:p>
        </w:tc>
        <w:tc>
          <w:tcPr>
            <w:tcW w:w="7256" w:type="dxa"/>
            <w:tcBorders>
              <w:top w:val="single" w:sz="4" w:space="0" w:color="auto"/>
              <w:bottom w:val="single" w:sz="4" w:space="0" w:color="auto"/>
            </w:tcBorders>
            <w:shd w:val="clear" w:color="auto" w:fill="auto"/>
            <w:vAlign w:val="center"/>
          </w:tcPr>
          <w:p w14:paraId="7406ADE7" w14:textId="32CF7713" w:rsidR="00BF4273" w:rsidRPr="00C21769" w:rsidRDefault="00C21769" w:rsidP="00BF7B5C">
            <w:pPr>
              <w:spacing w:before="40" w:after="40"/>
              <w:rPr>
                <w:rFonts w:ascii="Arial" w:hAnsi="Arial" w:cs="Arial"/>
                <w:sz w:val="18"/>
                <w:szCs w:val="18"/>
              </w:rPr>
            </w:pPr>
            <w:r w:rsidRPr="00C21769">
              <w:rPr>
                <w:rFonts w:ascii="Arial" w:hAnsi="Arial" w:cs="Arial"/>
                <w:sz w:val="18"/>
                <w:szCs w:val="18"/>
              </w:rPr>
              <w:t>00026727</w:t>
            </w:r>
          </w:p>
        </w:tc>
      </w:tr>
      <w:tr w:rsidR="00B9754D" w:rsidRPr="00E97208" w14:paraId="4F6FF9F1" w14:textId="77777777" w:rsidTr="00570153">
        <w:trPr>
          <w:trHeight w:val="312"/>
        </w:trPr>
        <w:tc>
          <w:tcPr>
            <w:tcW w:w="2977" w:type="dxa"/>
            <w:tcBorders>
              <w:top w:val="single" w:sz="4" w:space="0" w:color="auto"/>
              <w:bottom w:val="single" w:sz="4" w:space="0" w:color="auto"/>
            </w:tcBorders>
            <w:shd w:val="clear" w:color="auto" w:fill="auto"/>
            <w:vAlign w:val="center"/>
          </w:tcPr>
          <w:p w14:paraId="23BAD530" w14:textId="77777777" w:rsidR="00B9754D" w:rsidRPr="00E97208" w:rsidRDefault="00B9754D" w:rsidP="00B9754D">
            <w:pPr>
              <w:spacing w:before="40" w:after="40"/>
              <w:rPr>
                <w:rFonts w:ascii="Arial" w:hAnsi="Arial" w:cs="Arial"/>
                <w:b/>
                <w:sz w:val="18"/>
                <w:szCs w:val="18"/>
              </w:rPr>
            </w:pPr>
            <w:r w:rsidRPr="00E97208">
              <w:rPr>
                <w:rFonts w:ascii="Arial" w:hAnsi="Arial" w:cs="Arial"/>
                <w:b/>
                <w:sz w:val="18"/>
                <w:szCs w:val="18"/>
              </w:rPr>
              <w:t>Classification:</w:t>
            </w:r>
          </w:p>
        </w:tc>
        <w:tc>
          <w:tcPr>
            <w:tcW w:w="7256" w:type="dxa"/>
            <w:tcBorders>
              <w:top w:val="single" w:sz="4" w:space="0" w:color="auto"/>
              <w:bottom w:val="single" w:sz="4" w:space="0" w:color="auto"/>
            </w:tcBorders>
            <w:shd w:val="clear" w:color="auto" w:fill="auto"/>
            <w:vAlign w:val="center"/>
          </w:tcPr>
          <w:p w14:paraId="519154D3" w14:textId="77777777" w:rsidR="00B9754D" w:rsidRPr="00E97208" w:rsidRDefault="00B9754D" w:rsidP="00BF7B5C">
            <w:pPr>
              <w:spacing w:before="40" w:after="40"/>
              <w:rPr>
                <w:rFonts w:ascii="Arial" w:hAnsi="Arial" w:cs="Arial"/>
                <w:spacing w:val="-2"/>
                <w:sz w:val="18"/>
                <w:szCs w:val="18"/>
                <w:lang w:val="en-US"/>
              </w:rPr>
            </w:pPr>
            <w:r w:rsidRPr="00E97208">
              <w:rPr>
                <w:rFonts w:ascii="Arial" w:hAnsi="Arial" w:cs="Arial"/>
                <w:sz w:val="18"/>
                <w:szCs w:val="18"/>
              </w:rPr>
              <w:t>HEO7</w:t>
            </w:r>
          </w:p>
        </w:tc>
      </w:tr>
      <w:tr w:rsidR="00B9754D" w:rsidRPr="00E97208" w14:paraId="7456F32A" w14:textId="77777777" w:rsidTr="00570153">
        <w:trPr>
          <w:trHeight w:val="312"/>
        </w:trPr>
        <w:tc>
          <w:tcPr>
            <w:tcW w:w="2977" w:type="dxa"/>
            <w:tcBorders>
              <w:top w:val="single" w:sz="4" w:space="0" w:color="auto"/>
              <w:bottom w:val="single" w:sz="4" w:space="0" w:color="auto"/>
            </w:tcBorders>
            <w:shd w:val="clear" w:color="auto" w:fill="auto"/>
            <w:vAlign w:val="center"/>
          </w:tcPr>
          <w:p w14:paraId="15D483D8" w14:textId="77777777" w:rsidR="00B9754D" w:rsidRPr="00E97208" w:rsidRDefault="00B9754D" w:rsidP="00B9754D">
            <w:pPr>
              <w:spacing w:before="40" w:after="40"/>
              <w:rPr>
                <w:rFonts w:ascii="Arial" w:hAnsi="Arial" w:cs="Arial"/>
                <w:b/>
                <w:sz w:val="18"/>
                <w:szCs w:val="18"/>
              </w:rPr>
            </w:pPr>
            <w:r w:rsidRPr="00E97208">
              <w:rPr>
                <w:rFonts w:ascii="Arial" w:hAnsi="Arial" w:cs="Arial"/>
                <w:b/>
                <w:sz w:val="18"/>
                <w:szCs w:val="18"/>
              </w:rPr>
              <w:t>Faculty/Division:</w:t>
            </w:r>
          </w:p>
        </w:tc>
        <w:tc>
          <w:tcPr>
            <w:tcW w:w="7256" w:type="dxa"/>
            <w:tcBorders>
              <w:top w:val="single" w:sz="4" w:space="0" w:color="auto"/>
              <w:bottom w:val="single" w:sz="4" w:space="0" w:color="auto"/>
            </w:tcBorders>
            <w:shd w:val="clear" w:color="auto" w:fill="auto"/>
            <w:vAlign w:val="center"/>
          </w:tcPr>
          <w:p w14:paraId="14D2C186" w14:textId="77777777" w:rsidR="00B9754D" w:rsidRPr="00E97208" w:rsidRDefault="00B9754D" w:rsidP="00BF7B5C">
            <w:pPr>
              <w:spacing w:before="40" w:after="40"/>
              <w:rPr>
                <w:rFonts w:ascii="Arial" w:hAnsi="Arial" w:cs="Arial"/>
                <w:spacing w:val="-2"/>
                <w:sz w:val="18"/>
                <w:szCs w:val="18"/>
                <w:lang w:val="en-US"/>
              </w:rPr>
            </w:pPr>
            <w:r w:rsidRPr="00E97208">
              <w:rPr>
                <w:rFonts w:ascii="Arial" w:hAnsi="Arial" w:cs="Arial"/>
                <w:spacing w:val="-2"/>
                <w:sz w:val="18"/>
                <w:szCs w:val="18"/>
                <w:lang w:val="en-US"/>
              </w:rPr>
              <w:t>University Operations</w:t>
            </w:r>
          </w:p>
        </w:tc>
      </w:tr>
      <w:tr w:rsidR="00B9754D" w:rsidRPr="00E97208" w14:paraId="27A06B2C" w14:textId="77777777" w:rsidTr="00570153">
        <w:trPr>
          <w:trHeight w:val="312"/>
        </w:trPr>
        <w:tc>
          <w:tcPr>
            <w:tcW w:w="2977" w:type="dxa"/>
            <w:tcBorders>
              <w:top w:val="single" w:sz="4" w:space="0" w:color="auto"/>
              <w:bottom w:val="single" w:sz="4" w:space="0" w:color="auto"/>
            </w:tcBorders>
            <w:shd w:val="clear" w:color="auto" w:fill="auto"/>
            <w:vAlign w:val="center"/>
          </w:tcPr>
          <w:p w14:paraId="46BB8905" w14:textId="77777777" w:rsidR="00B9754D" w:rsidRPr="00E97208" w:rsidRDefault="00B9754D" w:rsidP="00B9754D">
            <w:pPr>
              <w:spacing w:before="40" w:after="40"/>
              <w:rPr>
                <w:rFonts w:ascii="Arial" w:hAnsi="Arial" w:cs="Arial"/>
                <w:b/>
                <w:sz w:val="18"/>
                <w:szCs w:val="18"/>
              </w:rPr>
            </w:pPr>
            <w:r w:rsidRPr="00E97208">
              <w:rPr>
                <w:rFonts w:ascii="Arial" w:hAnsi="Arial" w:cs="Arial"/>
                <w:b/>
                <w:sz w:val="18"/>
                <w:szCs w:val="18"/>
              </w:rPr>
              <w:t>School/Branch:</w:t>
            </w:r>
          </w:p>
        </w:tc>
        <w:tc>
          <w:tcPr>
            <w:tcW w:w="7256" w:type="dxa"/>
            <w:tcBorders>
              <w:top w:val="single" w:sz="4" w:space="0" w:color="auto"/>
              <w:bottom w:val="single" w:sz="4" w:space="0" w:color="auto"/>
            </w:tcBorders>
            <w:shd w:val="clear" w:color="auto" w:fill="auto"/>
            <w:vAlign w:val="center"/>
          </w:tcPr>
          <w:p w14:paraId="23845AE9" w14:textId="77777777" w:rsidR="00B9754D" w:rsidRPr="00E97208" w:rsidRDefault="00B9754D" w:rsidP="00BF7B5C">
            <w:pPr>
              <w:spacing w:before="40" w:after="40"/>
              <w:rPr>
                <w:rFonts w:ascii="Arial" w:hAnsi="Arial" w:cs="Arial"/>
                <w:spacing w:val="-2"/>
                <w:sz w:val="18"/>
                <w:szCs w:val="18"/>
                <w:lang w:val="en-US"/>
              </w:rPr>
            </w:pPr>
            <w:r w:rsidRPr="00E97208">
              <w:rPr>
                <w:rFonts w:ascii="Arial" w:hAnsi="Arial" w:cs="Arial"/>
                <w:sz w:val="18"/>
                <w:szCs w:val="18"/>
              </w:rPr>
              <w:t>Finance</w:t>
            </w:r>
          </w:p>
        </w:tc>
      </w:tr>
      <w:tr w:rsidR="00B9754D" w:rsidRPr="00E97208" w14:paraId="7F111D67" w14:textId="77777777" w:rsidTr="00570153">
        <w:trPr>
          <w:trHeight w:val="312"/>
        </w:trPr>
        <w:tc>
          <w:tcPr>
            <w:tcW w:w="2977" w:type="dxa"/>
            <w:tcBorders>
              <w:top w:val="single" w:sz="4" w:space="0" w:color="auto"/>
              <w:bottom w:val="single" w:sz="4" w:space="0" w:color="auto"/>
            </w:tcBorders>
            <w:shd w:val="clear" w:color="auto" w:fill="auto"/>
            <w:vAlign w:val="center"/>
          </w:tcPr>
          <w:p w14:paraId="503C383F" w14:textId="77777777" w:rsidR="00B9754D" w:rsidRPr="00E97208" w:rsidRDefault="00B9754D" w:rsidP="00B9754D">
            <w:pPr>
              <w:spacing w:before="40" w:after="40"/>
              <w:rPr>
                <w:rFonts w:ascii="Arial" w:hAnsi="Arial" w:cs="Arial"/>
                <w:b/>
                <w:sz w:val="18"/>
                <w:szCs w:val="18"/>
              </w:rPr>
            </w:pPr>
            <w:r w:rsidRPr="00E97208">
              <w:rPr>
                <w:rFonts w:ascii="Arial" w:hAnsi="Arial" w:cs="Arial"/>
                <w:b/>
                <w:sz w:val="18"/>
                <w:szCs w:val="18"/>
              </w:rPr>
              <w:t>Reports to (position title):</w:t>
            </w:r>
          </w:p>
        </w:tc>
        <w:tc>
          <w:tcPr>
            <w:tcW w:w="7256" w:type="dxa"/>
            <w:tcBorders>
              <w:top w:val="single" w:sz="4" w:space="0" w:color="auto"/>
              <w:bottom w:val="single" w:sz="4" w:space="0" w:color="auto"/>
            </w:tcBorders>
            <w:shd w:val="clear" w:color="auto" w:fill="auto"/>
            <w:vAlign w:val="center"/>
          </w:tcPr>
          <w:p w14:paraId="3146AABF" w14:textId="77777777" w:rsidR="00B9754D" w:rsidRPr="00E97208" w:rsidRDefault="00013289" w:rsidP="00BF7B5C">
            <w:pPr>
              <w:spacing w:before="40" w:after="40"/>
              <w:rPr>
                <w:rFonts w:ascii="Arial" w:hAnsi="Arial" w:cs="Arial"/>
                <w:spacing w:val="-2"/>
                <w:sz w:val="18"/>
                <w:szCs w:val="18"/>
                <w:lang w:val="en-US"/>
              </w:rPr>
            </w:pPr>
            <w:r w:rsidRPr="00E97208">
              <w:rPr>
                <w:rFonts w:ascii="Arial" w:hAnsi="Arial" w:cs="Arial"/>
                <w:sz w:val="18"/>
                <w:szCs w:val="18"/>
              </w:rPr>
              <w:t xml:space="preserve">Manager, </w:t>
            </w:r>
            <w:r w:rsidR="00BF4273" w:rsidRPr="00E97208">
              <w:rPr>
                <w:rFonts w:ascii="Arial" w:hAnsi="Arial" w:cs="Arial"/>
                <w:sz w:val="18"/>
                <w:szCs w:val="18"/>
              </w:rPr>
              <w:t>Procure</w:t>
            </w:r>
            <w:r w:rsidR="00BF7B5C">
              <w:rPr>
                <w:rFonts w:ascii="Arial" w:hAnsi="Arial" w:cs="Arial"/>
                <w:sz w:val="18"/>
                <w:szCs w:val="18"/>
              </w:rPr>
              <w:t xml:space="preserve"> </w:t>
            </w:r>
            <w:r w:rsidR="00BF4273" w:rsidRPr="00E97208">
              <w:rPr>
                <w:rFonts w:ascii="Arial" w:hAnsi="Arial" w:cs="Arial"/>
                <w:sz w:val="18"/>
                <w:szCs w:val="18"/>
              </w:rPr>
              <w:t>to</w:t>
            </w:r>
            <w:r w:rsidR="00BF7B5C">
              <w:rPr>
                <w:rFonts w:ascii="Arial" w:hAnsi="Arial" w:cs="Arial"/>
                <w:sz w:val="18"/>
                <w:szCs w:val="18"/>
              </w:rPr>
              <w:t xml:space="preserve"> </w:t>
            </w:r>
            <w:r w:rsidR="00BF4273" w:rsidRPr="00E97208">
              <w:rPr>
                <w:rFonts w:ascii="Arial" w:hAnsi="Arial" w:cs="Arial"/>
                <w:sz w:val="18"/>
                <w:szCs w:val="18"/>
              </w:rPr>
              <w:t>Pay</w:t>
            </w:r>
          </w:p>
        </w:tc>
      </w:tr>
      <w:tr w:rsidR="00B9754D" w:rsidRPr="00E97208" w14:paraId="2FF20309" w14:textId="77777777" w:rsidTr="00570153">
        <w:trPr>
          <w:trHeight w:val="538"/>
        </w:trPr>
        <w:tc>
          <w:tcPr>
            <w:tcW w:w="2977" w:type="dxa"/>
            <w:tcBorders>
              <w:top w:val="single" w:sz="4" w:space="0" w:color="auto"/>
              <w:bottom w:val="single" w:sz="4" w:space="0" w:color="auto"/>
            </w:tcBorders>
            <w:shd w:val="clear" w:color="auto" w:fill="auto"/>
            <w:vAlign w:val="center"/>
          </w:tcPr>
          <w:p w14:paraId="4EA1E537" w14:textId="77777777" w:rsidR="00B9754D" w:rsidRPr="00E97208" w:rsidRDefault="00B9754D" w:rsidP="00B9754D">
            <w:pPr>
              <w:spacing w:before="40" w:after="40"/>
              <w:rPr>
                <w:rFonts w:ascii="Arial" w:hAnsi="Arial" w:cs="Arial"/>
                <w:b/>
                <w:sz w:val="18"/>
                <w:szCs w:val="18"/>
              </w:rPr>
            </w:pPr>
            <w:r w:rsidRPr="00E97208">
              <w:rPr>
                <w:rFonts w:ascii="Arial" w:hAnsi="Arial" w:cs="Arial"/>
                <w:b/>
                <w:sz w:val="18"/>
                <w:szCs w:val="18"/>
              </w:rPr>
              <w:t>Delegations:</w:t>
            </w:r>
          </w:p>
        </w:tc>
        <w:tc>
          <w:tcPr>
            <w:tcW w:w="7256" w:type="dxa"/>
            <w:tcBorders>
              <w:top w:val="single" w:sz="4" w:space="0" w:color="auto"/>
              <w:bottom w:val="single" w:sz="4" w:space="0" w:color="auto"/>
            </w:tcBorders>
            <w:shd w:val="clear" w:color="auto" w:fill="auto"/>
            <w:vAlign w:val="center"/>
          </w:tcPr>
          <w:p w14:paraId="33E33EEE" w14:textId="77777777" w:rsidR="00B9754D" w:rsidRPr="00E97208" w:rsidRDefault="00E97208" w:rsidP="00BF7B5C">
            <w:pPr>
              <w:spacing w:before="40" w:after="40"/>
              <w:rPr>
                <w:rFonts w:ascii="Arial" w:hAnsi="Arial" w:cs="Arial"/>
                <w:sz w:val="18"/>
                <w:szCs w:val="18"/>
              </w:rPr>
            </w:pPr>
            <w:r w:rsidRPr="00E97208">
              <w:rPr>
                <w:rFonts w:ascii="Arial" w:hAnsi="Arial" w:cs="Arial"/>
                <w:sz w:val="18"/>
                <w:szCs w:val="18"/>
              </w:rPr>
              <w:t>Relevant HR and Financial delegations as prescribed to this position in the University’s Delegations Table</w:t>
            </w:r>
          </w:p>
        </w:tc>
      </w:tr>
      <w:tr w:rsidR="00B9754D" w:rsidRPr="00E97208" w14:paraId="4C4217C5" w14:textId="77777777" w:rsidTr="00BF7B5C">
        <w:trPr>
          <w:trHeight w:val="446"/>
        </w:trPr>
        <w:tc>
          <w:tcPr>
            <w:tcW w:w="2977" w:type="dxa"/>
            <w:tcBorders>
              <w:top w:val="single" w:sz="4" w:space="0" w:color="auto"/>
              <w:bottom w:val="single" w:sz="4" w:space="0" w:color="auto"/>
            </w:tcBorders>
            <w:shd w:val="clear" w:color="auto" w:fill="auto"/>
          </w:tcPr>
          <w:p w14:paraId="726B2A30" w14:textId="77777777" w:rsidR="00B9754D" w:rsidRPr="00E97208" w:rsidRDefault="00B9754D" w:rsidP="00B9754D">
            <w:pPr>
              <w:spacing w:before="40" w:after="40"/>
              <w:rPr>
                <w:rFonts w:ascii="Arial" w:hAnsi="Arial" w:cs="Arial"/>
                <w:b/>
                <w:sz w:val="18"/>
                <w:szCs w:val="18"/>
                <w:lang w:eastAsia="en-AU"/>
              </w:rPr>
            </w:pPr>
            <w:r w:rsidRPr="00E97208">
              <w:rPr>
                <w:rFonts w:ascii="Arial" w:hAnsi="Arial" w:cs="Arial"/>
                <w:b/>
                <w:sz w:val="18"/>
                <w:szCs w:val="18"/>
                <w:lang w:eastAsia="en-AU"/>
              </w:rPr>
              <w:t>Special Conditions:</w:t>
            </w:r>
          </w:p>
        </w:tc>
        <w:tc>
          <w:tcPr>
            <w:tcW w:w="7256" w:type="dxa"/>
            <w:tcBorders>
              <w:top w:val="single" w:sz="4" w:space="0" w:color="auto"/>
              <w:bottom w:val="single" w:sz="4" w:space="0" w:color="auto"/>
            </w:tcBorders>
            <w:shd w:val="clear" w:color="auto" w:fill="auto"/>
            <w:vAlign w:val="center"/>
          </w:tcPr>
          <w:p w14:paraId="59488AC1" w14:textId="7FB2862E" w:rsidR="002914F9" w:rsidRPr="002914F9" w:rsidRDefault="002914F9" w:rsidP="00BF7B5C">
            <w:pPr>
              <w:numPr>
                <w:ilvl w:val="0"/>
                <w:numId w:val="9"/>
              </w:numPr>
              <w:spacing w:before="40" w:after="40"/>
              <w:ind w:left="360"/>
              <w:rPr>
                <w:rFonts w:ascii="Arial" w:hAnsi="Arial" w:cs="Arial"/>
                <w:sz w:val="18"/>
                <w:szCs w:val="18"/>
              </w:rPr>
            </w:pPr>
            <w:r w:rsidRPr="00E97208">
              <w:rPr>
                <w:rFonts w:ascii="Arial" w:hAnsi="Arial" w:cs="Arial"/>
                <w:sz w:val="18"/>
                <w:szCs w:val="18"/>
              </w:rPr>
              <w:t>Reasonable workplace adjustments will be made for people with a</w:t>
            </w:r>
            <w:r w:rsidRPr="00E97208">
              <w:rPr>
                <w:rFonts w:ascii="Arial" w:hAnsi="Arial" w:cs="Arial"/>
                <w:spacing w:val="-19"/>
                <w:sz w:val="18"/>
                <w:szCs w:val="18"/>
              </w:rPr>
              <w:t xml:space="preserve"> </w:t>
            </w:r>
            <w:r w:rsidRPr="00E97208">
              <w:rPr>
                <w:rFonts w:ascii="Arial" w:hAnsi="Arial" w:cs="Arial"/>
                <w:sz w:val="18"/>
                <w:szCs w:val="18"/>
              </w:rPr>
              <w:t>disability.</w:t>
            </w:r>
            <w:r w:rsidRPr="00E97208">
              <w:rPr>
                <w:rFonts w:ascii="Arial" w:hAnsi="Arial" w:cs="Arial"/>
                <w:w w:val="99"/>
                <w:sz w:val="18"/>
                <w:szCs w:val="18"/>
              </w:rPr>
              <w:t xml:space="preserve"> </w:t>
            </w:r>
          </w:p>
          <w:p w14:paraId="37803370" w14:textId="28CAFBA3" w:rsidR="00B9754D" w:rsidRPr="002914F9" w:rsidRDefault="00BF4273" w:rsidP="002914F9">
            <w:pPr>
              <w:numPr>
                <w:ilvl w:val="0"/>
                <w:numId w:val="9"/>
              </w:numPr>
              <w:spacing w:before="40" w:after="40"/>
              <w:ind w:left="360"/>
              <w:rPr>
                <w:rFonts w:ascii="Arial" w:hAnsi="Arial" w:cs="Arial"/>
                <w:sz w:val="18"/>
                <w:szCs w:val="18"/>
              </w:rPr>
            </w:pPr>
            <w:r w:rsidRPr="00E97208">
              <w:rPr>
                <w:rFonts w:ascii="Arial" w:hAnsi="Arial" w:cs="Arial"/>
                <w:sz w:val="18"/>
                <w:szCs w:val="18"/>
              </w:rPr>
              <w:t>Some work outside of standard hours as required</w:t>
            </w:r>
          </w:p>
        </w:tc>
      </w:tr>
      <w:tr w:rsidR="00B9754D" w:rsidRPr="00E97208" w14:paraId="00F1C734" w14:textId="77777777" w:rsidTr="00912065">
        <w:trPr>
          <w:trHeight w:val="312"/>
        </w:trPr>
        <w:tc>
          <w:tcPr>
            <w:tcW w:w="2977" w:type="dxa"/>
            <w:tcBorders>
              <w:top w:val="single" w:sz="4" w:space="0" w:color="auto"/>
              <w:bottom w:val="single" w:sz="4" w:space="0" w:color="auto"/>
            </w:tcBorders>
            <w:shd w:val="clear" w:color="auto" w:fill="auto"/>
          </w:tcPr>
          <w:p w14:paraId="1E96B05E" w14:textId="77777777" w:rsidR="00B9754D" w:rsidRPr="00E97208" w:rsidRDefault="00B9754D" w:rsidP="00B9754D">
            <w:pPr>
              <w:spacing w:before="40" w:after="40"/>
              <w:rPr>
                <w:rFonts w:ascii="Arial" w:hAnsi="Arial" w:cs="Arial"/>
                <w:b/>
                <w:sz w:val="18"/>
                <w:szCs w:val="18"/>
                <w:lang w:eastAsia="en-AU"/>
              </w:rPr>
            </w:pPr>
            <w:r w:rsidRPr="00E97208">
              <w:rPr>
                <w:rFonts w:ascii="Arial" w:hAnsi="Arial" w:cs="Arial"/>
                <w:b/>
                <w:bCs/>
                <w:spacing w:val="-2"/>
                <w:sz w:val="18"/>
                <w:szCs w:val="18"/>
                <w:lang w:val="en-US"/>
              </w:rPr>
              <w:t>Significant Working Relationships:</w:t>
            </w:r>
          </w:p>
        </w:tc>
        <w:tc>
          <w:tcPr>
            <w:tcW w:w="7256" w:type="dxa"/>
            <w:tcBorders>
              <w:top w:val="single" w:sz="4" w:space="0" w:color="auto"/>
              <w:bottom w:val="single" w:sz="4" w:space="0" w:color="auto"/>
            </w:tcBorders>
            <w:shd w:val="clear" w:color="auto" w:fill="auto"/>
            <w:vAlign w:val="center"/>
          </w:tcPr>
          <w:p w14:paraId="15F8CAC9" w14:textId="3A683463" w:rsidR="00BF4273" w:rsidRPr="00E97208" w:rsidRDefault="00BF4273" w:rsidP="00BF7B5C">
            <w:pPr>
              <w:numPr>
                <w:ilvl w:val="0"/>
                <w:numId w:val="9"/>
              </w:numPr>
              <w:spacing w:before="40" w:after="40"/>
              <w:ind w:left="360"/>
              <w:rPr>
                <w:rFonts w:ascii="Arial" w:hAnsi="Arial" w:cs="Arial"/>
                <w:sz w:val="18"/>
                <w:szCs w:val="18"/>
              </w:rPr>
            </w:pPr>
            <w:r w:rsidRPr="00E97208">
              <w:rPr>
                <w:rFonts w:ascii="Arial" w:hAnsi="Arial" w:cs="Arial"/>
                <w:sz w:val="18"/>
                <w:szCs w:val="18"/>
              </w:rPr>
              <w:t>F</w:t>
            </w:r>
            <w:r w:rsidR="00F90D2C">
              <w:rPr>
                <w:rFonts w:ascii="Arial" w:hAnsi="Arial" w:cs="Arial"/>
                <w:sz w:val="18"/>
                <w:szCs w:val="18"/>
              </w:rPr>
              <w:t>inance</w:t>
            </w:r>
            <w:r w:rsidRPr="00E97208">
              <w:rPr>
                <w:rFonts w:ascii="Arial" w:hAnsi="Arial" w:cs="Arial"/>
                <w:sz w:val="18"/>
                <w:szCs w:val="18"/>
              </w:rPr>
              <w:t xml:space="preserve"> </w:t>
            </w:r>
            <w:r w:rsidR="00570153">
              <w:rPr>
                <w:rFonts w:ascii="Arial" w:hAnsi="Arial" w:cs="Arial"/>
                <w:sz w:val="18"/>
                <w:szCs w:val="18"/>
              </w:rPr>
              <w:t xml:space="preserve">Branch </w:t>
            </w:r>
            <w:r w:rsidRPr="00E97208">
              <w:rPr>
                <w:rFonts w:ascii="Arial" w:hAnsi="Arial" w:cs="Arial"/>
                <w:sz w:val="18"/>
                <w:szCs w:val="18"/>
              </w:rPr>
              <w:t>Staff</w:t>
            </w:r>
          </w:p>
          <w:p w14:paraId="0488432F" w14:textId="77777777" w:rsidR="00BF4273" w:rsidRPr="00E97208" w:rsidRDefault="00BF4273" w:rsidP="00BF7B5C">
            <w:pPr>
              <w:numPr>
                <w:ilvl w:val="0"/>
                <w:numId w:val="9"/>
              </w:numPr>
              <w:spacing w:before="40" w:after="40"/>
              <w:ind w:left="360"/>
              <w:rPr>
                <w:rFonts w:ascii="Arial" w:hAnsi="Arial" w:cs="Arial"/>
                <w:sz w:val="18"/>
                <w:szCs w:val="18"/>
              </w:rPr>
            </w:pPr>
            <w:r w:rsidRPr="00E97208">
              <w:rPr>
                <w:rFonts w:ascii="Arial" w:hAnsi="Arial" w:cs="Arial"/>
                <w:sz w:val="18"/>
                <w:szCs w:val="18"/>
              </w:rPr>
              <w:t>University Corporate Credit Card Holders</w:t>
            </w:r>
          </w:p>
          <w:p w14:paraId="7A862475" w14:textId="60D28DA4" w:rsidR="00BF4273" w:rsidRPr="00E97208" w:rsidRDefault="00BF4273" w:rsidP="00BF7B5C">
            <w:pPr>
              <w:numPr>
                <w:ilvl w:val="0"/>
                <w:numId w:val="9"/>
              </w:numPr>
              <w:spacing w:before="40" w:after="40"/>
              <w:ind w:left="360"/>
              <w:rPr>
                <w:rFonts w:ascii="Arial" w:hAnsi="Arial" w:cs="Arial"/>
                <w:sz w:val="18"/>
                <w:szCs w:val="18"/>
              </w:rPr>
            </w:pPr>
            <w:r w:rsidRPr="00E97208">
              <w:rPr>
                <w:rFonts w:ascii="Arial" w:hAnsi="Arial" w:cs="Arial"/>
                <w:sz w:val="18"/>
                <w:szCs w:val="18"/>
              </w:rPr>
              <w:t xml:space="preserve">Internal </w:t>
            </w:r>
            <w:r w:rsidR="00570153">
              <w:rPr>
                <w:rFonts w:ascii="Arial" w:hAnsi="Arial" w:cs="Arial"/>
                <w:sz w:val="18"/>
                <w:szCs w:val="18"/>
              </w:rPr>
              <w:t xml:space="preserve">and External </w:t>
            </w:r>
            <w:r w:rsidRPr="00E97208">
              <w:rPr>
                <w:rFonts w:ascii="Arial" w:hAnsi="Arial" w:cs="Arial"/>
                <w:sz w:val="18"/>
                <w:szCs w:val="18"/>
              </w:rPr>
              <w:t>Audit</w:t>
            </w:r>
          </w:p>
          <w:p w14:paraId="07319A2A" w14:textId="77777777" w:rsidR="00BF4273" w:rsidRPr="00E97208" w:rsidRDefault="00BF4273" w:rsidP="00BF7B5C">
            <w:pPr>
              <w:numPr>
                <w:ilvl w:val="0"/>
                <w:numId w:val="9"/>
              </w:numPr>
              <w:spacing w:before="40" w:after="40"/>
              <w:ind w:left="360"/>
              <w:rPr>
                <w:rFonts w:ascii="Arial" w:hAnsi="Arial" w:cs="Arial"/>
                <w:sz w:val="18"/>
                <w:szCs w:val="18"/>
              </w:rPr>
            </w:pPr>
            <w:r w:rsidRPr="00E97208">
              <w:rPr>
                <w:rFonts w:ascii="Arial" w:hAnsi="Arial" w:cs="Arial"/>
                <w:sz w:val="18"/>
                <w:szCs w:val="18"/>
              </w:rPr>
              <w:t>University Vendors</w:t>
            </w:r>
          </w:p>
          <w:p w14:paraId="6B2E0793" w14:textId="77777777" w:rsidR="00BF4273" w:rsidRPr="00E97208" w:rsidRDefault="00BF4273" w:rsidP="00BF7B5C">
            <w:pPr>
              <w:numPr>
                <w:ilvl w:val="0"/>
                <w:numId w:val="9"/>
              </w:numPr>
              <w:spacing w:before="40" w:after="40"/>
              <w:ind w:left="360"/>
              <w:rPr>
                <w:rFonts w:ascii="Arial" w:hAnsi="Arial" w:cs="Arial"/>
                <w:sz w:val="18"/>
                <w:szCs w:val="18"/>
              </w:rPr>
            </w:pPr>
            <w:r w:rsidRPr="00E97208">
              <w:rPr>
                <w:rFonts w:ascii="Arial" w:hAnsi="Arial" w:cs="Arial"/>
                <w:sz w:val="18"/>
                <w:szCs w:val="18"/>
              </w:rPr>
              <w:t>Category Managers</w:t>
            </w:r>
          </w:p>
          <w:p w14:paraId="5FE57621" w14:textId="77777777" w:rsidR="00B9754D" w:rsidRPr="00BF7B5C" w:rsidRDefault="00BF4273" w:rsidP="00BF7B5C">
            <w:pPr>
              <w:numPr>
                <w:ilvl w:val="0"/>
                <w:numId w:val="9"/>
              </w:numPr>
              <w:spacing w:before="40" w:after="40"/>
              <w:ind w:left="360"/>
              <w:rPr>
                <w:rFonts w:ascii="Arial" w:hAnsi="Arial" w:cs="Arial"/>
                <w:sz w:val="18"/>
                <w:szCs w:val="18"/>
              </w:rPr>
            </w:pPr>
            <w:r w:rsidRPr="00E97208">
              <w:rPr>
                <w:rFonts w:ascii="Arial" w:hAnsi="Arial" w:cs="Arial"/>
                <w:sz w:val="18"/>
                <w:szCs w:val="18"/>
              </w:rPr>
              <w:t>Staff of the University</w:t>
            </w:r>
          </w:p>
        </w:tc>
      </w:tr>
    </w:tbl>
    <w:p w14:paraId="5673C8FE" w14:textId="77777777" w:rsidR="008A3D71" w:rsidRPr="00E97208" w:rsidRDefault="008A3D71" w:rsidP="008A3D71">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8A3D71" w:rsidRPr="00E97208" w14:paraId="1E2A07B1" w14:textId="77777777" w:rsidTr="00570153">
        <w:tc>
          <w:tcPr>
            <w:tcW w:w="10206" w:type="dxa"/>
            <w:shd w:val="clear" w:color="auto" w:fill="D9D9D9"/>
          </w:tcPr>
          <w:p w14:paraId="32F28D78" w14:textId="77777777" w:rsidR="008A3D71" w:rsidRPr="00E97208" w:rsidRDefault="008A3D71" w:rsidP="00B83635">
            <w:pPr>
              <w:tabs>
                <w:tab w:val="left" w:pos="347"/>
              </w:tabs>
              <w:spacing w:before="40" w:after="40"/>
              <w:rPr>
                <w:rFonts w:ascii="Arial" w:hAnsi="Arial" w:cs="Arial"/>
                <w:b/>
                <w:bCs/>
                <w:spacing w:val="-2"/>
                <w:sz w:val="18"/>
                <w:szCs w:val="18"/>
                <w:lang w:val="en-US"/>
              </w:rPr>
            </w:pPr>
            <w:r w:rsidRPr="00E97208">
              <w:rPr>
                <w:rFonts w:ascii="Arial" w:hAnsi="Arial" w:cs="Arial"/>
                <w:b/>
                <w:bCs/>
                <w:spacing w:val="-2"/>
                <w:sz w:val="18"/>
                <w:szCs w:val="18"/>
                <w:lang w:val="en-US"/>
              </w:rPr>
              <w:t>POSITION SUMMARY</w:t>
            </w:r>
          </w:p>
        </w:tc>
      </w:tr>
      <w:tr w:rsidR="008A3D71" w:rsidRPr="00E97208" w14:paraId="4799B694" w14:textId="77777777" w:rsidTr="00B83635">
        <w:tc>
          <w:tcPr>
            <w:tcW w:w="10206" w:type="dxa"/>
            <w:shd w:val="clear" w:color="auto" w:fill="auto"/>
          </w:tcPr>
          <w:p w14:paraId="4D75D5A3" w14:textId="77777777" w:rsidR="00E97208" w:rsidRDefault="00E97208" w:rsidP="00BF7B5C">
            <w:pPr>
              <w:spacing w:before="40" w:after="40"/>
              <w:rPr>
                <w:rFonts w:ascii="Arial" w:hAnsi="Arial" w:cs="Arial"/>
                <w:sz w:val="18"/>
                <w:szCs w:val="18"/>
                <w:lang w:eastAsia="en-AU"/>
              </w:rPr>
            </w:pPr>
            <w:r w:rsidRPr="0045016A">
              <w:rPr>
                <w:rFonts w:ascii="Arial" w:hAnsi="Arial" w:cs="Arial"/>
                <w:sz w:val="18"/>
                <w:szCs w:val="18"/>
                <w:lang w:eastAsia="en-AU"/>
              </w:rPr>
              <w:t>The University of Adelaide is a large and successful university in Australia's Group of Eight research intensive universities, distinguished by its international reputation and commitment to innovation and excellence in research and teaching</w:t>
            </w:r>
            <w:r>
              <w:rPr>
                <w:rFonts w:ascii="Arial" w:hAnsi="Arial" w:cs="Arial"/>
                <w:sz w:val="18"/>
                <w:szCs w:val="18"/>
                <w:lang w:eastAsia="en-AU"/>
              </w:rPr>
              <w:t>.</w:t>
            </w:r>
          </w:p>
          <w:p w14:paraId="3C919ADE" w14:textId="77777777" w:rsidR="00E97208" w:rsidRPr="00E97208" w:rsidRDefault="00E97208" w:rsidP="00BF7B5C">
            <w:pPr>
              <w:spacing w:before="40" w:after="40"/>
              <w:rPr>
                <w:rFonts w:ascii="Arial" w:eastAsia="Calibri" w:hAnsi="Arial" w:cs="Arial"/>
                <w:sz w:val="18"/>
                <w:szCs w:val="18"/>
                <w:lang w:eastAsia="en-AU"/>
              </w:rPr>
            </w:pPr>
          </w:p>
          <w:p w14:paraId="38EF0985" w14:textId="77777777" w:rsidR="00BF7B5C" w:rsidRPr="009B4A4A" w:rsidRDefault="00BF7B5C" w:rsidP="00BF7B5C">
            <w:pPr>
              <w:rPr>
                <w:rFonts w:ascii="Arial" w:eastAsia="Arial" w:hAnsi="Arial" w:cs="Arial"/>
                <w:sz w:val="18"/>
                <w:szCs w:val="18"/>
              </w:rPr>
            </w:pPr>
            <w:r w:rsidRPr="009B4A4A">
              <w:rPr>
                <w:rFonts w:ascii="Arial" w:eastAsia="Arial" w:hAnsi="Arial" w:cs="Arial"/>
                <w:sz w:val="18"/>
                <w:szCs w:val="18"/>
              </w:rPr>
              <w:t>Financial Branch provides strategic financial management, reporting, procurement and transaction support services to</w:t>
            </w:r>
            <w:r w:rsidRPr="009B4A4A">
              <w:rPr>
                <w:rFonts w:ascii="Arial" w:eastAsia="Arial" w:hAnsi="Arial" w:cs="Arial"/>
                <w:spacing w:val="-20"/>
                <w:sz w:val="18"/>
                <w:szCs w:val="18"/>
              </w:rPr>
              <w:t xml:space="preserve"> </w:t>
            </w:r>
            <w:r w:rsidRPr="009B4A4A">
              <w:rPr>
                <w:rFonts w:ascii="Arial" w:eastAsia="Arial" w:hAnsi="Arial" w:cs="Arial"/>
                <w:sz w:val="18"/>
                <w:szCs w:val="18"/>
              </w:rPr>
              <w:t>the</w:t>
            </w:r>
            <w:r w:rsidRPr="009B4A4A">
              <w:rPr>
                <w:rFonts w:ascii="Arial" w:eastAsia="Arial" w:hAnsi="Arial" w:cs="Arial"/>
                <w:w w:val="99"/>
                <w:sz w:val="18"/>
                <w:szCs w:val="18"/>
              </w:rPr>
              <w:t xml:space="preserve"> </w:t>
            </w:r>
            <w:r w:rsidRPr="009B4A4A">
              <w:rPr>
                <w:rFonts w:ascii="Arial" w:eastAsia="Arial" w:hAnsi="Arial" w:cs="Arial"/>
                <w:sz w:val="18"/>
                <w:szCs w:val="18"/>
              </w:rPr>
              <w:t>University to enable achievement of the University’s teaching and research goals. The Branch is responsible for oversight of the University's</w:t>
            </w:r>
            <w:r w:rsidRPr="009B4A4A">
              <w:rPr>
                <w:rFonts w:ascii="Arial" w:eastAsia="Arial" w:hAnsi="Arial" w:cs="Arial"/>
                <w:spacing w:val="-29"/>
                <w:sz w:val="18"/>
                <w:szCs w:val="18"/>
              </w:rPr>
              <w:t xml:space="preserve"> </w:t>
            </w:r>
            <w:r w:rsidRPr="009B4A4A">
              <w:rPr>
                <w:rFonts w:ascii="Arial" w:eastAsia="Arial" w:hAnsi="Arial" w:cs="Arial"/>
                <w:sz w:val="18"/>
                <w:szCs w:val="18"/>
              </w:rPr>
              <w:t>annual</w:t>
            </w:r>
            <w:r w:rsidRPr="009B4A4A">
              <w:rPr>
                <w:rFonts w:ascii="Arial" w:eastAsia="Arial" w:hAnsi="Arial" w:cs="Arial"/>
                <w:w w:val="99"/>
                <w:sz w:val="18"/>
                <w:szCs w:val="18"/>
              </w:rPr>
              <w:t xml:space="preserve"> </w:t>
            </w:r>
            <w:r w:rsidRPr="009B4A4A">
              <w:rPr>
                <w:rFonts w:ascii="Arial" w:eastAsia="Arial" w:hAnsi="Arial" w:cs="Arial"/>
                <w:sz w:val="18"/>
                <w:szCs w:val="18"/>
              </w:rPr>
              <w:t>operating budget, capital budget and asset</w:t>
            </w:r>
            <w:r w:rsidRPr="009B4A4A">
              <w:rPr>
                <w:rFonts w:ascii="Arial" w:eastAsia="Arial" w:hAnsi="Arial" w:cs="Arial"/>
                <w:spacing w:val="-17"/>
                <w:sz w:val="18"/>
                <w:szCs w:val="18"/>
              </w:rPr>
              <w:t xml:space="preserve"> </w:t>
            </w:r>
            <w:r w:rsidRPr="009B4A4A">
              <w:rPr>
                <w:rFonts w:ascii="Arial" w:eastAsia="Arial" w:hAnsi="Arial" w:cs="Arial"/>
                <w:sz w:val="18"/>
                <w:szCs w:val="18"/>
              </w:rPr>
              <w:t>base.</w:t>
            </w:r>
          </w:p>
          <w:p w14:paraId="454D091C" w14:textId="77777777" w:rsidR="00E97208" w:rsidRPr="00E97208" w:rsidRDefault="00E97208" w:rsidP="00BF7B5C">
            <w:pPr>
              <w:spacing w:before="40" w:after="40"/>
              <w:rPr>
                <w:rFonts w:ascii="Arial" w:eastAsia="Arial" w:hAnsi="Arial" w:cs="Arial"/>
                <w:sz w:val="18"/>
                <w:szCs w:val="18"/>
              </w:rPr>
            </w:pPr>
          </w:p>
          <w:p w14:paraId="68D4D26E" w14:textId="6306669D" w:rsidR="00912065" w:rsidRPr="00E97208" w:rsidRDefault="002914F9" w:rsidP="00BF7B5C">
            <w:pPr>
              <w:spacing w:before="40" w:after="40"/>
              <w:rPr>
                <w:rFonts w:ascii="Arial" w:hAnsi="Arial" w:cs="Arial"/>
                <w:sz w:val="18"/>
                <w:szCs w:val="18"/>
              </w:rPr>
            </w:pPr>
            <w:r w:rsidRPr="00DF22A5">
              <w:rPr>
                <w:rFonts w:ascii="Arial" w:hAnsi="Arial" w:cs="Arial"/>
                <w:sz w:val="18"/>
                <w:szCs w:val="18"/>
              </w:rPr>
              <w:t>Reporting to the Manager, Procure to Pay the Team Leader</w:t>
            </w:r>
            <w:r w:rsidR="00C960C8">
              <w:rPr>
                <w:rFonts w:ascii="Arial" w:hAnsi="Arial" w:cs="Arial"/>
                <w:sz w:val="18"/>
                <w:szCs w:val="18"/>
              </w:rPr>
              <w:t>,</w:t>
            </w:r>
            <w:r w:rsidR="00E97208">
              <w:rPr>
                <w:rFonts w:ascii="Arial" w:hAnsi="Arial" w:cs="Arial"/>
                <w:sz w:val="18"/>
                <w:szCs w:val="18"/>
              </w:rPr>
              <w:t xml:space="preserve"> </w:t>
            </w:r>
            <w:r>
              <w:rPr>
                <w:rFonts w:ascii="Arial" w:hAnsi="Arial" w:cs="Arial"/>
                <w:sz w:val="18"/>
                <w:szCs w:val="18"/>
              </w:rPr>
              <w:t>Service Support &amp;</w:t>
            </w:r>
            <w:r w:rsidR="00BF4273" w:rsidRPr="00E97208">
              <w:rPr>
                <w:rFonts w:ascii="Arial" w:hAnsi="Arial" w:cs="Arial"/>
                <w:sz w:val="18"/>
                <w:szCs w:val="18"/>
              </w:rPr>
              <w:t xml:space="preserve"> Expense Management is responsible for the day-to-day running of the University’s </w:t>
            </w:r>
            <w:r>
              <w:rPr>
                <w:rFonts w:ascii="Arial" w:hAnsi="Arial" w:cs="Arial"/>
                <w:sz w:val="18"/>
                <w:szCs w:val="18"/>
              </w:rPr>
              <w:t xml:space="preserve">Service Support and </w:t>
            </w:r>
            <w:r w:rsidR="00BF4273" w:rsidRPr="00E97208">
              <w:rPr>
                <w:rFonts w:ascii="Arial" w:hAnsi="Arial" w:cs="Arial"/>
                <w:sz w:val="18"/>
                <w:szCs w:val="18"/>
              </w:rPr>
              <w:t>Expense Management functions. In overseeing th</w:t>
            </w:r>
            <w:r>
              <w:rPr>
                <w:rFonts w:ascii="Arial" w:hAnsi="Arial" w:cs="Arial"/>
                <w:sz w:val="18"/>
                <w:szCs w:val="18"/>
              </w:rPr>
              <w:t>ese</w:t>
            </w:r>
            <w:r w:rsidR="00BF4273" w:rsidRPr="00E97208">
              <w:rPr>
                <w:rFonts w:ascii="Arial" w:hAnsi="Arial" w:cs="Arial"/>
                <w:sz w:val="18"/>
                <w:szCs w:val="18"/>
              </w:rPr>
              <w:t xml:space="preserve"> </w:t>
            </w:r>
            <w:r w:rsidR="00E97208" w:rsidRPr="00E97208">
              <w:rPr>
                <w:rFonts w:ascii="Arial" w:hAnsi="Arial" w:cs="Arial"/>
                <w:sz w:val="18"/>
                <w:szCs w:val="18"/>
              </w:rPr>
              <w:t>function</w:t>
            </w:r>
            <w:r>
              <w:rPr>
                <w:rFonts w:ascii="Arial" w:hAnsi="Arial" w:cs="Arial"/>
                <w:sz w:val="18"/>
                <w:szCs w:val="18"/>
              </w:rPr>
              <w:t>s</w:t>
            </w:r>
            <w:r w:rsidR="00E97208" w:rsidRPr="00E97208">
              <w:rPr>
                <w:rFonts w:ascii="Arial" w:hAnsi="Arial" w:cs="Arial"/>
                <w:sz w:val="18"/>
                <w:szCs w:val="18"/>
              </w:rPr>
              <w:t>,</w:t>
            </w:r>
            <w:r w:rsidR="00BF4273" w:rsidRPr="00E97208">
              <w:rPr>
                <w:rFonts w:ascii="Arial" w:hAnsi="Arial" w:cs="Arial"/>
                <w:sz w:val="18"/>
                <w:szCs w:val="18"/>
              </w:rPr>
              <w:t xml:space="preserve"> the </w:t>
            </w:r>
            <w:r w:rsidR="00C960C8">
              <w:rPr>
                <w:rFonts w:ascii="Arial" w:hAnsi="Arial" w:cs="Arial"/>
                <w:sz w:val="18"/>
                <w:szCs w:val="18"/>
              </w:rPr>
              <w:t>position</w:t>
            </w:r>
            <w:r w:rsidR="00BF4273" w:rsidRPr="00E97208">
              <w:rPr>
                <w:rFonts w:ascii="Arial" w:hAnsi="Arial" w:cs="Arial"/>
                <w:sz w:val="18"/>
                <w:szCs w:val="18"/>
              </w:rPr>
              <w:t xml:space="preserve"> is responsible for the efficient and effective delivery of transactional services in this area including ensuring the customer service and transactional processing metrics and standards are met and that appropriate compliance frameworks </w:t>
            </w:r>
            <w:r w:rsidRPr="00DF22A5">
              <w:rPr>
                <w:rFonts w:ascii="Arial" w:hAnsi="Arial" w:cs="Arial"/>
                <w:sz w:val="18"/>
                <w:szCs w:val="18"/>
              </w:rPr>
              <w:t>including the University’s Policies and Procedures, are applied.</w:t>
            </w:r>
          </w:p>
        </w:tc>
      </w:tr>
    </w:tbl>
    <w:p w14:paraId="6EFE25D4" w14:textId="77777777" w:rsidR="008867E8" w:rsidRPr="00E97208" w:rsidRDefault="008867E8" w:rsidP="008A3D71">
      <w:pPr>
        <w:spacing w:before="40" w:after="40"/>
        <w:rPr>
          <w:rFonts w:ascii="Arial" w:hAnsi="Arial" w:cs="Arial"/>
          <w:sz w:val="18"/>
          <w:szCs w:val="18"/>
        </w:rPr>
      </w:pPr>
    </w:p>
    <w:tbl>
      <w:tblPr>
        <w:tblW w:w="10206"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143"/>
        <w:gridCol w:w="6063"/>
      </w:tblGrid>
      <w:tr w:rsidR="008A3D71" w:rsidRPr="00E97208" w14:paraId="7D9BC051" w14:textId="77777777" w:rsidTr="00570153">
        <w:trPr>
          <w:trHeight w:val="312"/>
        </w:trPr>
        <w:tc>
          <w:tcPr>
            <w:tcW w:w="10206" w:type="dxa"/>
            <w:gridSpan w:val="2"/>
            <w:tcBorders>
              <w:top w:val="single" w:sz="4" w:space="0" w:color="auto"/>
              <w:bottom w:val="single" w:sz="4" w:space="0" w:color="auto"/>
            </w:tcBorders>
            <w:shd w:val="clear" w:color="auto" w:fill="D9D9D9"/>
          </w:tcPr>
          <w:p w14:paraId="26FE1C98" w14:textId="77777777" w:rsidR="008A3D71" w:rsidRPr="00E97208" w:rsidRDefault="008A3D71" w:rsidP="00B83635">
            <w:pPr>
              <w:tabs>
                <w:tab w:val="left" w:pos="347"/>
              </w:tabs>
              <w:spacing w:before="40" w:after="40"/>
              <w:rPr>
                <w:rFonts w:ascii="Arial" w:hAnsi="Arial" w:cs="Arial"/>
                <w:sz w:val="18"/>
                <w:szCs w:val="18"/>
                <w:lang w:eastAsia="en-AU"/>
              </w:rPr>
            </w:pPr>
            <w:r w:rsidRPr="00E97208">
              <w:rPr>
                <w:rFonts w:ascii="Arial" w:hAnsi="Arial" w:cs="Arial"/>
                <w:b/>
                <w:bCs/>
                <w:spacing w:val="-2"/>
                <w:sz w:val="18"/>
                <w:szCs w:val="18"/>
                <w:lang w:val="en-US"/>
              </w:rPr>
              <w:t>KEY RESPONSIBILITIES</w:t>
            </w:r>
          </w:p>
        </w:tc>
      </w:tr>
      <w:tr w:rsidR="00BF4273" w:rsidRPr="00E97208" w14:paraId="26E1942F" w14:textId="77777777" w:rsidTr="00B83635">
        <w:trPr>
          <w:trHeight w:val="312"/>
        </w:trPr>
        <w:tc>
          <w:tcPr>
            <w:tcW w:w="4143" w:type="dxa"/>
            <w:tcBorders>
              <w:top w:val="single" w:sz="4" w:space="0" w:color="auto"/>
              <w:bottom w:val="single" w:sz="4" w:space="0" w:color="auto"/>
            </w:tcBorders>
            <w:shd w:val="clear" w:color="auto" w:fill="auto"/>
          </w:tcPr>
          <w:p w14:paraId="5B2DE01B" w14:textId="24BB8FE4" w:rsidR="00BF4273" w:rsidRPr="00E97208" w:rsidRDefault="001A6FD0" w:rsidP="00BF4273">
            <w:pPr>
              <w:rPr>
                <w:rFonts w:ascii="Arial" w:hAnsi="Arial" w:cs="Arial"/>
                <w:sz w:val="18"/>
                <w:szCs w:val="18"/>
              </w:rPr>
            </w:pPr>
            <w:r>
              <w:rPr>
                <w:rFonts w:ascii="Arial" w:hAnsi="Arial" w:cs="Arial"/>
                <w:sz w:val="18"/>
                <w:szCs w:val="18"/>
              </w:rPr>
              <w:t>T</w:t>
            </w:r>
            <w:r w:rsidR="00BF4273" w:rsidRPr="00E97208">
              <w:rPr>
                <w:rFonts w:ascii="Arial" w:hAnsi="Arial" w:cs="Arial"/>
                <w:sz w:val="18"/>
                <w:szCs w:val="18"/>
              </w:rPr>
              <w:t xml:space="preserve">ransactional </w:t>
            </w:r>
            <w:r>
              <w:rPr>
                <w:rFonts w:ascii="Arial" w:hAnsi="Arial" w:cs="Arial"/>
                <w:sz w:val="18"/>
                <w:szCs w:val="18"/>
              </w:rPr>
              <w:t>P</w:t>
            </w:r>
            <w:r w:rsidR="00BF4273" w:rsidRPr="00E97208">
              <w:rPr>
                <w:rFonts w:ascii="Arial" w:hAnsi="Arial" w:cs="Arial"/>
                <w:sz w:val="18"/>
                <w:szCs w:val="18"/>
              </w:rPr>
              <w:t>rocessing</w:t>
            </w:r>
            <w:r w:rsidR="00516488">
              <w:rPr>
                <w:rFonts w:ascii="Arial" w:hAnsi="Arial" w:cs="Arial"/>
                <w:sz w:val="18"/>
                <w:szCs w:val="18"/>
              </w:rPr>
              <w:t xml:space="preserve"> Oversight</w:t>
            </w:r>
            <w:r w:rsidR="00BF4273" w:rsidRPr="00E97208">
              <w:rPr>
                <w:rFonts w:ascii="Arial" w:hAnsi="Arial" w:cs="Arial"/>
                <w:sz w:val="18"/>
                <w:szCs w:val="18"/>
              </w:rPr>
              <w:t xml:space="preserve"> </w:t>
            </w:r>
          </w:p>
        </w:tc>
        <w:tc>
          <w:tcPr>
            <w:tcW w:w="6063" w:type="dxa"/>
            <w:tcBorders>
              <w:top w:val="single" w:sz="4" w:space="0" w:color="auto"/>
              <w:bottom w:val="single" w:sz="4" w:space="0" w:color="auto"/>
            </w:tcBorders>
            <w:shd w:val="clear" w:color="auto" w:fill="auto"/>
          </w:tcPr>
          <w:p w14:paraId="09FB4F3E" w14:textId="0A8D57DF" w:rsidR="00BF4273" w:rsidRPr="00E97208" w:rsidRDefault="00BF4273" w:rsidP="00516488">
            <w:pPr>
              <w:pStyle w:val="Header"/>
              <w:numPr>
                <w:ilvl w:val="0"/>
                <w:numId w:val="10"/>
              </w:numPr>
              <w:tabs>
                <w:tab w:val="clear" w:pos="4153"/>
                <w:tab w:val="clear" w:pos="8306"/>
                <w:tab w:val="center" w:pos="4513"/>
                <w:tab w:val="right" w:pos="9026"/>
              </w:tabs>
              <w:spacing w:before="80" w:after="80"/>
              <w:ind w:left="357" w:hanging="357"/>
              <w:rPr>
                <w:rFonts w:ascii="Arial" w:hAnsi="Arial" w:cs="Arial"/>
                <w:sz w:val="18"/>
                <w:szCs w:val="18"/>
              </w:rPr>
            </w:pPr>
            <w:r w:rsidRPr="00E97208">
              <w:rPr>
                <w:rFonts w:ascii="Arial" w:hAnsi="Arial" w:cs="Arial"/>
                <w:sz w:val="18"/>
                <w:szCs w:val="18"/>
              </w:rPr>
              <w:t xml:space="preserve">Ensure the day-to-day efficient oversight of the </w:t>
            </w:r>
            <w:r w:rsidR="002914F9">
              <w:rPr>
                <w:rFonts w:ascii="Arial" w:hAnsi="Arial" w:cs="Arial"/>
                <w:sz w:val="18"/>
                <w:szCs w:val="18"/>
              </w:rPr>
              <w:t xml:space="preserve">Service Support and </w:t>
            </w:r>
            <w:r w:rsidRPr="00E97208">
              <w:rPr>
                <w:rFonts w:ascii="Arial" w:hAnsi="Arial" w:cs="Arial"/>
                <w:sz w:val="18"/>
                <w:szCs w:val="18"/>
              </w:rPr>
              <w:t xml:space="preserve">Expense Management functions and </w:t>
            </w:r>
            <w:r w:rsidR="00A35C62" w:rsidRPr="00E97208">
              <w:rPr>
                <w:rFonts w:ascii="Arial" w:hAnsi="Arial" w:cs="Arial"/>
                <w:sz w:val="18"/>
                <w:szCs w:val="18"/>
              </w:rPr>
              <w:t>systems.</w:t>
            </w:r>
          </w:p>
          <w:p w14:paraId="091BB26D" w14:textId="77777777" w:rsidR="00BF4273" w:rsidRDefault="00BF4273" w:rsidP="00516488">
            <w:pPr>
              <w:pStyle w:val="Header"/>
              <w:numPr>
                <w:ilvl w:val="0"/>
                <w:numId w:val="10"/>
              </w:numPr>
              <w:tabs>
                <w:tab w:val="clear" w:pos="4153"/>
                <w:tab w:val="clear" w:pos="8306"/>
                <w:tab w:val="center" w:pos="4513"/>
                <w:tab w:val="right" w:pos="9026"/>
              </w:tabs>
              <w:spacing w:before="80" w:after="80"/>
              <w:ind w:left="357" w:hanging="357"/>
              <w:rPr>
                <w:rFonts w:ascii="Arial" w:hAnsi="Arial" w:cs="Arial"/>
                <w:sz w:val="18"/>
                <w:szCs w:val="18"/>
              </w:rPr>
            </w:pPr>
            <w:r w:rsidRPr="00E97208">
              <w:rPr>
                <w:rFonts w:ascii="Arial" w:hAnsi="Arial" w:cs="Arial"/>
                <w:sz w:val="18"/>
                <w:szCs w:val="18"/>
              </w:rPr>
              <w:t xml:space="preserve">Ensure that all appropriately authorised </w:t>
            </w:r>
            <w:r w:rsidRPr="00E97208">
              <w:rPr>
                <w:rFonts w:ascii="Arial" w:hAnsi="Arial" w:cs="Arial"/>
                <w:color w:val="000000"/>
                <w:sz w:val="18"/>
                <w:szCs w:val="18"/>
              </w:rPr>
              <w:t xml:space="preserve">expenses </w:t>
            </w:r>
            <w:r w:rsidRPr="00E97208">
              <w:rPr>
                <w:rFonts w:ascii="Arial" w:hAnsi="Arial" w:cs="Arial"/>
                <w:sz w:val="18"/>
                <w:szCs w:val="18"/>
              </w:rPr>
              <w:t xml:space="preserve">are processed in accordance with the University’s processing </w:t>
            </w:r>
            <w:r w:rsidR="00A35C62" w:rsidRPr="00E97208">
              <w:rPr>
                <w:rFonts w:ascii="Arial" w:hAnsi="Arial" w:cs="Arial"/>
                <w:sz w:val="18"/>
                <w:szCs w:val="18"/>
              </w:rPr>
              <w:t>timeframes.</w:t>
            </w:r>
          </w:p>
          <w:p w14:paraId="6A87D08E" w14:textId="0608CB99" w:rsidR="00F90D2C" w:rsidRPr="00E97208" w:rsidRDefault="00F90D2C" w:rsidP="00516488">
            <w:pPr>
              <w:pStyle w:val="Header"/>
              <w:numPr>
                <w:ilvl w:val="0"/>
                <w:numId w:val="10"/>
              </w:numPr>
              <w:tabs>
                <w:tab w:val="clear" w:pos="4153"/>
                <w:tab w:val="clear" w:pos="8306"/>
                <w:tab w:val="center" w:pos="4513"/>
                <w:tab w:val="right" w:pos="9026"/>
              </w:tabs>
              <w:spacing w:before="80" w:after="80"/>
              <w:ind w:left="357" w:hanging="357"/>
              <w:rPr>
                <w:rFonts w:ascii="Arial" w:hAnsi="Arial" w:cs="Arial"/>
                <w:sz w:val="18"/>
                <w:szCs w:val="18"/>
              </w:rPr>
            </w:pPr>
            <w:r>
              <w:rPr>
                <w:rFonts w:ascii="Arial" w:hAnsi="Arial" w:cs="Arial"/>
                <w:sz w:val="18"/>
                <w:szCs w:val="18"/>
              </w:rPr>
              <w:t>Ensure the delivery of service support and education to internal and external stakeholders relating to finance systems, policy, process and procedures.</w:t>
            </w:r>
          </w:p>
          <w:p w14:paraId="0698BC38" w14:textId="77777777" w:rsidR="00BF4273" w:rsidRPr="00E97208" w:rsidRDefault="00BF4273" w:rsidP="00516488">
            <w:pPr>
              <w:pStyle w:val="Header"/>
              <w:numPr>
                <w:ilvl w:val="0"/>
                <w:numId w:val="10"/>
              </w:numPr>
              <w:tabs>
                <w:tab w:val="clear" w:pos="4153"/>
                <w:tab w:val="clear" w:pos="8306"/>
                <w:tab w:val="center" w:pos="4513"/>
                <w:tab w:val="right" w:pos="9026"/>
              </w:tabs>
              <w:spacing w:before="80" w:after="80"/>
              <w:ind w:left="357" w:hanging="357"/>
              <w:rPr>
                <w:rFonts w:ascii="Arial" w:hAnsi="Arial" w:cs="Arial"/>
                <w:sz w:val="18"/>
                <w:szCs w:val="18"/>
              </w:rPr>
            </w:pPr>
            <w:r w:rsidRPr="00E97208">
              <w:rPr>
                <w:rFonts w:ascii="Arial" w:hAnsi="Arial" w:cs="Arial"/>
                <w:sz w:val="18"/>
                <w:szCs w:val="18"/>
              </w:rPr>
              <w:t xml:space="preserve">Ensure that appropriate compliance frameworks (including policies and procedures) are monitored on an on-going </w:t>
            </w:r>
            <w:r w:rsidR="00A35C62" w:rsidRPr="00E97208">
              <w:rPr>
                <w:rFonts w:ascii="Arial" w:hAnsi="Arial" w:cs="Arial"/>
                <w:sz w:val="18"/>
                <w:szCs w:val="18"/>
              </w:rPr>
              <w:t>basis.</w:t>
            </w:r>
          </w:p>
          <w:p w14:paraId="2C7961CC" w14:textId="77777777" w:rsidR="00BF4273" w:rsidRDefault="00BF4273" w:rsidP="00516488">
            <w:pPr>
              <w:pStyle w:val="Header"/>
              <w:numPr>
                <w:ilvl w:val="0"/>
                <w:numId w:val="10"/>
              </w:numPr>
              <w:tabs>
                <w:tab w:val="clear" w:pos="4153"/>
                <w:tab w:val="clear" w:pos="8306"/>
                <w:tab w:val="center" w:pos="4513"/>
                <w:tab w:val="right" w:pos="9026"/>
              </w:tabs>
              <w:spacing w:before="80" w:after="80"/>
              <w:ind w:left="357" w:hanging="357"/>
              <w:rPr>
                <w:rFonts w:ascii="Arial" w:hAnsi="Arial" w:cs="Arial"/>
                <w:sz w:val="18"/>
                <w:szCs w:val="18"/>
              </w:rPr>
            </w:pPr>
            <w:r w:rsidRPr="00E97208">
              <w:rPr>
                <w:rFonts w:ascii="Arial" w:hAnsi="Arial" w:cs="Arial"/>
                <w:sz w:val="18"/>
                <w:szCs w:val="18"/>
              </w:rPr>
              <w:t xml:space="preserve">Resolve or escalate complex complaints/queries from customers/suppliers as </w:t>
            </w:r>
            <w:r w:rsidR="00A35C62" w:rsidRPr="00E97208">
              <w:rPr>
                <w:rFonts w:ascii="Arial" w:hAnsi="Arial" w:cs="Arial"/>
                <w:sz w:val="18"/>
                <w:szCs w:val="18"/>
              </w:rPr>
              <w:t>appropriate.</w:t>
            </w:r>
          </w:p>
          <w:p w14:paraId="4F91C93A" w14:textId="0025D63F" w:rsidR="002914F9" w:rsidRPr="00516488" w:rsidRDefault="00065B48" w:rsidP="00516488">
            <w:pPr>
              <w:pStyle w:val="Header"/>
              <w:numPr>
                <w:ilvl w:val="0"/>
                <w:numId w:val="10"/>
              </w:numPr>
              <w:tabs>
                <w:tab w:val="clear" w:pos="4153"/>
                <w:tab w:val="clear" w:pos="8306"/>
                <w:tab w:val="center" w:pos="4513"/>
                <w:tab w:val="right" w:pos="9026"/>
              </w:tabs>
              <w:spacing w:before="80" w:after="80"/>
              <w:ind w:left="357" w:hanging="357"/>
              <w:rPr>
                <w:rFonts w:ascii="Arial" w:hAnsi="Arial" w:cs="Arial"/>
                <w:sz w:val="18"/>
                <w:szCs w:val="18"/>
              </w:rPr>
            </w:pPr>
            <w:r>
              <w:rPr>
                <w:rFonts w:ascii="Arial" w:hAnsi="Arial" w:cs="Arial"/>
                <w:sz w:val="18"/>
                <w:szCs w:val="18"/>
              </w:rPr>
              <w:t>I</w:t>
            </w:r>
            <w:r w:rsidRPr="00E97208">
              <w:rPr>
                <w:rFonts w:ascii="Arial" w:hAnsi="Arial" w:cs="Arial"/>
                <w:sz w:val="18"/>
                <w:szCs w:val="18"/>
              </w:rPr>
              <w:t>dentif</w:t>
            </w:r>
            <w:r>
              <w:rPr>
                <w:rFonts w:ascii="Arial" w:hAnsi="Arial" w:cs="Arial"/>
                <w:sz w:val="18"/>
                <w:szCs w:val="18"/>
              </w:rPr>
              <w:t>y</w:t>
            </w:r>
            <w:r w:rsidRPr="00E97208">
              <w:rPr>
                <w:rFonts w:ascii="Arial" w:hAnsi="Arial" w:cs="Arial"/>
                <w:sz w:val="18"/>
                <w:szCs w:val="18"/>
              </w:rPr>
              <w:t xml:space="preserve"> and report on opportunities to improve the processes and the procedures relating to</w:t>
            </w:r>
            <w:r w:rsidR="00B0037E">
              <w:rPr>
                <w:rFonts w:ascii="Arial" w:hAnsi="Arial" w:cs="Arial"/>
                <w:sz w:val="18"/>
                <w:szCs w:val="18"/>
              </w:rPr>
              <w:t xml:space="preserve"> Service Support and</w:t>
            </w:r>
            <w:r w:rsidRPr="00E97208">
              <w:rPr>
                <w:rFonts w:ascii="Arial" w:hAnsi="Arial" w:cs="Arial"/>
                <w:sz w:val="18"/>
                <w:szCs w:val="18"/>
              </w:rPr>
              <w:t xml:space="preserve"> expense </w:t>
            </w:r>
            <w:r w:rsidR="00B0037E">
              <w:rPr>
                <w:rFonts w:ascii="Arial" w:hAnsi="Arial" w:cs="Arial"/>
                <w:sz w:val="18"/>
                <w:szCs w:val="18"/>
              </w:rPr>
              <w:t>management.</w:t>
            </w:r>
          </w:p>
        </w:tc>
      </w:tr>
      <w:tr w:rsidR="00BF4273" w:rsidRPr="00E97208" w14:paraId="62D17EF4" w14:textId="77777777" w:rsidTr="002101EC">
        <w:trPr>
          <w:trHeight w:val="312"/>
        </w:trPr>
        <w:tc>
          <w:tcPr>
            <w:tcW w:w="4143" w:type="dxa"/>
            <w:tcBorders>
              <w:top w:val="single" w:sz="4" w:space="0" w:color="auto"/>
              <w:bottom w:val="single" w:sz="4" w:space="0" w:color="auto"/>
            </w:tcBorders>
            <w:shd w:val="clear" w:color="auto" w:fill="auto"/>
          </w:tcPr>
          <w:p w14:paraId="36FE87F2" w14:textId="77777777" w:rsidR="00BF4273" w:rsidRPr="00E97208" w:rsidRDefault="00BF4273" w:rsidP="00BF4273">
            <w:pPr>
              <w:rPr>
                <w:rFonts w:ascii="Arial" w:hAnsi="Arial" w:cs="Arial"/>
                <w:sz w:val="18"/>
                <w:szCs w:val="18"/>
              </w:rPr>
            </w:pPr>
            <w:r w:rsidRPr="00E97208">
              <w:rPr>
                <w:rFonts w:ascii="Arial" w:hAnsi="Arial" w:cs="Arial"/>
                <w:sz w:val="18"/>
                <w:szCs w:val="18"/>
              </w:rPr>
              <w:t>Customer Service</w:t>
            </w:r>
          </w:p>
        </w:tc>
        <w:tc>
          <w:tcPr>
            <w:tcW w:w="6063" w:type="dxa"/>
            <w:tcBorders>
              <w:top w:val="single" w:sz="4" w:space="0" w:color="auto"/>
              <w:bottom w:val="single" w:sz="4" w:space="0" w:color="auto"/>
            </w:tcBorders>
            <w:shd w:val="clear" w:color="auto" w:fill="auto"/>
          </w:tcPr>
          <w:p w14:paraId="160BEEB6" w14:textId="101B00DA" w:rsidR="00BF4273" w:rsidRPr="002914F9" w:rsidRDefault="00BF4273" w:rsidP="00516488">
            <w:pPr>
              <w:pStyle w:val="Header"/>
              <w:numPr>
                <w:ilvl w:val="0"/>
                <w:numId w:val="10"/>
              </w:numPr>
              <w:tabs>
                <w:tab w:val="clear" w:pos="4153"/>
                <w:tab w:val="clear" w:pos="8306"/>
                <w:tab w:val="center" w:pos="4513"/>
                <w:tab w:val="right" w:pos="9026"/>
              </w:tabs>
              <w:spacing w:before="80" w:after="80"/>
              <w:ind w:left="357" w:hanging="357"/>
              <w:rPr>
                <w:rFonts w:ascii="Arial" w:hAnsi="Arial" w:cs="Arial"/>
                <w:sz w:val="18"/>
                <w:szCs w:val="18"/>
              </w:rPr>
            </w:pPr>
            <w:r w:rsidRPr="00E97208">
              <w:rPr>
                <w:rFonts w:ascii="Arial" w:hAnsi="Arial" w:cs="Arial"/>
                <w:sz w:val="18"/>
                <w:szCs w:val="18"/>
              </w:rPr>
              <w:t xml:space="preserve">Work with the Manager, Procure-to-Pay to assist in developing customer service metrics and standards for the </w:t>
            </w:r>
            <w:r w:rsidR="002914F9">
              <w:rPr>
                <w:rFonts w:ascii="Arial" w:hAnsi="Arial" w:cs="Arial"/>
                <w:sz w:val="18"/>
                <w:szCs w:val="18"/>
              </w:rPr>
              <w:t xml:space="preserve">Service Support and Expense Management teams </w:t>
            </w:r>
            <w:r w:rsidRPr="00E97208">
              <w:rPr>
                <w:rFonts w:ascii="Arial" w:hAnsi="Arial" w:cs="Arial"/>
                <w:sz w:val="18"/>
                <w:szCs w:val="18"/>
              </w:rPr>
              <w:t xml:space="preserve">within the Procure-to-Pay </w:t>
            </w:r>
            <w:r w:rsidR="00A35C62" w:rsidRPr="00E97208">
              <w:rPr>
                <w:rFonts w:ascii="Arial" w:hAnsi="Arial" w:cs="Arial"/>
                <w:sz w:val="18"/>
                <w:szCs w:val="18"/>
              </w:rPr>
              <w:t>area.</w:t>
            </w:r>
          </w:p>
        </w:tc>
      </w:tr>
      <w:tr w:rsidR="00BF4273" w:rsidRPr="00E97208" w14:paraId="00263794" w14:textId="77777777" w:rsidTr="00570153">
        <w:trPr>
          <w:trHeight w:val="312"/>
        </w:trPr>
        <w:tc>
          <w:tcPr>
            <w:tcW w:w="4143" w:type="dxa"/>
            <w:tcBorders>
              <w:top w:val="single" w:sz="4" w:space="0" w:color="auto"/>
              <w:bottom w:val="single" w:sz="4" w:space="0" w:color="auto"/>
            </w:tcBorders>
            <w:shd w:val="clear" w:color="auto" w:fill="auto"/>
          </w:tcPr>
          <w:p w14:paraId="1267788C" w14:textId="77777777" w:rsidR="00BF4273" w:rsidRPr="00E97208" w:rsidRDefault="00BF4273" w:rsidP="00BF4273">
            <w:pPr>
              <w:rPr>
                <w:rFonts w:ascii="Arial" w:hAnsi="Arial" w:cs="Arial"/>
                <w:sz w:val="18"/>
                <w:szCs w:val="18"/>
              </w:rPr>
            </w:pPr>
            <w:r w:rsidRPr="00E97208">
              <w:rPr>
                <w:rFonts w:ascii="Arial" w:hAnsi="Arial" w:cs="Arial"/>
                <w:sz w:val="18"/>
                <w:szCs w:val="18"/>
              </w:rPr>
              <w:lastRenderedPageBreak/>
              <w:t xml:space="preserve">Stakeholder </w:t>
            </w:r>
            <w:r w:rsidR="001A6FD0">
              <w:rPr>
                <w:rFonts w:ascii="Arial" w:hAnsi="Arial" w:cs="Arial"/>
                <w:sz w:val="18"/>
                <w:szCs w:val="18"/>
              </w:rPr>
              <w:t>E</w:t>
            </w:r>
            <w:r w:rsidRPr="00E97208">
              <w:rPr>
                <w:rFonts w:ascii="Arial" w:hAnsi="Arial" w:cs="Arial"/>
                <w:sz w:val="18"/>
                <w:szCs w:val="18"/>
              </w:rPr>
              <w:t>ngagement</w:t>
            </w:r>
          </w:p>
        </w:tc>
        <w:tc>
          <w:tcPr>
            <w:tcW w:w="6063" w:type="dxa"/>
            <w:tcBorders>
              <w:top w:val="single" w:sz="4" w:space="0" w:color="auto"/>
              <w:bottom w:val="single" w:sz="4" w:space="0" w:color="auto"/>
            </w:tcBorders>
            <w:shd w:val="clear" w:color="auto" w:fill="auto"/>
          </w:tcPr>
          <w:p w14:paraId="26884DC1" w14:textId="77777777" w:rsidR="00BF4273" w:rsidRPr="00E97208" w:rsidRDefault="00BF4273" w:rsidP="00516488">
            <w:pPr>
              <w:pStyle w:val="Header"/>
              <w:numPr>
                <w:ilvl w:val="0"/>
                <w:numId w:val="10"/>
              </w:numPr>
              <w:tabs>
                <w:tab w:val="clear" w:pos="4153"/>
                <w:tab w:val="clear" w:pos="8306"/>
                <w:tab w:val="center" w:pos="4513"/>
                <w:tab w:val="right" w:pos="9026"/>
              </w:tabs>
              <w:spacing w:before="80" w:after="80"/>
              <w:ind w:left="357" w:hanging="357"/>
              <w:rPr>
                <w:rFonts w:ascii="Arial" w:hAnsi="Arial" w:cs="Arial"/>
                <w:sz w:val="18"/>
                <w:szCs w:val="18"/>
              </w:rPr>
            </w:pPr>
            <w:r w:rsidRPr="00E97208">
              <w:rPr>
                <w:rFonts w:ascii="Arial" w:hAnsi="Arial" w:cs="Arial"/>
                <w:sz w:val="18"/>
                <w:szCs w:val="18"/>
              </w:rPr>
              <w:t xml:space="preserve">Build and maintain strong relationships with internal and external </w:t>
            </w:r>
            <w:r w:rsidR="00A35C62" w:rsidRPr="00E97208">
              <w:rPr>
                <w:rFonts w:ascii="Arial" w:hAnsi="Arial" w:cs="Arial"/>
                <w:sz w:val="18"/>
                <w:szCs w:val="18"/>
              </w:rPr>
              <w:t>stakeholders.</w:t>
            </w:r>
          </w:p>
          <w:p w14:paraId="561BB61C" w14:textId="77777777" w:rsidR="00BF4273" w:rsidRPr="001A6FD0" w:rsidRDefault="00BF4273" w:rsidP="00516488">
            <w:pPr>
              <w:pStyle w:val="Header"/>
              <w:numPr>
                <w:ilvl w:val="0"/>
                <w:numId w:val="10"/>
              </w:numPr>
              <w:tabs>
                <w:tab w:val="clear" w:pos="4153"/>
                <w:tab w:val="clear" w:pos="8306"/>
                <w:tab w:val="center" w:pos="4513"/>
                <w:tab w:val="right" w:pos="9026"/>
              </w:tabs>
              <w:spacing w:before="80" w:after="80"/>
              <w:ind w:left="357" w:hanging="357"/>
              <w:rPr>
                <w:rFonts w:ascii="Arial" w:hAnsi="Arial" w:cs="Arial"/>
                <w:sz w:val="18"/>
                <w:szCs w:val="18"/>
              </w:rPr>
            </w:pPr>
            <w:r w:rsidRPr="00E97208">
              <w:rPr>
                <w:rFonts w:ascii="Arial" w:hAnsi="Arial" w:cs="Arial"/>
                <w:sz w:val="18"/>
                <w:szCs w:val="18"/>
              </w:rPr>
              <w:t>Identify and report on issues relating to stakeholder satisfaction</w:t>
            </w:r>
          </w:p>
        </w:tc>
      </w:tr>
      <w:tr w:rsidR="00BF4273" w:rsidRPr="00E97208" w14:paraId="7FD59E70" w14:textId="77777777" w:rsidTr="00570153">
        <w:trPr>
          <w:trHeight w:val="312"/>
        </w:trPr>
        <w:tc>
          <w:tcPr>
            <w:tcW w:w="10206" w:type="dxa"/>
            <w:gridSpan w:val="2"/>
            <w:tcBorders>
              <w:top w:val="single" w:sz="4" w:space="0" w:color="auto"/>
              <w:bottom w:val="single" w:sz="4" w:space="0" w:color="auto"/>
            </w:tcBorders>
            <w:shd w:val="clear" w:color="auto" w:fill="auto"/>
          </w:tcPr>
          <w:p w14:paraId="552ECF5A" w14:textId="77777777" w:rsidR="00BF4273" w:rsidRPr="00E97208" w:rsidRDefault="00BF4273" w:rsidP="00BF4273">
            <w:pPr>
              <w:spacing w:before="40" w:after="40"/>
              <w:rPr>
                <w:rFonts w:ascii="Arial" w:hAnsi="Arial" w:cs="Arial"/>
                <w:sz w:val="18"/>
                <w:szCs w:val="18"/>
                <w:lang w:eastAsia="en-AU"/>
              </w:rPr>
            </w:pPr>
            <w:r w:rsidRPr="00E97208">
              <w:rPr>
                <w:rFonts w:ascii="Arial" w:hAnsi="Arial" w:cs="Arial"/>
                <w:sz w:val="18"/>
                <w:szCs w:val="18"/>
                <w:lang w:eastAsia="en-AU"/>
              </w:rPr>
              <w:t>Other reasonable duties commensurate with classification level.</w:t>
            </w:r>
          </w:p>
        </w:tc>
      </w:tr>
    </w:tbl>
    <w:p w14:paraId="412C28BF" w14:textId="77777777" w:rsidR="008A3D71" w:rsidRPr="00E97208" w:rsidRDefault="008A3D71" w:rsidP="008A3D71">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8A3D71" w:rsidRPr="00E97208" w14:paraId="3DB4A6BA" w14:textId="77777777" w:rsidTr="00570153">
        <w:tc>
          <w:tcPr>
            <w:tcW w:w="10206" w:type="dxa"/>
            <w:shd w:val="clear" w:color="auto" w:fill="D9D9D9"/>
          </w:tcPr>
          <w:p w14:paraId="5623FD2E" w14:textId="77777777" w:rsidR="008A3D71" w:rsidRPr="00E97208" w:rsidRDefault="008A3D71" w:rsidP="00B83635">
            <w:pPr>
              <w:tabs>
                <w:tab w:val="left" w:pos="347"/>
              </w:tabs>
              <w:spacing w:before="40" w:after="40"/>
              <w:rPr>
                <w:rFonts w:ascii="Arial" w:hAnsi="Arial" w:cs="Arial"/>
                <w:b/>
                <w:bCs/>
                <w:spacing w:val="-2"/>
                <w:sz w:val="18"/>
                <w:szCs w:val="18"/>
                <w:lang w:val="en-US"/>
              </w:rPr>
            </w:pPr>
            <w:r w:rsidRPr="00E97208">
              <w:rPr>
                <w:rFonts w:ascii="Arial" w:hAnsi="Arial" w:cs="Arial"/>
                <w:b/>
                <w:bCs/>
                <w:spacing w:val="-2"/>
                <w:sz w:val="18"/>
                <w:szCs w:val="18"/>
                <w:lang w:val="en-US"/>
              </w:rPr>
              <w:t>PEOPLE MANAGEMENT RESPONSIBILITIES</w:t>
            </w:r>
          </w:p>
        </w:tc>
      </w:tr>
      <w:tr w:rsidR="008A3D71" w:rsidRPr="00E97208" w14:paraId="710E3C52" w14:textId="77777777" w:rsidTr="002E702E">
        <w:trPr>
          <w:trHeight w:val="246"/>
        </w:trPr>
        <w:tc>
          <w:tcPr>
            <w:tcW w:w="10206" w:type="dxa"/>
            <w:shd w:val="clear" w:color="auto" w:fill="auto"/>
          </w:tcPr>
          <w:p w14:paraId="26FD002B" w14:textId="77777777" w:rsidR="002914F9" w:rsidRDefault="002914F9" w:rsidP="00516488">
            <w:pPr>
              <w:pStyle w:val="ListParagraph"/>
              <w:numPr>
                <w:ilvl w:val="0"/>
                <w:numId w:val="17"/>
              </w:numPr>
              <w:spacing w:before="80" w:after="80"/>
              <w:ind w:left="346" w:hanging="357"/>
              <w:contextualSpacing w:val="0"/>
              <w:rPr>
                <w:rFonts w:cs="Arial"/>
                <w:sz w:val="18"/>
                <w:szCs w:val="18"/>
              </w:rPr>
            </w:pPr>
            <w:r w:rsidRPr="00A17474">
              <w:rPr>
                <w:rFonts w:cs="Arial"/>
                <w:sz w:val="18"/>
                <w:szCs w:val="18"/>
              </w:rPr>
              <w:t xml:space="preserve">Ensure a safe work environment and compliance with University HS&amp;W policies and legislation. </w:t>
            </w:r>
          </w:p>
          <w:p w14:paraId="577192C0" w14:textId="77777777" w:rsidR="001A6FD0" w:rsidRDefault="001A6FD0" w:rsidP="00516488">
            <w:pPr>
              <w:pStyle w:val="ListParagraph"/>
              <w:numPr>
                <w:ilvl w:val="0"/>
                <w:numId w:val="17"/>
              </w:numPr>
              <w:spacing w:before="80" w:after="80"/>
              <w:ind w:left="346" w:hanging="357"/>
              <w:contextualSpacing w:val="0"/>
              <w:rPr>
                <w:rFonts w:cs="Arial"/>
                <w:sz w:val="18"/>
                <w:szCs w:val="18"/>
              </w:rPr>
            </w:pPr>
            <w:r w:rsidRPr="00A17474">
              <w:rPr>
                <w:rFonts w:cs="Arial"/>
                <w:sz w:val="18"/>
                <w:szCs w:val="18"/>
              </w:rPr>
              <w:t xml:space="preserve">Positively engage direct reports in the Planning, Development and Review process, and identify opportunities for staff to promote continuous improvement through professional development and project opportunities. </w:t>
            </w:r>
          </w:p>
          <w:p w14:paraId="3C90F7D9" w14:textId="0A02B6C2" w:rsidR="0008744E" w:rsidRPr="00C169FE" w:rsidRDefault="0008744E" w:rsidP="00516488">
            <w:pPr>
              <w:pStyle w:val="ListParagraph"/>
              <w:numPr>
                <w:ilvl w:val="0"/>
                <w:numId w:val="17"/>
              </w:numPr>
              <w:spacing w:before="80" w:after="80"/>
              <w:ind w:left="346" w:hanging="357"/>
              <w:contextualSpacing w:val="0"/>
              <w:rPr>
                <w:sz w:val="18"/>
              </w:rPr>
            </w:pPr>
            <w:r w:rsidRPr="00C169FE">
              <w:rPr>
                <w:sz w:val="18"/>
              </w:rPr>
              <w:t>Undertake effective people management to ensure the team delivers its services effectively and efficiently as possible.</w:t>
            </w:r>
          </w:p>
          <w:p w14:paraId="6BA1F4C6" w14:textId="27026EA7" w:rsidR="0008744E" w:rsidRPr="0008744E" w:rsidRDefault="0008744E" w:rsidP="00516488">
            <w:pPr>
              <w:pStyle w:val="ListParagraph"/>
              <w:numPr>
                <w:ilvl w:val="0"/>
                <w:numId w:val="17"/>
              </w:numPr>
              <w:spacing w:before="80" w:after="80"/>
              <w:ind w:left="346" w:hanging="357"/>
              <w:contextualSpacing w:val="0"/>
              <w:rPr>
                <w:rFonts w:cs="Arial"/>
                <w:sz w:val="18"/>
                <w:szCs w:val="18"/>
              </w:rPr>
            </w:pPr>
            <w:r w:rsidRPr="0008744E">
              <w:rPr>
                <w:rFonts w:cs="Arial"/>
                <w:sz w:val="18"/>
                <w:szCs w:val="18"/>
              </w:rPr>
              <w:t>Provide effective leadership to and assist the Manager, Procure-to-Pay with appropriate training and development opportunities for</w:t>
            </w:r>
            <w:r w:rsidRPr="00DF22A5">
              <w:rPr>
                <w:rFonts w:cs="Arial"/>
                <w:sz w:val="18"/>
                <w:szCs w:val="18"/>
              </w:rPr>
              <w:t xml:space="preserve"> team members.</w:t>
            </w:r>
          </w:p>
          <w:p w14:paraId="4B4A00D1" w14:textId="235BB4CB" w:rsidR="008A3D71" w:rsidRPr="001A6FD0" w:rsidRDefault="001A6FD0" w:rsidP="00516488">
            <w:pPr>
              <w:pStyle w:val="ListParagraph"/>
              <w:numPr>
                <w:ilvl w:val="0"/>
                <w:numId w:val="17"/>
              </w:numPr>
              <w:spacing w:before="80" w:after="80"/>
              <w:ind w:left="346" w:hanging="357"/>
              <w:contextualSpacing w:val="0"/>
              <w:rPr>
                <w:rFonts w:cs="Arial"/>
                <w:sz w:val="18"/>
                <w:szCs w:val="18"/>
              </w:rPr>
            </w:pPr>
            <w:r w:rsidRPr="00A17474">
              <w:rPr>
                <w:rFonts w:cs="Arial"/>
                <w:sz w:val="18"/>
                <w:szCs w:val="18"/>
              </w:rPr>
              <w:t>Lead, mentor and coach staff to promote continuous improvement</w:t>
            </w:r>
            <w:r w:rsidR="0008744E">
              <w:rPr>
                <w:rFonts w:cs="Arial"/>
                <w:sz w:val="18"/>
                <w:szCs w:val="18"/>
              </w:rPr>
              <w:t>.</w:t>
            </w:r>
          </w:p>
        </w:tc>
      </w:tr>
    </w:tbl>
    <w:p w14:paraId="4A2D134B" w14:textId="77777777" w:rsidR="008A3D71" w:rsidRPr="00E97208" w:rsidRDefault="008A3D71" w:rsidP="008A3D71">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8A3D71" w:rsidRPr="00E97208" w14:paraId="3915531C" w14:textId="77777777" w:rsidTr="00570153">
        <w:tc>
          <w:tcPr>
            <w:tcW w:w="10206" w:type="dxa"/>
            <w:shd w:val="clear" w:color="auto" w:fill="D9D9D9"/>
          </w:tcPr>
          <w:p w14:paraId="3E4A07AD" w14:textId="77777777" w:rsidR="008A3D71" w:rsidRPr="00E97208" w:rsidRDefault="008A3D71" w:rsidP="00B83635">
            <w:pPr>
              <w:tabs>
                <w:tab w:val="left" w:pos="347"/>
              </w:tabs>
              <w:spacing w:before="40" w:after="40"/>
              <w:rPr>
                <w:rFonts w:ascii="Arial" w:hAnsi="Arial" w:cs="Arial"/>
                <w:b/>
                <w:bCs/>
                <w:spacing w:val="-2"/>
                <w:sz w:val="18"/>
                <w:szCs w:val="18"/>
                <w:lang w:val="en-US"/>
              </w:rPr>
            </w:pPr>
            <w:r w:rsidRPr="00E97208">
              <w:rPr>
                <w:rFonts w:ascii="Arial" w:hAnsi="Arial" w:cs="Arial"/>
                <w:b/>
                <w:bCs/>
                <w:spacing w:val="-2"/>
                <w:sz w:val="18"/>
                <w:szCs w:val="18"/>
                <w:lang w:val="en-US"/>
              </w:rPr>
              <w:t>CAPABILITIES AND BEHAVIOURS</w:t>
            </w:r>
          </w:p>
        </w:tc>
      </w:tr>
      <w:tr w:rsidR="008A3D71" w:rsidRPr="00E97208" w14:paraId="766A7BFB" w14:textId="77777777" w:rsidTr="00B83635">
        <w:tc>
          <w:tcPr>
            <w:tcW w:w="10206" w:type="dxa"/>
            <w:shd w:val="clear" w:color="auto" w:fill="auto"/>
          </w:tcPr>
          <w:p w14:paraId="02223C28" w14:textId="2385D026" w:rsidR="008A3D71" w:rsidRPr="00E97208" w:rsidRDefault="001A6FD0" w:rsidP="00B83635">
            <w:pPr>
              <w:spacing w:before="40" w:after="40"/>
              <w:rPr>
                <w:rFonts w:ascii="Arial" w:hAnsi="Arial" w:cs="Arial"/>
                <w:sz w:val="18"/>
                <w:szCs w:val="18"/>
              </w:rPr>
            </w:pPr>
            <w:r w:rsidRPr="005333FA">
              <w:rPr>
                <w:rFonts w:ascii="Arial" w:hAnsi="Arial" w:cs="Arial"/>
                <w:spacing w:val="-2"/>
                <w:sz w:val="18"/>
                <w:szCs w:val="18"/>
                <w:lang w:val="en-US"/>
              </w:rPr>
              <w:t xml:space="preserve">Use the </w:t>
            </w:r>
            <w:hyperlink r:id="rId11" w:history="1">
              <w:r w:rsidRPr="005333FA">
                <w:rPr>
                  <w:rStyle w:val="Hyperlink"/>
                  <w:rFonts w:ascii="Arial" w:hAnsi="Arial" w:cs="Arial"/>
                  <w:spacing w:val="-2"/>
                  <w:sz w:val="18"/>
                  <w:szCs w:val="18"/>
                  <w:lang w:val="en-US"/>
                </w:rPr>
                <w:t>Capability Dictionary</w:t>
              </w:r>
            </w:hyperlink>
            <w:r w:rsidRPr="005333FA">
              <w:rPr>
                <w:rFonts w:ascii="Arial" w:hAnsi="Arial" w:cs="Arial"/>
                <w:spacing w:val="-2"/>
                <w:sz w:val="18"/>
                <w:szCs w:val="18"/>
                <w:lang w:val="en-US"/>
              </w:rPr>
              <w:t xml:space="preserve"> to identify the capabilities associated with the classification of this position.  Staff are required to read and understand the capabilities and associated </w:t>
            </w:r>
            <w:proofErr w:type="spellStart"/>
            <w:r w:rsidRPr="005333FA">
              <w:rPr>
                <w:rFonts w:ascii="Arial" w:hAnsi="Arial" w:cs="Arial"/>
                <w:spacing w:val="-2"/>
                <w:sz w:val="18"/>
                <w:szCs w:val="18"/>
                <w:lang w:val="en-US"/>
              </w:rPr>
              <w:t>behaviours</w:t>
            </w:r>
            <w:proofErr w:type="spellEnd"/>
            <w:r w:rsidRPr="005333FA">
              <w:rPr>
                <w:rFonts w:ascii="Arial" w:hAnsi="Arial" w:cs="Arial"/>
                <w:spacing w:val="-2"/>
                <w:sz w:val="18"/>
                <w:szCs w:val="18"/>
                <w:lang w:val="en-US"/>
              </w:rPr>
              <w:t xml:space="preserve"> that align with the classification of this position.</w:t>
            </w:r>
          </w:p>
        </w:tc>
      </w:tr>
    </w:tbl>
    <w:p w14:paraId="6E2347E4" w14:textId="77777777" w:rsidR="008A3D71" w:rsidRPr="00E97208" w:rsidRDefault="008A3D71" w:rsidP="008A3D71">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8A3D71" w:rsidRPr="00E97208" w14:paraId="76BF4489" w14:textId="77777777" w:rsidTr="00570153">
        <w:tc>
          <w:tcPr>
            <w:tcW w:w="10206" w:type="dxa"/>
            <w:shd w:val="clear" w:color="auto" w:fill="D9D9D9"/>
          </w:tcPr>
          <w:p w14:paraId="5A89E266" w14:textId="77777777" w:rsidR="008A3D71" w:rsidRPr="00E97208" w:rsidRDefault="008A3D71" w:rsidP="00B83635">
            <w:pPr>
              <w:tabs>
                <w:tab w:val="left" w:pos="347"/>
              </w:tabs>
              <w:spacing w:before="40" w:after="40"/>
              <w:rPr>
                <w:rFonts w:ascii="Arial" w:hAnsi="Arial" w:cs="Arial"/>
                <w:b/>
                <w:bCs/>
                <w:spacing w:val="-2"/>
                <w:sz w:val="18"/>
                <w:szCs w:val="18"/>
                <w:lang w:val="en-US"/>
              </w:rPr>
            </w:pPr>
            <w:r w:rsidRPr="00E97208">
              <w:rPr>
                <w:rFonts w:ascii="Arial" w:hAnsi="Arial" w:cs="Arial"/>
                <w:b/>
                <w:bCs/>
                <w:spacing w:val="-2"/>
                <w:sz w:val="18"/>
                <w:szCs w:val="18"/>
                <w:lang w:val="en-US"/>
              </w:rPr>
              <w:t>UNIVERSITY EXPECTATIONS</w:t>
            </w:r>
          </w:p>
        </w:tc>
      </w:tr>
      <w:tr w:rsidR="008A3D71" w:rsidRPr="00E97208" w14:paraId="19D99E86" w14:textId="77777777" w:rsidTr="00570153">
        <w:tc>
          <w:tcPr>
            <w:tcW w:w="10206" w:type="dxa"/>
            <w:shd w:val="clear" w:color="auto" w:fill="auto"/>
          </w:tcPr>
          <w:p w14:paraId="22B521AD" w14:textId="77777777" w:rsidR="008A3D71" w:rsidRPr="00E97208" w:rsidRDefault="008A3D71" w:rsidP="00B83635">
            <w:pPr>
              <w:spacing w:before="40" w:after="40"/>
              <w:rPr>
                <w:rFonts w:ascii="Arial" w:hAnsi="Arial" w:cs="Arial"/>
                <w:sz w:val="18"/>
                <w:szCs w:val="18"/>
              </w:rPr>
            </w:pPr>
            <w:r w:rsidRPr="00E97208">
              <w:rPr>
                <w:rFonts w:ascii="Arial" w:hAnsi="Arial" w:cs="Arial"/>
                <w:spacing w:val="-2"/>
                <w:sz w:val="18"/>
                <w:szCs w:val="18"/>
                <w:lang w:val="en-US"/>
              </w:rPr>
              <w:t xml:space="preserve">Staff are required to read, understand and comply with all University policies, procedures and reasonable direction, whilst demonstrating professional workplace </w:t>
            </w:r>
            <w:proofErr w:type="spellStart"/>
            <w:r w:rsidRPr="00E97208">
              <w:rPr>
                <w:rFonts w:ascii="Arial" w:hAnsi="Arial" w:cs="Arial"/>
                <w:spacing w:val="-2"/>
                <w:sz w:val="18"/>
                <w:szCs w:val="18"/>
                <w:lang w:val="en-US"/>
              </w:rPr>
              <w:t>behaviours</w:t>
            </w:r>
            <w:proofErr w:type="spellEnd"/>
            <w:r w:rsidRPr="00E97208">
              <w:rPr>
                <w:rFonts w:ascii="Arial" w:hAnsi="Arial" w:cs="Arial"/>
                <w:spacing w:val="-2"/>
                <w:sz w:val="18"/>
                <w:szCs w:val="18"/>
                <w:lang w:val="en-US"/>
              </w:rPr>
              <w:t xml:space="preserve"> in accordance with the University’s Code of Conduct</w:t>
            </w:r>
          </w:p>
        </w:tc>
      </w:tr>
    </w:tbl>
    <w:p w14:paraId="4CA348C1" w14:textId="77777777" w:rsidR="00912065" w:rsidRDefault="00912065" w:rsidP="008A3D71">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1A6FD0" w:rsidRPr="005333FA" w14:paraId="1E842978" w14:textId="77777777" w:rsidTr="00570153">
        <w:tc>
          <w:tcPr>
            <w:tcW w:w="10206" w:type="dxa"/>
            <w:shd w:val="clear" w:color="auto" w:fill="D9D9D9"/>
          </w:tcPr>
          <w:p w14:paraId="2F2AF84B" w14:textId="77777777" w:rsidR="001A6FD0" w:rsidRPr="005333FA" w:rsidRDefault="001A6FD0" w:rsidP="0048039D">
            <w:pPr>
              <w:tabs>
                <w:tab w:val="left" w:pos="347"/>
              </w:tabs>
              <w:spacing w:before="40" w:after="40"/>
              <w:rPr>
                <w:rFonts w:ascii="Arial" w:hAnsi="Arial" w:cs="Arial"/>
                <w:b/>
                <w:bCs/>
                <w:spacing w:val="-2"/>
                <w:sz w:val="18"/>
                <w:szCs w:val="18"/>
                <w:lang w:val="en-US"/>
              </w:rPr>
            </w:pPr>
            <w:r w:rsidRPr="005333FA">
              <w:rPr>
                <w:rFonts w:ascii="Arial" w:hAnsi="Arial" w:cs="Arial"/>
                <w:b/>
                <w:bCs/>
                <w:spacing w:val="-2"/>
                <w:sz w:val="18"/>
                <w:szCs w:val="18"/>
                <w:lang w:val="en-US"/>
              </w:rPr>
              <w:t>STAFF VALUES AND BEHAVIOUR FRAMEWORK</w:t>
            </w:r>
          </w:p>
        </w:tc>
      </w:tr>
      <w:tr w:rsidR="001A6FD0" w:rsidRPr="005333FA" w14:paraId="2329BD5A" w14:textId="77777777" w:rsidTr="0048039D">
        <w:tc>
          <w:tcPr>
            <w:tcW w:w="10206" w:type="dxa"/>
            <w:shd w:val="clear" w:color="auto" w:fill="auto"/>
          </w:tcPr>
          <w:p w14:paraId="4F379A5D" w14:textId="5F8F00E5" w:rsidR="001A6FD0" w:rsidRPr="005333FA" w:rsidRDefault="001A6FD0" w:rsidP="00BF7B5C">
            <w:pPr>
              <w:spacing w:before="100" w:beforeAutospacing="1" w:after="100" w:afterAutospacing="1" w:line="259" w:lineRule="auto"/>
              <w:rPr>
                <w:rFonts w:ascii="Arial" w:hAnsi="Arial" w:cs="Arial"/>
                <w:spacing w:val="-2"/>
                <w:sz w:val="18"/>
                <w:szCs w:val="18"/>
                <w:lang w:val="en-US"/>
              </w:rPr>
            </w:pPr>
            <w:r w:rsidRPr="005333FA">
              <w:rPr>
                <w:rFonts w:ascii="Arial" w:hAnsi="Arial" w:cs="Arial"/>
                <w:spacing w:val="-2"/>
                <w:sz w:val="18"/>
                <w:szCs w:val="18"/>
                <w:lang w:val="en-US"/>
              </w:rPr>
              <w:t xml:space="preserve">Our culture is one that welcomes all and embraces diversity consistent with our </w:t>
            </w:r>
            <w:hyperlink r:id="rId12" w:history="1">
              <w:r w:rsidRPr="005333FA">
                <w:rPr>
                  <w:rStyle w:val="Hyperlink"/>
                  <w:rFonts w:ascii="Arial" w:hAnsi="Arial" w:cs="Arial"/>
                  <w:spacing w:val="-2"/>
                  <w:sz w:val="18"/>
                  <w:szCs w:val="18"/>
                  <w:lang w:val="en-US"/>
                </w:rPr>
                <w:t>Staff Values and Behaviour Framework</w:t>
              </w:r>
            </w:hyperlink>
            <w:r w:rsidRPr="005333FA">
              <w:rPr>
                <w:rFonts w:ascii="Arial" w:hAnsi="Arial" w:cs="Arial"/>
                <w:spacing w:val="-2"/>
                <w:sz w:val="18"/>
                <w:szCs w:val="18"/>
                <w:lang w:val="en-US"/>
              </w:rPr>
              <w:t xml:space="preserve"> and our Values of integrity, respect, collegiality, excellence and discovery. We firmly believe that our people are our most </w:t>
            </w:r>
            <w:proofErr w:type="gramStart"/>
            <w:r w:rsidRPr="005333FA">
              <w:rPr>
                <w:rFonts w:ascii="Arial" w:hAnsi="Arial" w:cs="Arial"/>
                <w:spacing w:val="-2"/>
                <w:sz w:val="18"/>
                <w:szCs w:val="18"/>
                <w:lang w:val="en-US"/>
              </w:rPr>
              <w:t>valuable asset</w:t>
            </w:r>
            <w:proofErr w:type="gramEnd"/>
            <w:r w:rsidRPr="005333FA">
              <w:rPr>
                <w:rFonts w:ascii="Arial" w:hAnsi="Arial" w:cs="Arial"/>
                <w:spacing w:val="-2"/>
                <w:sz w:val="18"/>
                <w:szCs w:val="18"/>
                <w:lang w:val="en-US"/>
              </w:rPr>
              <w:t>, so we work to grow and diversify the skills, knowledge and capability of all our staff.</w:t>
            </w:r>
          </w:p>
        </w:tc>
      </w:tr>
    </w:tbl>
    <w:p w14:paraId="1351D7D3" w14:textId="77777777" w:rsidR="0003631E" w:rsidRPr="00E97208" w:rsidRDefault="0003631E" w:rsidP="008A3D71">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8A3D71" w:rsidRPr="00E97208" w14:paraId="114E1A64" w14:textId="77777777" w:rsidTr="00570153">
        <w:tc>
          <w:tcPr>
            <w:tcW w:w="10206" w:type="dxa"/>
            <w:shd w:val="clear" w:color="auto" w:fill="D9D9D9"/>
          </w:tcPr>
          <w:p w14:paraId="45D180FC" w14:textId="77777777" w:rsidR="008A3D71" w:rsidRPr="00E97208" w:rsidRDefault="008A3D71" w:rsidP="00B83635">
            <w:pPr>
              <w:tabs>
                <w:tab w:val="left" w:pos="347"/>
              </w:tabs>
              <w:spacing w:before="40" w:after="40"/>
              <w:rPr>
                <w:rFonts w:ascii="Arial" w:hAnsi="Arial" w:cs="Arial"/>
                <w:b/>
                <w:bCs/>
                <w:spacing w:val="-2"/>
                <w:sz w:val="18"/>
                <w:szCs w:val="18"/>
                <w:lang w:val="en-US"/>
              </w:rPr>
            </w:pPr>
            <w:r w:rsidRPr="00E97208">
              <w:rPr>
                <w:rFonts w:ascii="Arial" w:hAnsi="Arial" w:cs="Arial"/>
                <w:b/>
                <w:bCs/>
                <w:spacing w:val="-2"/>
                <w:sz w:val="18"/>
                <w:szCs w:val="18"/>
                <w:lang w:val="en-US"/>
              </w:rPr>
              <w:t>SELECTION CRITERIA</w:t>
            </w:r>
          </w:p>
        </w:tc>
      </w:tr>
      <w:tr w:rsidR="008A3D71" w:rsidRPr="00E97208" w14:paraId="02731DE8" w14:textId="77777777" w:rsidTr="00013289">
        <w:trPr>
          <w:trHeight w:val="699"/>
        </w:trPr>
        <w:tc>
          <w:tcPr>
            <w:tcW w:w="10206" w:type="dxa"/>
            <w:shd w:val="clear" w:color="auto" w:fill="auto"/>
          </w:tcPr>
          <w:p w14:paraId="38B82AFB" w14:textId="57F7BD37" w:rsidR="0029689C" w:rsidRPr="00E97208" w:rsidRDefault="008A3D71" w:rsidP="00516488">
            <w:pPr>
              <w:pStyle w:val="NoParagraphStyle"/>
              <w:suppressAutoHyphens/>
              <w:spacing w:before="80" w:after="80" w:line="240" w:lineRule="auto"/>
              <w:rPr>
                <w:rFonts w:ascii="Arial" w:hAnsi="Arial" w:cs="Arial"/>
                <w:b/>
                <w:spacing w:val="-2"/>
                <w:sz w:val="18"/>
                <w:szCs w:val="18"/>
                <w:lang w:val="en-US"/>
              </w:rPr>
            </w:pPr>
            <w:r w:rsidRPr="00E97208">
              <w:rPr>
                <w:rFonts w:ascii="Arial" w:hAnsi="Arial" w:cs="Arial"/>
                <w:b/>
                <w:spacing w:val="-2"/>
                <w:sz w:val="18"/>
                <w:szCs w:val="18"/>
                <w:lang w:val="en-US"/>
              </w:rPr>
              <w:t>Knowledge and Experience:</w:t>
            </w:r>
          </w:p>
          <w:p w14:paraId="0C559E80" w14:textId="77777777" w:rsidR="00BF4273" w:rsidRPr="00E97208" w:rsidRDefault="00BF4273" w:rsidP="00516488">
            <w:pPr>
              <w:pStyle w:val="ListParagraph"/>
              <w:numPr>
                <w:ilvl w:val="0"/>
                <w:numId w:val="12"/>
              </w:numPr>
              <w:tabs>
                <w:tab w:val="clear" w:pos="360"/>
              </w:tabs>
              <w:spacing w:before="80" w:after="80"/>
              <w:ind w:left="526" w:hanging="526"/>
              <w:contextualSpacing w:val="0"/>
              <w:rPr>
                <w:rFonts w:cs="Arial"/>
                <w:sz w:val="18"/>
                <w:szCs w:val="18"/>
              </w:rPr>
            </w:pPr>
            <w:r w:rsidRPr="00E97208">
              <w:rPr>
                <w:rFonts w:cs="Arial"/>
                <w:sz w:val="18"/>
                <w:szCs w:val="18"/>
              </w:rPr>
              <w:t xml:space="preserve">Extensive experience </w:t>
            </w:r>
            <w:r w:rsidR="000E7E4D">
              <w:rPr>
                <w:rFonts w:cs="Arial"/>
                <w:sz w:val="18"/>
                <w:szCs w:val="18"/>
              </w:rPr>
              <w:t>and demonstrated ability in leading a transactional finance team, specifically in expense management highly regarded.</w:t>
            </w:r>
          </w:p>
          <w:p w14:paraId="4BAE5AA2" w14:textId="77777777" w:rsidR="00BF4273" w:rsidRPr="00E97208" w:rsidRDefault="00BF4273" w:rsidP="00516488">
            <w:pPr>
              <w:pStyle w:val="ListParagraph"/>
              <w:numPr>
                <w:ilvl w:val="0"/>
                <w:numId w:val="12"/>
              </w:numPr>
              <w:tabs>
                <w:tab w:val="clear" w:pos="360"/>
              </w:tabs>
              <w:spacing w:before="80" w:after="80"/>
              <w:ind w:left="526" w:hanging="526"/>
              <w:contextualSpacing w:val="0"/>
              <w:rPr>
                <w:rFonts w:cs="Arial"/>
                <w:sz w:val="18"/>
                <w:szCs w:val="18"/>
              </w:rPr>
            </w:pPr>
            <w:r w:rsidRPr="00E97208">
              <w:rPr>
                <w:rFonts w:cs="Arial"/>
                <w:sz w:val="18"/>
                <w:szCs w:val="18"/>
              </w:rPr>
              <w:t xml:space="preserve">Demonstrated commitment to a customer service </w:t>
            </w:r>
            <w:r w:rsidR="000E7E4D" w:rsidRPr="00E97208">
              <w:rPr>
                <w:rFonts w:cs="Arial"/>
                <w:sz w:val="18"/>
                <w:szCs w:val="18"/>
              </w:rPr>
              <w:t>culture.</w:t>
            </w:r>
          </w:p>
          <w:p w14:paraId="7AD7D349" w14:textId="77777777" w:rsidR="00BF4273" w:rsidRPr="00E97208" w:rsidRDefault="00BF4273" w:rsidP="00516488">
            <w:pPr>
              <w:pStyle w:val="ListParagraph"/>
              <w:numPr>
                <w:ilvl w:val="0"/>
                <w:numId w:val="12"/>
              </w:numPr>
              <w:tabs>
                <w:tab w:val="clear" w:pos="360"/>
              </w:tabs>
              <w:spacing w:before="80" w:after="80"/>
              <w:ind w:left="526" w:hanging="526"/>
              <w:contextualSpacing w:val="0"/>
              <w:rPr>
                <w:rFonts w:cs="Arial"/>
                <w:sz w:val="18"/>
                <w:szCs w:val="18"/>
              </w:rPr>
            </w:pPr>
            <w:r w:rsidRPr="00E97208">
              <w:rPr>
                <w:rFonts w:cs="Arial"/>
                <w:sz w:val="18"/>
                <w:szCs w:val="18"/>
              </w:rPr>
              <w:t xml:space="preserve">Demonstrated experience in managing change </w:t>
            </w:r>
            <w:r w:rsidR="000E7E4D" w:rsidRPr="00E97208">
              <w:rPr>
                <w:rFonts w:cs="Arial"/>
                <w:sz w:val="18"/>
                <w:szCs w:val="18"/>
              </w:rPr>
              <w:t>effectively.</w:t>
            </w:r>
          </w:p>
          <w:p w14:paraId="44D1A0F0" w14:textId="77777777" w:rsidR="00BF4273" w:rsidRPr="00E97208" w:rsidRDefault="00BF4273" w:rsidP="00516488">
            <w:pPr>
              <w:pStyle w:val="ListParagraph"/>
              <w:numPr>
                <w:ilvl w:val="0"/>
                <w:numId w:val="12"/>
              </w:numPr>
              <w:tabs>
                <w:tab w:val="clear" w:pos="360"/>
              </w:tabs>
              <w:spacing w:before="80" w:after="80"/>
              <w:ind w:left="526" w:hanging="526"/>
              <w:contextualSpacing w:val="0"/>
              <w:rPr>
                <w:rFonts w:cs="Arial"/>
                <w:sz w:val="18"/>
                <w:szCs w:val="18"/>
              </w:rPr>
            </w:pPr>
            <w:r w:rsidRPr="00E97208">
              <w:rPr>
                <w:rFonts w:cs="Arial"/>
                <w:sz w:val="18"/>
                <w:szCs w:val="18"/>
              </w:rPr>
              <w:t>Sound accounting skills and a working knowledge of Australian Taxation Office rules (e.g. GST, FBT)</w:t>
            </w:r>
          </w:p>
          <w:p w14:paraId="3917F61F" w14:textId="77777777" w:rsidR="00BF4273" w:rsidRPr="00E97208" w:rsidRDefault="00BF4273" w:rsidP="00516488">
            <w:pPr>
              <w:pStyle w:val="ListParagraph"/>
              <w:numPr>
                <w:ilvl w:val="0"/>
                <w:numId w:val="12"/>
              </w:numPr>
              <w:tabs>
                <w:tab w:val="clear" w:pos="360"/>
              </w:tabs>
              <w:spacing w:before="80" w:after="80"/>
              <w:ind w:left="526" w:hanging="526"/>
              <w:contextualSpacing w:val="0"/>
              <w:rPr>
                <w:rFonts w:cs="Arial"/>
                <w:sz w:val="18"/>
                <w:szCs w:val="18"/>
              </w:rPr>
            </w:pPr>
            <w:r w:rsidRPr="00E97208">
              <w:rPr>
                <w:rFonts w:cs="Arial"/>
                <w:sz w:val="18"/>
                <w:szCs w:val="18"/>
              </w:rPr>
              <w:t xml:space="preserve">Ability to communicate effectively to and influence stakeholders at all </w:t>
            </w:r>
            <w:r w:rsidR="000E7E4D" w:rsidRPr="00E97208">
              <w:rPr>
                <w:rFonts w:cs="Arial"/>
                <w:sz w:val="18"/>
                <w:szCs w:val="18"/>
              </w:rPr>
              <w:t>levels.</w:t>
            </w:r>
          </w:p>
          <w:p w14:paraId="6749E26B" w14:textId="77777777" w:rsidR="00BF4273" w:rsidRDefault="00BF4273" w:rsidP="00516488">
            <w:pPr>
              <w:pStyle w:val="ListParagraph"/>
              <w:numPr>
                <w:ilvl w:val="0"/>
                <w:numId w:val="12"/>
              </w:numPr>
              <w:tabs>
                <w:tab w:val="clear" w:pos="360"/>
              </w:tabs>
              <w:spacing w:before="80" w:after="80"/>
              <w:ind w:left="526" w:hanging="526"/>
              <w:contextualSpacing w:val="0"/>
              <w:rPr>
                <w:rFonts w:cs="Arial"/>
                <w:sz w:val="18"/>
                <w:szCs w:val="18"/>
              </w:rPr>
            </w:pPr>
            <w:r w:rsidRPr="00E97208">
              <w:rPr>
                <w:rFonts w:cs="Arial"/>
                <w:sz w:val="18"/>
                <w:szCs w:val="18"/>
              </w:rPr>
              <w:t xml:space="preserve">Demonstrated proficiency in Microsoft suite of </w:t>
            </w:r>
            <w:r w:rsidR="000E7E4D" w:rsidRPr="00E97208">
              <w:rPr>
                <w:rFonts w:cs="Arial"/>
                <w:sz w:val="18"/>
                <w:szCs w:val="18"/>
              </w:rPr>
              <w:t>products.</w:t>
            </w:r>
          </w:p>
          <w:p w14:paraId="22730220" w14:textId="256A8FBD" w:rsidR="00B75EA1" w:rsidRPr="005D436E" w:rsidRDefault="001A6FD0" w:rsidP="00516488">
            <w:pPr>
              <w:pStyle w:val="ListParagraph"/>
              <w:numPr>
                <w:ilvl w:val="0"/>
                <w:numId w:val="12"/>
              </w:numPr>
              <w:tabs>
                <w:tab w:val="clear" w:pos="360"/>
              </w:tabs>
              <w:spacing w:before="80" w:after="80"/>
              <w:ind w:left="526" w:hanging="526"/>
              <w:contextualSpacing w:val="0"/>
              <w:rPr>
                <w:rFonts w:cs="Arial"/>
                <w:sz w:val="18"/>
                <w:szCs w:val="18"/>
              </w:rPr>
            </w:pPr>
            <w:r w:rsidRPr="005C78E9">
              <w:rPr>
                <w:rFonts w:cs="Arial"/>
                <w:sz w:val="18"/>
                <w:szCs w:val="18"/>
              </w:rPr>
              <w:t>Demonstrated ability to promote the organisational values of integrity, respect, collegiality, excellence and discovery, and a commitment to positively comply with the associated behaviour expectations. </w:t>
            </w:r>
            <w:r w:rsidR="00A35C62">
              <w:rPr>
                <w:rFonts w:cs="Arial"/>
                <w:sz w:val="18"/>
                <w:szCs w:val="18"/>
              </w:rPr>
              <w:br/>
            </w:r>
          </w:p>
          <w:p w14:paraId="31254C95" w14:textId="77777777" w:rsidR="00912065" w:rsidRPr="00E97208" w:rsidRDefault="008A3D71" w:rsidP="00516488">
            <w:pPr>
              <w:spacing w:before="80" w:after="80"/>
              <w:rPr>
                <w:rFonts w:ascii="Arial" w:hAnsi="Arial" w:cs="Arial"/>
                <w:b/>
                <w:spacing w:val="-2"/>
                <w:sz w:val="18"/>
                <w:szCs w:val="18"/>
                <w:lang w:val="en-US"/>
              </w:rPr>
            </w:pPr>
            <w:r w:rsidRPr="00E97208">
              <w:rPr>
                <w:rFonts w:ascii="Arial" w:hAnsi="Arial" w:cs="Arial"/>
                <w:b/>
                <w:spacing w:val="-2"/>
                <w:sz w:val="18"/>
                <w:szCs w:val="18"/>
                <w:lang w:val="en-US"/>
              </w:rPr>
              <w:t>Qualification/s:</w:t>
            </w:r>
          </w:p>
          <w:p w14:paraId="03201FDD" w14:textId="77777777" w:rsidR="0029689C" w:rsidRPr="00BF7B5C" w:rsidRDefault="00BF4273" w:rsidP="00516488">
            <w:pPr>
              <w:pStyle w:val="Header"/>
              <w:numPr>
                <w:ilvl w:val="0"/>
                <w:numId w:val="14"/>
              </w:numPr>
              <w:tabs>
                <w:tab w:val="clear" w:pos="4153"/>
                <w:tab w:val="clear" w:pos="8306"/>
                <w:tab w:val="center" w:pos="4513"/>
                <w:tab w:val="right" w:pos="9026"/>
              </w:tabs>
              <w:spacing w:before="80" w:after="80"/>
              <w:rPr>
                <w:rFonts w:ascii="Arial" w:hAnsi="Arial" w:cs="Arial"/>
                <w:sz w:val="18"/>
                <w:szCs w:val="18"/>
              </w:rPr>
            </w:pPr>
            <w:r w:rsidRPr="00E97208">
              <w:rPr>
                <w:rFonts w:ascii="Arial" w:hAnsi="Arial" w:cs="Arial"/>
                <w:sz w:val="18"/>
                <w:szCs w:val="18"/>
              </w:rPr>
              <w:t>An equivalent combination of relevant experience and/or education/training</w:t>
            </w:r>
          </w:p>
        </w:tc>
      </w:tr>
    </w:tbl>
    <w:p w14:paraId="154EFEBD" w14:textId="77777777" w:rsidR="00676B6F" w:rsidRPr="00E97208" w:rsidRDefault="00676B6F" w:rsidP="008A3D71">
      <w:pPr>
        <w:rPr>
          <w:rFonts w:ascii="Arial" w:hAnsi="Arial" w:cs="Arial"/>
          <w:sz w:val="18"/>
          <w:szCs w:val="18"/>
        </w:rPr>
      </w:pPr>
    </w:p>
    <w:sectPr w:rsidR="00676B6F" w:rsidRPr="00E97208" w:rsidSect="00976351">
      <w:headerReference w:type="default" r:id="rId13"/>
      <w:footerReference w:type="default" r:id="rId14"/>
      <w:pgSz w:w="11906" w:h="16838"/>
      <w:pgMar w:top="709"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CB0E7" w14:textId="77777777" w:rsidR="00FD1816" w:rsidRDefault="00FD1816" w:rsidP="008A3D71">
      <w:r>
        <w:separator/>
      </w:r>
    </w:p>
  </w:endnote>
  <w:endnote w:type="continuationSeparator" w:id="0">
    <w:p w14:paraId="47523A49" w14:textId="77777777" w:rsidR="00FD1816" w:rsidRDefault="00FD1816" w:rsidP="008A3D71">
      <w:r>
        <w:continuationSeparator/>
      </w:r>
    </w:p>
  </w:endnote>
  <w:endnote w:type="continuationNotice" w:id="1">
    <w:p w14:paraId="7769CC94" w14:textId="77777777" w:rsidR="00FD1816" w:rsidRDefault="00FD18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DACCC" w14:textId="77777777" w:rsidR="00C169FE" w:rsidRDefault="00C16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10CF3" w14:textId="77777777" w:rsidR="00FD1816" w:rsidRDefault="00FD1816" w:rsidP="008A3D71">
      <w:r>
        <w:separator/>
      </w:r>
    </w:p>
  </w:footnote>
  <w:footnote w:type="continuationSeparator" w:id="0">
    <w:p w14:paraId="6BE6BE38" w14:textId="77777777" w:rsidR="00FD1816" w:rsidRDefault="00FD1816" w:rsidP="008A3D71">
      <w:r>
        <w:continuationSeparator/>
      </w:r>
    </w:p>
  </w:footnote>
  <w:footnote w:type="continuationNotice" w:id="1">
    <w:p w14:paraId="72AC148D" w14:textId="77777777" w:rsidR="00FD1816" w:rsidRDefault="00FD18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AFDD0" w14:textId="77777777" w:rsidR="00C169FE" w:rsidRDefault="00C16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500ED"/>
    <w:multiLevelType w:val="hybridMultilevel"/>
    <w:tmpl w:val="0856161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5804A1"/>
    <w:multiLevelType w:val="hybridMultilevel"/>
    <w:tmpl w:val="7E60BEBC"/>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D1E3F"/>
    <w:multiLevelType w:val="hybridMultilevel"/>
    <w:tmpl w:val="5EB0FD9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5A6AE6"/>
    <w:multiLevelType w:val="hybridMultilevel"/>
    <w:tmpl w:val="9496A7B6"/>
    <w:lvl w:ilvl="0" w:tplc="0C090005">
      <w:start w:val="1"/>
      <w:numFmt w:val="bullet"/>
      <w:lvlText w:val=""/>
      <w:lvlJc w:val="left"/>
      <w:pPr>
        <w:tabs>
          <w:tab w:val="num" w:pos="360"/>
        </w:tabs>
        <w:ind w:left="360" w:hanging="360"/>
      </w:pPr>
      <w:rPr>
        <w:rFonts w:ascii="Wingdings" w:hAnsi="Wingdings" w:hint="default"/>
      </w:rPr>
    </w:lvl>
    <w:lvl w:ilvl="1" w:tplc="F102990A" w:tentative="1">
      <w:start w:val="1"/>
      <w:numFmt w:val="bullet"/>
      <w:lvlText w:val="•"/>
      <w:lvlJc w:val="left"/>
      <w:pPr>
        <w:tabs>
          <w:tab w:val="num" w:pos="1080"/>
        </w:tabs>
        <w:ind w:left="1080" w:hanging="360"/>
      </w:pPr>
      <w:rPr>
        <w:rFonts w:ascii="Arial" w:hAnsi="Arial" w:hint="default"/>
      </w:rPr>
    </w:lvl>
    <w:lvl w:ilvl="2" w:tplc="9FD0618A" w:tentative="1">
      <w:start w:val="1"/>
      <w:numFmt w:val="bullet"/>
      <w:lvlText w:val="•"/>
      <w:lvlJc w:val="left"/>
      <w:pPr>
        <w:tabs>
          <w:tab w:val="num" w:pos="1800"/>
        </w:tabs>
        <w:ind w:left="1800" w:hanging="360"/>
      </w:pPr>
      <w:rPr>
        <w:rFonts w:ascii="Arial" w:hAnsi="Arial" w:hint="default"/>
      </w:rPr>
    </w:lvl>
    <w:lvl w:ilvl="3" w:tplc="40429A16" w:tentative="1">
      <w:start w:val="1"/>
      <w:numFmt w:val="bullet"/>
      <w:lvlText w:val="•"/>
      <w:lvlJc w:val="left"/>
      <w:pPr>
        <w:tabs>
          <w:tab w:val="num" w:pos="2520"/>
        </w:tabs>
        <w:ind w:left="2520" w:hanging="360"/>
      </w:pPr>
      <w:rPr>
        <w:rFonts w:ascii="Arial" w:hAnsi="Arial" w:hint="default"/>
      </w:rPr>
    </w:lvl>
    <w:lvl w:ilvl="4" w:tplc="D3A4BE10" w:tentative="1">
      <w:start w:val="1"/>
      <w:numFmt w:val="bullet"/>
      <w:lvlText w:val="•"/>
      <w:lvlJc w:val="left"/>
      <w:pPr>
        <w:tabs>
          <w:tab w:val="num" w:pos="3240"/>
        </w:tabs>
        <w:ind w:left="3240" w:hanging="360"/>
      </w:pPr>
      <w:rPr>
        <w:rFonts w:ascii="Arial" w:hAnsi="Arial" w:hint="default"/>
      </w:rPr>
    </w:lvl>
    <w:lvl w:ilvl="5" w:tplc="244619C0" w:tentative="1">
      <w:start w:val="1"/>
      <w:numFmt w:val="bullet"/>
      <w:lvlText w:val="•"/>
      <w:lvlJc w:val="left"/>
      <w:pPr>
        <w:tabs>
          <w:tab w:val="num" w:pos="3960"/>
        </w:tabs>
        <w:ind w:left="3960" w:hanging="360"/>
      </w:pPr>
      <w:rPr>
        <w:rFonts w:ascii="Arial" w:hAnsi="Arial" w:hint="default"/>
      </w:rPr>
    </w:lvl>
    <w:lvl w:ilvl="6" w:tplc="2848C864" w:tentative="1">
      <w:start w:val="1"/>
      <w:numFmt w:val="bullet"/>
      <w:lvlText w:val="•"/>
      <w:lvlJc w:val="left"/>
      <w:pPr>
        <w:tabs>
          <w:tab w:val="num" w:pos="4680"/>
        </w:tabs>
        <w:ind w:left="4680" w:hanging="360"/>
      </w:pPr>
      <w:rPr>
        <w:rFonts w:ascii="Arial" w:hAnsi="Arial" w:hint="default"/>
      </w:rPr>
    </w:lvl>
    <w:lvl w:ilvl="7" w:tplc="336E75AE" w:tentative="1">
      <w:start w:val="1"/>
      <w:numFmt w:val="bullet"/>
      <w:lvlText w:val="•"/>
      <w:lvlJc w:val="left"/>
      <w:pPr>
        <w:tabs>
          <w:tab w:val="num" w:pos="5400"/>
        </w:tabs>
        <w:ind w:left="5400" w:hanging="360"/>
      </w:pPr>
      <w:rPr>
        <w:rFonts w:ascii="Arial" w:hAnsi="Arial" w:hint="default"/>
      </w:rPr>
    </w:lvl>
    <w:lvl w:ilvl="8" w:tplc="00D4FC2C"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47463DC"/>
    <w:multiLevelType w:val="hybridMultilevel"/>
    <w:tmpl w:val="864207FA"/>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D71D8"/>
    <w:multiLevelType w:val="hybridMultilevel"/>
    <w:tmpl w:val="61A804DE"/>
    <w:lvl w:ilvl="0" w:tplc="846A4B1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A919F5"/>
    <w:multiLevelType w:val="hybridMultilevel"/>
    <w:tmpl w:val="04987B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2C26C5"/>
    <w:multiLevelType w:val="hybridMultilevel"/>
    <w:tmpl w:val="0D62C23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AD64B4D"/>
    <w:multiLevelType w:val="hybridMultilevel"/>
    <w:tmpl w:val="18C81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8064ED"/>
    <w:multiLevelType w:val="hybridMultilevel"/>
    <w:tmpl w:val="5136E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8D48B3"/>
    <w:multiLevelType w:val="hybridMultilevel"/>
    <w:tmpl w:val="7E60BEBC"/>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C07C97"/>
    <w:multiLevelType w:val="hybridMultilevel"/>
    <w:tmpl w:val="1B90D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E36E3F"/>
    <w:multiLevelType w:val="hybridMultilevel"/>
    <w:tmpl w:val="E1CC1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AE35BB"/>
    <w:multiLevelType w:val="hybridMultilevel"/>
    <w:tmpl w:val="11A40D72"/>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164C36"/>
    <w:multiLevelType w:val="hybridMultilevel"/>
    <w:tmpl w:val="218418BA"/>
    <w:lvl w:ilvl="0" w:tplc="0A6E573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2F772A"/>
    <w:multiLevelType w:val="hybridMultilevel"/>
    <w:tmpl w:val="D5888510"/>
    <w:lvl w:ilvl="0" w:tplc="B02E620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E445F5"/>
    <w:multiLevelType w:val="hybridMultilevel"/>
    <w:tmpl w:val="F568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1825874">
    <w:abstractNumId w:val="5"/>
  </w:num>
  <w:num w:numId="2" w16cid:durableId="51082844">
    <w:abstractNumId w:val="2"/>
  </w:num>
  <w:num w:numId="3" w16cid:durableId="1799563270">
    <w:abstractNumId w:val="7"/>
  </w:num>
  <w:num w:numId="4" w16cid:durableId="963390463">
    <w:abstractNumId w:val="9"/>
  </w:num>
  <w:num w:numId="5" w16cid:durableId="223806039">
    <w:abstractNumId w:val="6"/>
  </w:num>
  <w:num w:numId="6" w16cid:durableId="1772584249">
    <w:abstractNumId w:val="3"/>
  </w:num>
  <w:num w:numId="7" w16cid:durableId="1363357706">
    <w:abstractNumId w:val="15"/>
  </w:num>
  <w:num w:numId="8" w16cid:durableId="716121284">
    <w:abstractNumId w:val="8"/>
  </w:num>
  <w:num w:numId="9" w16cid:durableId="720515827">
    <w:abstractNumId w:val="11"/>
  </w:num>
  <w:num w:numId="10" w16cid:durableId="1593970833">
    <w:abstractNumId w:val="13"/>
  </w:num>
  <w:num w:numId="11" w16cid:durableId="1301423777">
    <w:abstractNumId w:val="14"/>
  </w:num>
  <w:num w:numId="12" w16cid:durableId="550505653">
    <w:abstractNumId w:val="10"/>
  </w:num>
  <w:num w:numId="13" w16cid:durableId="732584667">
    <w:abstractNumId w:val="0"/>
  </w:num>
  <w:num w:numId="14" w16cid:durableId="1103068450">
    <w:abstractNumId w:val="4"/>
  </w:num>
  <w:num w:numId="15" w16cid:durableId="1257715452">
    <w:abstractNumId w:val="1"/>
  </w:num>
  <w:num w:numId="16" w16cid:durableId="1649285088">
    <w:abstractNumId w:val="12"/>
  </w:num>
  <w:num w:numId="17" w16cid:durableId="159858795">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D71"/>
    <w:rsid w:val="00013289"/>
    <w:rsid w:val="00030A86"/>
    <w:rsid w:val="0003631E"/>
    <w:rsid w:val="00040D72"/>
    <w:rsid w:val="00047B71"/>
    <w:rsid w:val="00061E69"/>
    <w:rsid w:val="00065B48"/>
    <w:rsid w:val="0008744E"/>
    <w:rsid w:val="000B54B9"/>
    <w:rsid w:val="000E7E4D"/>
    <w:rsid w:val="000F7626"/>
    <w:rsid w:val="00137145"/>
    <w:rsid w:val="00180CF9"/>
    <w:rsid w:val="001A092C"/>
    <w:rsid w:val="001A6FD0"/>
    <w:rsid w:val="001D1CFD"/>
    <w:rsid w:val="002101EC"/>
    <w:rsid w:val="002554C2"/>
    <w:rsid w:val="0029126D"/>
    <w:rsid w:val="002914F9"/>
    <w:rsid w:val="0029689C"/>
    <w:rsid w:val="002B3C8A"/>
    <w:rsid w:val="002C7293"/>
    <w:rsid w:val="002E702E"/>
    <w:rsid w:val="002F7F27"/>
    <w:rsid w:val="00311960"/>
    <w:rsid w:val="003A1A63"/>
    <w:rsid w:val="003C4694"/>
    <w:rsid w:val="0040441F"/>
    <w:rsid w:val="00423CA8"/>
    <w:rsid w:val="00435298"/>
    <w:rsid w:val="0048039D"/>
    <w:rsid w:val="004B0639"/>
    <w:rsid w:val="004C2816"/>
    <w:rsid w:val="004D3E39"/>
    <w:rsid w:val="004D668A"/>
    <w:rsid w:val="005005EB"/>
    <w:rsid w:val="00514855"/>
    <w:rsid w:val="00516488"/>
    <w:rsid w:val="00533AC8"/>
    <w:rsid w:val="005347D7"/>
    <w:rsid w:val="00544D48"/>
    <w:rsid w:val="00570153"/>
    <w:rsid w:val="005B231C"/>
    <w:rsid w:val="005C7B98"/>
    <w:rsid w:val="005D436E"/>
    <w:rsid w:val="006335E8"/>
    <w:rsid w:val="00676B6F"/>
    <w:rsid w:val="00685FE1"/>
    <w:rsid w:val="006A08B8"/>
    <w:rsid w:val="006A232F"/>
    <w:rsid w:val="006B63FE"/>
    <w:rsid w:val="006C0D1B"/>
    <w:rsid w:val="006E355C"/>
    <w:rsid w:val="00742B4E"/>
    <w:rsid w:val="007460B0"/>
    <w:rsid w:val="007949D6"/>
    <w:rsid w:val="007A1BAD"/>
    <w:rsid w:val="007B481C"/>
    <w:rsid w:val="007B7AC7"/>
    <w:rsid w:val="007F7D8F"/>
    <w:rsid w:val="00832E70"/>
    <w:rsid w:val="008573F7"/>
    <w:rsid w:val="008867E8"/>
    <w:rsid w:val="008A3D71"/>
    <w:rsid w:val="00912065"/>
    <w:rsid w:val="00976351"/>
    <w:rsid w:val="00990C8D"/>
    <w:rsid w:val="009A01A8"/>
    <w:rsid w:val="009B2498"/>
    <w:rsid w:val="00A24FC0"/>
    <w:rsid w:val="00A35C62"/>
    <w:rsid w:val="00A500E9"/>
    <w:rsid w:val="00AA3E47"/>
    <w:rsid w:val="00AA4CE1"/>
    <w:rsid w:val="00AB3B1E"/>
    <w:rsid w:val="00AF4305"/>
    <w:rsid w:val="00B0037E"/>
    <w:rsid w:val="00B03394"/>
    <w:rsid w:val="00B11193"/>
    <w:rsid w:val="00B75EA1"/>
    <w:rsid w:val="00B83635"/>
    <w:rsid w:val="00B9754D"/>
    <w:rsid w:val="00BF4273"/>
    <w:rsid w:val="00BF7B5C"/>
    <w:rsid w:val="00C169FE"/>
    <w:rsid w:val="00C16E2C"/>
    <w:rsid w:val="00C21769"/>
    <w:rsid w:val="00C429A7"/>
    <w:rsid w:val="00C672F0"/>
    <w:rsid w:val="00C960C8"/>
    <w:rsid w:val="00CC17D3"/>
    <w:rsid w:val="00CD0065"/>
    <w:rsid w:val="00CE1FED"/>
    <w:rsid w:val="00D15C31"/>
    <w:rsid w:val="00D477F6"/>
    <w:rsid w:val="00D76445"/>
    <w:rsid w:val="00E51C3A"/>
    <w:rsid w:val="00E714DD"/>
    <w:rsid w:val="00E82143"/>
    <w:rsid w:val="00E96655"/>
    <w:rsid w:val="00E97208"/>
    <w:rsid w:val="00E97EC2"/>
    <w:rsid w:val="00EC59BF"/>
    <w:rsid w:val="00F33845"/>
    <w:rsid w:val="00F83358"/>
    <w:rsid w:val="00F90D2C"/>
    <w:rsid w:val="00FC1919"/>
    <w:rsid w:val="00FD1816"/>
    <w:rsid w:val="00FD551F"/>
    <w:rsid w:val="00FD5D2B"/>
    <w:rsid w:val="00FF17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FE331"/>
  <w15:chartTrackingRefBased/>
  <w15:docId w15:val="{6B00365F-FFA8-4D1E-8B5E-4999C089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D71"/>
    <w:rPr>
      <w:rFonts w:ascii="Times New Roman" w:eastAsia="Times New Roman" w:hAnsi="Times New Roman"/>
      <w:sz w:val="24"/>
      <w:szCs w:val="24"/>
      <w:lang w:eastAsia="en-US"/>
    </w:rPr>
  </w:style>
  <w:style w:type="paragraph" w:styleId="Heading2">
    <w:name w:val="heading 2"/>
    <w:basedOn w:val="Normal"/>
    <w:next w:val="Normal"/>
    <w:link w:val="Heading2Char"/>
    <w:uiPriority w:val="9"/>
    <w:unhideWhenUsed/>
    <w:qFormat/>
    <w:rsid w:val="007B7AC7"/>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3D71"/>
    <w:pPr>
      <w:tabs>
        <w:tab w:val="center" w:pos="4153"/>
        <w:tab w:val="right" w:pos="8306"/>
      </w:tabs>
    </w:pPr>
  </w:style>
  <w:style w:type="character" w:customStyle="1" w:styleId="HeaderChar">
    <w:name w:val="Header Char"/>
    <w:link w:val="Header"/>
    <w:uiPriority w:val="99"/>
    <w:rsid w:val="008A3D71"/>
    <w:rPr>
      <w:rFonts w:ascii="Times New Roman" w:eastAsia="Times New Roman" w:hAnsi="Times New Roman" w:cs="Times New Roman"/>
      <w:sz w:val="24"/>
      <w:szCs w:val="24"/>
    </w:rPr>
  </w:style>
  <w:style w:type="character" w:styleId="Hyperlink">
    <w:name w:val="Hyperlink"/>
    <w:uiPriority w:val="99"/>
    <w:rsid w:val="008A3D71"/>
    <w:rPr>
      <w:color w:val="0000FF"/>
      <w:u w:val="single"/>
    </w:rPr>
  </w:style>
  <w:style w:type="paragraph" w:styleId="ListParagraph">
    <w:name w:val="List Paragraph"/>
    <w:aliases w:val="Body Bullets"/>
    <w:basedOn w:val="Normal"/>
    <w:uiPriority w:val="34"/>
    <w:qFormat/>
    <w:rsid w:val="008A3D71"/>
    <w:pPr>
      <w:ind w:left="720"/>
      <w:contextualSpacing/>
    </w:pPr>
    <w:rPr>
      <w:rFonts w:ascii="Arial" w:eastAsia="MS Mincho" w:hAnsi="Arial"/>
      <w:sz w:val="22"/>
    </w:rPr>
  </w:style>
  <w:style w:type="paragraph" w:customStyle="1" w:styleId="NoParagraphStyle">
    <w:name w:val="[No Paragraph Style]"/>
    <w:rsid w:val="008A3D71"/>
    <w:pPr>
      <w:widowControl w:val="0"/>
      <w:autoSpaceDE w:val="0"/>
      <w:autoSpaceDN w:val="0"/>
      <w:adjustRightInd w:val="0"/>
      <w:spacing w:line="288" w:lineRule="auto"/>
      <w:textAlignment w:val="center"/>
    </w:pPr>
    <w:rPr>
      <w:rFonts w:ascii="MinionPro-Regular" w:eastAsia="MS Mincho" w:hAnsi="MinionPro-Regular" w:cs="MinionPro-Regular"/>
      <w:color w:val="000000"/>
      <w:sz w:val="24"/>
      <w:szCs w:val="24"/>
      <w:lang w:val="en-GB" w:eastAsia="en-US"/>
    </w:rPr>
  </w:style>
  <w:style w:type="paragraph" w:styleId="Footer">
    <w:name w:val="footer"/>
    <w:basedOn w:val="Normal"/>
    <w:link w:val="FooterChar"/>
    <w:uiPriority w:val="99"/>
    <w:unhideWhenUsed/>
    <w:rsid w:val="008A3D71"/>
    <w:pPr>
      <w:tabs>
        <w:tab w:val="center" w:pos="4513"/>
        <w:tab w:val="right" w:pos="9026"/>
      </w:tabs>
    </w:pPr>
  </w:style>
  <w:style w:type="character" w:customStyle="1" w:styleId="FooterChar">
    <w:name w:val="Footer Char"/>
    <w:link w:val="Footer"/>
    <w:uiPriority w:val="99"/>
    <w:rsid w:val="008A3D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3D71"/>
    <w:rPr>
      <w:rFonts w:ascii="Segoe UI" w:hAnsi="Segoe UI" w:cs="Segoe UI"/>
      <w:sz w:val="18"/>
      <w:szCs w:val="18"/>
    </w:rPr>
  </w:style>
  <w:style w:type="character" w:customStyle="1" w:styleId="BalloonTextChar">
    <w:name w:val="Balloon Text Char"/>
    <w:link w:val="BalloonText"/>
    <w:uiPriority w:val="99"/>
    <w:semiHidden/>
    <w:rsid w:val="008A3D71"/>
    <w:rPr>
      <w:rFonts w:ascii="Segoe UI" w:eastAsia="Times New Roman" w:hAnsi="Segoe UI" w:cs="Segoe UI"/>
      <w:sz w:val="18"/>
      <w:szCs w:val="18"/>
    </w:rPr>
  </w:style>
  <w:style w:type="paragraph" w:customStyle="1" w:styleId="tablebody">
    <w:name w:val="tablebody"/>
    <w:basedOn w:val="Normal"/>
    <w:rsid w:val="00742B4E"/>
    <w:pPr>
      <w:spacing w:before="100" w:beforeAutospacing="1" w:after="100" w:afterAutospacing="1"/>
    </w:pPr>
    <w:rPr>
      <w:rFonts w:ascii="Arial" w:eastAsia="Arial Unicode MS" w:hAnsi="Arial" w:cs="Arial"/>
      <w:sz w:val="19"/>
      <w:szCs w:val="19"/>
    </w:rPr>
  </w:style>
  <w:style w:type="paragraph" w:styleId="Title">
    <w:name w:val="Title"/>
    <w:basedOn w:val="Normal"/>
    <w:next w:val="Normal"/>
    <w:link w:val="TitleChar"/>
    <w:uiPriority w:val="10"/>
    <w:qFormat/>
    <w:rsid w:val="007B7AC7"/>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7B7AC7"/>
    <w:rPr>
      <w:rFonts w:ascii="Calibri Light" w:eastAsia="Times New Roman" w:hAnsi="Calibri Light" w:cs="Times New Roman"/>
      <w:b/>
      <w:bCs/>
      <w:kern w:val="28"/>
      <w:sz w:val="32"/>
      <w:szCs w:val="32"/>
      <w:lang w:eastAsia="en-US"/>
    </w:rPr>
  </w:style>
  <w:style w:type="character" w:customStyle="1" w:styleId="Heading2Char">
    <w:name w:val="Heading 2 Char"/>
    <w:link w:val="Heading2"/>
    <w:uiPriority w:val="9"/>
    <w:rsid w:val="007B7AC7"/>
    <w:rPr>
      <w:rFonts w:ascii="Calibri Light" w:eastAsia="Times New Roman" w:hAnsi="Calibri Light" w:cs="Times New Roman"/>
      <w:b/>
      <w:bCs/>
      <w:i/>
      <w:iCs/>
      <w:sz w:val="28"/>
      <w:szCs w:val="28"/>
      <w:lang w:eastAsia="en-US"/>
    </w:rPr>
  </w:style>
  <w:style w:type="paragraph" w:styleId="BodyTextIndent">
    <w:name w:val="Body Text Indent"/>
    <w:basedOn w:val="Normal"/>
    <w:link w:val="BodyTextIndentChar"/>
    <w:uiPriority w:val="99"/>
    <w:rsid w:val="00435298"/>
    <w:pPr>
      <w:spacing w:before="120" w:after="120"/>
      <w:ind w:left="32"/>
      <w:jc w:val="both"/>
    </w:pPr>
    <w:rPr>
      <w:sz w:val="20"/>
    </w:rPr>
  </w:style>
  <w:style w:type="character" w:customStyle="1" w:styleId="BodyTextIndentChar">
    <w:name w:val="Body Text Indent Char"/>
    <w:link w:val="BodyTextIndent"/>
    <w:uiPriority w:val="99"/>
    <w:rsid w:val="00435298"/>
    <w:rPr>
      <w:rFonts w:ascii="Times New Roman" w:eastAsia="Times New Roman" w:hAnsi="Times New Roman"/>
      <w:szCs w:val="24"/>
      <w:lang w:eastAsia="en-US"/>
    </w:rPr>
  </w:style>
  <w:style w:type="paragraph" w:customStyle="1" w:styleId="TableParagraph">
    <w:name w:val="Table Paragraph"/>
    <w:basedOn w:val="Normal"/>
    <w:uiPriority w:val="1"/>
    <w:qFormat/>
    <w:rsid w:val="00FD551F"/>
    <w:pPr>
      <w:widowControl w:val="0"/>
    </w:pPr>
    <w:rPr>
      <w:rFonts w:ascii="Calibri" w:eastAsia="Calibri" w:hAnsi="Calibri"/>
      <w:sz w:val="22"/>
      <w:szCs w:val="22"/>
      <w:lang w:val="en-US"/>
    </w:rPr>
  </w:style>
  <w:style w:type="paragraph" w:styleId="Revision">
    <w:name w:val="Revision"/>
    <w:hidden/>
    <w:uiPriority w:val="99"/>
    <w:semiHidden/>
    <w:rsid w:val="00CC17D3"/>
    <w:rPr>
      <w:rFonts w:ascii="Times New Roman" w:eastAsia="Times New Roman" w:hAnsi="Times New Roman"/>
      <w:sz w:val="24"/>
      <w:szCs w:val="24"/>
      <w:lang w:eastAsia="en-US"/>
    </w:rPr>
  </w:style>
  <w:style w:type="character" w:styleId="CommentReference">
    <w:name w:val="annotation reference"/>
    <w:uiPriority w:val="99"/>
    <w:semiHidden/>
    <w:unhideWhenUsed/>
    <w:rsid w:val="00065B48"/>
    <w:rPr>
      <w:sz w:val="16"/>
      <w:szCs w:val="16"/>
    </w:rPr>
  </w:style>
  <w:style w:type="paragraph" w:styleId="CommentText">
    <w:name w:val="annotation text"/>
    <w:basedOn w:val="Normal"/>
    <w:link w:val="CommentTextChar"/>
    <w:uiPriority w:val="99"/>
    <w:unhideWhenUsed/>
    <w:rsid w:val="00065B48"/>
    <w:rPr>
      <w:sz w:val="20"/>
      <w:szCs w:val="20"/>
    </w:rPr>
  </w:style>
  <w:style w:type="character" w:customStyle="1" w:styleId="CommentTextChar">
    <w:name w:val="Comment Text Char"/>
    <w:link w:val="CommentText"/>
    <w:uiPriority w:val="99"/>
    <w:rsid w:val="00065B48"/>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065B48"/>
    <w:rPr>
      <w:b/>
      <w:bCs/>
    </w:rPr>
  </w:style>
  <w:style w:type="character" w:customStyle="1" w:styleId="CommentSubjectChar">
    <w:name w:val="Comment Subject Char"/>
    <w:link w:val="CommentSubject"/>
    <w:uiPriority w:val="99"/>
    <w:semiHidden/>
    <w:rsid w:val="00065B48"/>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delaide.edu.au/hr/organisational-development/university-valu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delaide.edu.au/hr/ua/media/1605/rec-core-capability-dictionary.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B91DAC64E38D478E98AA0DA4C6580A" ma:contentTypeVersion="10" ma:contentTypeDescription="Create a new document." ma:contentTypeScope="" ma:versionID="f7f549729915182434c63177083685c1">
  <xsd:schema xmlns:xsd="http://www.w3.org/2001/XMLSchema" xmlns:xs="http://www.w3.org/2001/XMLSchema" xmlns:p="http://schemas.microsoft.com/office/2006/metadata/properties" xmlns:ns3="aa1b7a03-8d21-46a8-b005-12a73be905a9" xmlns:ns4="8d9253a2-c849-4770-aca0-695605c02039" targetNamespace="http://schemas.microsoft.com/office/2006/metadata/properties" ma:root="true" ma:fieldsID="97535a5208d777ccf6aa149df665ecca" ns3:_="" ns4:_="">
    <xsd:import namespace="aa1b7a03-8d21-46a8-b005-12a73be905a9"/>
    <xsd:import namespace="8d9253a2-c849-4770-aca0-695605c02039"/>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b7a03-8d21-46a8-b005-12a73be905a9"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9253a2-c849-4770-aca0-695605c0203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a1b7a03-8d21-46a8-b005-12a73be905a9" xsi:nil="true"/>
  </documentManagement>
</p:properties>
</file>

<file path=customXml/itemProps1.xml><?xml version="1.0" encoding="utf-8"?>
<ds:datastoreItem xmlns:ds="http://schemas.openxmlformats.org/officeDocument/2006/customXml" ds:itemID="{5E558708-C5DD-4CDA-828D-5D78A10FB246}">
  <ds:schemaRefs>
    <ds:schemaRef ds:uri="http://schemas.microsoft.com/sharepoint/v3/contenttype/forms"/>
  </ds:schemaRefs>
</ds:datastoreItem>
</file>

<file path=customXml/itemProps2.xml><?xml version="1.0" encoding="utf-8"?>
<ds:datastoreItem xmlns:ds="http://schemas.openxmlformats.org/officeDocument/2006/customXml" ds:itemID="{1696576F-CC36-4201-A926-7C4D8A695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b7a03-8d21-46a8-b005-12a73be905a9"/>
    <ds:schemaRef ds:uri="8d9253a2-c849-4770-aca0-695605c020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57C715-0868-4281-AB8B-B5A56B410E14}">
  <ds:schemaRefs>
    <ds:schemaRef ds:uri="http://schemas.microsoft.com/office/2006/metadata/properties"/>
    <ds:schemaRef ds:uri="http://schemas.microsoft.com/office/infopath/2007/PartnerControls"/>
    <ds:schemaRef ds:uri="aa1b7a03-8d21-46a8-b005-12a73be905a9"/>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852</Words>
  <Characters>4862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5703</CharactersWithSpaces>
  <SharedDoc>false</SharedDoc>
  <HLinks>
    <vt:vector size="12" baseType="variant">
      <vt:variant>
        <vt:i4>6553663</vt:i4>
      </vt:variant>
      <vt:variant>
        <vt:i4>3</vt:i4>
      </vt:variant>
      <vt:variant>
        <vt:i4>0</vt:i4>
      </vt:variant>
      <vt:variant>
        <vt:i4>5</vt:i4>
      </vt:variant>
      <vt:variant>
        <vt:lpwstr>https://www.adelaide.edu.au/hr/organisational-development/university-values</vt:lpwstr>
      </vt:variant>
      <vt:variant>
        <vt:lpwstr/>
      </vt:variant>
      <vt:variant>
        <vt:i4>7733292</vt:i4>
      </vt:variant>
      <vt:variant>
        <vt:i4>0</vt:i4>
      </vt:variant>
      <vt:variant>
        <vt:i4>0</vt:i4>
      </vt:variant>
      <vt:variant>
        <vt:i4>5</vt:i4>
      </vt:variant>
      <vt:variant>
        <vt:lpwstr>https://www.adelaide.edu.au/hr/ua/media/1605/rec-core-capability-dictionary.pdf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Mitchell</dc:creator>
  <cp:keywords/>
  <dc:description/>
  <cp:lastModifiedBy>Georgia Viola</cp:lastModifiedBy>
  <cp:revision>2</cp:revision>
  <cp:lastPrinted>2023-06-15T02:08:00Z</cp:lastPrinted>
  <dcterms:created xsi:type="dcterms:W3CDTF">2024-10-30T00:29:00Z</dcterms:created>
  <dcterms:modified xsi:type="dcterms:W3CDTF">2024-10-30T00:29:00Z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0x01010039B91DAC64E38D478E98AA0DA4C6580A</vt:lpwstr>
  </property>
  <property fmtid="{D5CDD505-2E9C-101B-9397-08002B2CF9AE}" pid="3" name="_activity">
    <vt:lpwstr/>
  </property>
</Properties>
</file>