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410D" w14:textId="77777777" w:rsidR="0020415A" w:rsidRPr="0020415A" w:rsidRDefault="00013995" w:rsidP="00E42ADC">
      <w:pPr>
        <w:spacing w:line="259" w:lineRule="exact"/>
        <w:rPr>
          <w:rFonts w:ascii="Arial" w:hAnsi="Arial" w:cs="Arial"/>
          <w:sz w:val="20"/>
        </w:rPr>
      </w:pPr>
      <w:r>
        <w:rPr>
          <w:noProof/>
          <w:lang w:val="en-AU" w:eastAsia="en-AU"/>
        </w:rPr>
        <w:drawing>
          <wp:anchor distT="0" distB="0" distL="114300" distR="114300" simplePos="0" relativeHeight="251658240" behindDoc="0" locked="0" layoutInCell="1" allowOverlap="0" wp14:anchorId="5356545F" wp14:editId="31EF9B40">
            <wp:simplePos x="0" y="0"/>
            <wp:positionH relativeFrom="margin">
              <wp:posOffset>-419100</wp:posOffset>
            </wp:positionH>
            <wp:positionV relativeFrom="margin">
              <wp:posOffset>132080</wp:posOffset>
            </wp:positionV>
            <wp:extent cx="2390775" cy="704850"/>
            <wp:effectExtent l="0" t="0" r="9525" b="0"/>
            <wp:wrapSquare wrapText="bothSides"/>
            <wp:docPr id="3"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28BF4" w14:textId="77777777" w:rsidR="00E42ADC"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p w14:paraId="2F0FEFC6" w14:textId="77777777" w:rsidR="00733986" w:rsidRPr="00AB0794" w:rsidRDefault="00733986" w:rsidP="00E42ADC">
      <w:pPr>
        <w:spacing w:line="259" w:lineRule="exact"/>
        <w:rPr>
          <w:rFonts w:ascii="Calibri" w:hAnsi="Calibri" w:cs="Arial"/>
          <w:sz w:val="16"/>
          <w:szCs w:val="16"/>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C50D59" w14:paraId="51926C43" w14:textId="77777777" w:rsidTr="00D665B1">
        <w:tc>
          <w:tcPr>
            <w:tcW w:w="9242" w:type="dxa"/>
            <w:shd w:val="clear" w:color="auto" w:fill="CCCCCC"/>
          </w:tcPr>
          <w:p w14:paraId="116E5A7F" w14:textId="77777777" w:rsidR="00E42ADC" w:rsidRPr="00AB0794" w:rsidRDefault="00E42ADC" w:rsidP="00D665B1">
            <w:pPr>
              <w:rPr>
                <w:rFonts w:ascii="Calibri" w:hAnsi="Calibri" w:cs="Arial"/>
                <w:b/>
                <w:sz w:val="40"/>
                <w:szCs w:val="40"/>
                <w:lang w:val="en-AU"/>
              </w:rPr>
            </w:pPr>
            <w:r w:rsidRPr="00AB0794">
              <w:rPr>
                <w:rFonts w:ascii="Calibri" w:hAnsi="Calibri" w:cs="Arial"/>
                <w:b/>
                <w:sz w:val="40"/>
                <w:szCs w:val="40"/>
                <w:lang w:val="en-AU"/>
              </w:rPr>
              <w:t>Position Description</w:t>
            </w:r>
          </w:p>
        </w:tc>
      </w:tr>
    </w:tbl>
    <w:p w14:paraId="79503408" w14:textId="77777777" w:rsidR="00E42ADC" w:rsidRPr="00AB0794" w:rsidRDefault="00E42ADC" w:rsidP="00E42ADC">
      <w:pPr>
        <w:rPr>
          <w:rFonts w:ascii="Calibri" w:hAnsi="Calibri" w:cs="Arial"/>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C50D59" w14:paraId="4CB56417" w14:textId="77777777" w:rsidTr="2B6773D6">
        <w:tc>
          <w:tcPr>
            <w:tcW w:w="9026" w:type="dxa"/>
            <w:gridSpan w:val="2"/>
            <w:tcBorders>
              <w:bottom w:val="single" w:sz="4" w:space="0" w:color="auto"/>
            </w:tcBorders>
          </w:tcPr>
          <w:p w14:paraId="14E9141D" w14:textId="52493F29" w:rsidR="00E42ADC" w:rsidRPr="00AB0794" w:rsidRDefault="00E22B28" w:rsidP="0099418D">
            <w:pPr>
              <w:rPr>
                <w:rFonts w:ascii="Calibri" w:hAnsi="Calibri" w:cs="Arial"/>
                <w:b/>
                <w:color w:val="000000"/>
                <w:sz w:val="28"/>
                <w:szCs w:val="28"/>
                <w:lang w:val="en-AU"/>
              </w:rPr>
            </w:pPr>
            <w:bookmarkStart w:id="0" w:name="OLE_LINK1"/>
            <w:r>
              <w:rPr>
                <w:rFonts w:ascii="Calibri" w:hAnsi="Calibri" w:cs="Arial"/>
                <w:b/>
                <w:color w:val="000000"/>
                <w:sz w:val="28"/>
                <w:szCs w:val="28"/>
                <w:lang w:val="en-AU"/>
              </w:rPr>
              <w:t xml:space="preserve">The </w:t>
            </w:r>
            <w:r w:rsidR="00C736CC">
              <w:rPr>
                <w:rFonts w:ascii="Calibri" w:hAnsi="Calibri" w:cs="Arial"/>
                <w:b/>
                <w:color w:val="000000"/>
                <w:sz w:val="28"/>
                <w:szCs w:val="28"/>
                <w:lang w:val="en-AU"/>
              </w:rPr>
              <w:t xml:space="preserve">Olga Tennison </w:t>
            </w:r>
            <w:r>
              <w:rPr>
                <w:rFonts w:ascii="Calibri" w:hAnsi="Calibri" w:cs="Arial"/>
                <w:b/>
                <w:color w:val="000000"/>
                <w:sz w:val="28"/>
                <w:szCs w:val="28"/>
                <w:lang w:val="en-AU"/>
              </w:rPr>
              <w:t xml:space="preserve">Endowed </w:t>
            </w:r>
            <w:r w:rsidR="00C736CC">
              <w:rPr>
                <w:rFonts w:ascii="Calibri" w:hAnsi="Calibri" w:cs="Arial"/>
                <w:b/>
                <w:color w:val="000000"/>
                <w:sz w:val="28"/>
                <w:szCs w:val="28"/>
                <w:lang w:val="en-AU"/>
              </w:rPr>
              <w:t>Chair in Autism Research</w:t>
            </w:r>
            <w:bookmarkEnd w:id="0"/>
          </w:p>
        </w:tc>
      </w:tr>
      <w:tr w:rsidR="00E42ADC" w:rsidRPr="00C50D59" w14:paraId="06971A01" w14:textId="77777777" w:rsidTr="2B6773D6">
        <w:tc>
          <w:tcPr>
            <w:tcW w:w="2986" w:type="dxa"/>
            <w:tcBorders>
              <w:top w:val="single" w:sz="4" w:space="0" w:color="auto"/>
              <w:bottom w:val="nil"/>
              <w:right w:val="nil"/>
            </w:tcBorders>
          </w:tcPr>
          <w:p w14:paraId="65CDB21A" w14:textId="77777777" w:rsidR="00E42ADC" w:rsidRPr="00AB0794" w:rsidRDefault="00E42ADC" w:rsidP="007011D4">
            <w:pPr>
              <w:rPr>
                <w:rFonts w:ascii="Calibri" w:hAnsi="Calibri" w:cs="Arial"/>
                <w:b/>
                <w:color w:val="000000"/>
                <w:szCs w:val="24"/>
                <w:lang w:val="en-AU"/>
              </w:rPr>
            </w:pPr>
          </w:p>
        </w:tc>
        <w:tc>
          <w:tcPr>
            <w:tcW w:w="6040" w:type="dxa"/>
            <w:tcBorders>
              <w:top w:val="single" w:sz="4" w:space="0" w:color="auto"/>
              <w:left w:val="nil"/>
              <w:bottom w:val="nil"/>
            </w:tcBorders>
          </w:tcPr>
          <w:p w14:paraId="1F3670EE" w14:textId="77777777" w:rsidR="00E42ADC" w:rsidRPr="00AB0794" w:rsidRDefault="00E42ADC" w:rsidP="007011D4">
            <w:pPr>
              <w:rPr>
                <w:rFonts w:ascii="Calibri" w:hAnsi="Calibri" w:cs="Arial"/>
                <w:color w:val="000000"/>
                <w:szCs w:val="24"/>
                <w:lang w:val="en-AU"/>
              </w:rPr>
            </w:pPr>
          </w:p>
        </w:tc>
      </w:tr>
      <w:tr w:rsidR="009B74D0" w:rsidRPr="00C50D59" w14:paraId="36E1691B" w14:textId="77777777" w:rsidTr="2B6773D6">
        <w:tc>
          <w:tcPr>
            <w:tcW w:w="2986" w:type="dxa"/>
            <w:tcBorders>
              <w:top w:val="nil"/>
              <w:right w:val="nil"/>
            </w:tcBorders>
          </w:tcPr>
          <w:p w14:paraId="476C5165"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Position No:</w:t>
            </w:r>
          </w:p>
          <w:p w14:paraId="217B651D" w14:textId="77777777" w:rsidR="009B74D0" w:rsidRPr="00AB0794" w:rsidRDefault="009B74D0">
            <w:pPr>
              <w:rPr>
                <w:rFonts w:ascii="Calibri" w:hAnsi="Calibri" w:cs="Arial"/>
                <w:b/>
                <w:color w:val="000000"/>
                <w:sz w:val="22"/>
                <w:szCs w:val="22"/>
                <w:lang w:val="en-AU"/>
              </w:rPr>
            </w:pPr>
          </w:p>
        </w:tc>
        <w:tc>
          <w:tcPr>
            <w:tcW w:w="6040" w:type="dxa"/>
            <w:tcBorders>
              <w:top w:val="nil"/>
              <w:left w:val="nil"/>
            </w:tcBorders>
          </w:tcPr>
          <w:p w14:paraId="15E2BFB6"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New</w:t>
            </w:r>
          </w:p>
        </w:tc>
      </w:tr>
      <w:tr w:rsidR="009B74D0" w:rsidRPr="00C50D59" w14:paraId="0B7BBF96" w14:textId="77777777" w:rsidTr="2B6773D6">
        <w:tc>
          <w:tcPr>
            <w:tcW w:w="2986" w:type="dxa"/>
            <w:tcBorders>
              <w:right w:val="nil"/>
            </w:tcBorders>
          </w:tcPr>
          <w:p w14:paraId="008A0F4C" w14:textId="77777777" w:rsidR="009B74D0" w:rsidRDefault="009B74D0">
            <w:pPr>
              <w:rPr>
                <w:rFonts w:ascii="Calibri" w:hAnsi="Calibri" w:cs="Arial"/>
                <w:b/>
                <w:color w:val="000000"/>
                <w:sz w:val="22"/>
                <w:szCs w:val="22"/>
                <w:lang w:val="en-AU"/>
              </w:rPr>
            </w:pPr>
            <w:r>
              <w:rPr>
                <w:rFonts w:ascii="Calibri" w:hAnsi="Calibri" w:cs="Arial"/>
                <w:b/>
                <w:color w:val="000000"/>
                <w:sz w:val="22"/>
                <w:szCs w:val="22"/>
                <w:lang w:val="en-AU"/>
              </w:rPr>
              <w:t>Business Unit:</w:t>
            </w:r>
          </w:p>
          <w:p w14:paraId="4B798BF5" w14:textId="77777777" w:rsidR="009B74D0" w:rsidRDefault="009B74D0">
            <w:pPr>
              <w:rPr>
                <w:rFonts w:ascii="Calibri" w:hAnsi="Calibri" w:cs="Arial"/>
                <w:b/>
                <w:color w:val="000000"/>
                <w:sz w:val="22"/>
                <w:szCs w:val="22"/>
                <w:lang w:val="en-AU"/>
              </w:rPr>
            </w:pPr>
          </w:p>
          <w:p w14:paraId="10FB1C6F"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Division</w:t>
            </w:r>
            <w:r w:rsidRPr="00AB0794">
              <w:rPr>
                <w:rFonts w:ascii="Calibri" w:hAnsi="Calibri" w:cs="Arial"/>
                <w:b/>
                <w:color w:val="000000"/>
                <w:sz w:val="22"/>
                <w:szCs w:val="22"/>
                <w:lang w:val="en-AU"/>
              </w:rPr>
              <w:t>:</w:t>
            </w:r>
          </w:p>
          <w:p w14:paraId="0C7E98E2"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6FBBBF4F" w14:textId="77777777" w:rsidR="009B74D0" w:rsidRDefault="009B74D0">
            <w:pPr>
              <w:rPr>
                <w:rFonts w:ascii="Calibri" w:hAnsi="Calibri" w:cs="Arial"/>
                <w:color w:val="000000"/>
                <w:sz w:val="22"/>
                <w:szCs w:val="22"/>
                <w:lang w:val="en-AU"/>
              </w:rPr>
            </w:pPr>
            <w:r>
              <w:rPr>
                <w:rFonts w:ascii="Calibri" w:hAnsi="Calibri" w:cs="Arial"/>
                <w:color w:val="000000"/>
                <w:sz w:val="22"/>
                <w:szCs w:val="22"/>
                <w:lang w:val="en-AU"/>
              </w:rPr>
              <w:t>Office of the Provost</w:t>
            </w:r>
          </w:p>
          <w:p w14:paraId="10A73629" w14:textId="77777777" w:rsidR="009B74D0" w:rsidRDefault="009B74D0">
            <w:pPr>
              <w:rPr>
                <w:rFonts w:ascii="Calibri" w:hAnsi="Calibri" w:cs="Arial"/>
                <w:color w:val="000000"/>
                <w:sz w:val="22"/>
                <w:szCs w:val="22"/>
                <w:lang w:val="en-AU"/>
              </w:rPr>
            </w:pPr>
          </w:p>
          <w:p w14:paraId="79D56B21"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School of Psychology and Public Health</w:t>
            </w:r>
          </w:p>
        </w:tc>
      </w:tr>
      <w:tr w:rsidR="009B74D0" w:rsidRPr="00C50D59" w14:paraId="128F1AFE" w14:textId="77777777" w:rsidTr="2B6773D6">
        <w:tc>
          <w:tcPr>
            <w:tcW w:w="2986" w:type="dxa"/>
            <w:tcBorders>
              <w:right w:val="nil"/>
            </w:tcBorders>
          </w:tcPr>
          <w:p w14:paraId="257194DE"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Department</w:t>
            </w:r>
            <w:r w:rsidRPr="00AB0794">
              <w:rPr>
                <w:rFonts w:ascii="Calibri" w:hAnsi="Calibri" w:cs="Arial"/>
                <w:b/>
                <w:color w:val="000000"/>
                <w:sz w:val="22"/>
                <w:szCs w:val="22"/>
                <w:lang w:val="en-AU"/>
              </w:rPr>
              <w:t>:</w:t>
            </w:r>
          </w:p>
          <w:p w14:paraId="1168C50B"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7B5BF9E7"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Olga Tennison Autism Research Centre (OTARC)</w:t>
            </w:r>
          </w:p>
        </w:tc>
      </w:tr>
      <w:tr w:rsidR="009B74D0" w:rsidRPr="00C50D59" w14:paraId="6B2CB9C0" w14:textId="77777777" w:rsidTr="2B6773D6">
        <w:tc>
          <w:tcPr>
            <w:tcW w:w="2986" w:type="dxa"/>
            <w:tcBorders>
              <w:right w:val="nil"/>
            </w:tcBorders>
          </w:tcPr>
          <w:p w14:paraId="170B305B"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Classification Level</w:t>
            </w:r>
            <w:r w:rsidRPr="00AB0794">
              <w:rPr>
                <w:rFonts w:ascii="Calibri" w:hAnsi="Calibri" w:cs="Arial"/>
                <w:b/>
                <w:color w:val="000000"/>
                <w:sz w:val="22"/>
                <w:szCs w:val="22"/>
                <w:lang w:val="en-AU"/>
              </w:rPr>
              <w:t>:</w:t>
            </w:r>
          </w:p>
          <w:p w14:paraId="234AE1BC"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0AC2B880" w14:textId="0CD20E6B"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Professor, Research only (Level E)</w:t>
            </w:r>
          </w:p>
        </w:tc>
      </w:tr>
      <w:tr w:rsidR="009B74D0" w:rsidRPr="00C50D59" w14:paraId="254F9D96" w14:textId="77777777" w:rsidTr="2B6773D6">
        <w:tc>
          <w:tcPr>
            <w:tcW w:w="2986" w:type="dxa"/>
            <w:tcBorders>
              <w:right w:val="nil"/>
            </w:tcBorders>
          </w:tcPr>
          <w:p w14:paraId="2DDEDDE2"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 xml:space="preserve">Employment Type: </w:t>
            </w:r>
          </w:p>
          <w:p w14:paraId="59F2E691"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56841CBF" w14:textId="354C344A" w:rsidR="009B74D0" w:rsidRPr="00AB0794" w:rsidRDefault="009B74D0">
            <w:pPr>
              <w:rPr>
                <w:rFonts w:ascii="Calibri" w:hAnsi="Calibri" w:cs="Arial"/>
                <w:color w:val="000000"/>
                <w:sz w:val="22"/>
                <w:szCs w:val="22"/>
                <w:lang w:val="en-AU"/>
              </w:rPr>
            </w:pPr>
            <w:r w:rsidRPr="00D22137">
              <w:rPr>
                <w:rFonts w:ascii="Calibri" w:hAnsi="Calibri" w:cs="Arial"/>
                <w:color w:val="000000" w:themeColor="text1"/>
                <w:sz w:val="22"/>
                <w:szCs w:val="22"/>
                <w:lang w:val="en-AU"/>
              </w:rPr>
              <w:t xml:space="preserve">Full Time – </w:t>
            </w:r>
            <w:r w:rsidR="00650BD9" w:rsidRPr="00D22137">
              <w:rPr>
                <w:rFonts w:ascii="Calibri" w:hAnsi="Calibri" w:cs="Arial"/>
                <w:color w:val="000000" w:themeColor="text1"/>
                <w:sz w:val="22"/>
                <w:szCs w:val="22"/>
                <w:lang w:val="en-AU"/>
              </w:rPr>
              <w:t>Continuing</w:t>
            </w:r>
            <w:r w:rsidR="00650BD9" w:rsidRPr="2B6773D6">
              <w:rPr>
                <w:rFonts w:ascii="Calibri" w:hAnsi="Calibri" w:cs="Arial"/>
                <w:color w:val="000000" w:themeColor="text1"/>
                <w:sz w:val="22"/>
                <w:szCs w:val="22"/>
                <w:lang w:val="en-AU"/>
              </w:rPr>
              <w:t xml:space="preserve"> </w:t>
            </w:r>
          </w:p>
        </w:tc>
      </w:tr>
      <w:tr w:rsidR="009B74D0" w:rsidRPr="00C50D59" w14:paraId="32019949" w14:textId="77777777" w:rsidTr="2B6773D6">
        <w:tc>
          <w:tcPr>
            <w:tcW w:w="2986" w:type="dxa"/>
            <w:tcBorders>
              <w:right w:val="nil"/>
            </w:tcBorders>
          </w:tcPr>
          <w:p w14:paraId="7A5D40EE" w14:textId="77777777" w:rsidR="009B74D0" w:rsidRPr="00AB0794" w:rsidRDefault="009B74D0">
            <w:pPr>
              <w:rPr>
                <w:rFonts w:ascii="Calibri" w:hAnsi="Calibri" w:cs="Arial"/>
                <w:b/>
                <w:color w:val="000000"/>
                <w:sz w:val="22"/>
                <w:szCs w:val="22"/>
                <w:lang w:val="en-AU"/>
              </w:rPr>
            </w:pPr>
            <w:r>
              <w:rPr>
                <w:rFonts w:ascii="Calibri" w:hAnsi="Calibri" w:cs="Arial"/>
                <w:b/>
                <w:color w:val="000000"/>
                <w:sz w:val="22"/>
                <w:szCs w:val="22"/>
                <w:lang w:val="en-AU"/>
              </w:rPr>
              <w:t>Campus Location</w:t>
            </w:r>
            <w:r w:rsidRPr="00AB0794">
              <w:rPr>
                <w:rFonts w:ascii="Calibri" w:hAnsi="Calibri" w:cs="Arial"/>
                <w:b/>
                <w:color w:val="000000"/>
                <w:sz w:val="22"/>
                <w:szCs w:val="22"/>
                <w:lang w:val="en-AU"/>
              </w:rPr>
              <w:t>:</w:t>
            </w:r>
          </w:p>
          <w:p w14:paraId="6690E890"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6036D120" w14:textId="77777777" w:rsidR="009B74D0" w:rsidRPr="00AB0794" w:rsidRDefault="009B74D0">
            <w:pPr>
              <w:rPr>
                <w:rFonts w:ascii="Calibri" w:hAnsi="Calibri" w:cs="Arial"/>
                <w:color w:val="000000"/>
                <w:sz w:val="22"/>
                <w:szCs w:val="22"/>
                <w:lang w:val="en-AU"/>
              </w:rPr>
            </w:pPr>
            <w:r>
              <w:rPr>
                <w:rFonts w:ascii="Calibri" w:hAnsi="Calibri" w:cs="Arial"/>
                <w:color w:val="000000"/>
                <w:sz w:val="22"/>
                <w:szCs w:val="22"/>
                <w:lang w:val="en-AU"/>
              </w:rPr>
              <w:t>Melbourne (Bundoora)</w:t>
            </w:r>
          </w:p>
        </w:tc>
      </w:tr>
      <w:tr w:rsidR="009B74D0" w:rsidRPr="00C50D59" w14:paraId="3F9F675C" w14:textId="77777777" w:rsidTr="2B6773D6">
        <w:trPr>
          <w:trHeight w:val="594"/>
        </w:trPr>
        <w:tc>
          <w:tcPr>
            <w:tcW w:w="2986" w:type="dxa"/>
            <w:tcBorders>
              <w:right w:val="nil"/>
            </w:tcBorders>
          </w:tcPr>
          <w:p w14:paraId="02624523"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 xml:space="preserve">Position Supervisor: </w:t>
            </w:r>
          </w:p>
          <w:p w14:paraId="0F030B5C"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Number:</w:t>
            </w:r>
          </w:p>
        </w:tc>
        <w:tc>
          <w:tcPr>
            <w:tcW w:w="6040" w:type="dxa"/>
            <w:tcBorders>
              <w:left w:val="nil"/>
            </w:tcBorders>
          </w:tcPr>
          <w:p w14:paraId="540E31F5" w14:textId="7A4FF596" w:rsidR="009B74D0" w:rsidRPr="00AB0794" w:rsidRDefault="002901D9" w:rsidP="002901D9">
            <w:pPr>
              <w:rPr>
                <w:rFonts w:ascii="Calibri" w:hAnsi="Calibri" w:cs="Arial"/>
                <w:color w:val="000000"/>
                <w:sz w:val="22"/>
                <w:szCs w:val="22"/>
                <w:lang w:val="en-AU"/>
              </w:rPr>
            </w:pPr>
            <w:r>
              <w:rPr>
                <w:rFonts w:ascii="Calibri" w:hAnsi="Calibri" w:cs="Arial"/>
                <w:color w:val="000000"/>
                <w:sz w:val="22"/>
                <w:szCs w:val="22"/>
                <w:lang w:val="en-AU"/>
              </w:rPr>
              <w:t>Director, Olga Tennison Autism Research Centre</w:t>
            </w:r>
          </w:p>
        </w:tc>
      </w:tr>
      <w:tr w:rsidR="009B74D0" w:rsidRPr="00C50D59" w14:paraId="60FCABE7" w14:textId="77777777" w:rsidTr="2B6773D6">
        <w:tc>
          <w:tcPr>
            <w:tcW w:w="2986" w:type="dxa"/>
            <w:tcBorders>
              <w:right w:val="nil"/>
            </w:tcBorders>
          </w:tcPr>
          <w:p w14:paraId="614D08B7" w14:textId="77777777" w:rsidR="009B74D0" w:rsidRPr="00AB0794" w:rsidRDefault="009B74D0">
            <w:pPr>
              <w:rPr>
                <w:rFonts w:ascii="Calibri" w:hAnsi="Calibri" w:cs="Arial"/>
                <w:b/>
                <w:color w:val="000000"/>
                <w:sz w:val="22"/>
                <w:szCs w:val="22"/>
                <w:lang w:val="en-AU"/>
              </w:rPr>
            </w:pPr>
            <w:r w:rsidRPr="00AB0794">
              <w:rPr>
                <w:rFonts w:ascii="Calibri" w:hAnsi="Calibri" w:cs="Arial"/>
                <w:b/>
                <w:color w:val="000000"/>
                <w:sz w:val="22"/>
                <w:szCs w:val="22"/>
                <w:lang w:val="en-AU"/>
              </w:rPr>
              <w:t>Other Benefits:</w:t>
            </w:r>
          </w:p>
          <w:p w14:paraId="63543B94" w14:textId="77777777" w:rsidR="009B74D0" w:rsidRPr="00AB0794" w:rsidRDefault="009B74D0">
            <w:pPr>
              <w:rPr>
                <w:rFonts w:ascii="Calibri" w:hAnsi="Calibri" w:cs="Arial"/>
                <w:b/>
                <w:color w:val="000000"/>
                <w:sz w:val="22"/>
                <w:szCs w:val="22"/>
                <w:lang w:val="en-AU"/>
              </w:rPr>
            </w:pPr>
          </w:p>
        </w:tc>
        <w:tc>
          <w:tcPr>
            <w:tcW w:w="6040" w:type="dxa"/>
            <w:tcBorders>
              <w:left w:val="nil"/>
            </w:tcBorders>
          </w:tcPr>
          <w:p w14:paraId="317E9A92" w14:textId="77777777" w:rsidR="009B74D0" w:rsidRPr="00AB0794" w:rsidRDefault="00000000">
            <w:pPr>
              <w:rPr>
                <w:rFonts w:ascii="Calibri" w:hAnsi="Calibri" w:cs="Arial"/>
                <w:color w:val="000000"/>
                <w:sz w:val="22"/>
                <w:szCs w:val="22"/>
                <w:lang w:val="en-AU"/>
              </w:rPr>
            </w:pPr>
            <w:hyperlink r:id="rId11" w:history="1">
              <w:r w:rsidR="009B74D0" w:rsidRPr="00AB0794">
                <w:rPr>
                  <w:rStyle w:val="Hyperlink"/>
                  <w:rFonts w:ascii="Calibri" w:hAnsi="Calibri" w:cs="Arial"/>
                  <w:sz w:val="22"/>
                  <w:szCs w:val="22"/>
                  <w:lang w:val="en-AU"/>
                </w:rPr>
                <w:t>http://www.latrobe.edu.au/jobs/working/benefits</w:t>
              </w:r>
            </w:hyperlink>
            <w:r w:rsidR="009B74D0" w:rsidRPr="00AB0794">
              <w:rPr>
                <w:rFonts w:ascii="Calibri" w:hAnsi="Calibri" w:cs="Arial"/>
                <w:color w:val="000000"/>
                <w:sz w:val="22"/>
                <w:szCs w:val="22"/>
                <w:lang w:val="en-AU"/>
              </w:rPr>
              <w:t xml:space="preserve"> </w:t>
            </w:r>
          </w:p>
        </w:tc>
      </w:tr>
    </w:tbl>
    <w:p w14:paraId="585BA717" w14:textId="77777777" w:rsidR="009B74D0" w:rsidRPr="00AB0794" w:rsidRDefault="009B74D0" w:rsidP="009B74D0">
      <w:pPr>
        <w:rPr>
          <w:rFonts w:ascii="Calibri" w:hAnsi="Calibri"/>
          <w:sz w:val="22"/>
          <w:szCs w:val="22"/>
        </w:rPr>
      </w:pPr>
      <w:r w:rsidRPr="00AB0794">
        <w:rPr>
          <w:rFonts w:ascii="Calibri" w:hAnsi="Calibri"/>
          <w:sz w:val="22"/>
          <w:szCs w:val="22"/>
        </w:rPr>
        <w:t>Further information about:</w:t>
      </w:r>
    </w:p>
    <w:p w14:paraId="4F2605F4" w14:textId="77777777" w:rsidR="009B74D0" w:rsidRPr="00AB0794" w:rsidRDefault="009B74D0" w:rsidP="009B74D0">
      <w:pPr>
        <w:rPr>
          <w:rFonts w:ascii="Calibri" w:hAnsi="Calibri"/>
          <w:sz w:val="22"/>
          <w:szCs w:val="22"/>
        </w:rPr>
      </w:pPr>
    </w:p>
    <w:p w14:paraId="00BF515D" w14:textId="77777777" w:rsidR="009B74D0" w:rsidRPr="00AB0794" w:rsidRDefault="009B74D0" w:rsidP="009B74D0">
      <w:pPr>
        <w:outlineLvl w:val="0"/>
        <w:rPr>
          <w:rFonts w:ascii="Calibri" w:hAnsi="Calibri" w:cs="Arial"/>
          <w:sz w:val="22"/>
          <w:szCs w:val="22"/>
          <w:lang w:val="en-AU"/>
        </w:rPr>
      </w:pPr>
      <w:r w:rsidRPr="00AB0794">
        <w:rPr>
          <w:rFonts w:ascii="Calibri" w:hAnsi="Calibri"/>
          <w:sz w:val="22"/>
          <w:szCs w:val="22"/>
          <w:lang w:val="en-AU"/>
        </w:rPr>
        <w:t xml:space="preserve">La Trobe University - </w:t>
      </w:r>
      <w:hyperlink r:id="rId12" w:history="1">
        <w:r w:rsidRPr="00AB0794">
          <w:rPr>
            <w:rStyle w:val="Hyperlink"/>
            <w:rFonts w:ascii="Calibri" w:hAnsi="Calibri" w:cs="Arial"/>
            <w:sz w:val="22"/>
            <w:szCs w:val="22"/>
            <w:lang w:val="en-AU"/>
          </w:rPr>
          <w:t>http://www.latrobe.edu.au/about</w:t>
        </w:r>
      </w:hyperlink>
      <w:r w:rsidRPr="00AB0794">
        <w:rPr>
          <w:rFonts w:ascii="Calibri" w:hAnsi="Calibri" w:cs="Arial"/>
          <w:sz w:val="22"/>
          <w:szCs w:val="22"/>
          <w:lang w:val="en-AU"/>
        </w:rPr>
        <w:t xml:space="preserve"> </w:t>
      </w:r>
      <w:r w:rsidRPr="00AB0794">
        <w:rPr>
          <w:rFonts w:ascii="Calibri" w:hAnsi="Calibri" w:cs="Arial"/>
          <w:sz w:val="22"/>
          <w:szCs w:val="22"/>
          <w:lang w:val="en-AU"/>
        </w:rPr>
        <w:tab/>
      </w:r>
    </w:p>
    <w:p w14:paraId="46A10998" w14:textId="77777777" w:rsidR="009B74D0" w:rsidRDefault="009B74D0" w:rsidP="009B74D0">
      <w:pPr>
        <w:outlineLvl w:val="0"/>
        <w:rPr>
          <w:rFonts w:asciiTheme="minorHAnsi" w:hAnsiTheme="minorHAnsi" w:cstheme="minorHAnsi"/>
          <w:sz w:val="22"/>
          <w:szCs w:val="22"/>
        </w:rPr>
      </w:pPr>
    </w:p>
    <w:p w14:paraId="2AF9D786" w14:textId="77777777" w:rsidR="009B74D0" w:rsidRDefault="009B74D0" w:rsidP="009B74D0">
      <w:pPr>
        <w:outlineLvl w:val="0"/>
        <w:rPr>
          <w:rFonts w:asciiTheme="minorHAnsi" w:hAnsiTheme="minorHAnsi" w:cstheme="minorHAnsi"/>
          <w:sz w:val="22"/>
          <w:szCs w:val="22"/>
        </w:rPr>
      </w:pPr>
      <w:r>
        <w:rPr>
          <w:rFonts w:asciiTheme="minorHAnsi" w:hAnsiTheme="minorHAnsi" w:cstheme="minorHAnsi"/>
          <w:sz w:val="22"/>
          <w:szCs w:val="22"/>
        </w:rPr>
        <w:t>School</w:t>
      </w:r>
      <w:r w:rsidRPr="003A1CFA">
        <w:rPr>
          <w:rFonts w:asciiTheme="minorHAnsi" w:hAnsiTheme="minorHAnsi" w:cstheme="minorHAnsi"/>
          <w:sz w:val="22"/>
          <w:szCs w:val="22"/>
        </w:rPr>
        <w:t xml:space="preserve"> of </w:t>
      </w:r>
      <w:r>
        <w:rPr>
          <w:rFonts w:asciiTheme="minorHAnsi" w:hAnsiTheme="minorHAnsi" w:cstheme="minorHAnsi"/>
          <w:color w:val="000000"/>
          <w:sz w:val="22"/>
          <w:szCs w:val="22"/>
          <w:lang w:val="en-AU"/>
        </w:rPr>
        <w:t>Psychology and Public Health</w:t>
      </w:r>
      <w:r w:rsidRPr="003A1CFA">
        <w:rPr>
          <w:rFonts w:asciiTheme="minorHAnsi" w:hAnsiTheme="minorHAnsi" w:cstheme="minorHAnsi"/>
          <w:sz w:val="22"/>
          <w:szCs w:val="22"/>
        </w:rPr>
        <w:t xml:space="preserve"> – </w:t>
      </w:r>
      <w:hyperlink r:id="rId13" w:history="1">
        <w:r w:rsidRPr="00C17E44">
          <w:rPr>
            <w:rStyle w:val="Hyperlink"/>
            <w:rFonts w:asciiTheme="minorHAnsi" w:hAnsiTheme="minorHAnsi" w:cstheme="minorHAnsi"/>
            <w:sz w:val="22"/>
            <w:szCs w:val="22"/>
          </w:rPr>
          <w:t>http://latrobe.edu.au/school-psychology-and-public-health</w:t>
        </w:r>
      </w:hyperlink>
      <w:r>
        <w:rPr>
          <w:rFonts w:asciiTheme="minorHAnsi" w:hAnsiTheme="minorHAnsi" w:cstheme="minorHAnsi"/>
          <w:sz w:val="22"/>
          <w:szCs w:val="22"/>
        </w:rPr>
        <w:t xml:space="preserve"> </w:t>
      </w:r>
    </w:p>
    <w:p w14:paraId="4DCE03AC" w14:textId="77777777" w:rsidR="009B74D0" w:rsidRDefault="009B74D0" w:rsidP="009B74D0">
      <w:pPr>
        <w:outlineLvl w:val="0"/>
        <w:rPr>
          <w:rFonts w:asciiTheme="minorHAnsi" w:hAnsiTheme="minorHAnsi" w:cstheme="minorHAnsi"/>
          <w:sz w:val="22"/>
          <w:szCs w:val="22"/>
        </w:rPr>
      </w:pPr>
    </w:p>
    <w:p w14:paraId="736FCF13" w14:textId="77777777" w:rsidR="009B74D0" w:rsidRPr="00AB0794" w:rsidRDefault="009B74D0" w:rsidP="009B74D0">
      <w:pPr>
        <w:rPr>
          <w:rFonts w:ascii="Calibri" w:hAnsi="Calibri" w:cs="Arial"/>
        </w:rPr>
      </w:pPr>
      <w:r>
        <w:rPr>
          <w:rFonts w:asciiTheme="minorHAnsi" w:hAnsiTheme="minorHAnsi" w:cstheme="minorHAnsi"/>
          <w:sz w:val="22"/>
          <w:szCs w:val="22"/>
        </w:rPr>
        <w:t xml:space="preserve">Olga Tennison Autism Research Centre – </w:t>
      </w:r>
      <w:hyperlink r:id="rId14" w:history="1">
        <w:r w:rsidRPr="00823500">
          <w:rPr>
            <w:rStyle w:val="Hyperlink"/>
            <w:rFonts w:asciiTheme="minorHAnsi" w:hAnsiTheme="minorHAnsi" w:cstheme="minorHAnsi"/>
            <w:sz w:val="22"/>
            <w:szCs w:val="22"/>
          </w:rPr>
          <w:t>https://www.latrobe.edu.au/otarc</w:t>
        </w:r>
      </w:hyperlink>
    </w:p>
    <w:p w14:paraId="2367F3D4" w14:textId="77777777" w:rsidR="009B74D0" w:rsidRPr="00AB0794" w:rsidRDefault="009B74D0" w:rsidP="009B74D0">
      <w:pPr>
        <w:rPr>
          <w:rFonts w:ascii="Calibri" w:hAnsi="Calibri" w:cs="Arial"/>
        </w:rPr>
      </w:pPr>
      <w:r>
        <w:rPr>
          <w:noProof/>
          <w:lang w:val="en-AU" w:eastAsia="en-AU"/>
        </w:rPr>
        <mc:AlternateContent>
          <mc:Choice Requires="wps">
            <w:drawing>
              <wp:anchor distT="4294967294" distB="4294967294" distL="114300" distR="114300" simplePos="0" relativeHeight="251658241" behindDoc="0" locked="0" layoutInCell="1" allowOverlap="1" wp14:anchorId="0824078F" wp14:editId="6942A1A2">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90E5C94">
              <v:line id="Line 12"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from="-8.25pt,10.75pt" to="477.75pt,10.75pt" w14:anchorId="71187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"/>
            </w:pict>
          </mc:Fallback>
        </mc:AlternateContent>
      </w:r>
    </w:p>
    <w:p w14:paraId="6601E374" w14:textId="77777777" w:rsidR="009B74D0" w:rsidRPr="00AB0794" w:rsidRDefault="009B74D0" w:rsidP="009B74D0">
      <w:pPr>
        <w:rPr>
          <w:rFonts w:ascii="Calibri" w:hAnsi="Calibri" w:cs="Arial"/>
        </w:rPr>
      </w:pPr>
    </w:p>
    <w:p w14:paraId="717FD85E" w14:textId="77777777" w:rsidR="009B74D0" w:rsidRPr="00AB0794" w:rsidRDefault="009B74D0" w:rsidP="009B74D0">
      <w:pPr>
        <w:outlineLvl w:val="0"/>
        <w:rPr>
          <w:rFonts w:ascii="Calibri" w:hAnsi="Calibri" w:cs="Arial"/>
          <w:b/>
          <w:sz w:val="22"/>
          <w:szCs w:val="22"/>
        </w:rPr>
      </w:pPr>
      <w:r w:rsidRPr="00AB0794">
        <w:rPr>
          <w:rFonts w:ascii="Calibri" w:hAnsi="Calibri" w:cs="Arial"/>
          <w:b/>
          <w:sz w:val="22"/>
          <w:szCs w:val="22"/>
        </w:rPr>
        <w:t>For enquiries only contact:</w:t>
      </w:r>
    </w:p>
    <w:p w14:paraId="509C7852" w14:textId="77777777" w:rsidR="009B74D0" w:rsidRPr="00AB0794" w:rsidRDefault="009B74D0" w:rsidP="009B74D0">
      <w:pPr>
        <w:rPr>
          <w:rFonts w:ascii="Calibri" w:hAnsi="Calibri" w:cs="Arial"/>
          <w:b/>
          <w:sz w:val="22"/>
          <w:szCs w:val="22"/>
        </w:rPr>
      </w:pPr>
    </w:p>
    <w:p w14:paraId="1DC0CA77" w14:textId="490CCD73" w:rsidR="009B74D0" w:rsidRPr="00AB0794" w:rsidRDefault="009B74D0" w:rsidP="009B74D0">
      <w:pPr>
        <w:rPr>
          <w:rFonts w:ascii="Calibri" w:hAnsi="Calibri" w:cs="Arial"/>
          <w:sz w:val="22"/>
          <w:szCs w:val="22"/>
        </w:rPr>
      </w:pPr>
      <w:r>
        <w:rPr>
          <w:rFonts w:ascii="Calibri" w:hAnsi="Calibri" w:cs="Arial"/>
          <w:sz w:val="22"/>
          <w:szCs w:val="22"/>
        </w:rPr>
        <w:t xml:space="preserve">Professor </w:t>
      </w:r>
      <w:r w:rsidR="0050269C">
        <w:rPr>
          <w:rFonts w:ascii="Calibri" w:hAnsi="Calibri" w:cs="Arial"/>
          <w:sz w:val="22"/>
          <w:szCs w:val="22"/>
        </w:rPr>
        <w:t>Alison Lane</w:t>
      </w:r>
      <w:r w:rsidRPr="00AB0794">
        <w:rPr>
          <w:rFonts w:ascii="Calibri" w:hAnsi="Calibri" w:cs="Arial"/>
          <w:sz w:val="22"/>
          <w:szCs w:val="22"/>
        </w:rPr>
        <w:t xml:space="preserve">, TEL: </w:t>
      </w:r>
      <w:r w:rsidR="00341852" w:rsidRPr="00341852">
        <w:rPr>
          <w:rFonts w:asciiTheme="minorHAnsi" w:hAnsiTheme="minorHAnsi" w:cstheme="minorHAnsi"/>
          <w:color w:val="000000"/>
          <w:sz w:val="22"/>
          <w:szCs w:val="22"/>
          <w:shd w:val="clear" w:color="auto" w:fill="FFFFFF"/>
        </w:rPr>
        <w:t>+61 3 9479 2463</w:t>
      </w:r>
      <w:r>
        <w:rPr>
          <w:rFonts w:ascii="Calibri" w:hAnsi="Calibri" w:cs="Arial"/>
          <w:sz w:val="22"/>
          <w:szCs w:val="22"/>
        </w:rPr>
        <w:t>,</w:t>
      </w:r>
      <w:r w:rsidRPr="00AB0794">
        <w:rPr>
          <w:rFonts w:ascii="Calibri" w:hAnsi="Calibri" w:cs="Arial"/>
          <w:sz w:val="22"/>
          <w:szCs w:val="22"/>
        </w:rPr>
        <w:t xml:space="preserve"> Email: </w:t>
      </w:r>
      <w:r w:rsidR="0050269C">
        <w:rPr>
          <w:rFonts w:ascii="Calibri" w:hAnsi="Calibri"/>
          <w:sz w:val="22"/>
          <w:szCs w:val="22"/>
        </w:rPr>
        <w:t>a.lane</w:t>
      </w:r>
      <w:r w:rsidRPr="00AB0794">
        <w:rPr>
          <w:rFonts w:ascii="Calibri" w:hAnsi="Calibri" w:cs="Arial"/>
          <w:sz w:val="22"/>
          <w:szCs w:val="22"/>
        </w:rPr>
        <w:t>@latrobe.edu.au</w:t>
      </w:r>
    </w:p>
    <w:p w14:paraId="7E09A6FC" w14:textId="77777777" w:rsidR="001C3570" w:rsidRPr="00AB0794" w:rsidRDefault="001C3570" w:rsidP="00781012">
      <w:pPr>
        <w:rPr>
          <w:rFonts w:ascii="Calibri" w:hAnsi="Calibri" w:cs="Arial"/>
          <w:sz w:val="22"/>
          <w:szCs w:val="22"/>
        </w:rPr>
      </w:pPr>
    </w:p>
    <w:p w14:paraId="53581066" w14:textId="77777777" w:rsidR="005F3321" w:rsidRPr="00AB0794" w:rsidRDefault="005F3321">
      <w:pPr>
        <w:rPr>
          <w:rFonts w:ascii="Calibri" w:hAnsi="Calibri" w:cs="Arial"/>
        </w:rPr>
      </w:pPr>
      <w:r w:rsidRPr="00AB0794">
        <w:rPr>
          <w:rFonts w:ascii="Calibri" w:hAnsi="Calibri"/>
        </w:rPr>
        <w:br w:type="page"/>
      </w:r>
    </w:p>
    <w:p w14:paraId="18EC5A98" w14:textId="77777777" w:rsidR="000D7DE6" w:rsidRDefault="000D7DE6" w:rsidP="000E282C">
      <w:pPr>
        <w:rPr>
          <w:rFonts w:ascii="Calibri" w:hAnsi="Calibri" w:cs="Arial"/>
          <w:i/>
          <w:sz w:val="18"/>
          <w:szCs w:val="18"/>
          <w:lang w:val="en-AU"/>
        </w:rPr>
      </w:pPr>
    </w:p>
    <w:p w14:paraId="23C5B069" w14:textId="77777777" w:rsidR="00390D98" w:rsidRDefault="00390D98" w:rsidP="000E282C">
      <w:pPr>
        <w:rPr>
          <w:rFonts w:ascii="Calibri" w:hAnsi="Calibri" w:cs="Arial"/>
          <w:i/>
          <w:sz w:val="18"/>
          <w:szCs w:val="18"/>
          <w:lang w:val="en-AU"/>
        </w:rPr>
      </w:pPr>
    </w:p>
    <w:p w14:paraId="0AEB50F5" w14:textId="77777777" w:rsidR="00390D98" w:rsidRPr="00AB0794" w:rsidRDefault="00390D98" w:rsidP="000E282C">
      <w:pPr>
        <w:rPr>
          <w:rFonts w:ascii="Calibri" w:hAnsi="Calibri" w:cs="Arial"/>
          <w:i/>
          <w:sz w:val="18"/>
          <w:szCs w:val="18"/>
          <w:lang w:val="en-AU"/>
        </w:rPr>
      </w:pPr>
    </w:p>
    <w:p w14:paraId="5357E913" w14:textId="77777777" w:rsidR="00647431" w:rsidRDefault="00647431" w:rsidP="00647431">
      <w:pPr>
        <w:pStyle w:val="Default"/>
        <w:spacing w:after="120"/>
        <w:rPr>
          <w:b/>
          <w:bCs/>
          <w:sz w:val="22"/>
          <w:szCs w:val="22"/>
        </w:rPr>
      </w:pPr>
      <w:r>
        <w:rPr>
          <w:b/>
          <w:bCs/>
          <w:sz w:val="22"/>
          <w:szCs w:val="22"/>
        </w:rPr>
        <w:t>The Olga Tennison Autism Research Centre, La Trobe University</w:t>
      </w:r>
    </w:p>
    <w:p w14:paraId="6E956AB2" w14:textId="12E6A7D2" w:rsidR="00647431" w:rsidRDefault="00647431" w:rsidP="00647431">
      <w:pPr>
        <w:widowControl/>
        <w:spacing w:after="120"/>
        <w:rPr>
          <w:rFonts w:asciiTheme="minorHAnsi" w:hAnsiTheme="minorHAnsi"/>
          <w:sz w:val="22"/>
          <w:szCs w:val="22"/>
        </w:rPr>
      </w:pPr>
      <w:r w:rsidRPr="00EC5861">
        <w:rPr>
          <w:rFonts w:asciiTheme="minorHAnsi" w:hAnsiTheme="minorHAnsi"/>
          <w:sz w:val="22"/>
          <w:szCs w:val="22"/>
        </w:rPr>
        <w:t>The Olga Tennison Autism Research Centre (OTARC) at La Trobe University was</w:t>
      </w:r>
      <w:r>
        <w:rPr>
          <w:rFonts w:asciiTheme="minorHAnsi" w:hAnsiTheme="minorHAnsi"/>
          <w:sz w:val="22"/>
          <w:szCs w:val="22"/>
        </w:rPr>
        <w:t xml:space="preserve"> </w:t>
      </w:r>
      <w:r w:rsidRPr="00EC5861">
        <w:rPr>
          <w:rFonts w:asciiTheme="minorHAnsi" w:hAnsiTheme="minorHAnsi"/>
          <w:sz w:val="22"/>
          <w:szCs w:val="22"/>
        </w:rPr>
        <w:t xml:space="preserve">established in 2008 and is the first </w:t>
      </w:r>
      <w:proofErr w:type="spellStart"/>
      <w:r w:rsidRPr="00EC5861">
        <w:rPr>
          <w:rFonts w:asciiTheme="minorHAnsi" w:hAnsiTheme="minorHAnsi"/>
          <w:sz w:val="22"/>
          <w:szCs w:val="22"/>
        </w:rPr>
        <w:t>centre</w:t>
      </w:r>
      <w:proofErr w:type="spellEnd"/>
      <w:r w:rsidRPr="00EC5861">
        <w:rPr>
          <w:rFonts w:asciiTheme="minorHAnsi" w:hAnsiTheme="minorHAnsi"/>
          <w:sz w:val="22"/>
          <w:szCs w:val="22"/>
        </w:rPr>
        <w:t xml:space="preserve"> dedicated to </w:t>
      </w:r>
      <w:r>
        <w:rPr>
          <w:rFonts w:asciiTheme="minorHAnsi" w:hAnsiTheme="minorHAnsi"/>
          <w:sz w:val="22"/>
          <w:szCs w:val="22"/>
        </w:rPr>
        <w:t>a</w:t>
      </w:r>
      <w:r w:rsidRPr="00EC5861">
        <w:rPr>
          <w:rFonts w:asciiTheme="minorHAnsi" w:hAnsiTheme="minorHAnsi"/>
          <w:sz w:val="22"/>
          <w:szCs w:val="22"/>
        </w:rPr>
        <w:t>utism research in Australia.</w:t>
      </w:r>
      <w:r>
        <w:rPr>
          <w:rFonts w:asciiTheme="minorHAnsi" w:hAnsiTheme="minorHAnsi"/>
          <w:sz w:val="22"/>
          <w:szCs w:val="22"/>
        </w:rPr>
        <w:t xml:space="preserve"> Since that time, </w:t>
      </w:r>
      <w:r w:rsidRPr="00235B2B">
        <w:rPr>
          <w:rFonts w:asciiTheme="minorHAnsi" w:hAnsiTheme="minorHAnsi"/>
          <w:sz w:val="22"/>
          <w:szCs w:val="22"/>
        </w:rPr>
        <w:t>OTARC has</w:t>
      </w:r>
      <w:r>
        <w:rPr>
          <w:rFonts w:asciiTheme="minorHAnsi" w:hAnsiTheme="minorHAnsi"/>
          <w:sz w:val="22"/>
          <w:szCs w:val="22"/>
        </w:rPr>
        <w:t xml:space="preserve"> </w:t>
      </w:r>
      <w:r w:rsidRPr="00235B2B">
        <w:rPr>
          <w:rFonts w:asciiTheme="minorHAnsi" w:hAnsiTheme="minorHAnsi"/>
          <w:sz w:val="22"/>
          <w:szCs w:val="22"/>
        </w:rPr>
        <w:t>grown and established itself as Australia’s</w:t>
      </w:r>
      <w:r>
        <w:rPr>
          <w:rFonts w:asciiTheme="minorHAnsi" w:hAnsiTheme="minorHAnsi"/>
          <w:sz w:val="22"/>
          <w:szCs w:val="22"/>
        </w:rPr>
        <w:t xml:space="preserve"> </w:t>
      </w:r>
      <w:r w:rsidRPr="00235B2B">
        <w:rPr>
          <w:rFonts w:asciiTheme="minorHAnsi" w:hAnsiTheme="minorHAnsi"/>
          <w:sz w:val="22"/>
          <w:szCs w:val="22"/>
        </w:rPr>
        <w:t xml:space="preserve">leading </w:t>
      </w:r>
      <w:r w:rsidR="00DA273C">
        <w:rPr>
          <w:rFonts w:asciiTheme="minorHAnsi" w:hAnsiTheme="minorHAnsi"/>
          <w:sz w:val="22"/>
          <w:szCs w:val="22"/>
        </w:rPr>
        <w:t xml:space="preserve">autism research </w:t>
      </w:r>
      <w:proofErr w:type="spellStart"/>
      <w:r w:rsidRPr="00235B2B">
        <w:rPr>
          <w:rFonts w:asciiTheme="minorHAnsi" w:hAnsiTheme="minorHAnsi"/>
          <w:sz w:val="22"/>
          <w:szCs w:val="22"/>
        </w:rPr>
        <w:t>centre</w:t>
      </w:r>
      <w:proofErr w:type="spellEnd"/>
      <w:r w:rsidRPr="00235B2B">
        <w:rPr>
          <w:rFonts w:asciiTheme="minorHAnsi" w:hAnsiTheme="minorHAnsi"/>
          <w:sz w:val="22"/>
          <w:szCs w:val="22"/>
        </w:rPr>
        <w:t xml:space="preserve">, </w:t>
      </w:r>
      <w:r>
        <w:rPr>
          <w:rFonts w:asciiTheme="minorHAnsi" w:hAnsiTheme="minorHAnsi"/>
          <w:sz w:val="22"/>
          <w:szCs w:val="22"/>
        </w:rPr>
        <w:t>made</w:t>
      </w:r>
      <w:r w:rsidRPr="00235B2B">
        <w:rPr>
          <w:rFonts w:asciiTheme="minorHAnsi" w:hAnsiTheme="minorHAnsi"/>
          <w:sz w:val="22"/>
          <w:szCs w:val="22"/>
        </w:rPr>
        <w:t xml:space="preserve"> possible </w:t>
      </w:r>
      <w:r>
        <w:rPr>
          <w:rFonts w:asciiTheme="minorHAnsi" w:hAnsiTheme="minorHAnsi"/>
          <w:sz w:val="22"/>
          <w:szCs w:val="22"/>
        </w:rPr>
        <w:t xml:space="preserve">with the </w:t>
      </w:r>
      <w:r w:rsidRPr="00235B2B">
        <w:rPr>
          <w:rFonts w:asciiTheme="minorHAnsi" w:hAnsiTheme="minorHAnsi"/>
          <w:sz w:val="22"/>
          <w:szCs w:val="22"/>
        </w:rPr>
        <w:t xml:space="preserve">extraordinary generosity of </w:t>
      </w:r>
      <w:r>
        <w:rPr>
          <w:rFonts w:asciiTheme="minorHAnsi" w:hAnsiTheme="minorHAnsi"/>
          <w:sz w:val="22"/>
          <w:szCs w:val="22"/>
        </w:rPr>
        <w:t xml:space="preserve">the late </w:t>
      </w:r>
      <w:proofErr w:type="spellStart"/>
      <w:r w:rsidRPr="00235B2B">
        <w:rPr>
          <w:rFonts w:asciiTheme="minorHAnsi" w:hAnsiTheme="minorHAnsi"/>
          <w:sz w:val="22"/>
          <w:szCs w:val="22"/>
        </w:rPr>
        <w:t>Mrs</w:t>
      </w:r>
      <w:proofErr w:type="spellEnd"/>
      <w:r w:rsidRPr="00235B2B">
        <w:rPr>
          <w:rFonts w:asciiTheme="minorHAnsi" w:hAnsiTheme="minorHAnsi"/>
          <w:sz w:val="22"/>
          <w:szCs w:val="22"/>
        </w:rPr>
        <w:t xml:space="preserve"> Olga Tennison</w:t>
      </w:r>
      <w:r>
        <w:rPr>
          <w:rFonts w:asciiTheme="minorHAnsi" w:hAnsiTheme="minorHAnsi"/>
          <w:sz w:val="22"/>
          <w:szCs w:val="22"/>
        </w:rPr>
        <w:t xml:space="preserve"> AO</w:t>
      </w:r>
      <w:r w:rsidRPr="00235B2B">
        <w:rPr>
          <w:rFonts w:asciiTheme="minorHAnsi" w:hAnsiTheme="minorHAnsi"/>
          <w:sz w:val="22"/>
          <w:szCs w:val="22"/>
        </w:rPr>
        <w:t>.</w:t>
      </w:r>
      <w:r>
        <w:rPr>
          <w:rFonts w:asciiTheme="minorHAnsi" w:hAnsiTheme="minorHAnsi"/>
          <w:sz w:val="22"/>
          <w:szCs w:val="22"/>
        </w:rPr>
        <w:t xml:space="preserve"> </w:t>
      </w:r>
      <w:r w:rsidRPr="007116C6">
        <w:rPr>
          <w:rFonts w:asciiTheme="minorHAnsi" w:hAnsiTheme="minorHAnsi"/>
          <w:sz w:val="22"/>
          <w:szCs w:val="22"/>
        </w:rPr>
        <w:t xml:space="preserve">Through her personal philanthropy, Olga Tennison AO has ensured </w:t>
      </w:r>
      <w:r>
        <w:rPr>
          <w:rFonts w:asciiTheme="minorHAnsi" w:hAnsiTheme="minorHAnsi"/>
          <w:sz w:val="22"/>
          <w:szCs w:val="22"/>
        </w:rPr>
        <w:t>OTARC</w:t>
      </w:r>
      <w:r w:rsidRPr="007116C6">
        <w:rPr>
          <w:rFonts w:asciiTheme="minorHAnsi" w:hAnsiTheme="minorHAnsi"/>
          <w:sz w:val="22"/>
          <w:szCs w:val="22"/>
        </w:rPr>
        <w:t xml:space="preserve"> will continue and</w:t>
      </w:r>
      <w:r>
        <w:rPr>
          <w:rFonts w:asciiTheme="minorHAnsi" w:hAnsiTheme="minorHAnsi"/>
          <w:sz w:val="22"/>
          <w:szCs w:val="22"/>
        </w:rPr>
        <w:t xml:space="preserve"> </w:t>
      </w:r>
      <w:r w:rsidRPr="007116C6">
        <w:rPr>
          <w:rFonts w:asciiTheme="minorHAnsi" w:hAnsiTheme="minorHAnsi"/>
          <w:sz w:val="22"/>
          <w:szCs w:val="22"/>
        </w:rPr>
        <w:t xml:space="preserve">expand upon its work in perpetuity, for the benefit of the </w:t>
      </w:r>
      <w:r w:rsidR="001271EE">
        <w:rPr>
          <w:rFonts w:asciiTheme="minorHAnsi" w:hAnsiTheme="minorHAnsi"/>
          <w:sz w:val="22"/>
          <w:szCs w:val="22"/>
        </w:rPr>
        <w:t>A</w:t>
      </w:r>
      <w:r w:rsidRPr="007116C6">
        <w:rPr>
          <w:rFonts w:asciiTheme="minorHAnsi" w:hAnsiTheme="minorHAnsi"/>
          <w:sz w:val="22"/>
          <w:szCs w:val="22"/>
        </w:rPr>
        <w:t xml:space="preserve">utistic and </w:t>
      </w:r>
      <w:r>
        <w:rPr>
          <w:rFonts w:asciiTheme="minorHAnsi" w:hAnsiTheme="minorHAnsi"/>
          <w:sz w:val="22"/>
          <w:szCs w:val="22"/>
        </w:rPr>
        <w:t>a</w:t>
      </w:r>
      <w:r w:rsidRPr="007116C6">
        <w:rPr>
          <w:rFonts w:asciiTheme="minorHAnsi" w:hAnsiTheme="minorHAnsi"/>
          <w:sz w:val="22"/>
          <w:szCs w:val="22"/>
        </w:rPr>
        <w:t xml:space="preserve">utism communities. </w:t>
      </w:r>
    </w:p>
    <w:p w14:paraId="752B24F9" w14:textId="2B0B7EF5" w:rsidR="00647431" w:rsidRDefault="00647431" w:rsidP="00341F65">
      <w:pPr>
        <w:widowControl/>
        <w:spacing w:after="120"/>
        <w:rPr>
          <w:rFonts w:asciiTheme="minorHAnsi" w:hAnsiTheme="minorHAnsi"/>
          <w:sz w:val="22"/>
          <w:szCs w:val="22"/>
        </w:rPr>
      </w:pPr>
      <w:r w:rsidRPr="00341F65">
        <w:rPr>
          <w:rFonts w:asciiTheme="minorHAnsi" w:hAnsiTheme="minorHAnsi"/>
          <w:sz w:val="22"/>
          <w:szCs w:val="22"/>
        </w:rPr>
        <w:t xml:space="preserve">OTARC is committed to researching topics of the greatest relevance to the Autistic and Autism communities, across the lifespan of Autistic people and across the full spectrum of abilities, to deliver knowledge and tools that have the greatest impact on the lives of Autistic people, their families and carers. The Centre provides a vehicle for research activities, knowledge translation, evidence-based supports and practices, training and collaboration between community services and research </w:t>
      </w:r>
      <w:proofErr w:type="spellStart"/>
      <w:r w:rsidRPr="00341F65">
        <w:rPr>
          <w:rFonts w:asciiTheme="minorHAnsi" w:hAnsiTheme="minorHAnsi"/>
          <w:sz w:val="22"/>
          <w:szCs w:val="22"/>
        </w:rPr>
        <w:t>centres</w:t>
      </w:r>
      <w:proofErr w:type="spellEnd"/>
      <w:r w:rsidRPr="00341F65">
        <w:rPr>
          <w:rFonts w:asciiTheme="minorHAnsi" w:hAnsiTheme="minorHAnsi"/>
          <w:sz w:val="22"/>
          <w:szCs w:val="22"/>
        </w:rPr>
        <w:t xml:space="preserve">/universities involved in autism research both in Australia and overseas. </w:t>
      </w:r>
    </w:p>
    <w:p w14:paraId="050251A6" w14:textId="084E9F46" w:rsidR="1D9C4A58" w:rsidRDefault="1D9C4A58" w:rsidP="00341F65">
      <w:pPr>
        <w:widowControl/>
        <w:spacing w:after="120"/>
        <w:rPr>
          <w:rFonts w:asciiTheme="minorHAnsi" w:hAnsiTheme="minorHAnsi"/>
          <w:sz w:val="22"/>
          <w:szCs w:val="22"/>
        </w:rPr>
      </w:pPr>
      <w:r w:rsidRPr="5107B20F">
        <w:rPr>
          <w:rFonts w:asciiTheme="minorHAnsi" w:hAnsiTheme="minorHAnsi"/>
          <w:sz w:val="22"/>
          <w:szCs w:val="22"/>
        </w:rPr>
        <w:t>OTARC</w:t>
      </w:r>
      <w:r w:rsidR="38D321E5" w:rsidRPr="5107B20F">
        <w:rPr>
          <w:rFonts w:asciiTheme="minorHAnsi" w:hAnsiTheme="minorHAnsi"/>
          <w:sz w:val="22"/>
          <w:szCs w:val="22"/>
        </w:rPr>
        <w:t xml:space="preserve"> is committed</w:t>
      </w:r>
      <w:r w:rsidRPr="5107B20F">
        <w:rPr>
          <w:rFonts w:asciiTheme="minorHAnsi" w:hAnsiTheme="minorHAnsi"/>
          <w:sz w:val="22"/>
          <w:szCs w:val="22"/>
        </w:rPr>
        <w:t xml:space="preserve"> to implementing and sustaining genuinely neuroinclusive recruitment and retention processes </w:t>
      </w:r>
      <w:r w:rsidR="6963124A" w:rsidRPr="5107B20F">
        <w:rPr>
          <w:rFonts w:asciiTheme="minorHAnsi" w:hAnsiTheme="minorHAnsi"/>
          <w:sz w:val="22"/>
          <w:szCs w:val="22"/>
        </w:rPr>
        <w:t xml:space="preserve">that </w:t>
      </w:r>
      <w:r w:rsidRPr="5107B20F">
        <w:rPr>
          <w:rFonts w:asciiTheme="minorHAnsi" w:hAnsiTheme="minorHAnsi"/>
          <w:sz w:val="22"/>
          <w:szCs w:val="22"/>
        </w:rPr>
        <w:t xml:space="preserve">reflect the neurodivergent identity of </w:t>
      </w:r>
      <w:proofErr w:type="gramStart"/>
      <w:r w:rsidRPr="5107B20F">
        <w:rPr>
          <w:rFonts w:asciiTheme="minorHAnsi" w:hAnsiTheme="minorHAnsi"/>
          <w:sz w:val="22"/>
          <w:szCs w:val="22"/>
        </w:rPr>
        <w:t>the majority of</w:t>
      </w:r>
      <w:proofErr w:type="gramEnd"/>
      <w:r w:rsidRPr="5107B20F">
        <w:rPr>
          <w:rFonts w:asciiTheme="minorHAnsi" w:hAnsiTheme="minorHAnsi"/>
          <w:sz w:val="22"/>
          <w:szCs w:val="22"/>
        </w:rPr>
        <w:t xml:space="preserve"> </w:t>
      </w:r>
      <w:r w:rsidR="5B76D7FB" w:rsidRPr="5107B20F">
        <w:rPr>
          <w:rFonts w:asciiTheme="minorHAnsi" w:hAnsiTheme="minorHAnsi"/>
          <w:sz w:val="22"/>
          <w:szCs w:val="22"/>
        </w:rPr>
        <w:t xml:space="preserve">our </w:t>
      </w:r>
      <w:r w:rsidRPr="5107B20F">
        <w:rPr>
          <w:rFonts w:asciiTheme="minorHAnsi" w:hAnsiTheme="minorHAnsi"/>
          <w:sz w:val="22"/>
          <w:szCs w:val="22"/>
        </w:rPr>
        <w:t xml:space="preserve">staff across all areas of the Centre’s operations. We aspire to an </w:t>
      </w:r>
      <w:proofErr w:type="spellStart"/>
      <w:r w:rsidRPr="5107B20F">
        <w:rPr>
          <w:rFonts w:asciiTheme="minorHAnsi" w:hAnsiTheme="minorHAnsi"/>
          <w:sz w:val="22"/>
          <w:szCs w:val="22"/>
        </w:rPr>
        <w:t>organisational</w:t>
      </w:r>
      <w:proofErr w:type="spellEnd"/>
      <w:r w:rsidRPr="5107B20F">
        <w:rPr>
          <w:rFonts w:asciiTheme="minorHAnsi" w:hAnsiTheme="minorHAnsi"/>
          <w:sz w:val="22"/>
          <w:szCs w:val="22"/>
        </w:rPr>
        <w:t xml:space="preserve"> culture that is ambitious, creative, collaborative, respectful, </w:t>
      </w:r>
      <w:r w:rsidR="4101A45D" w:rsidRPr="5107B20F">
        <w:rPr>
          <w:rFonts w:asciiTheme="minorHAnsi" w:hAnsiTheme="minorHAnsi"/>
          <w:sz w:val="22"/>
          <w:szCs w:val="22"/>
        </w:rPr>
        <w:t xml:space="preserve">and inclusive, </w:t>
      </w:r>
      <w:r w:rsidRPr="5107B20F">
        <w:rPr>
          <w:rFonts w:asciiTheme="minorHAnsi" w:hAnsiTheme="minorHAnsi"/>
          <w:sz w:val="22"/>
          <w:szCs w:val="22"/>
        </w:rPr>
        <w:t>and one that strives for excellence.</w:t>
      </w:r>
    </w:p>
    <w:p w14:paraId="06BC233A" w14:textId="77777777" w:rsidR="00525D1D" w:rsidRDefault="00525D1D" w:rsidP="00647431">
      <w:pPr>
        <w:widowControl/>
        <w:spacing w:after="120"/>
        <w:rPr>
          <w:rFonts w:asciiTheme="minorHAnsi" w:hAnsiTheme="minorHAnsi"/>
          <w:sz w:val="22"/>
          <w:szCs w:val="22"/>
        </w:rPr>
      </w:pPr>
    </w:p>
    <w:p w14:paraId="30BCCB14" w14:textId="77777777" w:rsidR="00525D1D" w:rsidRDefault="00525D1D" w:rsidP="00525D1D">
      <w:pPr>
        <w:pStyle w:val="Default"/>
        <w:spacing w:after="120"/>
        <w:rPr>
          <w:b/>
          <w:bCs/>
          <w:sz w:val="22"/>
          <w:szCs w:val="22"/>
        </w:rPr>
      </w:pPr>
      <w:r>
        <w:rPr>
          <w:b/>
          <w:bCs/>
          <w:sz w:val="22"/>
          <w:szCs w:val="22"/>
        </w:rPr>
        <w:t>OTARC’s strategic direction</w:t>
      </w:r>
    </w:p>
    <w:p w14:paraId="55C780BA" w14:textId="219EE60F" w:rsidR="00525D1D" w:rsidRPr="00076DB2" w:rsidRDefault="00525D1D" w:rsidP="00525D1D">
      <w:pPr>
        <w:widowControl/>
        <w:autoSpaceDE w:val="0"/>
        <w:autoSpaceDN w:val="0"/>
        <w:adjustRightInd w:val="0"/>
        <w:rPr>
          <w:rFonts w:asciiTheme="minorHAnsi" w:hAnsiTheme="minorHAnsi" w:cstheme="minorBidi"/>
          <w:snapToGrid/>
          <w:sz w:val="22"/>
          <w:szCs w:val="22"/>
          <w:lang w:val="en-GB" w:eastAsia="en-AU"/>
        </w:rPr>
      </w:pPr>
      <w:r w:rsidRPr="436307E8">
        <w:rPr>
          <w:rFonts w:asciiTheme="minorHAnsi" w:hAnsiTheme="minorHAnsi" w:cstheme="minorBidi"/>
          <w:i/>
          <w:snapToGrid/>
          <w:sz w:val="22"/>
          <w:szCs w:val="22"/>
          <w:lang w:val="en-GB" w:eastAsia="en-AU"/>
        </w:rPr>
        <w:t>Creating Knowledge, Creating Impact</w:t>
      </w:r>
      <w:r w:rsidRPr="436307E8">
        <w:rPr>
          <w:rFonts w:asciiTheme="minorHAnsi" w:hAnsiTheme="minorHAnsi" w:cstheme="minorBidi"/>
          <w:snapToGrid/>
          <w:sz w:val="22"/>
          <w:szCs w:val="22"/>
          <w:lang w:val="en-GB" w:eastAsia="en-AU"/>
        </w:rPr>
        <w:t xml:space="preserve">, OTARC’s 5-year strategic plan (2023-28), </w:t>
      </w:r>
      <w:r w:rsidR="00E3470B" w:rsidRPr="34DD1E70">
        <w:rPr>
          <w:rFonts w:asciiTheme="minorHAnsi" w:hAnsiTheme="minorHAnsi" w:cstheme="minorBidi"/>
          <w:sz w:val="22"/>
          <w:szCs w:val="22"/>
          <w:lang w:val="en-GB" w:eastAsia="en-AU"/>
        </w:rPr>
        <w:t xml:space="preserve">aims to </w:t>
      </w:r>
      <w:r w:rsidRPr="436307E8">
        <w:rPr>
          <w:rFonts w:asciiTheme="minorHAnsi" w:hAnsiTheme="minorHAnsi" w:cstheme="minorBidi"/>
          <w:snapToGrid/>
          <w:sz w:val="22"/>
          <w:szCs w:val="22"/>
          <w:lang w:val="en-GB" w:eastAsia="en-AU"/>
        </w:rPr>
        <w:t xml:space="preserve">create and translate the highest quality research evidence by teaching, training and delivering supports and practices suitable for Autistic people from infancy and </w:t>
      </w:r>
      <w:r w:rsidR="5F8CCC32" w:rsidRPr="0DF4C6DA">
        <w:rPr>
          <w:rFonts w:asciiTheme="minorHAnsi" w:hAnsiTheme="minorHAnsi" w:cstheme="minorBidi"/>
          <w:snapToGrid/>
          <w:sz w:val="22"/>
          <w:szCs w:val="22"/>
          <w:lang w:val="en-GB" w:eastAsia="en-AU"/>
        </w:rPr>
        <w:t xml:space="preserve">across </w:t>
      </w:r>
      <w:r w:rsidRPr="0DF4C6DA">
        <w:rPr>
          <w:rFonts w:asciiTheme="minorHAnsi" w:hAnsiTheme="minorHAnsi" w:cstheme="minorBidi"/>
          <w:snapToGrid/>
          <w:sz w:val="22"/>
          <w:szCs w:val="22"/>
          <w:lang w:val="en-GB" w:eastAsia="en-AU"/>
        </w:rPr>
        <w:t>their</w:t>
      </w:r>
      <w:r w:rsidRPr="436307E8">
        <w:rPr>
          <w:rFonts w:asciiTheme="minorHAnsi" w:hAnsiTheme="minorHAnsi" w:cstheme="minorBidi"/>
          <w:snapToGrid/>
          <w:sz w:val="22"/>
          <w:szCs w:val="22"/>
          <w:lang w:val="en-GB" w:eastAsia="en-AU"/>
        </w:rPr>
        <w:t xml:space="preserve"> lifespan. The key features of OTARC’s Strategic Plan include:</w:t>
      </w:r>
    </w:p>
    <w:p w14:paraId="2C472F7D" w14:textId="2B24A08D" w:rsidR="426BC376" w:rsidRDefault="426BC376" w:rsidP="00393076">
      <w:pPr>
        <w:pStyle w:val="ListParagraph"/>
        <w:numPr>
          <w:ilvl w:val="0"/>
          <w:numId w:val="6"/>
        </w:numPr>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A focus on four inter-related research program areas which are aligned with the research</w:t>
      </w:r>
    </w:p>
    <w:p w14:paraId="227B5996" w14:textId="4E8D1043" w:rsidR="426BC376" w:rsidRDefault="426BC376" w:rsidP="0006224E">
      <w:pPr>
        <w:pStyle w:val="ListParagraph"/>
        <w:rPr>
          <w:rFonts w:asciiTheme="minorHAnsi" w:hAnsiTheme="minorHAnsi" w:cstheme="minorBidi"/>
          <w:sz w:val="22"/>
          <w:szCs w:val="22"/>
          <w:lang w:val="en-GB" w:eastAsia="en-AU"/>
        </w:rPr>
      </w:pPr>
      <w:r w:rsidRPr="4064FCB5">
        <w:rPr>
          <w:rFonts w:asciiTheme="minorHAnsi" w:hAnsiTheme="minorHAnsi" w:cstheme="minorBidi"/>
          <w:sz w:val="22"/>
          <w:szCs w:val="22"/>
          <w:lang w:val="en-GB" w:eastAsia="en-AU"/>
        </w:rPr>
        <w:t xml:space="preserve">priorities identified by national and international Autistic </w:t>
      </w:r>
      <w:r w:rsidR="5834320F" w:rsidRPr="4064FCB5">
        <w:rPr>
          <w:rFonts w:asciiTheme="minorHAnsi" w:hAnsiTheme="minorHAnsi" w:cstheme="minorBidi"/>
          <w:sz w:val="22"/>
          <w:szCs w:val="22"/>
          <w:lang w:val="en-GB" w:eastAsia="en-AU"/>
        </w:rPr>
        <w:t xml:space="preserve">and autism </w:t>
      </w:r>
      <w:r w:rsidRPr="4064FCB5">
        <w:rPr>
          <w:rFonts w:asciiTheme="minorHAnsi" w:hAnsiTheme="minorHAnsi" w:cstheme="minorBidi"/>
          <w:sz w:val="22"/>
          <w:szCs w:val="22"/>
          <w:lang w:val="en-GB" w:eastAsia="en-AU"/>
        </w:rPr>
        <w:t>communities – Identification and Diagnosis, Supports and Practices for Daily Living, Educational and Vocational Engagement, and Health and Wellbeing.</w:t>
      </w:r>
    </w:p>
    <w:p w14:paraId="61A23DD4" w14:textId="69F499FC" w:rsidR="00525D1D" w:rsidRPr="00FB5C5C" w:rsidRDefault="00525D1D" w:rsidP="00393076">
      <w:pPr>
        <w:pStyle w:val="ListParagraph"/>
        <w:numPr>
          <w:ilvl w:val="0"/>
          <w:numId w:val="6"/>
        </w:numPr>
        <w:autoSpaceDE w:val="0"/>
        <w:autoSpaceDN w:val="0"/>
        <w:adjustRightInd w:val="0"/>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A focus on building our research</w:t>
      </w:r>
      <w:r w:rsidR="407A213C" w:rsidRPr="0088A618">
        <w:rPr>
          <w:rFonts w:asciiTheme="minorHAnsi" w:hAnsiTheme="minorHAnsi" w:cstheme="minorBidi"/>
          <w:sz w:val="22"/>
          <w:szCs w:val="22"/>
          <w:lang w:val="en-GB" w:eastAsia="en-AU"/>
        </w:rPr>
        <w:t>-</w:t>
      </w:r>
      <w:r w:rsidRPr="436307E8">
        <w:rPr>
          <w:rFonts w:asciiTheme="minorHAnsi" w:hAnsiTheme="minorHAnsi" w:cstheme="minorBidi"/>
          <w:sz w:val="22"/>
          <w:szCs w:val="22"/>
          <w:lang w:val="en-GB" w:eastAsia="en-AU"/>
        </w:rPr>
        <w:t>to</w:t>
      </w:r>
      <w:r w:rsidR="467672F8" w:rsidRPr="0088A618">
        <w:rPr>
          <w:rFonts w:asciiTheme="minorHAnsi" w:hAnsiTheme="minorHAnsi" w:cstheme="minorBidi"/>
          <w:sz w:val="22"/>
          <w:szCs w:val="22"/>
          <w:lang w:val="en-GB" w:eastAsia="en-AU"/>
        </w:rPr>
        <w:t>-</w:t>
      </w:r>
      <w:r w:rsidRPr="436307E8">
        <w:rPr>
          <w:rFonts w:asciiTheme="minorHAnsi" w:hAnsiTheme="minorHAnsi" w:cstheme="minorBidi"/>
          <w:sz w:val="22"/>
          <w:szCs w:val="22"/>
          <w:lang w:val="en-GB" w:eastAsia="en-AU"/>
        </w:rPr>
        <w:t>practice capabilities to create impact, offering exemplar</w:t>
      </w:r>
    </w:p>
    <w:p w14:paraId="282ADB30" w14:textId="77777777" w:rsidR="00525D1D" w:rsidRPr="00FB5C5C" w:rsidRDefault="00525D1D" w:rsidP="00525D1D">
      <w:pPr>
        <w:pStyle w:val="ListParagraph"/>
        <w:autoSpaceDE w:val="0"/>
        <w:autoSpaceDN w:val="0"/>
        <w:adjustRightInd w:val="0"/>
        <w:rPr>
          <w:rFonts w:asciiTheme="minorHAnsi" w:hAnsiTheme="minorHAnsi" w:cstheme="minorHAnsi"/>
          <w:sz w:val="22"/>
          <w:szCs w:val="22"/>
          <w:lang w:val="en-GB" w:eastAsia="en-AU"/>
        </w:rPr>
      </w:pPr>
      <w:r w:rsidRPr="436307E8">
        <w:rPr>
          <w:rFonts w:asciiTheme="minorHAnsi" w:hAnsiTheme="minorHAnsi" w:cstheme="minorBidi"/>
          <w:sz w:val="22"/>
          <w:szCs w:val="22"/>
          <w:lang w:val="en-GB" w:eastAsia="en-AU"/>
        </w:rPr>
        <w:t xml:space="preserve">service programs with reach across metropolitan and rural and regional Victoria and </w:t>
      </w:r>
      <w:proofErr w:type="gramStart"/>
      <w:r w:rsidRPr="436307E8">
        <w:rPr>
          <w:rFonts w:asciiTheme="minorHAnsi" w:hAnsiTheme="minorHAnsi" w:cstheme="minorBidi"/>
          <w:sz w:val="22"/>
          <w:szCs w:val="22"/>
          <w:lang w:val="en-GB" w:eastAsia="en-AU"/>
        </w:rPr>
        <w:t>beyond;</w:t>
      </w:r>
      <w:proofErr w:type="gramEnd"/>
    </w:p>
    <w:p w14:paraId="40A3A2D8" w14:textId="49C8CEAE" w:rsidR="00525D1D" w:rsidRPr="00FB5C5C" w:rsidRDefault="00232E5D" w:rsidP="00393076">
      <w:pPr>
        <w:pStyle w:val="ListParagraph"/>
        <w:numPr>
          <w:ilvl w:val="0"/>
          <w:numId w:val="6"/>
        </w:numPr>
        <w:autoSpaceDE w:val="0"/>
        <w:autoSpaceDN w:val="0"/>
        <w:adjustRightInd w:val="0"/>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 xml:space="preserve">A focus on </w:t>
      </w:r>
      <w:r w:rsidR="00525D1D" w:rsidRPr="436307E8">
        <w:rPr>
          <w:rFonts w:asciiTheme="minorHAnsi" w:hAnsiTheme="minorHAnsi" w:cstheme="minorBidi"/>
          <w:sz w:val="22"/>
          <w:szCs w:val="22"/>
          <w:lang w:val="en-GB" w:eastAsia="en-AU"/>
        </w:rPr>
        <w:t>research that improves outcomes for Autistic people across the whole lifespan, from infancy to adulthood and across the full</w:t>
      </w:r>
      <w:r w:rsidR="1D117742" w:rsidRPr="436307E8">
        <w:rPr>
          <w:rFonts w:asciiTheme="minorHAnsi" w:hAnsiTheme="minorHAnsi" w:cstheme="minorBidi"/>
          <w:sz w:val="22"/>
          <w:szCs w:val="22"/>
          <w:lang w:val="en-GB" w:eastAsia="en-AU"/>
        </w:rPr>
        <w:t xml:space="preserve"> </w:t>
      </w:r>
      <w:r w:rsidR="00525D1D" w:rsidRPr="436307E8">
        <w:rPr>
          <w:rFonts w:asciiTheme="minorHAnsi" w:hAnsiTheme="minorHAnsi" w:cstheme="minorBidi"/>
          <w:sz w:val="22"/>
          <w:szCs w:val="22"/>
          <w:lang w:val="en-GB" w:eastAsia="en-AU"/>
        </w:rPr>
        <w:t>spectrum of abilities.</w:t>
      </w:r>
    </w:p>
    <w:p w14:paraId="7CCA1C5D" w14:textId="0F1C22C8" w:rsidR="00525D1D" w:rsidRPr="00525D1D" w:rsidRDefault="00525D1D" w:rsidP="00393076">
      <w:pPr>
        <w:pStyle w:val="ListParagraph"/>
        <w:numPr>
          <w:ilvl w:val="0"/>
          <w:numId w:val="6"/>
        </w:numPr>
        <w:autoSpaceDE w:val="0"/>
        <w:autoSpaceDN w:val="0"/>
        <w:adjustRightInd w:val="0"/>
        <w:rPr>
          <w:rFonts w:asciiTheme="minorHAnsi" w:hAnsiTheme="minorHAnsi" w:cstheme="minorBidi"/>
          <w:sz w:val="22"/>
          <w:szCs w:val="22"/>
          <w:lang w:val="en-GB" w:eastAsia="en-AU"/>
        </w:rPr>
      </w:pPr>
      <w:r w:rsidRPr="436307E8">
        <w:rPr>
          <w:rFonts w:asciiTheme="minorHAnsi" w:hAnsiTheme="minorHAnsi" w:cstheme="minorBidi"/>
          <w:sz w:val="22"/>
          <w:szCs w:val="22"/>
          <w:lang w:val="en-GB" w:eastAsia="en-AU"/>
        </w:rPr>
        <w:t xml:space="preserve">A commitment to ensuring that our work is informed by and involves those with lived </w:t>
      </w:r>
      <w:r w:rsidRPr="436307E8">
        <w:rPr>
          <w:rFonts w:asciiTheme="minorHAnsi" w:hAnsiTheme="minorHAnsi" w:cstheme="minorBidi"/>
          <w:sz w:val="22"/>
          <w:szCs w:val="22"/>
          <w:lang w:val="en-GB"/>
        </w:rPr>
        <w:t xml:space="preserve">experience of </w:t>
      </w:r>
      <w:r w:rsidR="465EA622" w:rsidRPr="436307E8">
        <w:rPr>
          <w:rFonts w:asciiTheme="minorHAnsi" w:hAnsiTheme="minorHAnsi" w:cstheme="minorBidi"/>
          <w:sz w:val="22"/>
          <w:szCs w:val="22"/>
          <w:lang w:val="en-GB"/>
        </w:rPr>
        <w:t>a</w:t>
      </w:r>
      <w:r w:rsidRPr="436307E8">
        <w:rPr>
          <w:rFonts w:asciiTheme="minorHAnsi" w:hAnsiTheme="minorHAnsi" w:cstheme="minorBidi"/>
          <w:sz w:val="22"/>
          <w:szCs w:val="22"/>
          <w:lang w:val="en-GB"/>
        </w:rPr>
        <w:t>utism (Autistic people, their parents and carers).</w:t>
      </w:r>
    </w:p>
    <w:p w14:paraId="4E169890" w14:textId="77777777" w:rsidR="00390D98" w:rsidRDefault="00390D98" w:rsidP="009B4272">
      <w:pPr>
        <w:pStyle w:val="Default"/>
        <w:spacing w:after="120"/>
        <w:rPr>
          <w:b/>
          <w:bCs/>
          <w:sz w:val="22"/>
          <w:szCs w:val="22"/>
        </w:rPr>
      </w:pPr>
    </w:p>
    <w:p w14:paraId="32BE1F33" w14:textId="008D76E3" w:rsidR="009B4272" w:rsidRPr="00F77D1C" w:rsidRDefault="009B4272" w:rsidP="009B4272">
      <w:pPr>
        <w:pStyle w:val="Default"/>
        <w:spacing w:after="120"/>
        <w:rPr>
          <w:b/>
          <w:bCs/>
          <w:sz w:val="22"/>
          <w:szCs w:val="22"/>
        </w:rPr>
      </w:pPr>
      <w:r>
        <w:rPr>
          <w:b/>
          <w:bCs/>
          <w:sz w:val="22"/>
          <w:szCs w:val="22"/>
        </w:rPr>
        <w:t>The School of Psychology and Public Health</w:t>
      </w:r>
    </w:p>
    <w:p w14:paraId="42BFAA4A" w14:textId="79698624" w:rsidR="009B4272" w:rsidRPr="00E41550" w:rsidRDefault="001C3ADD" w:rsidP="009B4272">
      <w:pPr>
        <w:spacing w:before="120"/>
        <w:rPr>
          <w:rFonts w:asciiTheme="minorHAnsi" w:hAnsiTheme="minorHAnsi" w:cstheme="minorHAnsi"/>
          <w:sz w:val="22"/>
          <w:szCs w:val="22"/>
        </w:rPr>
      </w:pPr>
      <w:r>
        <w:rPr>
          <w:rFonts w:asciiTheme="minorHAnsi" w:hAnsiTheme="minorHAnsi" w:cstheme="minorHAnsi"/>
          <w:snapToGrid/>
          <w:sz w:val="22"/>
          <w:szCs w:val="22"/>
          <w:lang w:eastAsia="en-AU"/>
        </w:rPr>
        <w:t>OTARC is housed in t</w:t>
      </w:r>
      <w:r w:rsidR="009B4272" w:rsidRPr="00E41550">
        <w:rPr>
          <w:rFonts w:asciiTheme="minorHAnsi" w:hAnsiTheme="minorHAnsi" w:cstheme="minorHAnsi"/>
          <w:snapToGrid/>
          <w:sz w:val="22"/>
          <w:szCs w:val="22"/>
          <w:lang w:eastAsia="en-AU"/>
        </w:rPr>
        <w:t>he School of Psychology &amp; Public Health (SPPH)</w:t>
      </w:r>
      <w:r>
        <w:rPr>
          <w:rFonts w:asciiTheme="minorHAnsi" w:hAnsiTheme="minorHAnsi" w:cstheme="minorHAnsi"/>
          <w:snapToGrid/>
          <w:sz w:val="22"/>
          <w:szCs w:val="22"/>
          <w:lang w:eastAsia="en-AU"/>
        </w:rPr>
        <w:t>. SPPH</w:t>
      </w:r>
      <w:r w:rsidR="009B4272" w:rsidRPr="00E41550">
        <w:rPr>
          <w:rFonts w:asciiTheme="minorHAnsi" w:hAnsiTheme="minorHAnsi" w:cstheme="minorHAnsi"/>
          <w:snapToGrid/>
          <w:sz w:val="22"/>
          <w:szCs w:val="22"/>
          <w:lang w:eastAsia="en-AU"/>
        </w:rPr>
        <w:t xml:space="preserve"> undertakes teaching and research across a broad range of disciplines, including Family Therapy; Art Therapy; Rehabilitation Counselling; Psychology; Neuroscience; Public Health; Digital Health and Analytics; Health Information Management; and Ergonomics, Safety and Health. One of the larger Schools in La Trobe University, the SPPH currently comprises six academic units: the Department of Public Health, the Department of Psychology</w:t>
      </w:r>
      <w:r w:rsidR="009B4272">
        <w:rPr>
          <w:rFonts w:asciiTheme="minorHAnsi" w:hAnsiTheme="minorHAnsi" w:cstheme="minorHAnsi"/>
          <w:snapToGrid/>
          <w:sz w:val="22"/>
          <w:szCs w:val="22"/>
          <w:lang w:eastAsia="en-AU"/>
        </w:rPr>
        <w:t>,</w:t>
      </w:r>
      <w:r w:rsidR="009B4272" w:rsidRPr="00E41550">
        <w:rPr>
          <w:rFonts w:asciiTheme="minorHAnsi" w:hAnsiTheme="minorHAnsi" w:cstheme="minorHAnsi"/>
          <w:snapToGrid/>
          <w:sz w:val="22"/>
          <w:szCs w:val="22"/>
          <w:lang w:eastAsia="en-AU"/>
        </w:rPr>
        <w:t xml:space="preserve"> Counselling</w:t>
      </w:r>
      <w:r w:rsidR="009B4272">
        <w:rPr>
          <w:rFonts w:asciiTheme="minorHAnsi" w:hAnsiTheme="minorHAnsi" w:cstheme="minorHAnsi"/>
          <w:snapToGrid/>
          <w:sz w:val="22"/>
          <w:szCs w:val="22"/>
          <w:lang w:eastAsia="en-AU"/>
        </w:rPr>
        <w:t xml:space="preserve"> &amp; Therapy</w:t>
      </w:r>
      <w:r w:rsidR="009B4272" w:rsidRPr="00E41550">
        <w:rPr>
          <w:rFonts w:asciiTheme="minorHAnsi" w:hAnsiTheme="minorHAnsi" w:cstheme="minorHAnsi"/>
          <w:snapToGrid/>
          <w:sz w:val="22"/>
          <w:szCs w:val="22"/>
          <w:lang w:eastAsia="en-AU"/>
        </w:rPr>
        <w:t xml:space="preserve">, </w:t>
      </w:r>
      <w:bookmarkStart w:id="1" w:name="_Hlk519092577"/>
      <w:r w:rsidR="009B4272" w:rsidRPr="00E41550">
        <w:rPr>
          <w:rFonts w:asciiTheme="minorHAnsi" w:hAnsiTheme="minorHAnsi" w:cstheme="minorHAnsi"/>
          <w:snapToGrid/>
          <w:sz w:val="22"/>
          <w:szCs w:val="22"/>
          <w:lang w:eastAsia="en-AU"/>
        </w:rPr>
        <w:t>t</w:t>
      </w:r>
      <w:r w:rsidR="009B4272" w:rsidRPr="00E41550">
        <w:rPr>
          <w:rFonts w:asciiTheme="minorHAnsi" w:hAnsiTheme="minorHAnsi" w:cstheme="minorHAnsi"/>
          <w:sz w:val="22"/>
          <w:szCs w:val="22"/>
          <w:shd w:val="clear" w:color="auto" w:fill="FFFFFF"/>
        </w:rPr>
        <w:t>he Centre for Alcohol Policy Research (</w:t>
      </w:r>
      <w:r w:rsidR="009B4272" w:rsidRPr="00E41550">
        <w:rPr>
          <w:rStyle w:val="Emphasis"/>
          <w:rFonts w:asciiTheme="minorHAnsi" w:hAnsiTheme="minorHAnsi" w:cstheme="minorHAnsi"/>
          <w:bCs/>
          <w:i w:val="0"/>
          <w:iCs w:val="0"/>
          <w:sz w:val="22"/>
          <w:szCs w:val="22"/>
          <w:shd w:val="clear" w:color="auto" w:fill="FFFFFF"/>
        </w:rPr>
        <w:t>CAPR</w:t>
      </w:r>
      <w:r w:rsidR="009B4272" w:rsidRPr="00E41550">
        <w:rPr>
          <w:rFonts w:asciiTheme="minorHAnsi" w:hAnsiTheme="minorHAnsi" w:cstheme="minorHAnsi"/>
          <w:sz w:val="22"/>
          <w:szCs w:val="22"/>
          <w:shd w:val="clear" w:color="auto" w:fill="FFFFFF"/>
        </w:rPr>
        <w:t xml:space="preserve">), </w:t>
      </w:r>
      <w:bookmarkEnd w:id="1"/>
      <w:r w:rsidR="009B4272" w:rsidRPr="00E41550">
        <w:rPr>
          <w:rFonts w:asciiTheme="minorHAnsi" w:hAnsiTheme="minorHAnsi" w:cstheme="minorHAnsi"/>
          <w:snapToGrid/>
          <w:sz w:val="22"/>
          <w:szCs w:val="22"/>
          <w:lang w:eastAsia="en-AU"/>
        </w:rPr>
        <w:t>the Olga Tennison Autism Research Centre (OTARC), the Australian Research Centre in Sex, Health and Society (ARCSHS)</w:t>
      </w:r>
      <w:r w:rsidR="009B4272">
        <w:rPr>
          <w:rFonts w:asciiTheme="minorHAnsi" w:hAnsiTheme="minorHAnsi" w:cstheme="minorHAnsi"/>
          <w:snapToGrid/>
          <w:sz w:val="22"/>
          <w:szCs w:val="22"/>
          <w:lang w:eastAsia="en-AU"/>
        </w:rPr>
        <w:t>,</w:t>
      </w:r>
      <w:r w:rsidR="009B4272" w:rsidRPr="00E41550">
        <w:rPr>
          <w:rFonts w:asciiTheme="minorHAnsi" w:hAnsiTheme="minorHAnsi" w:cstheme="minorHAnsi"/>
          <w:snapToGrid/>
          <w:sz w:val="22"/>
          <w:szCs w:val="22"/>
          <w:lang w:eastAsia="en-AU"/>
        </w:rPr>
        <w:t xml:space="preserve"> and The Bouverie Centre.</w:t>
      </w:r>
    </w:p>
    <w:p w14:paraId="29C98348" w14:textId="77777777" w:rsidR="009B4272" w:rsidRDefault="009B4272" w:rsidP="00486AEF">
      <w:pPr>
        <w:pStyle w:val="Default"/>
        <w:spacing w:after="120"/>
        <w:jc w:val="both"/>
        <w:rPr>
          <w:b/>
          <w:bCs/>
          <w:sz w:val="22"/>
          <w:szCs w:val="22"/>
        </w:rPr>
      </w:pPr>
    </w:p>
    <w:p w14:paraId="79B2B9BB" w14:textId="77777777" w:rsidR="00390D98" w:rsidRDefault="00390D98" w:rsidP="00990232">
      <w:pPr>
        <w:pStyle w:val="Default"/>
        <w:spacing w:after="120"/>
        <w:rPr>
          <w:b/>
          <w:bCs/>
          <w:sz w:val="22"/>
          <w:szCs w:val="22"/>
        </w:rPr>
      </w:pPr>
    </w:p>
    <w:p w14:paraId="15CB6AA4" w14:textId="77777777" w:rsidR="00390D98" w:rsidRDefault="00390D98" w:rsidP="00990232">
      <w:pPr>
        <w:pStyle w:val="Default"/>
        <w:spacing w:after="120"/>
        <w:rPr>
          <w:b/>
          <w:bCs/>
          <w:sz w:val="22"/>
          <w:szCs w:val="22"/>
        </w:rPr>
      </w:pPr>
    </w:p>
    <w:p w14:paraId="620779A4" w14:textId="77777777" w:rsidR="00390D98" w:rsidRDefault="00390D98" w:rsidP="00990232">
      <w:pPr>
        <w:pStyle w:val="Default"/>
        <w:spacing w:after="120"/>
        <w:rPr>
          <w:b/>
          <w:bCs/>
          <w:sz w:val="22"/>
          <w:szCs w:val="22"/>
        </w:rPr>
      </w:pPr>
    </w:p>
    <w:p w14:paraId="0F9FDC12" w14:textId="37C6D5DE" w:rsidR="00647431" w:rsidRDefault="00990232" w:rsidP="00990232">
      <w:pPr>
        <w:pStyle w:val="Default"/>
        <w:spacing w:after="120"/>
        <w:rPr>
          <w:b/>
          <w:bCs/>
          <w:sz w:val="22"/>
          <w:szCs w:val="22"/>
        </w:rPr>
      </w:pPr>
      <w:r>
        <w:rPr>
          <w:b/>
          <w:bCs/>
          <w:sz w:val="22"/>
          <w:szCs w:val="22"/>
        </w:rPr>
        <w:lastRenderedPageBreak/>
        <w:t>Position Context/Purpose</w:t>
      </w:r>
    </w:p>
    <w:p w14:paraId="797D7B58" w14:textId="03E9FB3B" w:rsidR="0077131B" w:rsidRDefault="0077131B" w:rsidP="00E055E2">
      <w:pPr>
        <w:rPr>
          <w:rFonts w:asciiTheme="minorHAnsi" w:hAnsiTheme="minorHAnsi"/>
          <w:sz w:val="22"/>
          <w:szCs w:val="22"/>
        </w:rPr>
      </w:pPr>
      <w:r w:rsidRPr="0DCFCAA6">
        <w:rPr>
          <w:rFonts w:asciiTheme="minorHAnsi" w:hAnsiTheme="minorHAnsi" w:cstheme="minorBidi"/>
          <w:sz w:val="22"/>
          <w:szCs w:val="22"/>
        </w:rPr>
        <w:t>The Olga Tennison Endowed Chair in Autism Research is a Level E research</w:t>
      </w:r>
      <w:r w:rsidR="054FE75F" w:rsidRPr="618FFA72">
        <w:rPr>
          <w:rFonts w:asciiTheme="minorHAnsi" w:hAnsiTheme="minorHAnsi" w:cstheme="minorBidi"/>
          <w:sz w:val="22"/>
          <w:szCs w:val="22"/>
        </w:rPr>
        <w:t>-</w:t>
      </w:r>
      <w:r w:rsidRPr="0DCFCAA6">
        <w:rPr>
          <w:rFonts w:asciiTheme="minorHAnsi" w:hAnsiTheme="minorHAnsi" w:cstheme="minorBidi"/>
          <w:sz w:val="22"/>
          <w:szCs w:val="22"/>
        </w:rPr>
        <w:t xml:space="preserve">only position developed in recognition of a major benefactor, </w:t>
      </w:r>
      <w:proofErr w:type="spellStart"/>
      <w:r w:rsidRPr="0DCFCAA6">
        <w:rPr>
          <w:rFonts w:asciiTheme="minorHAnsi" w:hAnsiTheme="minorHAnsi" w:cstheme="minorBidi"/>
          <w:sz w:val="22"/>
          <w:szCs w:val="22"/>
        </w:rPr>
        <w:t>Mrs</w:t>
      </w:r>
      <w:proofErr w:type="spellEnd"/>
      <w:r w:rsidRPr="0DCFCAA6">
        <w:rPr>
          <w:rFonts w:asciiTheme="minorHAnsi" w:hAnsiTheme="minorHAnsi" w:cstheme="minorBidi"/>
          <w:sz w:val="22"/>
          <w:szCs w:val="22"/>
        </w:rPr>
        <w:t xml:space="preserve"> Olga Tennison, AO.</w:t>
      </w:r>
      <w:r w:rsidRPr="74129D0A">
        <w:rPr>
          <w:sz w:val="22"/>
          <w:szCs w:val="22"/>
        </w:rPr>
        <w:t xml:space="preserve"> </w:t>
      </w:r>
      <w:r w:rsidRPr="74129D0A">
        <w:rPr>
          <w:rFonts w:asciiTheme="minorHAnsi" w:hAnsiTheme="minorHAnsi"/>
          <w:sz w:val="22"/>
          <w:szCs w:val="22"/>
        </w:rPr>
        <w:t xml:space="preserve">The Olga Tennison Endowed Chair </w:t>
      </w:r>
      <w:r w:rsidR="1D0ADC87" w:rsidRPr="74129D0A">
        <w:rPr>
          <w:rFonts w:ascii="Calibri" w:eastAsia="Calibri" w:hAnsi="Calibri" w:cs="Calibri"/>
          <w:color w:val="000000" w:themeColor="text1"/>
          <w:sz w:val="22"/>
          <w:szCs w:val="22"/>
        </w:rPr>
        <w:t>will be committed to progressing OTARC’s mission to enrich the lives of Autistic people across the lifespan regardless of their level of ability</w:t>
      </w:r>
      <w:r w:rsidR="00952EAF">
        <w:rPr>
          <w:rFonts w:ascii="Calibri" w:eastAsia="Calibri" w:hAnsi="Calibri" w:cs="Calibri"/>
          <w:color w:val="000000" w:themeColor="text1"/>
          <w:sz w:val="22"/>
          <w:szCs w:val="22"/>
        </w:rPr>
        <w:t>,</w:t>
      </w:r>
      <w:r w:rsidR="1D0ADC87" w:rsidRPr="74129D0A">
        <w:rPr>
          <w:rFonts w:ascii="Calibri" w:eastAsia="Calibri" w:hAnsi="Calibri" w:cs="Calibri"/>
          <w:color w:val="000000" w:themeColor="text1"/>
          <w:sz w:val="22"/>
          <w:szCs w:val="22"/>
        </w:rPr>
        <w:t xml:space="preserve"> and those of their families and carers through high quality scientific research, innovation, and translation. </w:t>
      </w:r>
      <w:r w:rsidR="00E055E2">
        <w:rPr>
          <w:rFonts w:asciiTheme="minorHAnsi" w:hAnsiTheme="minorHAnsi"/>
          <w:sz w:val="22"/>
          <w:szCs w:val="22"/>
        </w:rPr>
        <w:t xml:space="preserve">The Olga Tennison Endowed Chair </w:t>
      </w:r>
      <w:r w:rsidRPr="2D4913FD">
        <w:rPr>
          <w:rFonts w:asciiTheme="minorHAnsi" w:hAnsiTheme="minorHAnsi"/>
          <w:sz w:val="22"/>
          <w:szCs w:val="22"/>
        </w:rPr>
        <w:t xml:space="preserve">is awarded based on international recognition of sustained, distinguished and original contributions to research and scholarship in the field of </w:t>
      </w:r>
      <w:r w:rsidR="60078645" w:rsidRPr="74129D0A">
        <w:rPr>
          <w:rFonts w:asciiTheme="minorHAnsi" w:hAnsiTheme="minorHAnsi"/>
          <w:sz w:val="22"/>
          <w:szCs w:val="22"/>
        </w:rPr>
        <w:t>a</w:t>
      </w:r>
      <w:r w:rsidRPr="74129D0A">
        <w:rPr>
          <w:rFonts w:asciiTheme="minorHAnsi" w:hAnsiTheme="minorHAnsi"/>
          <w:sz w:val="22"/>
          <w:szCs w:val="22"/>
        </w:rPr>
        <w:t>utism.</w:t>
      </w:r>
      <w:r w:rsidRPr="2D4913FD">
        <w:rPr>
          <w:rFonts w:asciiTheme="minorHAnsi" w:hAnsiTheme="minorHAnsi"/>
          <w:sz w:val="22"/>
          <w:szCs w:val="22"/>
        </w:rPr>
        <w:t xml:space="preserve"> The incumbent will provide research leadership in this field and foster excellence in </w:t>
      </w:r>
      <w:r w:rsidR="004F19F2">
        <w:rPr>
          <w:rFonts w:asciiTheme="minorHAnsi" w:hAnsiTheme="minorHAnsi"/>
          <w:sz w:val="22"/>
          <w:szCs w:val="22"/>
        </w:rPr>
        <w:t>participatory</w:t>
      </w:r>
      <w:r w:rsidR="000255F9">
        <w:rPr>
          <w:rFonts w:asciiTheme="minorHAnsi" w:hAnsiTheme="minorHAnsi"/>
          <w:sz w:val="22"/>
          <w:szCs w:val="22"/>
        </w:rPr>
        <w:t xml:space="preserve"> inclusive research practice,</w:t>
      </w:r>
      <w:r w:rsidRPr="2D4913FD">
        <w:rPr>
          <w:rFonts w:asciiTheme="minorHAnsi" w:hAnsiTheme="minorHAnsi"/>
          <w:sz w:val="22"/>
          <w:szCs w:val="22"/>
        </w:rPr>
        <w:t xml:space="preserve"> </w:t>
      </w:r>
      <w:r w:rsidR="000255F9">
        <w:rPr>
          <w:rFonts w:asciiTheme="minorHAnsi" w:hAnsiTheme="minorHAnsi"/>
          <w:sz w:val="22"/>
          <w:szCs w:val="22"/>
        </w:rPr>
        <w:t xml:space="preserve">research </w:t>
      </w:r>
      <w:r w:rsidRPr="2D4913FD">
        <w:rPr>
          <w:rFonts w:asciiTheme="minorHAnsi" w:hAnsiTheme="minorHAnsi"/>
          <w:sz w:val="22"/>
          <w:szCs w:val="22"/>
        </w:rPr>
        <w:t xml:space="preserve">translation, research policy and research training within </w:t>
      </w:r>
      <w:r w:rsidR="00BA5C08">
        <w:rPr>
          <w:rFonts w:asciiTheme="minorHAnsi" w:hAnsiTheme="minorHAnsi"/>
          <w:sz w:val="22"/>
          <w:szCs w:val="22"/>
        </w:rPr>
        <w:t xml:space="preserve">OTARC </w:t>
      </w:r>
      <w:r w:rsidRPr="2D4913FD">
        <w:rPr>
          <w:rFonts w:asciiTheme="minorHAnsi" w:hAnsiTheme="minorHAnsi"/>
          <w:sz w:val="22"/>
          <w:szCs w:val="22"/>
        </w:rPr>
        <w:t xml:space="preserve">at La Trobe University and within the scholarly and general community. </w:t>
      </w:r>
    </w:p>
    <w:p w14:paraId="2E27FC78" w14:textId="77777777" w:rsidR="002C21B1" w:rsidRDefault="002C21B1" w:rsidP="00E055E2">
      <w:pPr>
        <w:rPr>
          <w:rFonts w:asciiTheme="minorHAnsi" w:hAnsiTheme="minorHAnsi"/>
          <w:sz w:val="22"/>
          <w:szCs w:val="22"/>
        </w:rPr>
      </w:pPr>
    </w:p>
    <w:p w14:paraId="55E3DA98" w14:textId="24047E2D" w:rsidR="004A33DB" w:rsidRDefault="004A33DB" w:rsidP="4064FCB5">
      <w:pPr>
        <w:pStyle w:val="Default"/>
        <w:spacing w:after="120"/>
        <w:jc w:val="both"/>
        <w:rPr>
          <w:rFonts w:asciiTheme="minorHAnsi" w:hAnsiTheme="minorHAnsi"/>
          <w:sz w:val="22"/>
          <w:szCs w:val="22"/>
          <w:lang w:val="en-US"/>
        </w:rPr>
      </w:pPr>
      <w:r w:rsidRPr="4064FCB5">
        <w:rPr>
          <w:rFonts w:asciiTheme="minorHAnsi" w:hAnsiTheme="minorHAnsi"/>
          <w:sz w:val="22"/>
          <w:szCs w:val="22"/>
          <w:lang w:val="en-US"/>
        </w:rPr>
        <w:t xml:space="preserve">The Endowed Chair will </w:t>
      </w:r>
      <w:r w:rsidR="0007560E" w:rsidRPr="4064FCB5">
        <w:rPr>
          <w:rFonts w:asciiTheme="minorHAnsi" w:hAnsiTheme="minorHAnsi"/>
          <w:sz w:val="22"/>
          <w:szCs w:val="22"/>
          <w:lang w:val="en-US"/>
        </w:rPr>
        <w:t xml:space="preserve">contribute to establishing OTARC’s reputation as world leading by </w:t>
      </w:r>
      <w:r w:rsidR="00285EC8" w:rsidRPr="4064FCB5">
        <w:rPr>
          <w:rFonts w:asciiTheme="minorHAnsi" w:hAnsiTheme="minorHAnsi"/>
          <w:sz w:val="22"/>
          <w:szCs w:val="22"/>
          <w:lang w:val="en-US"/>
        </w:rPr>
        <w:t xml:space="preserve">conducting </w:t>
      </w:r>
      <w:r w:rsidR="00665C33" w:rsidRPr="4064FCB5">
        <w:rPr>
          <w:rFonts w:asciiTheme="minorHAnsi" w:hAnsiTheme="minorHAnsi"/>
          <w:sz w:val="22"/>
          <w:szCs w:val="22"/>
          <w:lang w:val="en-US"/>
        </w:rPr>
        <w:t xml:space="preserve">autism scholarship and research </w:t>
      </w:r>
      <w:r w:rsidR="00FB77A3" w:rsidRPr="4064FCB5">
        <w:rPr>
          <w:rFonts w:asciiTheme="minorHAnsi" w:hAnsiTheme="minorHAnsi"/>
          <w:sz w:val="22"/>
          <w:szCs w:val="22"/>
          <w:lang w:val="en-US"/>
        </w:rPr>
        <w:t xml:space="preserve">of the highest quality </w:t>
      </w:r>
      <w:r w:rsidR="00665C33" w:rsidRPr="4064FCB5">
        <w:rPr>
          <w:rFonts w:asciiTheme="minorHAnsi" w:hAnsiTheme="minorHAnsi"/>
          <w:sz w:val="22"/>
          <w:szCs w:val="22"/>
          <w:lang w:val="en-US"/>
        </w:rPr>
        <w:t xml:space="preserve">aligned with one of more of OTARCs research program areas – Identification and Diagnosis, Supports and Practices for Daily Living, Educational and Vocational Engagement, and Health and Wellbeing. </w:t>
      </w:r>
      <w:r w:rsidR="00FB77A3" w:rsidRPr="4064FCB5">
        <w:rPr>
          <w:rFonts w:asciiTheme="minorHAnsi" w:hAnsiTheme="minorHAnsi"/>
          <w:sz w:val="22"/>
          <w:szCs w:val="22"/>
          <w:lang w:val="en-US"/>
        </w:rPr>
        <w:t xml:space="preserve">The Endowed Chair will also </w:t>
      </w:r>
      <w:r w:rsidR="0007560E" w:rsidRPr="4064FCB5">
        <w:rPr>
          <w:rFonts w:asciiTheme="minorHAnsi" w:hAnsiTheme="minorHAnsi"/>
          <w:sz w:val="22"/>
          <w:szCs w:val="22"/>
          <w:lang w:val="en-US"/>
        </w:rPr>
        <w:t>promot</w:t>
      </w:r>
      <w:r w:rsidR="00FB77A3" w:rsidRPr="4064FCB5">
        <w:rPr>
          <w:rFonts w:asciiTheme="minorHAnsi" w:hAnsiTheme="minorHAnsi"/>
          <w:sz w:val="22"/>
          <w:szCs w:val="22"/>
          <w:lang w:val="en-US"/>
        </w:rPr>
        <w:t>e</w:t>
      </w:r>
      <w:r w:rsidR="0007560E" w:rsidRPr="4064FCB5">
        <w:rPr>
          <w:rFonts w:asciiTheme="minorHAnsi" w:hAnsiTheme="minorHAnsi"/>
          <w:sz w:val="22"/>
          <w:szCs w:val="22"/>
          <w:lang w:val="en-US"/>
        </w:rPr>
        <w:t xml:space="preserve"> the work of the Centre nationally and internationally, establishing OTARC as a research partner of choice by developing and maintaining high-level strategic external partnerships.  </w:t>
      </w:r>
      <w:r w:rsidR="003426DD" w:rsidRPr="4064FCB5">
        <w:rPr>
          <w:rFonts w:asciiTheme="minorHAnsi" w:hAnsiTheme="minorHAnsi"/>
          <w:sz w:val="22"/>
          <w:szCs w:val="22"/>
          <w:lang w:val="en-US"/>
        </w:rPr>
        <w:t xml:space="preserve">They will provide national and international leadership </w:t>
      </w:r>
      <w:r w:rsidR="532A9668" w:rsidRPr="4064FCB5">
        <w:rPr>
          <w:rFonts w:asciiTheme="minorHAnsi" w:hAnsiTheme="minorHAnsi"/>
          <w:sz w:val="22"/>
          <w:szCs w:val="22"/>
          <w:lang w:val="en-US"/>
        </w:rPr>
        <w:t xml:space="preserve">in autism research </w:t>
      </w:r>
      <w:r w:rsidR="003426DD" w:rsidRPr="4064FCB5">
        <w:rPr>
          <w:rFonts w:asciiTheme="minorHAnsi" w:hAnsiTheme="minorHAnsi"/>
          <w:sz w:val="22"/>
          <w:szCs w:val="22"/>
          <w:lang w:val="en-US"/>
        </w:rPr>
        <w:t xml:space="preserve">and influence developments relating to </w:t>
      </w:r>
      <w:r w:rsidR="007D63C1" w:rsidRPr="4064FCB5">
        <w:rPr>
          <w:rFonts w:asciiTheme="minorHAnsi" w:hAnsiTheme="minorHAnsi"/>
          <w:sz w:val="22"/>
          <w:szCs w:val="22"/>
          <w:lang w:val="en-US"/>
        </w:rPr>
        <w:t>a</w:t>
      </w:r>
      <w:r w:rsidR="003426DD" w:rsidRPr="4064FCB5">
        <w:rPr>
          <w:rFonts w:asciiTheme="minorHAnsi" w:hAnsiTheme="minorHAnsi"/>
          <w:sz w:val="22"/>
          <w:szCs w:val="22"/>
          <w:lang w:val="en-US"/>
        </w:rPr>
        <w:t>utism scholarship and research</w:t>
      </w:r>
      <w:r w:rsidR="46E183F5" w:rsidRPr="4064FCB5">
        <w:rPr>
          <w:rFonts w:asciiTheme="minorHAnsi" w:hAnsiTheme="minorHAnsi"/>
          <w:sz w:val="22"/>
          <w:szCs w:val="22"/>
          <w:lang w:val="en-US"/>
        </w:rPr>
        <w:t>. The Endowed Chair</w:t>
      </w:r>
      <w:r w:rsidR="003426DD" w:rsidRPr="4064FCB5">
        <w:rPr>
          <w:rFonts w:asciiTheme="minorHAnsi" w:hAnsiTheme="minorHAnsi"/>
          <w:sz w:val="22"/>
          <w:szCs w:val="22"/>
          <w:lang w:val="en-US"/>
        </w:rPr>
        <w:t xml:space="preserve"> </w:t>
      </w:r>
      <w:r w:rsidR="7C589EA5" w:rsidRPr="4064FCB5">
        <w:rPr>
          <w:rFonts w:asciiTheme="minorHAnsi" w:hAnsiTheme="minorHAnsi"/>
          <w:sz w:val="22"/>
          <w:szCs w:val="22"/>
          <w:lang w:val="en-US"/>
        </w:rPr>
        <w:t xml:space="preserve">will </w:t>
      </w:r>
      <w:r w:rsidR="00C635C3" w:rsidRPr="4064FCB5">
        <w:rPr>
          <w:rFonts w:asciiTheme="minorHAnsi" w:hAnsiTheme="minorHAnsi"/>
          <w:sz w:val="22"/>
          <w:szCs w:val="22"/>
          <w:lang w:val="en-US"/>
        </w:rPr>
        <w:t>a</w:t>
      </w:r>
      <w:r w:rsidR="003426DD" w:rsidRPr="4064FCB5">
        <w:rPr>
          <w:rFonts w:asciiTheme="minorHAnsi" w:hAnsiTheme="minorHAnsi"/>
          <w:sz w:val="22"/>
          <w:szCs w:val="22"/>
          <w:lang w:val="en-US"/>
        </w:rPr>
        <w:t xml:space="preserve">ct as an ambassador for the Centre and University at the global level. </w:t>
      </w:r>
      <w:r w:rsidR="007D63C1" w:rsidRPr="4064FCB5">
        <w:rPr>
          <w:rFonts w:asciiTheme="minorHAnsi" w:hAnsiTheme="minorHAnsi"/>
          <w:sz w:val="22"/>
          <w:szCs w:val="22"/>
          <w:lang w:val="en-US"/>
        </w:rPr>
        <w:t>T</w:t>
      </w:r>
      <w:r w:rsidR="00C635C3" w:rsidRPr="4064FCB5">
        <w:rPr>
          <w:rFonts w:asciiTheme="minorHAnsi" w:hAnsiTheme="minorHAnsi"/>
          <w:sz w:val="22"/>
          <w:szCs w:val="22"/>
          <w:lang w:val="en-US"/>
        </w:rPr>
        <w:t xml:space="preserve">he Endowed Chair will also </w:t>
      </w:r>
      <w:r w:rsidR="0088432D" w:rsidRPr="4064FCB5">
        <w:rPr>
          <w:rFonts w:asciiTheme="minorHAnsi" w:hAnsiTheme="minorHAnsi"/>
          <w:sz w:val="22"/>
          <w:szCs w:val="22"/>
          <w:lang w:val="en-US"/>
        </w:rPr>
        <w:t xml:space="preserve">be </w:t>
      </w:r>
      <w:r w:rsidR="3285BD63" w:rsidRPr="4064FCB5">
        <w:rPr>
          <w:rFonts w:asciiTheme="minorHAnsi" w:hAnsiTheme="minorHAnsi"/>
          <w:sz w:val="22"/>
          <w:szCs w:val="22"/>
          <w:lang w:val="en-US"/>
        </w:rPr>
        <w:t>a key</w:t>
      </w:r>
      <w:r w:rsidR="0088432D" w:rsidRPr="4064FCB5">
        <w:rPr>
          <w:rFonts w:asciiTheme="minorHAnsi" w:hAnsiTheme="minorHAnsi"/>
          <w:sz w:val="22"/>
          <w:szCs w:val="22"/>
          <w:lang w:val="en-US"/>
        </w:rPr>
        <w:t xml:space="preserve"> member </w:t>
      </w:r>
      <w:r w:rsidR="0D561FD1" w:rsidRPr="4064FCB5">
        <w:rPr>
          <w:rFonts w:asciiTheme="minorHAnsi" w:hAnsiTheme="minorHAnsi"/>
          <w:sz w:val="22"/>
          <w:szCs w:val="22"/>
          <w:lang w:val="en-US"/>
        </w:rPr>
        <w:t xml:space="preserve">of the </w:t>
      </w:r>
      <w:r w:rsidR="00FC13D3" w:rsidRPr="4064FCB5">
        <w:rPr>
          <w:rFonts w:asciiTheme="minorHAnsi" w:hAnsiTheme="minorHAnsi"/>
          <w:sz w:val="22"/>
          <w:szCs w:val="22"/>
          <w:lang w:val="en-US"/>
        </w:rPr>
        <w:t xml:space="preserve">leadership </w:t>
      </w:r>
      <w:r w:rsidR="37DD5045" w:rsidRPr="4064FCB5">
        <w:rPr>
          <w:rFonts w:asciiTheme="minorHAnsi" w:hAnsiTheme="minorHAnsi"/>
          <w:sz w:val="22"/>
          <w:szCs w:val="22"/>
          <w:lang w:val="en-US"/>
        </w:rPr>
        <w:t xml:space="preserve">team </w:t>
      </w:r>
      <w:r w:rsidR="00FC13D3" w:rsidRPr="4064FCB5">
        <w:rPr>
          <w:rFonts w:asciiTheme="minorHAnsi" w:hAnsiTheme="minorHAnsi"/>
          <w:sz w:val="22"/>
          <w:szCs w:val="22"/>
          <w:lang w:val="en-US"/>
        </w:rPr>
        <w:t>at OTARC</w:t>
      </w:r>
      <w:r w:rsidR="668ED6E1" w:rsidRPr="4064FCB5">
        <w:rPr>
          <w:rFonts w:asciiTheme="minorHAnsi" w:hAnsiTheme="minorHAnsi"/>
          <w:sz w:val="22"/>
          <w:szCs w:val="22"/>
          <w:lang w:val="en-US"/>
        </w:rPr>
        <w:t xml:space="preserve"> that advise</w:t>
      </w:r>
      <w:r w:rsidR="78E1A206" w:rsidRPr="4064FCB5">
        <w:rPr>
          <w:rFonts w:asciiTheme="minorHAnsi" w:hAnsiTheme="minorHAnsi"/>
          <w:sz w:val="22"/>
          <w:szCs w:val="22"/>
          <w:lang w:val="en-US"/>
        </w:rPr>
        <w:t>s</w:t>
      </w:r>
      <w:r w:rsidR="668ED6E1" w:rsidRPr="4064FCB5">
        <w:rPr>
          <w:rFonts w:asciiTheme="minorHAnsi" w:hAnsiTheme="minorHAnsi"/>
          <w:sz w:val="22"/>
          <w:szCs w:val="22"/>
          <w:lang w:val="en-US"/>
        </w:rPr>
        <w:t xml:space="preserve"> the Director of OTARC regarding research and strategy for the Centre</w:t>
      </w:r>
      <w:r w:rsidR="009E0EF6" w:rsidRPr="4064FCB5">
        <w:rPr>
          <w:rFonts w:asciiTheme="minorHAnsi" w:hAnsiTheme="minorHAnsi"/>
          <w:sz w:val="22"/>
          <w:szCs w:val="22"/>
          <w:lang w:val="en-US"/>
        </w:rPr>
        <w:t>.</w:t>
      </w:r>
      <w:r w:rsidR="7E317452" w:rsidRPr="4064FCB5">
        <w:rPr>
          <w:rFonts w:asciiTheme="minorHAnsi" w:hAnsiTheme="minorHAnsi"/>
          <w:sz w:val="22"/>
          <w:szCs w:val="22"/>
          <w:lang w:val="en-US"/>
        </w:rPr>
        <w:t xml:space="preserve"> The successful candidate will be expected to mentor OTARC researchers across all </w:t>
      </w:r>
      <w:r w:rsidR="00F20547" w:rsidRPr="4064FCB5">
        <w:rPr>
          <w:rFonts w:asciiTheme="minorHAnsi" w:hAnsiTheme="minorHAnsi"/>
          <w:sz w:val="22"/>
          <w:szCs w:val="22"/>
          <w:lang w:val="en-US"/>
        </w:rPr>
        <w:t>levels and</w:t>
      </w:r>
      <w:r w:rsidR="7E317452" w:rsidRPr="4064FCB5">
        <w:rPr>
          <w:rFonts w:asciiTheme="minorHAnsi" w:hAnsiTheme="minorHAnsi"/>
          <w:sz w:val="22"/>
          <w:szCs w:val="22"/>
          <w:lang w:val="en-US"/>
        </w:rPr>
        <w:t xml:space="preserve"> supervise OTARC research students completing higher </w:t>
      </w:r>
      <w:r w:rsidR="15DF71DA" w:rsidRPr="4064FCB5">
        <w:rPr>
          <w:rFonts w:asciiTheme="minorHAnsi" w:hAnsiTheme="minorHAnsi"/>
          <w:sz w:val="22"/>
          <w:szCs w:val="22"/>
          <w:lang w:val="en-US"/>
        </w:rPr>
        <w:t>degrees</w:t>
      </w:r>
      <w:r w:rsidR="009E0EF6" w:rsidRPr="4064FCB5">
        <w:rPr>
          <w:rFonts w:asciiTheme="minorHAnsi" w:hAnsiTheme="minorHAnsi"/>
          <w:sz w:val="22"/>
          <w:szCs w:val="22"/>
          <w:lang w:val="en-US"/>
        </w:rPr>
        <w:t xml:space="preserve">. </w:t>
      </w:r>
    </w:p>
    <w:p w14:paraId="54C3DB67" w14:textId="64C1E1AF" w:rsidR="1CF23DEB" w:rsidRPr="00F20547" w:rsidRDefault="00B978E1" w:rsidP="00F20547">
      <w:pPr>
        <w:pStyle w:val="Default"/>
        <w:rPr>
          <w:sz w:val="22"/>
          <w:szCs w:val="22"/>
          <w:lang w:val="en-US"/>
        </w:rPr>
      </w:pPr>
      <w:r w:rsidRPr="2D4913FD">
        <w:rPr>
          <w:sz w:val="22"/>
          <w:szCs w:val="22"/>
          <w:lang w:val="en-US"/>
        </w:rPr>
        <w:t>The Endowed Chair is an academic member of the School of Psychology and Public Health (SPPH). A Level E research</w:t>
      </w:r>
      <w:r w:rsidR="7DCBFCDF" w:rsidRPr="29691799">
        <w:rPr>
          <w:sz w:val="22"/>
          <w:szCs w:val="22"/>
          <w:lang w:val="en-US"/>
        </w:rPr>
        <w:t>-</w:t>
      </w:r>
      <w:r w:rsidRPr="2D4913FD">
        <w:rPr>
          <w:sz w:val="22"/>
          <w:szCs w:val="22"/>
          <w:lang w:val="en-US"/>
        </w:rPr>
        <w:t>only academic is expected to have achieved international recognition through original, innovative and distinguished contributions to their field of research. They will be expected to provide leadership in their disciplinary field and foster excellence in research, research policy and research training within the institution and within the scholarly and general community. All Professors are members of the University’s Academic Board and are expected to contribute to the leadership not only of their Academic Unit and School, but also of the University as a whole.</w:t>
      </w:r>
    </w:p>
    <w:p w14:paraId="5A4DBE06" w14:textId="77777777" w:rsidR="00294B9E" w:rsidRDefault="00294B9E" w:rsidP="005B022B">
      <w:pPr>
        <w:pStyle w:val="Default"/>
        <w:rPr>
          <w:b/>
          <w:bCs/>
          <w:sz w:val="22"/>
          <w:szCs w:val="22"/>
        </w:rPr>
      </w:pPr>
    </w:p>
    <w:p w14:paraId="53D27A2B" w14:textId="77777777" w:rsidR="00390D98" w:rsidRDefault="00390D98" w:rsidP="00390D98">
      <w:pPr>
        <w:pStyle w:val="Default"/>
        <w:rPr>
          <w:b/>
          <w:bCs/>
          <w:sz w:val="22"/>
          <w:szCs w:val="22"/>
        </w:rPr>
      </w:pPr>
      <w:r>
        <w:rPr>
          <w:b/>
          <w:bCs/>
          <w:sz w:val="22"/>
          <w:szCs w:val="22"/>
        </w:rPr>
        <w:t>Duties at this level will include:</w:t>
      </w:r>
    </w:p>
    <w:p w14:paraId="077285FB" w14:textId="77777777" w:rsidR="00844424" w:rsidRPr="00AB0794" w:rsidRDefault="00844424" w:rsidP="00545DE8">
      <w:pPr>
        <w:pStyle w:val="Default"/>
        <w:rPr>
          <w:b/>
          <w:bCs/>
          <w:sz w:val="22"/>
          <w:szCs w:val="22"/>
        </w:rPr>
      </w:pPr>
    </w:p>
    <w:p w14:paraId="1EB8C5E1" w14:textId="2DB50DAB" w:rsidR="008479A3" w:rsidRPr="00B84523" w:rsidRDefault="008479A3" w:rsidP="62F1C994">
      <w:pPr>
        <w:pStyle w:val="Default"/>
        <w:numPr>
          <w:ilvl w:val="0"/>
          <w:numId w:val="2"/>
        </w:numPr>
        <w:spacing w:after="70"/>
        <w:rPr>
          <w:rFonts w:asciiTheme="minorHAnsi" w:hAnsiTheme="minorHAnsi" w:cstheme="minorBidi"/>
          <w:sz w:val="22"/>
          <w:szCs w:val="22"/>
          <w:lang w:val="en-US"/>
        </w:rPr>
      </w:pPr>
      <w:r w:rsidRPr="62F1C994">
        <w:rPr>
          <w:rFonts w:asciiTheme="minorHAnsi" w:hAnsiTheme="minorHAnsi" w:cstheme="minorBidi"/>
          <w:sz w:val="22"/>
          <w:szCs w:val="22"/>
          <w:lang w:val="en-US"/>
        </w:rPr>
        <w:t xml:space="preserve">Foster excellence and advancement </w:t>
      </w:r>
      <w:r w:rsidR="00CE2FD0" w:rsidRPr="62F1C994">
        <w:rPr>
          <w:rFonts w:asciiTheme="minorHAnsi" w:hAnsiTheme="minorHAnsi" w:cstheme="minorBidi"/>
          <w:sz w:val="22"/>
          <w:szCs w:val="22"/>
          <w:lang w:val="en-US"/>
        </w:rPr>
        <w:t xml:space="preserve">in </w:t>
      </w:r>
      <w:r w:rsidR="00F8193E" w:rsidRPr="62F1C994">
        <w:rPr>
          <w:rFonts w:asciiTheme="minorHAnsi" w:hAnsiTheme="minorHAnsi" w:cstheme="minorBidi"/>
          <w:sz w:val="22"/>
          <w:szCs w:val="22"/>
          <w:lang w:val="en-US"/>
        </w:rPr>
        <w:t>a</w:t>
      </w:r>
      <w:r w:rsidR="00CE2FD0" w:rsidRPr="62F1C994">
        <w:rPr>
          <w:rFonts w:asciiTheme="minorHAnsi" w:hAnsiTheme="minorHAnsi" w:cstheme="minorBidi"/>
          <w:sz w:val="22"/>
          <w:szCs w:val="22"/>
          <w:lang w:val="en-US"/>
        </w:rPr>
        <w:t>utism</w:t>
      </w:r>
      <w:r w:rsidR="00F8193E" w:rsidRPr="62F1C994">
        <w:rPr>
          <w:rFonts w:asciiTheme="minorHAnsi" w:hAnsiTheme="minorHAnsi" w:cstheme="minorBidi"/>
          <w:sz w:val="22"/>
          <w:szCs w:val="22"/>
          <w:lang w:val="en-US"/>
        </w:rPr>
        <w:t xml:space="preserve"> research</w:t>
      </w:r>
      <w:r w:rsidR="00CE2FD0" w:rsidRPr="62F1C994">
        <w:rPr>
          <w:rFonts w:asciiTheme="minorHAnsi" w:hAnsiTheme="minorHAnsi" w:cstheme="minorBidi"/>
          <w:sz w:val="22"/>
          <w:szCs w:val="22"/>
          <w:lang w:val="en-US"/>
        </w:rPr>
        <w:t xml:space="preserve"> </w:t>
      </w:r>
      <w:r w:rsidRPr="62F1C994">
        <w:rPr>
          <w:rFonts w:asciiTheme="minorHAnsi" w:hAnsiTheme="minorHAnsi" w:cstheme="minorBidi"/>
          <w:sz w:val="22"/>
          <w:szCs w:val="22"/>
          <w:lang w:val="en-US"/>
        </w:rPr>
        <w:t xml:space="preserve">by playing a </w:t>
      </w:r>
      <w:proofErr w:type="gramStart"/>
      <w:r w:rsidRPr="62F1C994">
        <w:rPr>
          <w:rFonts w:asciiTheme="minorHAnsi" w:hAnsiTheme="minorHAnsi" w:cstheme="minorBidi"/>
          <w:sz w:val="22"/>
          <w:szCs w:val="22"/>
          <w:lang w:val="en-US"/>
        </w:rPr>
        <w:t xml:space="preserve">major </w:t>
      </w:r>
      <w:r w:rsidR="0039112C" w:rsidRPr="62F1C994">
        <w:rPr>
          <w:rFonts w:asciiTheme="minorHAnsi" w:hAnsiTheme="minorHAnsi" w:cstheme="minorBidi"/>
          <w:sz w:val="22"/>
          <w:szCs w:val="22"/>
          <w:lang w:val="en-US"/>
        </w:rPr>
        <w:t xml:space="preserve"> </w:t>
      </w:r>
      <w:r w:rsidRPr="62F1C994">
        <w:rPr>
          <w:rFonts w:asciiTheme="minorHAnsi" w:hAnsiTheme="minorHAnsi" w:cstheme="minorBidi"/>
          <w:sz w:val="22"/>
          <w:szCs w:val="22"/>
          <w:lang w:val="en-US"/>
        </w:rPr>
        <w:t>role</w:t>
      </w:r>
      <w:proofErr w:type="gramEnd"/>
      <w:r w:rsidRPr="62F1C994">
        <w:rPr>
          <w:rFonts w:asciiTheme="minorHAnsi" w:hAnsiTheme="minorHAnsi" w:cstheme="minorBidi"/>
          <w:sz w:val="22"/>
          <w:szCs w:val="22"/>
          <w:lang w:val="en-US"/>
        </w:rPr>
        <w:t xml:space="preserve"> in all elements of major research projects including management and leadership. </w:t>
      </w:r>
    </w:p>
    <w:p w14:paraId="365ECB69" w14:textId="7BB4F78B" w:rsidR="6F3A8FF5" w:rsidRDefault="6F3A8FF5" w:rsidP="00393076">
      <w:pPr>
        <w:pStyle w:val="Default"/>
        <w:numPr>
          <w:ilvl w:val="0"/>
          <w:numId w:val="2"/>
        </w:numPr>
        <w:spacing w:after="70"/>
        <w:rPr>
          <w:rFonts w:asciiTheme="minorHAnsi" w:hAnsiTheme="minorHAnsi" w:cstheme="minorBidi"/>
          <w:sz w:val="22"/>
          <w:szCs w:val="22"/>
        </w:rPr>
      </w:pPr>
      <w:r w:rsidRPr="7AF381EE">
        <w:rPr>
          <w:rFonts w:asciiTheme="minorHAnsi" w:hAnsiTheme="minorHAnsi" w:cstheme="minorBidi"/>
          <w:sz w:val="22"/>
          <w:szCs w:val="22"/>
        </w:rPr>
        <w:t>Obtain external research funding, produce conference and seminar papers and publications arising from research.</w:t>
      </w:r>
    </w:p>
    <w:p w14:paraId="507EFD2C" w14:textId="52DADF02" w:rsidR="3CCC8401" w:rsidRDefault="3CCC8401" w:rsidP="00393076">
      <w:pPr>
        <w:pStyle w:val="Default"/>
        <w:numPr>
          <w:ilvl w:val="0"/>
          <w:numId w:val="2"/>
        </w:numPr>
        <w:spacing w:after="70"/>
        <w:rPr>
          <w:rFonts w:eastAsia="Calibri"/>
          <w:sz w:val="22"/>
          <w:szCs w:val="22"/>
          <w:lang w:val="en-US"/>
        </w:rPr>
      </w:pPr>
      <w:r w:rsidRPr="4064FCB5">
        <w:rPr>
          <w:rFonts w:eastAsia="Calibri"/>
          <w:sz w:val="22"/>
          <w:szCs w:val="22"/>
          <w:lang w:val="en-US"/>
        </w:rPr>
        <w:t>Build research partnerships and collaboration (including commercial opportunities) with industry and government.</w:t>
      </w:r>
    </w:p>
    <w:p w14:paraId="2B3609C9" w14:textId="09C3F085" w:rsidR="6F3A8FF5" w:rsidRDefault="6F3A8FF5" w:rsidP="00393076">
      <w:pPr>
        <w:pStyle w:val="Default"/>
        <w:numPr>
          <w:ilvl w:val="0"/>
          <w:numId w:val="2"/>
        </w:numPr>
        <w:rPr>
          <w:color w:val="000000" w:themeColor="text1"/>
          <w:sz w:val="22"/>
          <w:szCs w:val="22"/>
        </w:rPr>
      </w:pPr>
      <w:r w:rsidRPr="4064FCB5">
        <w:rPr>
          <w:color w:val="000000" w:themeColor="text1"/>
          <w:sz w:val="22"/>
          <w:szCs w:val="22"/>
        </w:rPr>
        <w:t xml:space="preserve">Provide advice and mentorship in obtaining external funding, and in the preparation of research proposal submissions to external funding bodies, particularly large bids. </w:t>
      </w:r>
    </w:p>
    <w:p w14:paraId="2F376C4E" w14:textId="2597123F" w:rsidR="6F3A8FF5" w:rsidRDefault="6F3A8FF5"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t xml:space="preserve">Support the development of researchers </w:t>
      </w:r>
      <w:r w:rsidR="11A66633" w:rsidRPr="4064FCB5">
        <w:rPr>
          <w:rFonts w:asciiTheme="minorHAnsi" w:hAnsiTheme="minorHAnsi" w:cstheme="minorBidi"/>
          <w:sz w:val="22"/>
          <w:szCs w:val="22"/>
          <w:lang w:val="en-US"/>
        </w:rPr>
        <w:t xml:space="preserve">across all levels </w:t>
      </w:r>
      <w:r w:rsidRPr="4064FCB5">
        <w:rPr>
          <w:rFonts w:asciiTheme="minorHAnsi" w:hAnsiTheme="minorHAnsi" w:cstheme="minorBidi"/>
          <w:sz w:val="22"/>
          <w:szCs w:val="22"/>
          <w:lang w:val="en-US"/>
        </w:rPr>
        <w:t>including neurodivergent scholars</w:t>
      </w:r>
      <w:r w:rsidR="1D4B0C02" w:rsidRPr="4064FCB5">
        <w:rPr>
          <w:rFonts w:asciiTheme="minorHAnsi" w:hAnsiTheme="minorHAnsi" w:cstheme="minorBidi"/>
          <w:sz w:val="22"/>
          <w:szCs w:val="22"/>
          <w:lang w:val="en-US"/>
        </w:rPr>
        <w:t xml:space="preserve"> </w:t>
      </w:r>
      <w:r w:rsidRPr="4064FCB5">
        <w:rPr>
          <w:rFonts w:asciiTheme="minorHAnsi" w:hAnsiTheme="minorHAnsi" w:cstheme="minorBidi"/>
          <w:sz w:val="22"/>
          <w:szCs w:val="22"/>
          <w:lang w:val="en-US"/>
        </w:rPr>
        <w:t xml:space="preserve">by taking on a senior mentorship and leadership role in the discipline, </w:t>
      </w:r>
      <w:proofErr w:type="spellStart"/>
      <w:r w:rsidR="00897678">
        <w:rPr>
          <w:rFonts w:asciiTheme="minorHAnsi" w:hAnsiTheme="minorHAnsi" w:cstheme="minorBidi"/>
          <w:sz w:val="22"/>
          <w:szCs w:val="22"/>
          <w:lang w:val="en-US"/>
        </w:rPr>
        <w:t>c</w:t>
      </w:r>
      <w:r w:rsidRPr="4064FCB5">
        <w:rPr>
          <w:rFonts w:asciiTheme="minorHAnsi" w:hAnsiTheme="minorHAnsi" w:cstheme="minorBidi"/>
          <w:sz w:val="22"/>
          <w:szCs w:val="22"/>
          <w:lang w:val="en-US"/>
        </w:rPr>
        <w:t>entre</w:t>
      </w:r>
      <w:proofErr w:type="spellEnd"/>
      <w:r w:rsidRPr="4064FCB5">
        <w:rPr>
          <w:rFonts w:asciiTheme="minorHAnsi" w:hAnsiTheme="minorHAnsi" w:cstheme="minorBidi"/>
          <w:sz w:val="22"/>
          <w:szCs w:val="22"/>
          <w:lang w:val="en-US"/>
        </w:rPr>
        <w:t xml:space="preserve">, school and university. </w:t>
      </w:r>
    </w:p>
    <w:p w14:paraId="465C1FE7" w14:textId="7CFBD0A2" w:rsidR="6F3A8FF5" w:rsidRDefault="6F3A8FF5" w:rsidP="62F1C994">
      <w:pPr>
        <w:pStyle w:val="Default"/>
        <w:numPr>
          <w:ilvl w:val="0"/>
          <w:numId w:val="2"/>
        </w:numPr>
        <w:spacing w:after="70"/>
        <w:rPr>
          <w:rFonts w:asciiTheme="minorHAnsi" w:hAnsiTheme="minorHAnsi" w:cstheme="minorBidi"/>
          <w:sz w:val="22"/>
          <w:szCs w:val="22"/>
        </w:rPr>
      </w:pPr>
      <w:r w:rsidRPr="62F1C994">
        <w:rPr>
          <w:rFonts w:asciiTheme="minorHAnsi" w:hAnsiTheme="minorHAnsi" w:cstheme="minorBidi"/>
          <w:sz w:val="22"/>
          <w:szCs w:val="22"/>
        </w:rPr>
        <w:t xml:space="preserve">Supervise Higher Degree by Research (HDR) </w:t>
      </w:r>
      <w:r w:rsidR="5683B143" w:rsidRPr="62F1C994">
        <w:rPr>
          <w:rFonts w:asciiTheme="minorHAnsi" w:hAnsiTheme="minorHAnsi" w:cstheme="minorBidi"/>
          <w:sz w:val="22"/>
          <w:szCs w:val="22"/>
        </w:rPr>
        <w:t>students</w:t>
      </w:r>
      <w:r w:rsidRPr="62F1C994">
        <w:rPr>
          <w:rFonts w:asciiTheme="minorHAnsi" w:hAnsiTheme="minorHAnsi" w:cstheme="minorBidi"/>
          <w:sz w:val="22"/>
          <w:szCs w:val="22"/>
        </w:rPr>
        <w:t>.</w:t>
      </w:r>
    </w:p>
    <w:p w14:paraId="71AFAE2F" w14:textId="01E0CFE8" w:rsidR="6F3A8FF5" w:rsidRDefault="6F3A8FF5" w:rsidP="00393076">
      <w:pPr>
        <w:pStyle w:val="Default"/>
        <w:numPr>
          <w:ilvl w:val="0"/>
          <w:numId w:val="2"/>
        </w:numPr>
        <w:spacing w:after="70"/>
        <w:rPr>
          <w:color w:val="000000" w:themeColor="text1"/>
          <w:sz w:val="22"/>
          <w:szCs w:val="22"/>
          <w:lang w:val="en-US"/>
        </w:rPr>
      </w:pPr>
      <w:r w:rsidRPr="4064FCB5">
        <w:rPr>
          <w:color w:val="000000" w:themeColor="text1"/>
          <w:sz w:val="22"/>
          <w:szCs w:val="22"/>
          <w:lang w:val="en-US"/>
        </w:rPr>
        <w:t>Contribute to high level strategic planning for the Centre and encourage and promote a robust and innovative research culture within the Centre and the University.</w:t>
      </w:r>
    </w:p>
    <w:p w14:paraId="0E3AE4B5" w14:textId="023701AE" w:rsidR="77227D4B" w:rsidRDefault="77227D4B"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t xml:space="preserve">Support fundraising for research conducted by the </w:t>
      </w:r>
      <w:r w:rsidR="00513F5C">
        <w:rPr>
          <w:rFonts w:asciiTheme="minorHAnsi" w:hAnsiTheme="minorHAnsi" w:cstheme="minorBidi"/>
          <w:sz w:val="22"/>
          <w:szCs w:val="22"/>
          <w:lang w:val="en-US"/>
        </w:rPr>
        <w:t>C</w:t>
      </w:r>
      <w:r w:rsidRPr="4064FCB5">
        <w:rPr>
          <w:rFonts w:asciiTheme="minorHAnsi" w:hAnsiTheme="minorHAnsi" w:cstheme="minorBidi"/>
          <w:sz w:val="22"/>
          <w:szCs w:val="22"/>
          <w:lang w:val="en-US"/>
        </w:rPr>
        <w:t>entre, capital and operating funds, including working with the Alumni and Advancement Office in fundraising initiatives.</w:t>
      </w:r>
    </w:p>
    <w:p w14:paraId="12349345" w14:textId="77777777" w:rsidR="00E91EDA" w:rsidRPr="00B84523" w:rsidRDefault="00E91EDA" w:rsidP="00393076">
      <w:pPr>
        <w:pStyle w:val="Default"/>
        <w:numPr>
          <w:ilvl w:val="0"/>
          <w:numId w:val="2"/>
        </w:numPr>
        <w:spacing w:after="70"/>
        <w:rPr>
          <w:rFonts w:asciiTheme="minorHAnsi" w:hAnsiTheme="minorHAnsi" w:cstheme="minorHAnsi"/>
          <w:sz w:val="22"/>
          <w:szCs w:val="22"/>
        </w:rPr>
      </w:pPr>
      <w:r w:rsidRPr="4064FCB5">
        <w:rPr>
          <w:rFonts w:asciiTheme="minorHAnsi" w:hAnsiTheme="minorHAnsi" w:cstheme="minorBidi"/>
          <w:sz w:val="22"/>
          <w:szCs w:val="22"/>
        </w:rPr>
        <w:t>Provide leadership and foster excellence in research and policy development in the field within La Trobe and the scholarly and/or general community.</w:t>
      </w:r>
    </w:p>
    <w:p w14:paraId="2B0C9F87" w14:textId="6F5BCD23" w:rsidR="000C4CB6" w:rsidRPr="00B84523" w:rsidRDefault="000C4CB6"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lastRenderedPageBreak/>
        <w:t xml:space="preserve">Participate in community and professional activities related to </w:t>
      </w:r>
      <w:r w:rsidR="100F0EB2" w:rsidRPr="4064FCB5">
        <w:rPr>
          <w:rFonts w:asciiTheme="minorHAnsi" w:hAnsiTheme="minorHAnsi" w:cstheme="minorBidi"/>
          <w:sz w:val="22"/>
          <w:szCs w:val="22"/>
          <w:lang w:val="en-US"/>
        </w:rPr>
        <w:t>a</w:t>
      </w:r>
      <w:r w:rsidRPr="4064FCB5">
        <w:rPr>
          <w:rFonts w:asciiTheme="minorHAnsi" w:hAnsiTheme="minorHAnsi" w:cstheme="minorBidi"/>
          <w:sz w:val="22"/>
          <w:szCs w:val="22"/>
          <w:lang w:val="en-US"/>
        </w:rPr>
        <w:t>utism, including involvement in commercial sectors where appropriate.</w:t>
      </w:r>
    </w:p>
    <w:p w14:paraId="3F7EA56A" w14:textId="26619A33" w:rsidR="000C4CB6" w:rsidRPr="000C4CB6" w:rsidRDefault="000C4CB6" w:rsidP="00393076">
      <w:pPr>
        <w:pStyle w:val="Default"/>
        <w:numPr>
          <w:ilvl w:val="0"/>
          <w:numId w:val="2"/>
        </w:numPr>
        <w:spacing w:after="70"/>
        <w:rPr>
          <w:rFonts w:asciiTheme="minorHAnsi" w:hAnsiTheme="minorHAnsi" w:cstheme="minorBidi"/>
          <w:sz w:val="22"/>
          <w:szCs w:val="22"/>
          <w:lang w:val="en-US"/>
        </w:rPr>
      </w:pPr>
      <w:r w:rsidRPr="4064FCB5">
        <w:rPr>
          <w:rFonts w:asciiTheme="minorHAnsi" w:hAnsiTheme="minorHAnsi" w:cstheme="minorBidi"/>
          <w:sz w:val="22"/>
          <w:szCs w:val="22"/>
          <w:lang w:val="en-US"/>
        </w:rPr>
        <w:t xml:space="preserve">Promote and represent the University and Centre by participating in appropriate local, national and international </w:t>
      </w:r>
      <w:proofErr w:type="spellStart"/>
      <w:r w:rsidRPr="4064FCB5">
        <w:rPr>
          <w:rFonts w:asciiTheme="minorHAnsi" w:hAnsiTheme="minorHAnsi" w:cstheme="minorBidi"/>
          <w:sz w:val="22"/>
          <w:szCs w:val="22"/>
          <w:lang w:val="en-US"/>
        </w:rPr>
        <w:t>organisations</w:t>
      </w:r>
      <w:proofErr w:type="spellEnd"/>
      <w:r w:rsidRPr="4064FCB5">
        <w:rPr>
          <w:rFonts w:asciiTheme="minorHAnsi" w:hAnsiTheme="minorHAnsi" w:cstheme="minorBidi"/>
          <w:sz w:val="22"/>
          <w:szCs w:val="22"/>
          <w:lang w:val="en-US"/>
        </w:rPr>
        <w:t xml:space="preserve"> and events.</w:t>
      </w:r>
    </w:p>
    <w:p w14:paraId="446C820D" w14:textId="256BA0D4" w:rsidR="00FD2313" w:rsidRPr="00AB0794" w:rsidRDefault="00FD2313" w:rsidP="00393076">
      <w:pPr>
        <w:pStyle w:val="Default"/>
        <w:numPr>
          <w:ilvl w:val="0"/>
          <w:numId w:val="2"/>
        </w:numPr>
        <w:spacing w:after="70"/>
        <w:rPr>
          <w:sz w:val="22"/>
          <w:szCs w:val="22"/>
          <w:lang w:val="en-US"/>
        </w:rPr>
      </w:pPr>
      <w:r w:rsidRPr="4064FCB5">
        <w:rPr>
          <w:sz w:val="22"/>
          <w:szCs w:val="22"/>
          <w:lang w:val="en-US"/>
        </w:rPr>
        <w:t xml:space="preserve">Undertake other duties commensurate with the classification and scope of the position as required by the </w:t>
      </w:r>
      <w:r w:rsidR="003F168D" w:rsidRPr="4064FCB5">
        <w:rPr>
          <w:sz w:val="22"/>
          <w:szCs w:val="22"/>
          <w:lang w:val="en-US"/>
        </w:rPr>
        <w:t>Director, Olga Tennison Autism Research Centre</w:t>
      </w:r>
      <w:r w:rsidRPr="4064FCB5">
        <w:rPr>
          <w:sz w:val="22"/>
          <w:szCs w:val="22"/>
          <w:lang w:val="en-US"/>
        </w:rPr>
        <w:t>.</w:t>
      </w:r>
    </w:p>
    <w:p w14:paraId="373829C8" w14:textId="27BDDDB8" w:rsidR="003173D1" w:rsidRDefault="003173D1" w:rsidP="4064FCB5">
      <w:pPr>
        <w:pStyle w:val="Default"/>
        <w:spacing w:before="120" w:after="70"/>
        <w:rPr>
          <w:sz w:val="22"/>
          <w:szCs w:val="22"/>
          <w:lang w:val="en-US"/>
        </w:rPr>
      </w:pPr>
    </w:p>
    <w:p w14:paraId="1751F546" w14:textId="77777777" w:rsidR="00390D98" w:rsidRDefault="00390D98" w:rsidP="00390D98">
      <w:pPr>
        <w:pStyle w:val="Default"/>
        <w:tabs>
          <w:tab w:val="left" w:pos="3300"/>
        </w:tabs>
        <w:spacing w:before="240"/>
        <w:rPr>
          <w:b/>
          <w:bCs/>
          <w:sz w:val="22"/>
          <w:szCs w:val="22"/>
        </w:rPr>
      </w:pPr>
      <w:r>
        <w:rPr>
          <w:b/>
          <w:bCs/>
          <w:sz w:val="22"/>
          <w:szCs w:val="22"/>
        </w:rPr>
        <w:t>Essential Criteria</w:t>
      </w:r>
    </w:p>
    <w:p w14:paraId="3E3B380D" w14:textId="77777777" w:rsidR="00390D98" w:rsidRDefault="00390D98" w:rsidP="00390D98">
      <w:pPr>
        <w:pStyle w:val="Default"/>
        <w:tabs>
          <w:tab w:val="left" w:pos="3300"/>
        </w:tabs>
        <w:spacing w:before="240"/>
        <w:rPr>
          <w:sz w:val="22"/>
          <w:szCs w:val="22"/>
        </w:rPr>
      </w:pPr>
      <w:r>
        <w:rPr>
          <w:b/>
          <w:bCs/>
          <w:sz w:val="22"/>
          <w:szCs w:val="22"/>
        </w:rPr>
        <w:t>Skills and knowledge required for the position</w:t>
      </w:r>
    </w:p>
    <w:p w14:paraId="1968B133" w14:textId="77777777" w:rsidR="005B022B" w:rsidRPr="00AB0794" w:rsidRDefault="00C6060A" w:rsidP="00393076">
      <w:pPr>
        <w:pStyle w:val="Default"/>
        <w:numPr>
          <w:ilvl w:val="0"/>
          <w:numId w:val="3"/>
        </w:numPr>
        <w:spacing w:after="68"/>
        <w:rPr>
          <w:sz w:val="22"/>
          <w:szCs w:val="22"/>
        </w:rPr>
      </w:pPr>
      <w:r w:rsidRPr="00AB0794">
        <w:rPr>
          <w:sz w:val="22"/>
          <w:szCs w:val="22"/>
        </w:rPr>
        <w:t xml:space="preserve">Completion of a PhD </w:t>
      </w:r>
      <w:r w:rsidR="005B022B" w:rsidRPr="00AB0794">
        <w:rPr>
          <w:sz w:val="22"/>
          <w:szCs w:val="22"/>
        </w:rPr>
        <w:t>or equivalent accreditation and standing</w:t>
      </w:r>
      <w:r w:rsidRPr="00AB0794">
        <w:rPr>
          <w:sz w:val="22"/>
          <w:szCs w:val="22"/>
        </w:rPr>
        <w:t>,</w:t>
      </w:r>
      <w:r w:rsidR="005B022B" w:rsidRPr="00AB0794">
        <w:rPr>
          <w:sz w:val="22"/>
          <w:szCs w:val="22"/>
        </w:rPr>
        <w:t xml:space="preserve"> together with substantial research experience. </w:t>
      </w:r>
    </w:p>
    <w:p w14:paraId="3057E7CE" w14:textId="635ECEEB" w:rsidR="00B44FB0" w:rsidRPr="00AB0794" w:rsidRDefault="00B44FB0" w:rsidP="00393076">
      <w:pPr>
        <w:pStyle w:val="Default"/>
        <w:numPr>
          <w:ilvl w:val="0"/>
          <w:numId w:val="3"/>
        </w:numPr>
        <w:spacing w:after="68"/>
        <w:rPr>
          <w:sz w:val="22"/>
          <w:szCs w:val="22"/>
          <w:lang w:val="en-US"/>
        </w:rPr>
      </w:pPr>
      <w:r w:rsidRPr="2D4913FD">
        <w:rPr>
          <w:sz w:val="22"/>
          <w:szCs w:val="22"/>
          <w:lang w:val="en-US"/>
        </w:rPr>
        <w:t xml:space="preserve">Evidence of an international reputation in </w:t>
      </w:r>
      <w:r w:rsidR="003F168D">
        <w:rPr>
          <w:sz w:val="22"/>
          <w:szCs w:val="22"/>
          <w:lang w:val="en-US"/>
        </w:rPr>
        <w:t>a</w:t>
      </w:r>
      <w:r w:rsidRPr="2D4913FD">
        <w:rPr>
          <w:sz w:val="22"/>
          <w:szCs w:val="22"/>
          <w:lang w:val="en-US"/>
        </w:rPr>
        <w:t>utism</w:t>
      </w:r>
      <w:r w:rsidR="003F168D">
        <w:rPr>
          <w:sz w:val="22"/>
          <w:szCs w:val="22"/>
          <w:lang w:val="en-US"/>
        </w:rPr>
        <w:t xml:space="preserve"> research</w:t>
      </w:r>
      <w:r w:rsidRPr="2D4913FD">
        <w:rPr>
          <w:sz w:val="22"/>
          <w:szCs w:val="22"/>
          <w:lang w:val="en-US"/>
        </w:rPr>
        <w:t xml:space="preserve"> and demonstrated significant national and international influence on their profession.</w:t>
      </w:r>
    </w:p>
    <w:p w14:paraId="6062C166" w14:textId="42192CE5" w:rsidR="005B022B" w:rsidRPr="00AB0794" w:rsidRDefault="005B022B" w:rsidP="00393076">
      <w:pPr>
        <w:pStyle w:val="Default"/>
        <w:numPr>
          <w:ilvl w:val="0"/>
          <w:numId w:val="3"/>
        </w:numPr>
        <w:spacing w:after="68"/>
        <w:rPr>
          <w:sz w:val="22"/>
          <w:szCs w:val="22"/>
          <w:lang w:val="en-US"/>
        </w:rPr>
      </w:pPr>
      <w:r w:rsidRPr="2D4913FD">
        <w:rPr>
          <w:sz w:val="22"/>
          <w:szCs w:val="22"/>
          <w:lang w:val="en-US"/>
        </w:rPr>
        <w:t xml:space="preserve">Distinguished record of original, innovative and internationally </w:t>
      </w:r>
      <w:proofErr w:type="spellStart"/>
      <w:r w:rsidRPr="2D4913FD">
        <w:rPr>
          <w:sz w:val="22"/>
          <w:szCs w:val="22"/>
          <w:lang w:val="en-US"/>
        </w:rPr>
        <w:t>recognised</w:t>
      </w:r>
      <w:proofErr w:type="spellEnd"/>
      <w:r w:rsidRPr="2D4913FD">
        <w:rPr>
          <w:sz w:val="22"/>
          <w:szCs w:val="22"/>
          <w:lang w:val="en-US"/>
        </w:rPr>
        <w:t xml:space="preserve"> research</w:t>
      </w:r>
      <w:r w:rsidR="005025A3" w:rsidRPr="2D4913FD">
        <w:rPr>
          <w:sz w:val="22"/>
          <w:szCs w:val="22"/>
          <w:lang w:val="en-US"/>
        </w:rPr>
        <w:t xml:space="preserve"> in </w:t>
      </w:r>
      <w:r w:rsidR="4C46ABEA" w:rsidRPr="436307E8">
        <w:rPr>
          <w:sz w:val="22"/>
          <w:szCs w:val="22"/>
          <w:lang w:val="en-US"/>
        </w:rPr>
        <w:t>a</w:t>
      </w:r>
      <w:r w:rsidR="005025A3" w:rsidRPr="436307E8">
        <w:rPr>
          <w:sz w:val="22"/>
          <w:szCs w:val="22"/>
          <w:lang w:val="en-US"/>
        </w:rPr>
        <w:t>utism</w:t>
      </w:r>
      <w:r w:rsidRPr="2D4913FD">
        <w:rPr>
          <w:sz w:val="22"/>
          <w:szCs w:val="22"/>
          <w:lang w:val="en-US"/>
        </w:rPr>
        <w:t xml:space="preserve">, with evidence of its impact and significance. </w:t>
      </w:r>
    </w:p>
    <w:p w14:paraId="47A25805" w14:textId="4BC88BB3" w:rsidR="005B022B" w:rsidRPr="00AB0794" w:rsidRDefault="005B022B" w:rsidP="00393076">
      <w:pPr>
        <w:pStyle w:val="Default"/>
        <w:numPr>
          <w:ilvl w:val="0"/>
          <w:numId w:val="3"/>
        </w:numPr>
        <w:spacing w:after="68"/>
        <w:rPr>
          <w:sz w:val="22"/>
          <w:szCs w:val="22"/>
        </w:rPr>
      </w:pPr>
      <w:r w:rsidRPr="00AB0794">
        <w:rPr>
          <w:sz w:val="22"/>
          <w:szCs w:val="22"/>
        </w:rPr>
        <w:t xml:space="preserve">Outstanding record of publications, including papers in top-tier and high-impact journals, conference papers, reports and/or professional and/or technical contributions in </w:t>
      </w:r>
      <w:r w:rsidR="59A4478B" w:rsidRPr="436307E8">
        <w:rPr>
          <w:sz w:val="22"/>
          <w:szCs w:val="22"/>
        </w:rPr>
        <w:t>a</w:t>
      </w:r>
      <w:r w:rsidR="005025A3" w:rsidRPr="436307E8">
        <w:rPr>
          <w:sz w:val="22"/>
          <w:szCs w:val="22"/>
        </w:rPr>
        <w:t>utism</w:t>
      </w:r>
      <w:r w:rsidRPr="00AB0794">
        <w:rPr>
          <w:sz w:val="22"/>
          <w:szCs w:val="22"/>
        </w:rPr>
        <w:t xml:space="preserve">. </w:t>
      </w:r>
    </w:p>
    <w:p w14:paraId="3B969F1E" w14:textId="2E9AE05C" w:rsidR="00F8132F" w:rsidRPr="003817BA" w:rsidRDefault="00F8132F" w:rsidP="00393076">
      <w:pPr>
        <w:pStyle w:val="Default"/>
        <w:numPr>
          <w:ilvl w:val="0"/>
          <w:numId w:val="3"/>
        </w:numPr>
        <w:spacing w:after="120"/>
        <w:ind w:left="714" w:hanging="357"/>
        <w:rPr>
          <w:sz w:val="22"/>
          <w:szCs w:val="22"/>
          <w:lang w:val="en-US"/>
        </w:rPr>
      </w:pPr>
      <w:r w:rsidRPr="2D4913FD">
        <w:rPr>
          <w:rFonts w:asciiTheme="minorHAnsi" w:hAnsiTheme="minorHAnsi" w:cstheme="minorBidi"/>
          <w:sz w:val="22"/>
          <w:szCs w:val="22"/>
          <w:lang w:val="en-US"/>
        </w:rPr>
        <w:t>Demonstrated track record in brokering, establishing and maintaining strategic relationships with</w:t>
      </w:r>
      <w:r w:rsidR="007672F5" w:rsidRPr="2D4913FD">
        <w:rPr>
          <w:rFonts w:asciiTheme="minorHAnsi" w:hAnsiTheme="minorHAnsi" w:cstheme="minorBidi"/>
          <w:sz w:val="22"/>
          <w:szCs w:val="22"/>
          <w:lang w:val="en-US"/>
        </w:rPr>
        <w:t xml:space="preserve"> collaborators and</w:t>
      </w:r>
      <w:r w:rsidRPr="2D4913FD">
        <w:rPr>
          <w:rFonts w:asciiTheme="minorHAnsi" w:hAnsiTheme="minorHAnsi" w:cstheme="minorBidi"/>
          <w:sz w:val="22"/>
          <w:szCs w:val="22"/>
          <w:lang w:val="en-US"/>
        </w:rPr>
        <w:t xml:space="preserve"> funding sources, including government, community, and </w:t>
      </w:r>
      <w:r w:rsidR="007672F5" w:rsidRPr="2D4913FD">
        <w:rPr>
          <w:rFonts w:asciiTheme="minorHAnsi" w:hAnsiTheme="minorHAnsi" w:cstheme="minorBidi"/>
          <w:sz w:val="22"/>
          <w:szCs w:val="22"/>
          <w:lang w:val="en-US"/>
        </w:rPr>
        <w:t>industry partners</w:t>
      </w:r>
      <w:r w:rsidRPr="2D4913FD">
        <w:rPr>
          <w:rFonts w:asciiTheme="minorHAnsi" w:hAnsiTheme="minorHAnsi" w:cstheme="minorBidi"/>
          <w:sz w:val="22"/>
          <w:szCs w:val="22"/>
          <w:lang w:val="en-US"/>
        </w:rPr>
        <w:t>.</w:t>
      </w:r>
    </w:p>
    <w:p w14:paraId="78C36FE1" w14:textId="3254294D" w:rsidR="005B022B" w:rsidRDefault="005B022B" w:rsidP="00393076">
      <w:pPr>
        <w:pStyle w:val="Default"/>
        <w:numPr>
          <w:ilvl w:val="0"/>
          <w:numId w:val="3"/>
        </w:numPr>
        <w:spacing w:after="120"/>
        <w:ind w:left="714" w:hanging="357"/>
        <w:rPr>
          <w:sz w:val="22"/>
          <w:szCs w:val="22"/>
        </w:rPr>
      </w:pPr>
      <w:r w:rsidRPr="23E57A04">
        <w:rPr>
          <w:sz w:val="22"/>
          <w:szCs w:val="22"/>
        </w:rPr>
        <w:t xml:space="preserve">Demonstrated effectiveness in the preparation of research proposal submissions to external funding bodies and a substantial record of external research funding through </w:t>
      </w:r>
      <w:r w:rsidR="14A8A71A" w:rsidRPr="23E57A04">
        <w:rPr>
          <w:sz w:val="22"/>
          <w:szCs w:val="22"/>
        </w:rPr>
        <w:t xml:space="preserve">national and international </w:t>
      </w:r>
      <w:r w:rsidRPr="23E57A04">
        <w:rPr>
          <w:sz w:val="22"/>
          <w:szCs w:val="22"/>
        </w:rPr>
        <w:t xml:space="preserve">competitive grants, </w:t>
      </w:r>
      <w:r w:rsidR="4766673C" w:rsidRPr="23E57A04">
        <w:rPr>
          <w:sz w:val="22"/>
          <w:szCs w:val="22"/>
        </w:rPr>
        <w:t xml:space="preserve">and/or large </w:t>
      </w:r>
      <w:r w:rsidRPr="23E57A04">
        <w:rPr>
          <w:sz w:val="22"/>
          <w:szCs w:val="22"/>
        </w:rPr>
        <w:t xml:space="preserve">industry grants or consultancies. </w:t>
      </w:r>
    </w:p>
    <w:p w14:paraId="3004C2A6" w14:textId="6C21656C" w:rsidR="002C3B96" w:rsidRPr="002C3B96" w:rsidRDefault="002C3B96" w:rsidP="00393076">
      <w:pPr>
        <w:pStyle w:val="Default"/>
        <w:numPr>
          <w:ilvl w:val="0"/>
          <w:numId w:val="3"/>
        </w:numPr>
        <w:spacing w:after="68"/>
        <w:rPr>
          <w:sz w:val="22"/>
          <w:szCs w:val="22"/>
          <w:lang w:val="en-US"/>
        </w:rPr>
      </w:pPr>
      <w:r w:rsidRPr="2D4913FD">
        <w:rPr>
          <w:sz w:val="22"/>
          <w:szCs w:val="22"/>
          <w:lang w:val="en-US"/>
        </w:rPr>
        <w:t xml:space="preserve">A sustained record of successful supervision of </w:t>
      </w:r>
      <w:proofErr w:type="spellStart"/>
      <w:r w:rsidRPr="2D4913FD">
        <w:rPr>
          <w:sz w:val="22"/>
          <w:szCs w:val="22"/>
          <w:lang w:val="en-US"/>
        </w:rPr>
        <w:t>Honours</w:t>
      </w:r>
      <w:proofErr w:type="spellEnd"/>
      <w:r w:rsidRPr="2D4913FD">
        <w:rPr>
          <w:sz w:val="22"/>
          <w:szCs w:val="22"/>
          <w:lang w:val="en-US"/>
        </w:rPr>
        <w:t xml:space="preserve">, </w:t>
      </w:r>
      <w:proofErr w:type="gramStart"/>
      <w:r w:rsidRPr="2D4913FD">
        <w:rPr>
          <w:sz w:val="22"/>
          <w:szCs w:val="22"/>
          <w:lang w:val="en-US"/>
        </w:rPr>
        <w:t>Masters</w:t>
      </w:r>
      <w:proofErr w:type="gramEnd"/>
      <w:r w:rsidRPr="2D4913FD">
        <w:rPr>
          <w:sz w:val="22"/>
          <w:szCs w:val="22"/>
          <w:lang w:val="en-US"/>
        </w:rPr>
        <w:t xml:space="preserve"> and PhD students to completion. </w:t>
      </w:r>
    </w:p>
    <w:p w14:paraId="0529CBD2" w14:textId="77777777" w:rsidR="00F8132F" w:rsidRDefault="00F8132F" w:rsidP="00393076">
      <w:pPr>
        <w:pStyle w:val="Default"/>
        <w:numPr>
          <w:ilvl w:val="0"/>
          <w:numId w:val="3"/>
        </w:numPr>
        <w:spacing w:after="68"/>
        <w:rPr>
          <w:sz w:val="22"/>
          <w:szCs w:val="22"/>
          <w:lang w:val="en-US"/>
        </w:rPr>
      </w:pPr>
      <w:r w:rsidRPr="2D4913FD">
        <w:rPr>
          <w:sz w:val="22"/>
          <w:szCs w:val="22"/>
          <w:lang w:val="en-US"/>
        </w:rPr>
        <w:t>Superior analytical</w:t>
      </w:r>
      <w:r w:rsidRPr="2D4913FD">
        <w:rPr>
          <w:rFonts w:asciiTheme="minorHAnsi" w:hAnsiTheme="minorHAnsi" w:cstheme="minorBidi"/>
          <w:sz w:val="22"/>
          <w:szCs w:val="22"/>
          <w:lang w:val="en-US"/>
        </w:rPr>
        <w:t xml:space="preserve"> skills and a demonstrated ability for strategic thinking at an </w:t>
      </w:r>
      <w:proofErr w:type="spellStart"/>
      <w:r w:rsidRPr="2D4913FD">
        <w:rPr>
          <w:rFonts w:asciiTheme="minorHAnsi" w:hAnsiTheme="minorHAnsi" w:cstheme="minorBidi"/>
          <w:sz w:val="22"/>
          <w:szCs w:val="22"/>
          <w:lang w:val="en-US"/>
        </w:rPr>
        <w:t>organisational</w:t>
      </w:r>
      <w:proofErr w:type="spellEnd"/>
      <w:r w:rsidRPr="2D4913FD">
        <w:rPr>
          <w:rFonts w:asciiTheme="minorHAnsi" w:hAnsiTheme="minorHAnsi" w:cstheme="minorBidi"/>
          <w:sz w:val="22"/>
          <w:szCs w:val="22"/>
          <w:lang w:val="en-US"/>
        </w:rPr>
        <w:t xml:space="preserve"> and community level, </w:t>
      </w:r>
      <w:r w:rsidRPr="2D4913FD">
        <w:rPr>
          <w:sz w:val="22"/>
          <w:szCs w:val="22"/>
          <w:lang w:val="en-US"/>
        </w:rPr>
        <w:t>with an ability to communicate complex information clearly both orally and in writing.</w:t>
      </w:r>
    </w:p>
    <w:p w14:paraId="7777164A" w14:textId="77777777" w:rsidR="005B022B" w:rsidRDefault="005B022B" w:rsidP="00393076">
      <w:pPr>
        <w:pStyle w:val="Default"/>
        <w:numPr>
          <w:ilvl w:val="0"/>
          <w:numId w:val="3"/>
        </w:numPr>
        <w:spacing w:after="120"/>
        <w:ind w:left="714" w:hanging="357"/>
        <w:rPr>
          <w:sz w:val="22"/>
          <w:szCs w:val="22"/>
        </w:rPr>
      </w:pPr>
      <w:r w:rsidRPr="00AB0794">
        <w:rPr>
          <w:sz w:val="22"/>
          <w:szCs w:val="22"/>
        </w:rPr>
        <w:t xml:space="preserve">Demonstrated ability to work collaboratively and productively with staff and students from a diverse range of backgrounds. </w:t>
      </w:r>
    </w:p>
    <w:p w14:paraId="562702E8" w14:textId="6AE63012" w:rsidR="00463855" w:rsidRPr="00463855" w:rsidRDefault="00463855" w:rsidP="00393076">
      <w:pPr>
        <w:pStyle w:val="ListParagraph"/>
        <w:numPr>
          <w:ilvl w:val="0"/>
          <w:numId w:val="3"/>
        </w:numPr>
        <w:spacing w:after="60" w:line="240" w:lineRule="atLeast"/>
        <w:rPr>
          <w:rFonts w:asciiTheme="minorHAnsi" w:hAnsiTheme="minorHAnsi"/>
          <w:sz w:val="22"/>
          <w:szCs w:val="22"/>
          <w:lang w:val="en-AU"/>
        </w:rPr>
      </w:pPr>
      <w:r>
        <w:rPr>
          <w:rFonts w:asciiTheme="minorHAnsi" w:hAnsiTheme="minorHAnsi"/>
          <w:sz w:val="22"/>
          <w:szCs w:val="22"/>
          <w:lang w:val="en-AU"/>
        </w:rPr>
        <w:t>Lived experience of autism and/or another neurodivergence and/or relevant workplace experience in a neurodiverse workplace would be highly regarded.</w:t>
      </w:r>
    </w:p>
    <w:p w14:paraId="145FC7EC" w14:textId="77777777" w:rsidR="00CE2076" w:rsidRDefault="00CE2076" w:rsidP="00136F2F">
      <w:pPr>
        <w:pStyle w:val="Default"/>
        <w:spacing w:before="120" w:after="120"/>
        <w:rPr>
          <w:b/>
          <w:bCs/>
          <w:sz w:val="22"/>
          <w:szCs w:val="22"/>
        </w:rPr>
      </w:pPr>
    </w:p>
    <w:p w14:paraId="3BE92CA3" w14:textId="43DD929A" w:rsidR="00CE2076" w:rsidRDefault="00390D98" w:rsidP="00CE2076">
      <w:pPr>
        <w:pStyle w:val="Default"/>
        <w:spacing w:before="120" w:after="120"/>
        <w:rPr>
          <w:rFonts w:asciiTheme="minorHAnsi" w:hAnsiTheme="minorHAnsi" w:cstheme="minorHAnsi"/>
          <w:b/>
          <w:bCs/>
          <w:sz w:val="22"/>
          <w:szCs w:val="22"/>
        </w:rPr>
      </w:pPr>
      <w:r w:rsidRPr="005402E9">
        <w:rPr>
          <w:b/>
          <w:bCs/>
          <w:sz w:val="22"/>
          <w:szCs w:val="22"/>
        </w:rPr>
        <w:t xml:space="preserve">Capabilities required to be successful in the position </w:t>
      </w:r>
    </w:p>
    <w:p w14:paraId="7B6234E4" w14:textId="36C37121" w:rsidR="00CE2076" w:rsidRDefault="001327EF" w:rsidP="00393076">
      <w:pPr>
        <w:pStyle w:val="Default"/>
        <w:numPr>
          <w:ilvl w:val="0"/>
          <w:numId w:val="7"/>
        </w:numPr>
        <w:spacing w:after="120"/>
        <w:ind w:left="714" w:hanging="357"/>
      </w:pPr>
      <w:r w:rsidRPr="4064FCB5">
        <w:rPr>
          <w:rFonts w:asciiTheme="minorHAnsi" w:hAnsiTheme="minorHAnsi" w:cstheme="minorBidi"/>
          <w:sz w:val="22"/>
          <w:szCs w:val="22"/>
          <w:lang w:val="en-US"/>
        </w:rPr>
        <w:t xml:space="preserve">Uphold a high level of personal commitment, contribution and achievement at an internationally distinguished level in research and scholarship in </w:t>
      </w:r>
      <w:r w:rsidR="00B11FD7" w:rsidRPr="4064FCB5">
        <w:rPr>
          <w:rFonts w:asciiTheme="minorHAnsi" w:hAnsiTheme="minorHAnsi" w:cstheme="minorBidi"/>
          <w:sz w:val="22"/>
          <w:szCs w:val="22"/>
          <w:lang w:val="en-US"/>
        </w:rPr>
        <w:t>a</w:t>
      </w:r>
      <w:r w:rsidRPr="4064FCB5">
        <w:rPr>
          <w:rFonts w:asciiTheme="minorHAnsi" w:hAnsiTheme="minorHAnsi" w:cstheme="minorBidi"/>
          <w:sz w:val="22"/>
          <w:szCs w:val="22"/>
          <w:lang w:val="en-US"/>
        </w:rPr>
        <w:t xml:space="preserve">utism. </w:t>
      </w:r>
    </w:p>
    <w:p w14:paraId="24F25B9C" w14:textId="53CA12FE" w:rsidR="00CE2076" w:rsidRDefault="00CE2076" w:rsidP="00393076">
      <w:pPr>
        <w:pStyle w:val="ListParagraph"/>
        <w:numPr>
          <w:ilvl w:val="0"/>
          <w:numId w:val="7"/>
        </w:numPr>
        <w:spacing w:after="120"/>
        <w:ind w:left="714" w:hanging="357"/>
        <w:rPr>
          <w:rFonts w:asciiTheme="minorHAnsi" w:hAnsiTheme="minorHAnsi" w:cstheme="minorBidi"/>
          <w:sz w:val="22"/>
          <w:szCs w:val="22"/>
          <w:lang w:val="en-AU"/>
        </w:rPr>
      </w:pPr>
      <w:r w:rsidRPr="4064FCB5">
        <w:rPr>
          <w:rFonts w:asciiTheme="minorHAnsi" w:hAnsiTheme="minorHAnsi" w:cstheme="minorBidi"/>
          <w:sz w:val="22"/>
          <w:szCs w:val="22"/>
          <w:lang w:val="en-AU"/>
        </w:rPr>
        <w:t>Ability to build unified teams, support others, and gain enjoyment from other’s successes.</w:t>
      </w:r>
      <w:r>
        <w:br/>
      </w:r>
    </w:p>
    <w:p w14:paraId="00B1246D" w14:textId="77777777" w:rsidR="00CE2076" w:rsidRPr="00D11338" w:rsidRDefault="00CE2076" w:rsidP="00393076">
      <w:pPr>
        <w:pStyle w:val="ListParagraph"/>
        <w:numPr>
          <w:ilvl w:val="0"/>
          <w:numId w:val="7"/>
        </w:numPr>
        <w:spacing w:after="120"/>
        <w:ind w:left="714" w:hanging="357"/>
        <w:rPr>
          <w:rFonts w:asciiTheme="minorHAnsi" w:hAnsiTheme="minorHAnsi" w:cstheme="minorHAnsi"/>
          <w:sz w:val="22"/>
          <w:szCs w:val="22"/>
          <w:lang w:val="en-AU"/>
        </w:rPr>
      </w:pPr>
      <w:r w:rsidRPr="4064FCB5">
        <w:rPr>
          <w:rFonts w:asciiTheme="minorHAnsi" w:hAnsiTheme="minorHAnsi" w:cstheme="minorBidi"/>
          <w:sz w:val="22"/>
          <w:szCs w:val="22"/>
        </w:rPr>
        <w:t xml:space="preserve">Ability to manage self in complex, high pressure situations, and assist others to do the same. </w:t>
      </w:r>
    </w:p>
    <w:p w14:paraId="26CF23C8" w14:textId="77777777" w:rsidR="00CE2076" w:rsidRPr="00E41550" w:rsidRDefault="00CE2076" w:rsidP="00CE2076">
      <w:pPr>
        <w:pStyle w:val="ListParagraph"/>
        <w:spacing w:after="60" w:line="240" w:lineRule="atLeast"/>
        <w:rPr>
          <w:rFonts w:asciiTheme="minorHAnsi" w:hAnsiTheme="minorHAnsi" w:cstheme="minorHAnsi"/>
          <w:sz w:val="22"/>
          <w:szCs w:val="22"/>
          <w:lang w:val="en-AU"/>
        </w:rPr>
      </w:pPr>
    </w:p>
    <w:p w14:paraId="739C77FF" w14:textId="77777777" w:rsidR="00CE2076" w:rsidRPr="00A67D81" w:rsidRDefault="00CE2076" w:rsidP="00393076">
      <w:pPr>
        <w:pStyle w:val="ListParagraph"/>
        <w:numPr>
          <w:ilvl w:val="0"/>
          <w:numId w:val="7"/>
        </w:numPr>
        <w:spacing w:after="60" w:line="240" w:lineRule="atLeast"/>
        <w:rPr>
          <w:rFonts w:asciiTheme="minorHAnsi" w:hAnsiTheme="minorHAnsi" w:cstheme="minorHAnsi"/>
          <w:sz w:val="22"/>
          <w:szCs w:val="22"/>
          <w:lang w:val="en-AU"/>
        </w:rPr>
      </w:pPr>
      <w:r w:rsidRPr="4064FCB5">
        <w:rPr>
          <w:rFonts w:asciiTheme="minorHAnsi" w:hAnsiTheme="minorHAnsi" w:cstheme="minorBidi"/>
          <w:sz w:val="22"/>
          <w:szCs w:val="22"/>
        </w:rPr>
        <w:t>Ability to collaborate in creative processes, and to respectfully challenge new ideas or existing practices.</w:t>
      </w:r>
    </w:p>
    <w:p w14:paraId="54B47882" w14:textId="77777777" w:rsidR="00CE2076" w:rsidRPr="00A67D81" w:rsidRDefault="00CE2076" w:rsidP="00CE2076">
      <w:pPr>
        <w:pStyle w:val="ListParagraph"/>
        <w:rPr>
          <w:rFonts w:asciiTheme="minorHAnsi" w:hAnsiTheme="minorHAnsi" w:cstheme="minorHAnsi"/>
          <w:sz w:val="22"/>
          <w:szCs w:val="22"/>
          <w:lang w:val="en-AU"/>
        </w:rPr>
      </w:pPr>
    </w:p>
    <w:p w14:paraId="4D65C752" w14:textId="4623CDC4" w:rsidR="00CE2076" w:rsidRPr="007A784C" w:rsidRDefault="00CE2076" w:rsidP="00393076">
      <w:pPr>
        <w:pStyle w:val="ListParagraph"/>
        <w:numPr>
          <w:ilvl w:val="0"/>
          <w:numId w:val="7"/>
        </w:numPr>
        <w:spacing w:after="60" w:line="240" w:lineRule="atLeast"/>
        <w:rPr>
          <w:rFonts w:asciiTheme="minorHAnsi" w:hAnsiTheme="minorHAnsi" w:cstheme="minorHAnsi"/>
          <w:sz w:val="22"/>
          <w:szCs w:val="22"/>
          <w:lang w:val="en-AU"/>
        </w:rPr>
      </w:pPr>
      <w:r w:rsidRPr="4064FCB5">
        <w:rPr>
          <w:rFonts w:asciiTheme="minorHAnsi" w:hAnsiTheme="minorHAnsi" w:cstheme="minorBidi"/>
          <w:sz w:val="22"/>
          <w:szCs w:val="22"/>
        </w:rPr>
        <w:t xml:space="preserve">Ability to </w:t>
      </w:r>
      <w:proofErr w:type="spellStart"/>
      <w:r w:rsidRPr="4064FCB5">
        <w:rPr>
          <w:rFonts w:asciiTheme="minorHAnsi" w:hAnsiTheme="minorHAnsi" w:cstheme="minorBidi"/>
          <w:sz w:val="22"/>
          <w:szCs w:val="22"/>
        </w:rPr>
        <w:t>recognise</w:t>
      </w:r>
      <w:proofErr w:type="spellEnd"/>
      <w:r w:rsidRPr="4064FCB5">
        <w:rPr>
          <w:rFonts w:asciiTheme="minorHAnsi" w:hAnsiTheme="minorHAnsi" w:cstheme="minorBidi"/>
          <w:sz w:val="22"/>
          <w:szCs w:val="22"/>
        </w:rPr>
        <w:t xml:space="preserve"> and be responsive to customer and stakeholder needs, and to respectfully add value where possible to their vision.</w:t>
      </w:r>
    </w:p>
    <w:p w14:paraId="12860E8F" w14:textId="77777777" w:rsidR="00CE2076" w:rsidRDefault="00CE2076" w:rsidP="00136F2F">
      <w:pPr>
        <w:pStyle w:val="Default"/>
        <w:spacing w:before="120" w:after="120"/>
        <w:rPr>
          <w:b/>
          <w:bCs/>
          <w:sz w:val="22"/>
          <w:szCs w:val="22"/>
        </w:rPr>
      </w:pPr>
    </w:p>
    <w:p w14:paraId="19EDD743" w14:textId="77777777" w:rsidR="00390D98" w:rsidRDefault="00390D98" w:rsidP="00136F2F">
      <w:pPr>
        <w:pStyle w:val="Default"/>
        <w:spacing w:before="120" w:after="120"/>
        <w:rPr>
          <w:b/>
          <w:bCs/>
          <w:sz w:val="22"/>
          <w:szCs w:val="22"/>
        </w:rPr>
      </w:pPr>
    </w:p>
    <w:p w14:paraId="1C04EE7A" w14:textId="77777777" w:rsidR="00390D98" w:rsidRDefault="00390D98" w:rsidP="00390D98">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lastRenderedPageBreak/>
        <w:t xml:space="preserve">Essential Compliance Requirements </w:t>
      </w:r>
    </w:p>
    <w:p w14:paraId="043D885A" w14:textId="77777777" w:rsidR="00390D98" w:rsidRDefault="00390D98" w:rsidP="00390D98">
      <w:pPr>
        <w:widowControl/>
        <w:rPr>
          <w:rFonts w:asciiTheme="minorHAnsi" w:hAnsiTheme="minorHAnsi" w:cstheme="minorHAnsi"/>
          <w:b/>
          <w:bCs/>
          <w:sz w:val="22"/>
          <w:szCs w:val="22"/>
        </w:rPr>
      </w:pPr>
    </w:p>
    <w:p w14:paraId="47A4A9DB" w14:textId="77777777" w:rsidR="00390D98" w:rsidRPr="007567A3" w:rsidRDefault="00390D98" w:rsidP="00390D98">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13150323" w14:textId="77777777" w:rsidR="00390D98" w:rsidRPr="007567A3" w:rsidRDefault="00390D98" w:rsidP="00390D98">
      <w:pPr>
        <w:pStyle w:val="Default"/>
        <w:jc w:val="both"/>
        <w:rPr>
          <w:rFonts w:asciiTheme="minorHAnsi" w:hAnsiTheme="minorHAnsi" w:cstheme="minorHAnsi"/>
          <w:bCs/>
          <w:sz w:val="22"/>
          <w:szCs w:val="22"/>
        </w:rPr>
      </w:pPr>
    </w:p>
    <w:p w14:paraId="2826219E" w14:textId="77777777" w:rsidR="00390D98" w:rsidRPr="007567A3" w:rsidRDefault="00390D98" w:rsidP="00390D98">
      <w:pPr>
        <w:pStyle w:val="Default"/>
        <w:numPr>
          <w:ilvl w:val="0"/>
          <w:numId w:val="5"/>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59E48450" w14:textId="77777777" w:rsidR="00390D98" w:rsidRDefault="00390D98" w:rsidP="00390D98">
      <w:pPr>
        <w:pStyle w:val="Default"/>
        <w:numPr>
          <w:ilvl w:val="0"/>
          <w:numId w:val="5"/>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D0D8655" w14:textId="77777777" w:rsidR="00390D98" w:rsidRPr="004C44DE" w:rsidRDefault="00390D98" w:rsidP="00390D98">
      <w:pPr>
        <w:pStyle w:val="Default"/>
        <w:jc w:val="both"/>
        <w:rPr>
          <w:rFonts w:asciiTheme="minorHAnsi" w:hAnsiTheme="minorHAnsi" w:cstheme="minorHAnsi"/>
          <w:bCs/>
          <w:sz w:val="22"/>
          <w:szCs w:val="22"/>
        </w:rPr>
      </w:pPr>
    </w:p>
    <w:p w14:paraId="3AE74C96" w14:textId="77777777" w:rsidR="00390D98" w:rsidRDefault="00390D98" w:rsidP="00390D98">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5671EAEF" w14:textId="77777777" w:rsidR="00390D98" w:rsidRDefault="00390D98" w:rsidP="00390D98">
      <w:pPr>
        <w:pStyle w:val="Default"/>
        <w:jc w:val="both"/>
        <w:rPr>
          <w:rFonts w:asciiTheme="minorHAnsi" w:hAnsiTheme="minorHAnsi" w:cstheme="minorHAnsi"/>
          <w:sz w:val="22"/>
          <w:szCs w:val="22"/>
        </w:rPr>
      </w:pPr>
    </w:p>
    <w:p w14:paraId="6B4EC7DC" w14:textId="77777777" w:rsidR="00390D98" w:rsidRPr="00465CA5" w:rsidRDefault="00390D98" w:rsidP="00390D98">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856387C" w14:textId="77777777" w:rsidR="00390D98" w:rsidRDefault="00390D98" w:rsidP="00390D98">
      <w:pPr>
        <w:pStyle w:val="Default"/>
        <w:jc w:val="both"/>
        <w:rPr>
          <w:rFonts w:asciiTheme="minorHAnsi" w:hAnsiTheme="minorHAnsi" w:cstheme="minorHAnsi"/>
          <w:b/>
          <w:bCs/>
          <w:sz w:val="22"/>
          <w:szCs w:val="22"/>
        </w:rPr>
      </w:pPr>
    </w:p>
    <w:p w14:paraId="2EC1C6BD" w14:textId="77777777" w:rsidR="00390D98" w:rsidRPr="00EB35F8" w:rsidRDefault="00390D98" w:rsidP="00390D98">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5AF20465" w14:textId="77777777" w:rsidR="00390D98" w:rsidRDefault="00390D98" w:rsidP="00390D98">
      <w:pPr>
        <w:pStyle w:val="Default"/>
        <w:rPr>
          <w:rFonts w:asciiTheme="minorHAnsi" w:hAnsiTheme="minorHAnsi" w:cstheme="minorHAnsi"/>
          <w:b/>
          <w:bCs/>
          <w:sz w:val="22"/>
          <w:szCs w:val="22"/>
        </w:rPr>
      </w:pPr>
    </w:p>
    <w:p w14:paraId="119F7853" w14:textId="77777777" w:rsidR="00390D98" w:rsidRDefault="00390D98" w:rsidP="00390D98">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2DD7D5A1" w14:textId="77777777" w:rsidR="00390D98" w:rsidRDefault="00390D98" w:rsidP="00390D98">
      <w:pPr>
        <w:pStyle w:val="Default"/>
        <w:rPr>
          <w:rFonts w:asciiTheme="minorHAnsi" w:hAnsiTheme="minorHAnsi" w:cstheme="minorHAnsi"/>
          <w:sz w:val="22"/>
          <w:szCs w:val="22"/>
        </w:rPr>
      </w:pPr>
    </w:p>
    <w:p w14:paraId="4C2B5449" w14:textId="77777777" w:rsidR="00390D98" w:rsidRPr="00E1092F" w:rsidRDefault="00390D98" w:rsidP="00390D98">
      <w:pPr>
        <w:pStyle w:val="xmsonormal"/>
        <w:rPr>
          <w:b/>
          <w:bCs/>
        </w:rPr>
      </w:pPr>
      <w:r w:rsidRPr="00E1092F">
        <w:rPr>
          <w:b/>
          <w:bCs/>
        </w:rPr>
        <w:t>Why La Trobe: </w:t>
      </w:r>
    </w:p>
    <w:p w14:paraId="354D4358" w14:textId="77777777" w:rsidR="00390D98" w:rsidRPr="00E1092F" w:rsidRDefault="00390D98" w:rsidP="00390D98">
      <w:pPr>
        <w:pStyle w:val="xmsonormal"/>
        <w:rPr>
          <w:b/>
          <w:bCs/>
        </w:rPr>
      </w:pPr>
    </w:p>
    <w:p w14:paraId="701D641A" w14:textId="77777777" w:rsidR="00390D98" w:rsidRPr="00E1092F" w:rsidRDefault="00390D98" w:rsidP="00390D98">
      <w:pPr>
        <w:pStyle w:val="xmsonormal"/>
        <w:numPr>
          <w:ilvl w:val="0"/>
          <w:numId w:val="9"/>
        </w:numPr>
        <w:rPr>
          <w:rFonts w:eastAsia="Times New Roman"/>
        </w:rPr>
      </w:pPr>
      <w:r w:rsidRPr="00E1092F">
        <w:rPr>
          <w:rFonts w:ascii="Avenir" w:eastAsia="Times New Roman" w:hAnsi="Avenir"/>
        </w:rPr>
        <w:t>Develop your career at an innovative, global university where you’ll collaborate with community and industry to create impact. </w:t>
      </w:r>
    </w:p>
    <w:p w14:paraId="3296312F" w14:textId="77777777" w:rsidR="00390D98" w:rsidRPr="00E1092F" w:rsidRDefault="00390D98" w:rsidP="00390D98">
      <w:pPr>
        <w:pStyle w:val="xmsonormal"/>
        <w:numPr>
          <w:ilvl w:val="0"/>
          <w:numId w:val="9"/>
        </w:numPr>
        <w:rPr>
          <w:rFonts w:eastAsia="Times New Roman"/>
        </w:rPr>
      </w:pPr>
      <w:r w:rsidRPr="00E1092F">
        <w:rPr>
          <w:rFonts w:ascii="Avenir" w:eastAsia="Times New Roman" w:hAnsi="Avenir"/>
        </w:rPr>
        <w:t>Enjoy working on our inspiring and stunning campuses – the perfect hub for industry, students and academics </w:t>
      </w:r>
    </w:p>
    <w:p w14:paraId="46E995BD" w14:textId="77777777" w:rsidR="00390D98" w:rsidRPr="00E1092F" w:rsidRDefault="00390D98" w:rsidP="00390D98">
      <w:pPr>
        <w:pStyle w:val="xmsonormal"/>
        <w:numPr>
          <w:ilvl w:val="0"/>
          <w:numId w:val="9"/>
        </w:numPr>
        <w:rPr>
          <w:rFonts w:eastAsia="Times New Roman"/>
        </w:rPr>
      </w:pPr>
      <w:r w:rsidRPr="00E1092F">
        <w:rPr>
          <w:rFonts w:ascii="Avenir" w:eastAsia="Times New Roman" w:hAnsi="Avenir"/>
        </w:rPr>
        <w:t xml:space="preserve">Help transform the lives of students, partners and communities now and in </w:t>
      </w:r>
      <w:r>
        <w:rPr>
          <w:rFonts w:ascii="Avenir" w:eastAsia="Times New Roman" w:hAnsi="Avenir"/>
        </w:rPr>
        <w:t xml:space="preserve">the </w:t>
      </w:r>
      <w:r w:rsidRPr="00E1092F">
        <w:rPr>
          <w:rFonts w:ascii="Avenir" w:eastAsia="Times New Roman" w:hAnsi="Avenir"/>
        </w:rPr>
        <w:t>future</w:t>
      </w:r>
    </w:p>
    <w:p w14:paraId="0A22604F" w14:textId="77777777" w:rsidR="00390D98" w:rsidRPr="00E1092F" w:rsidRDefault="00390D98" w:rsidP="00390D98">
      <w:pPr>
        <w:pStyle w:val="xmsonormal"/>
      </w:pPr>
      <w:r w:rsidRPr="00E1092F">
        <w:rPr>
          <w:rFonts w:ascii="Avenir" w:hAnsi="Avenir"/>
        </w:rPr>
        <w:t> </w:t>
      </w:r>
    </w:p>
    <w:p w14:paraId="63D578B6" w14:textId="77777777" w:rsidR="00390D98" w:rsidRPr="00E1092F" w:rsidRDefault="00390D98" w:rsidP="00390D98">
      <w:pPr>
        <w:pStyle w:val="xmsonormal"/>
      </w:pPr>
      <w:r w:rsidRPr="00E1092F">
        <w:rPr>
          <w:rFonts w:ascii="Avenir" w:hAnsi="Avenir"/>
        </w:rPr>
        <w:t>This is more than just a job. Working at La Trobe offers opportunities to demonstrate excellence and transform lives. </w:t>
      </w:r>
    </w:p>
    <w:p w14:paraId="0F84B8EF" w14:textId="77777777" w:rsidR="00390D98" w:rsidRPr="00E1092F" w:rsidRDefault="00390D98" w:rsidP="00390D98">
      <w:pPr>
        <w:pStyle w:val="xmsonormal"/>
      </w:pPr>
      <w:r w:rsidRPr="00E1092F">
        <w:rPr>
          <w:rFonts w:ascii="Avenir" w:hAnsi="Avenir"/>
        </w:rPr>
        <w:t> </w:t>
      </w:r>
    </w:p>
    <w:p w14:paraId="71B761FE" w14:textId="77777777" w:rsidR="00390D98" w:rsidRPr="00E1092F" w:rsidRDefault="00390D98" w:rsidP="00390D98">
      <w:pPr>
        <w:pStyle w:val="xmsonormal"/>
      </w:pPr>
      <w:r w:rsidRPr="00E1092F">
        <w:rPr>
          <w:rFonts w:ascii="Avenir" w:hAnsi="Avenir"/>
        </w:rPr>
        <w:t>Here, you’ll join exceptional people, partners and communities, who power our operations with ambition and purpose. </w:t>
      </w:r>
    </w:p>
    <w:p w14:paraId="23373DD1" w14:textId="77777777" w:rsidR="00390D98" w:rsidRPr="00E1092F" w:rsidRDefault="00390D98" w:rsidP="00390D98">
      <w:pPr>
        <w:pStyle w:val="xmsonormal"/>
      </w:pPr>
      <w:r w:rsidRPr="00E1092F">
        <w:rPr>
          <w:rFonts w:ascii="Avenir" w:hAnsi="Avenir"/>
        </w:rPr>
        <w:t> </w:t>
      </w:r>
    </w:p>
    <w:p w14:paraId="194B4E2C" w14:textId="77777777" w:rsidR="00390D98" w:rsidRPr="00CB12BE" w:rsidRDefault="00390D98" w:rsidP="00390D98">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7902C041" w14:textId="77777777" w:rsidR="00390D98" w:rsidRDefault="00390D98" w:rsidP="00390D98">
      <w:pPr>
        <w:pStyle w:val="xmsonormal"/>
      </w:pPr>
      <w:r>
        <w:t> </w:t>
      </w:r>
    </w:p>
    <w:p w14:paraId="79966862" w14:textId="77777777" w:rsidR="00390D98" w:rsidRPr="008A7743" w:rsidRDefault="00390D98" w:rsidP="00390D98">
      <w:pPr>
        <w:pStyle w:val="xmsonormal"/>
        <w:rPr>
          <w:b/>
          <w:bCs/>
        </w:rPr>
      </w:pPr>
      <w:r w:rsidRPr="008A7743">
        <w:rPr>
          <w:b/>
          <w:bCs/>
        </w:rPr>
        <w:t>La Trobe’s Cultural Qualities:</w:t>
      </w:r>
    </w:p>
    <w:p w14:paraId="1A2F71AA" w14:textId="77777777" w:rsidR="00390D98" w:rsidRDefault="00390D98" w:rsidP="00390D98">
      <w:pPr>
        <w:rPr>
          <w:noProof/>
        </w:rPr>
      </w:pPr>
    </w:p>
    <w:p w14:paraId="29283630" w14:textId="77777777" w:rsidR="00390D98" w:rsidRPr="00DC7074" w:rsidRDefault="00390D98" w:rsidP="00390D98">
      <w:r>
        <w:rPr>
          <w:noProof/>
          <w:snapToGrid/>
        </w:rPr>
        <w:drawing>
          <wp:inline distT="0" distB="0" distL="0" distR="0" wp14:anchorId="092C8FC3" wp14:editId="031EBAE4">
            <wp:extent cx="5731510" cy="1613535"/>
            <wp:effectExtent l="0" t="0" r="2540" b="5715"/>
            <wp:docPr id="479748509" name="Picture 479748509" descr="A close-up of a few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48509" name="Picture 479748509" descr="A close-up of a few words&#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06B3A875" w14:textId="77777777" w:rsidR="00390D98" w:rsidRPr="00C50D59" w:rsidRDefault="00390D98" w:rsidP="00390D98">
      <w:pPr>
        <w:pStyle w:val="Default"/>
        <w:rPr>
          <w:rFonts w:asciiTheme="minorHAnsi" w:hAnsiTheme="minorHAnsi"/>
          <w:sz w:val="22"/>
          <w:szCs w:val="22"/>
        </w:rPr>
      </w:pPr>
    </w:p>
    <w:p w14:paraId="35748D1D" w14:textId="10013467" w:rsidR="00265D6D" w:rsidRPr="00AB0794" w:rsidRDefault="00265D6D" w:rsidP="00390D98">
      <w:pPr>
        <w:pStyle w:val="Default"/>
        <w:rPr>
          <w:sz w:val="20"/>
        </w:rPr>
      </w:pPr>
    </w:p>
    <w:sectPr w:rsidR="00265D6D" w:rsidRPr="00AB0794" w:rsidSect="00A02E8F">
      <w:headerReference w:type="even" r:id="rId16"/>
      <w:headerReference w:type="default" r:id="rId17"/>
      <w:footerReference w:type="default" r:id="rId18"/>
      <w:headerReference w:type="first" r:id="rId19"/>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B8BE" w14:textId="77777777" w:rsidR="00F429A1" w:rsidRDefault="00F429A1">
      <w:r>
        <w:separator/>
      </w:r>
    </w:p>
  </w:endnote>
  <w:endnote w:type="continuationSeparator" w:id="0">
    <w:p w14:paraId="402D9FED" w14:textId="77777777" w:rsidR="00F429A1" w:rsidRDefault="00F429A1">
      <w:r>
        <w:continuationSeparator/>
      </w:r>
    </w:p>
  </w:endnote>
  <w:endnote w:type="continuationNotice" w:id="1">
    <w:p w14:paraId="5D860031" w14:textId="77777777" w:rsidR="00F429A1" w:rsidRDefault="00F4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BE5A" w14:textId="77777777" w:rsidR="00077419" w:rsidRDefault="00077419" w:rsidP="00077419">
    <w:pPr>
      <w:pStyle w:val="Footer"/>
    </w:pPr>
    <w:r>
      <w:rPr>
        <w:i/>
        <w:sz w:val="16"/>
        <w:szCs w:val="16"/>
      </w:rPr>
      <w:t>Human Resources</w:t>
    </w:r>
    <w:r>
      <w:rPr>
        <w:i/>
        <w:sz w:val="16"/>
        <w:szCs w:val="16"/>
      </w:rPr>
      <w:tab/>
      <w:t xml:space="preserve">    </w:t>
    </w:r>
    <w:r>
      <w:rPr>
        <w:i/>
        <w:sz w:val="16"/>
        <w:szCs w:val="16"/>
      </w:rPr>
      <w:tab/>
      <w:t xml:space="preserve">   Last updated 2021</w:t>
    </w:r>
  </w:p>
  <w:p w14:paraId="796F8EFF" w14:textId="77777777" w:rsidR="00187BB0" w:rsidRDefault="00187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51AA3" w14:textId="77777777" w:rsidR="00F429A1" w:rsidRDefault="00F429A1">
      <w:r>
        <w:separator/>
      </w:r>
    </w:p>
  </w:footnote>
  <w:footnote w:type="continuationSeparator" w:id="0">
    <w:p w14:paraId="32196225" w14:textId="77777777" w:rsidR="00F429A1" w:rsidRDefault="00F429A1">
      <w:r>
        <w:continuationSeparator/>
      </w:r>
    </w:p>
  </w:footnote>
  <w:footnote w:type="continuationNotice" w:id="1">
    <w:p w14:paraId="598B672D" w14:textId="77777777" w:rsidR="00F429A1" w:rsidRDefault="00F42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297F" w14:textId="77777777" w:rsidR="00AA480C" w:rsidRDefault="00000000">
    <w:pPr>
      <w:pStyle w:val="Header"/>
    </w:pPr>
    <w:r>
      <w:rPr>
        <w:noProof/>
      </w:rPr>
      <w:pict w14:anchorId="4000B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94.9pt;height:141.4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DC41" w14:textId="77777777" w:rsidR="00AA480C" w:rsidRDefault="00AA480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23A7" w14:textId="77777777" w:rsidR="00AA480C" w:rsidRDefault="00000000">
    <w:pPr>
      <w:pStyle w:val="Header"/>
    </w:pPr>
    <w:r>
      <w:rPr>
        <w:noProof/>
      </w:rPr>
      <w:pict w14:anchorId="762C1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4.9pt;height:141.4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D4731"/>
    <w:multiLevelType w:val="hybridMultilevel"/>
    <w:tmpl w:val="B2CE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773892"/>
    <w:multiLevelType w:val="hybridMultilevel"/>
    <w:tmpl w:val="F1EC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073053"/>
    <w:multiLevelType w:val="hybridMultilevel"/>
    <w:tmpl w:val="3390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DF0A6C"/>
    <w:multiLevelType w:val="hybridMultilevel"/>
    <w:tmpl w:val="4B9CF7FC"/>
    <w:lvl w:ilvl="0" w:tplc="B526E0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B2252"/>
    <w:multiLevelType w:val="hybridMultilevel"/>
    <w:tmpl w:val="7A209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CEE1BD2"/>
    <w:multiLevelType w:val="hybridMultilevel"/>
    <w:tmpl w:val="1AEA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1414757">
    <w:abstractNumId w:val="3"/>
  </w:num>
  <w:num w:numId="2" w16cid:durableId="1110124735">
    <w:abstractNumId w:val="2"/>
  </w:num>
  <w:num w:numId="3" w16cid:durableId="997807364">
    <w:abstractNumId w:val="1"/>
  </w:num>
  <w:num w:numId="4" w16cid:durableId="1931305941">
    <w:abstractNumId w:val="7"/>
  </w:num>
  <w:num w:numId="5" w16cid:durableId="501361237">
    <w:abstractNumId w:val="6"/>
  </w:num>
  <w:num w:numId="6" w16cid:durableId="361323798">
    <w:abstractNumId w:val="4"/>
  </w:num>
  <w:num w:numId="7" w16cid:durableId="397018218">
    <w:abstractNumId w:val="5"/>
  </w:num>
  <w:num w:numId="8" w16cid:durableId="973412778">
    <w:abstractNumId w:val="8"/>
  </w:num>
  <w:num w:numId="9" w16cid:durableId="16968123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CC"/>
    <w:rsid w:val="00003E22"/>
    <w:rsid w:val="000071F5"/>
    <w:rsid w:val="00007918"/>
    <w:rsid w:val="0001186A"/>
    <w:rsid w:val="00013995"/>
    <w:rsid w:val="00022CBA"/>
    <w:rsid w:val="00024409"/>
    <w:rsid w:val="00024FA3"/>
    <w:rsid w:val="000255F9"/>
    <w:rsid w:val="00026046"/>
    <w:rsid w:val="00026802"/>
    <w:rsid w:val="00033C92"/>
    <w:rsid w:val="0004599F"/>
    <w:rsid w:val="00047A1A"/>
    <w:rsid w:val="00050736"/>
    <w:rsid w:val="000525D9"/>
    <w:rsid w:val="00054C61"/>
    <w:rsid w:val="00061F2F"/>
    <w:rsid w:val="0006224E"/>
    <w:rsid w:val="00070A22"/>
    <w:rsid w:val="00071844"/>
    <w:rsid w:val="0007560E"/>
    <w:rsid w:val="00075BE2"/>
    <w:rsid w:val="00077419"/>
    <w:rsid w:val="0008226E"/>
    <w:rsid w:val="00083395"/>
    <w:rsid w:val="000846E2"/>
    <w:rsid w:val="000963C3"/>
    <w:rsid w:val="000A332A"/>
    <w:rsid w:val="000C4CB6"/>
    <w:rsid w:val="000D6A8C"/>
    <w:rsid w:val="000D7DE6"/>
    <w:rsid w:val="000E1206"/>
    <w:rsid w:val="000E282C"/>
    <w:rsid w:val="000E304A"/>
    <w:rsid w:val="00102234"/>
    <w:rsid w:val="00105A71"/>
    <w:rsid w:val="0011381E"/>
    <w:rsid w:val="00114DC8"/>
    <w:rsid w:val="001216BC"/>
    <w:rsid w:val="00121803"/>
    <w:rsid w:val="001271EE"/>
    <w:rsid w:val="001327EF"/>
    <w:rsid w:val="00136F2F"/>
    <w:rsid w:val="001375C6"/>
    <w:rsid w:val="00137E95"/>
    <w:rsid w:val="001400A3"/>
    <w:rsid w:val="00143D22"/>
    <w:rsid w:val="00151390"/>
    <w:rsid w:val="00161EA4"/>
    <w:rsid w:val="00162A74"/>
    <w:rsid w:val="00166A9D"/>
    <w:rsid w:val="00167092"/>
    <w:rsid w:val="00180F47"/>
    <w:rsid w:val="00187BB0"/>
    <w:rsid w:val="001908D2"/>
    <w:rsid w:val="001A044F"/>
    <w:rsid w:val="001A15D3"/>
    <w:rsid w:val="001A2120"/>
    <w:rsid w:val="001B1CA5"/>
    <w:rsid w:val="001B303F"/>
    <w:rsid w:val="001B38E4"/>
    <w:rsid w:val="001C3570"/>
    <w:rsid w:val="001C3ADD"/>
    <w:rsid w:val="001E20FB"/>
    <w:rsid w:val="001E4EB7"/>
    <w:rsid w:val="001E73C0"/>
    <w:rsid w:val="001F3D1D"/>
    <w:rsid w:val="001F6C45"/>
    <w:rsid w:val="001F7CC1"/>
    <w:rsid w:val="0020415A"/>
    <w:rsid w:val="002151FD"/>
    <w:rsid w:val="00220596"/>
    <w:rsid w:val="00220608"/>
    <w:rsid w:val="00224DD3"/>
    <w:rsid w:val="00226E02"/>
    <w:rsid w:val="00232E5D"/>
    <w:rsid w:val="00253599"/>
    <w:rsid w:val="00253EFE"/>
    <w:rsid w:val="00256FDB"/>
    <w:rsid w:val="00257118"/>
    <w:rsid w:val="00263EB1"/>
    <w:rsid w:val="00265D6D"/>
    <w:rsid w:val="00270013"/>
    <w:rsid w:val="00271D66"/>
    <w:rsid w:val="002744A2"/>
    <w:rsid w:val="0027483A"/>
    <w:rsid w:val="002769BA"/>
    <w:rsid w:val="00276FAF"/>
    <w:rsid w:val="002852B8"/>
    <w:rsid w:val="00285CA1"/>
    <w:rsid w:val="00285EC8"/>
    <w:rsid w:val="002901D9"/>
    <w:rsid w:val="002934F4"/>
    <w:rsid w:val="00294B9E"/>
    <w:rsid w:val="002A1F3A"/>
    <w:rsid w:val="002A5E30"/>
    <w:rsid w:val="002B2B58"/>
    <w:rsid w:val="002B6353"/>
    <w:rsid w:val="002C21B1"/>
    <w:rsid w:val="002C3B27"/>
    <w:rsid w:val="002C3B96"/>
    <w:rsid w:val="002D1FF5"/>
    <w:rsid w:val="002D3234"/>
    <w:rsid w:val="002D7C46"/>
    <w:rsid w:val="002E0002"/>
    <w:rsid w:val="002E1859"/>
    <w:rsid w:val="002E3217"/>
    <w:rsid w:val="002E5029"/>
    <w:rsid w:val="002E65F4"/>
    <w:rsid w:val="003109F5"/>
    <w:rsid w:val="0031220A"/>
    <w:rsid w:val="003173D1"/>
    <w:rsid w:val="00317DF2"/>
    <w:rsid w:val="00340895"/>
    <w:rsid w:val="00341852"/>
    <w:rsid w:val="00341F65"/>
    <w:rsid w:val="00341F6D"/>
    <w:rsid w:val="003426DD"/>
    <w:rsid w:val="00345A34"/>
    <w:rsid w:val="0034773D"/>
    <w:rsid w:val="00347D7E"/>
    <w:rsid w:val="003534DA"/>
    <w:rsid w:val="003563B7"/>
    <w:rsid w:val="00361F4F"/>
    <w:rsid w:val="003641BA"/>
    <w:rsid w:val="003776F2"/>
    <w:rsid w:val="003817BA"/>
    <w:rsid w:val="00381887"/>
    <w:rsid w:val="00382B9D"/>
    <w:rsid w:val="00390D98"/>
    <w:rsid w:val="0039112C"/>
    <w:rsid w:val="00393076"/>
    <w:rsid w:val="003B41A0"/>
    <w:rsid w:val="003B4E00"/>
    <w:rsid w:val="003B55DC"/>
    <w:rsid w:val="003B6FBC"/>
    <w:rsid w:val="003D0FD9"/>
    <w:rsid w:val="003D41DF"/>
    <w:rsid w:val="003E545A"/>
    <w:rsid w:val="003F168D"/>
    <w:rsid w:val="003F1778"/>
    <w:rsid w:val="003F7038"/>
    <w:rsid w:val="003F7F26"/>
    <w:rsid w:val="0040435D"/>
    <w:rsid w:val="00407B6F"/>
    <w:rsid w:val="0041194F"/>
    <w:rsid w:val="00412293"/>
    <w:rsid w:val="00422D57"/>
    <w:rsid w:val="004304A1"/>
    <w:rsid w:val="00431135"/>
    <w:rsid w:val="00437F2C"/>
    <w:rsid w:val="00446434"/>
    <w:rsid w:val="00450FE7"/>
    <w:rsid w:val="004521AB"/>
    <w:rsid w:val="00463855"/>
    <w:rsid w:val="004706EB"/>
    <w:rsid w:val="004713A5"/>
    <w:rsid w:val="004728DB"/>
    <w:rsid w:val="00475D06"/>
    <w:rsid w:val="00477B8E"/>
    <w:rsid w:val="00482BFB"/>
    <w:rsid w:val="00484B2B"/>
    <w:rsid w:val="00485FBD"/>
    <w:rsid w:val="00486AEF"/>
    <w:rsid w:val="004901BE"/>
    <w:rsid w:val="00492597"/>
    <w:rsid w:val="004A33DB"/>
    <w:rsid w:val="004A3601"/>
    <w:rsid w:val="004A6946"/>
    <w:rsid w:val="004B6516"/>
    <w:rsid w:val="004B74C8"/>
    <w:rsid w:val="004C3676"/>
    <w:rsid w:val="004C5B77"/>
    <w:rsid w:val="004D2499"/>
    <w:rsid w:val="004F12B6"/>
    <w:rsid w:val="004F19F2"/>
    <w:rsid w:val="005025A3"/>
    <w:rsid w:val="0050269C"/>
    <w:rsid w:val="005034AC"/>
    <w:rsid w:val="00513F5C"/>
    <w:rsid w:val="00520FC2"/>
    <w:rsid w:val="00522086"/>
    <w:rsid w:val="00524467"/>
    <w:rsid w:val="00525D1D"/>
    <w:rsid w:val="005274EB"/>
    <w:rsid w:val="005350D7"/>
    <w:rsid w:val="0053513C"/>
    <w:rsid w:val="00536A81"/>
    <w:rsid w:val="005440BF"/>
    <w:rsid w:val="00545851"/>
    <w:rsid w:val="00545DE8"/>
    <w:rsid w:val="00553411"/>
    <w:rsid w:val="00560D9F"/>
    <w:rsid w:val="0057396A"/>
    <w:rsid w:val="00575F9E"/>
    <w:rsid w:val="00587393"/>
    <w:rsid w:val="005B022B"/>
    <w:rsid w:val="005B0470"/>
    <w:rsid w:val="005B162B"/>
    <w:rsid w:val="005B2A9D"/>
    <w:rsid w:val="005B52DF"/>
    <w:rsid w:val="005B5A75"/>
    <w:rsid w:val="005F3321"/>
    <w:rsid w:val="005F414B"/>
    <w:rsid w:val="005F6B09"/>
    <w:rsid w:val="00611589"/>
    <w:rsid w:val="0061375D"/>
    <w:rsid w:val="00614F39"/>
    <w:rsid w:val="00630BEF"/>
    <w:rsid w:val="006374AB"/>
    <w:rsid w:val="00637593"/>
    <w:rsid w:val="00640C61"/>
    <w:rsid w:val="00644663"/>
    <w:rsid w:val="00647431"/>
    <w:rsid w:val="00650BD9"/>
    <w:rsid w:val="00652443"/>
    <w:rsid w:val="00654CBE"/>
    <w:rsid w:val="00660C71"/>
    <w:rsid w:val="006629E6"/>
    <w:rsid w:val="00665C33"/>
    <w:rsid w:val="00677A7D"/>
    <w:rsid w:val="006808AA"/>
    <w:rsid w:val="006811C9"/>
    <w:rsid w:val="006841C7"/>
    <w:rsid w:val="00684D0B"/>
    <w:rsid w:val="00685B4C"/>
    <w:rsid w:val="006864C7"/>
    <w:rsid w:val="006941A7"/>
    <w:rsid w:val="006B7417"/>
    <w:rsid w:val="006C208D"/>
    <w:rsid w:val="006C264F"/>
    <w:rsid w:val="006C3AEF"/>
    <w:rsid w:val="006C45D9"/>
    <w:rsid w:val="006D31A5"/>
    <w:rsid w:val="006D6D72"/>
    <w:rsid w:val="006D79DA"/>
    <w:rsid w:val="006E624D"/>
    <w:rsid w:val="006F0613"/>
    <w:rsid w:val="006F2A31"/>
    <w:rsid w:val="00700E33"/>
    <w:rsid w:val="007011D4"/>
    <w:rsid w:val="0072088B"/>
    <w:rsid w:val="00725112"/>
    <w:rsid w:val="00725B2D"/>
    <w:rsid w:val="00733986"/>
    <w:rsid w:val="00736054"/>
    <w:rsid w:val="00740906"/>
    <w:rsid w:val="00741268"/>
    <w:rsid w:val="00750871"/>
    <w:rsid w:val="007517D1"/>
    <w:rsid w:val="007541EA"/>
    <w:rsid w:val="00761A9E"/>
    <w:rsid w:val="007643D9"/>
    <w:rsid w:val="00764834"/>
    <w:rsid w:val="00765F33"/>
    <w:rsid w:val="00766198"/>
    <w:rsid w:val="007672F5"/>
    <w:rsid w:val="0077131B"/>
    <w:rsid w:val="00774DC9"/>
    <w:rsid w:val="00777517"/>
    <w:rsid w:val="00781012"/>
    <w:rsid w:val="00795503"/>
    <w:rsid w:val="007A000F"/>
    <w:rsid w:val="007A58EF"/>
    <w:rsid w:val="007A784C"/>
    <w:rsid w:val="007B5374"/>
    <w:rsid w:val="007B75FB"/>
    <w:rsid w:val="007C44D9"/>
    <w:rsid w:val="007C6192"/>
    <w:rsid w:val="007C7969"/>
    <w:rsid w:val="007D0336"/>
    <w:rsid w:val="007D0913"/>
    <w:rsid w:val="007D63C1"/>
    <w:rsid w:val="007E4E5D"/>
    <w:rsid w:val="007F512E"/>
    <w:rsid w:val="007F6575"/>
    <w:rsid w:val="007F6A0D"/>
    <w:rsid w:val="00804FD5"/>
    <w:rsid w:val="0080657B"/>
    <w:rsid w:val="008077DB"/>
    <w:rsid w:val="008169FE"/>
    <w:rsid w:val="008213EA"/>
    <w:rsid w:val="00823B6A"/>
    <w:rsid w:val="00842B6E"/>
    <w:rsid w:val="00844424"/>
    <w:rsid w:val="008458BD"/>
    <w:rsid w:val="008479A3"/>
    <w:rsid w:val="00856DF6"/>
    <w:rsid w:val="0086086A"/>
    <w:rsid w:val="00863A13"/>
    <w:rsid w:val="00865482"/>
    <w:rsid w:val="008766A0"/>
    <w:rsid w:val="0088432D"/>
    <w:rsid w:val="00884F4D"/>
    <w:rsid w:val="0088A618"/>
    <w:rsid w:val="00897678"/>
    <w:rsid w:val="008A248A"/>
    <w:rsid w:val="008A4B2E"/>
    <w:rsid w:val="008A5260"/>
    <w:rsid w:val="008B0034"/>
    <w:rsid w:val="008B1944"/>
    <w:rsid w:val="008C0614"/>
    <w:rsid w:val="008C2C73"/>
    <w:rsid w:val="008C371B"/>
    <w:rsid w:val="008D1AF6"/>
    <w:rsid w:val="008D7276"/>
    <w:rsid w:val="008E1D2F"/>
    <w:rsid w:val="008F1A53"/>
    <w:rsid w:val="008F3048"/>
    <w:rsid w:val="008F3107"/>
    <w:rsid w:val="008F4C68"/>
    <w:rsid w:val="008F76F5"/>
    <w:rsid w:val="0091323E"/>
    <w:rsid w:val="0091410B"/>
    <w:rsid w:val="00915AC0"/>
    <w:rsid w:val="00920A96"/>
    <w:rsid w:val="00924773"/>
    <w:rsid w:val="009253AE"/>
    <w:rsid w:val="00932CDD"/>
    <w:rsid w:val="009344DA"/>
    <w:rsid w:val="00952EAF"/>
    <w:rsid w:val="00954EE6"/>
    <w:rsid w:val="009554D9"/>
    <w:rsid w:val="00966DE0"/>
    <w:rsid w:val="009703DF"/>
    <w:rsid w:val="00970F02"/>
    <w:rsid w:val="009716E2"/>
    <w:rsid w:val="009768DE"/>
    <w:rsid w:val="0098109B"/>
    <w:rsid w:val="0098228A"/>
    <w:rsid w:val="00982EB9"/>
    <w:rsid w:val="0098359C"/>
    <w:rsid w:val="00990232"/>
    <w:rsid w:val="00990932"/>
    <w:rsid w:val="0099418D"/>
    <w:rsid w:val="00995CD8"/>
    <w:rsid w:val="009A15BA"/>
    <w:rsid w:val="009B2F16"/>
    <w:rsid w:val="009B4272"/>
    <w:rsid w:val="009B596B"/>
    <w:rsid w:val="009B74D0"/>
    <w:rsid w:val="009D3224"/>
    <w:rsid w:val="009D5B18"/>
    <w:rsid w:val="009D6ED9"/>
    <w:rsid w:val="009E0A63"/>
    <w:rsid w:val="009E0EF6"/>
    <w:rsid w:val="009E7B38"/>
    <w:rsid w:val="009F212E"/>
    <w:rsid w:val="009F782F"/>
    <w:rsid w:val="009F7B57"/>
    <w:rsid w:val="00A02E8F"/>
    <w:rsid w:val="00A1133C"/>
    <w:rsid w:val="00A13BB7"/>
    <w:rsid w:val="00A1559C"/>
    <w:rsid w:val="00A2623F"/>
    <w:rsid w:val="00A345AF"/>
    <w:rsid w:val="00A35C8B"/>
    <w:rsid w:val="00A41A6B"/>
    <w:rsid w:val="00A51B7E"/>
    <w:rsid w:val="00A52E42"/>
    <w:rsid w:val="00A55BC3"/>
    <w:rsid w:val="00A60AE2"/>
    <w:rsid w:val="00A60F34"/>
    <w:rsid w:val="00A64A18"/>
    <w:rsid w:val="00A65944"/>
    <w:rsid w:val="00A6620D"/>
    <w:rsid w:val="00A67E1E"/>
    <w:rsid w:val="00A77FDD"/>
    <w:rsid w:val="00A84992"/>
    <w:rsid w:val="00A861C0"/>
    <w:rsid w:val="00A91018"/>
    <w:rsid w:val="00AA134A"/>
    <w:rsid w:val="00AA2022"/>
    <w:rsid w:val="00AA480C"/>
    <w:rsid w:val="00AA5846"/>
    <w:rsid w:val="00AB02EB"/>
    <w:rsid w:val="00AB0794"/>
    <w:rsid w:val="00AB3431"/>
    <w:rsid w:val="00AC23EB"/>
    <w:rsid w:val="00AC61ED"/>
    <w:rsid w:val="00AE1A94"/>
    <w:rsid w:val="00AE25D2"/>
    <w:rsid w:val="00B037AE"/>
    <w:rsid w:val="00B105FB"/>
    <w:rsid w:val="00B11FD7"/>
    <w:rsid w:val="00B20918"/>
    <w:rsid w:val="00B20CFC"/>
    <w:rsid w:val="00B220E8"/>
    <w:rsid w:val="00B36F35"/>
    <w:rsid w:val="00B4034C"/>
    <w:rsid w:val="00B44FB0"/>
    <w:rsid w:val="00B4513A"/>
    <w:rsid w:val="00B47792"/>
    <w:rsid w:val="00B5483B"/>
    <w:rsid w:val="00B57329"/>
    <w:rsid w:val="00B57CE5"/>
    <w:rsid w:val="00B64ABF"/>
    <w:rsid w:val="00B7552A"/>
    <w:rsid w:val="00B76A0D"/>
    <w:rsid w:val="00B8342E"/>
    <w:rsid w:val="00B84523"/>
    <w:rsid w:val="00B978E1"/>
    <w:rsid w:val="00B97A05"/>
    <w:rsid w:val="00B97CB9"/>
    <w:rsid w:val="00BA19EF"/>
    <w:rsid w:val="00BA3C29"/>
    <w:rsid w:val="00BA3E8A"/>
    <w:rsid w:val="00BA549E"/>
    <w:rsid w:val="00BA59D4"/>
    <w:rsid w:val="00BA5C08"/>
    <w:rsid w:val="00BB5F6A"/>
    <w:rsid w:val="00BD327E"/>
    <w:rsid w:val="00BD566D"/>
    <w:rsid w:val="00BE08F6"/>
    <w:rsid w:val="00BE1D29"/>
    <w:rsid w:val="00BE2CE2"/>
    <w:rsid w:val="00BE4BFD"/>
    <w:rsid w:val="00BE5C22"/>
    <w:rsid w:val="00BF4010"/>
    <w:rsid w:val="00C01052"/>
    <w:rsid w:val="00C02C2A"/>
    <w:rsid w:val="00C03F22"/>
    <w:rsid w:val="00C04F87"/>
    <w:rsid w:val="00C20C58"/>
    <w:rsid w:val="00C346B4"/>
    <w:rsid w:val="00C34C4B"/>
    <w:rsid w:val="00C37792"/>
    <w:rsid w:val="00C37E96"/>
    <w:rsid w:val="00C42DA8"/>
    <w:rsid w:val="00C44D33"/>
    <w:rsid w:val="00C46699"/>
    <w:rsid w:val="00C47DFB"/>
    <w:rsid w:val="00C50D59"/>
    <w:rsid w:val="00C56ECF"/>
    <w:rsid w:val="00C6060A"/>
    <w:rsid w:val="00C60E89"/>
    <w:rsid w:val="00C61BBE"/>
    <w:rsid w:val="00C635C3"/>
    <w:rsid w:val="00C700F1"/>
    <w:rsid w:val="00C71833"/>
    <w:rsid w:val="00C721B0"/>
    <w:rsid w:val="00C736CC"/>
    <w:rsid w:val="00C73B62"/>
    <w:rsid w:val="00C77564"/>
    <w:rsid w:val="00C8172E"/>
    <w:rsid w:val="00C8326D"/>
    <w:rsid w:val="00CA2FF4"/>
    <w:rsid w:val="00CA55AB"/>
    <w:rsid w:val="00CA7AEA"/>
    <w:rsid w:val="00CB1532"/>
    <w:rsid w:val="00CB4775"/>
    <w:rsid w:val="00CB51D4"/>
    <w:rsid w:val="00CB6B0F"/>
    <w:rsid w:val="00CC39E1"/>
    <w:rsid w:val="00CD3EDB"/>
    <w:rsid w:val="00CE2076"/>
    <w:rsid w:val="00CE28FA"/>
    <w:rsid w:val="00CE2FD0"/>
    <w:rsid w:val="00CE360A"/>
    <w:rsid w:val="00CF0177"/>
    <w:rsid w:val="00CF5770"/>
    <w:rsid w:val="00D1324E"/>
    <w:rsid w:val="00D15678"/>
    <w:rsid w:val="00D22137"/>
    <w:rsid w:val="00D232D3"/>
    <w:rsid w:val="00D23711"/>
    <w:rsid w:val="00D2605D"/>
    <w:rsid w:val="00D4393B"/>
    <w:rsid w:val="00D4415A"/>
    <w:rsid w:val="00D44B6C"/>
    <w:rsid w:val="00D61485"/>
    <w:rsid w:val="00D665B1"/>
    <w:rsid w:val="00D701FD"/>
    <w:rsid w:val="00D714EB"/>
    <w:rsid w:val="00D731B7"/>
    <w:rsid w:val="00D8679E"/>
    <w:rsid w:val="00D86F65"/>
    <w:rsid w:val="00D96063"/>
    <w:rsid w:val="00D96591"/>
    <w:rsid w:val="00D9660E"/>
    <w:rsid w:val="00D96EE8"/>
    <w:rsid w:val="00DA273C"/>
    <w:rsid w:val="00DA349C"/>
    <w:rsid w:val="00DA42B8"/>
    <w:rsid w:val="00DB0011"/>
    <w:rsid w:val="00DB0804"/>
    <w:rsid w:val="00DC3574"/>
    <w:rsid w:val="00DC6D51"/>
    <w:rsid w:val="00DE2133"/>
    <w:rsid w:val="00DE34B8"/>
    <w:rsid w:val="00DE6465"/>
    <w:rsid w:val="00DE7D17"/>
    <w:rsid w:val="00DF0C4C"/>
    <w:rsid w:val="00E0043F"/>
    <w:rsid w:val="00E01B9D"/>
    <w:rsid w:val="00E055E2"/>
    <w:rsid w:val="00E05B8C"/>
    <w:rsid w:val="00E063D8"/>
    <w:rsid w:val="00E12249"/>
    <w:rsid w:val="00E12436"/>
    <w:rsid w:val="00E15D35"/>
    <w:rsid w:val="00E22B28"/>
    <w:rsid w:val="00E26E0B"/>
    <w:rsid w:val="00E3470B"/>
    <w:rsid w:val="00E42ADC"/>
    <w:rsid w:val="00E44CA5"/>
    <w:rsid w:val="00E45F7F"/>
    <w:rsid w:val="00E462BC"/>
    <w:rsid w:val="00E528B2"/>
    <w:rsid w:val="00E539F9"/>
    <w:rsid w:val="00E620F1"/>
    <w:rsid w:val="00E63AA8"/>
    <w:rsid w:val="00E77C81"/>
    <w:rsid w:val="00E817F1"/>
    <w:rsid w:val="00E83708"/>
    <w:rsid w:val="00E85D08"/>
    <w:rsid w:val="00E87AC5"/>
    <w:rsid w:val="00E91EDA"/>
    <w:rsid w:val="00E947B0"/>
    <w:rsid w:val="00E96D00"/>
    <w:rsid w:val="00E97E0E"/>
    <w:rsid w:val="00EA7384"/>
    <w:rsid w:val="00EB02FC"/>
    <w:rsid w:val="00EC62C4"/>
    <w:rsid w:val="00ED0070"/>
    <w:rsid w:val="00ED21FE"/>
    <w:rsid w:val="00EE4242"/>
    <w:rsid w:val="00EE4FD9"/>
    <w:rsid w:val="00EF36F5"/>
    <w:rsid w:val="00EF653B"/>
    <w:rsid w:val="00F00DC2"/>
    <w:rsid w:val="00F01798"/>
    <w:rsid w:val="00F02E2C"/>
    <w:rsid w:val="00F10D96"/>
    <w:rsid w:val="00F11BE5"/>
    <w:rsid w:val="00F1441E"/>
    <w:rsid w:val="00F20547"/>
    <w:rsid w:val="00F21F64"/>
    <w:rsid w:val="00F23858"/>
    <w:rsid w:val="00F2775A"/>
    <w:rsid w:val="00F37068"/>
    <w:rsid w:val="00F429A1"/>
    <w:rsid w:val="00F46467"/>
    <w:rsid w:val="00F47EB0"/>
    <w:rsid w:val="00F5098F"/>
    <w:rsid w:val="00F50D81"/>
    <w:rsid w:val="00F54845"/>
    <w:rsid w:val="00F56355"/>
    <w:rsid w:val="00F56ABC"/>
    <w:rsid w:val="00F61B21"/>
    <w:rsid w:val="00F61F18"/>
    <w:rsid w:val="00F63A6D"/>
    <w:rsid w:val="00F64DEC"/>
    <w:rsid w:val="00F71882"/>
    <w:rsid w:val="00F73E72"/>
    <w:rsid w:val="00F76157"/>
    <w:rsid w:val="00F7640B"/>
    <w:rsid w:val="00F8101F"/>
    <w:rsid w:val="00F8132F"/>
    <w:rsid w:val="00F8193E"/>
    <w:rsid w:val="00F81E01"/>
    <w:rsid w:val="00F85BEB"/>
    <w:rsid w:val="00F952F2"/>
    <w:rsid w:val="00F96597"/>
    <w:rsid w:val="00FB0765"/>
    <w:rsid w:val="00FB56AB"/>
    <w:rsid w:val="00FB5FD0"/>
    <w:rsid w:val="00FB77A3"/>
    <w:rsid w:val="00FB7CDC"/>
    <w:rsid w:val="00FC13D3"/>
    <w:rsid w:val="00FC30A4"/>
    <w:rsid w:val="00FC64F7"/>
    <w:rsid w:val="00FD2313"/>
    <w:rsid w:val="00FD5832"/>
    <w:rsid w:val="00FD6C35"/>
    <w:rsid w:val="00FD6DA3"/>
    <w:rsid w:val="00FE235B"/>
    <w:rsid w:val="00FE4522"/>
    <w:rsid w:val="00FF08D9"/>
    <w:rsid w:val="00FF1ED6"/>
    <w:rsid w:val="00FF6C3B"/>
    <w:rsid w:val="00FF723A"/>
    <w:rsid w:val="01425AC0"/>
    <w:rsid w:val="041A10E1"/>
    <w:rsid w:val="054FE75F"/>
    <w:rsid w:val="0BC65FA0"/>
    <w:rsid w:val="0D561FD1"/>
    <w:rsid w:val="0DCFCAA6"/>
    <w:rsid w:val="0DEFBC65"/>
    <w:rsid w:val="0DF4C6DA"/>
    <w:rsid w:val="0E5C5032"/>
    <w:rsid w:val="100F0EB2"/>
    <w:rsid w:val="11607DE0"/>
    <w:rsid w:val="11A66633"/>
    <w:rsid w:val="14A8A71A"/>
    <w:rsid w:val="15DF71DA"/>
    <w:rsid w:val="1A4BEFC0"/>
    <w:rsid w:val="1CF23DEB"/>
    <w:rsid w:val="1D0ADC87"/>
    <w:rsid w:val="1D117742"/>
    <w:rsid w:val="1D4B0C02"/>
    <w:rsid w:val="1D9C4A58"/>
    <w:rsid w:val="23E57A04"/>
    <w:rsid w:val="252EA7B1"/>
    <w:rsid w:val="29691799"/>
    <w:rsid w:val="2989E0D4"/>
    <w:rsid w:val="2B6773D6"/>
    <w:rsid w:val="2CFFDC3E"/>
    <w:rsid w:val="2D4913FD"/>
    <w:rsid w:val="2ECD2DE7"/>
    <w:rsid w:val="3100CAA7"/>
    <w:rsid w:val="3285BD63"/>
    <w:rsid w:val="32A545EF"/>
    <w:rsid w:val="338674DB"/>
    <w:rsid w:val="34DD1E70"/>
    <w:rsid w:val="35F2063B"/>
    <w:rsid w:val="37DD5045"/>
    <w:rsid w:val="38D321E5"/>
    <w:rsid w:val="3CCC8401"/>
    <w:rsid w:val="40172347"/>
    <w:rsid w:val="4064FCB5"/>
    <w:rsid w:val="407307A9"/>
    <w:rsid w:val="407A213C"/>
    <w:rsid w:val="40DB504C"/>
    <w:rsid w:val="4101A45D"/>
    <w:rsid w:val="426BC376"/>
    <w:rsid w:val="436307E8"/>
    <w:rsid w:val="45816705"/>
    <w:rsid w:val="465EA622"/>
    <w:rsid w:val="467672F8"/>
    <w:rsid w:val="46C77C9D"/>
    <w:rsid w:val="46E183F5"/>
    <w:rsid w:val="4766673C"/>
    <w:rsid w:val="49B11277"/>
    <w:rsid w:val="4C46ABEA"/>
    <w:rsid w:val="4D8A29B4"/>
    <w:rsid w:val="4F6652D0"/>
    <w:rsid w:val="504E3839"/>
    <w:rsid w:val="5104E022"/>
    <w:rsid w:val="5107B20F"/>
    <w:rsid w:val="532A9668"/>
    <w:rsid w:val="538E700A"/>
    <w:rsid w:val="54C7A4C5"/>
    <w:rsid w:val="5683B143"/>
    <w:rsid w:val="5834320F"/>
    <w:rsid w:val="59A4478B"/>
    <w:rsid w:val="5B76D7FB"/>
    <w:rsid w:val="5EE0E165"/>
    <w:rsid w:val="5F8CCC32"/>
    <w:rsid w:val="60078645"/>
    <w:rsid w:val="618FFA72"/>
    <w:rsid w:val="62F1C994"/>
    <w:rsid w:val="635E8266"/>
    <w:rsid w:val="668ED6E1"/>
    <w:rsid w:val="675E6601"/>
    <w:rsid w:val="6963124A"/>
    <w:rsid w:val="6C2B8412"/>
    <w:rsid w:val="6EB60265"/>
    <w:rsid w:val="6F3A8FF5"/>
    <w:rsid w:val="700FD1EF"/>
    <w:rsid w:val="7256DA4D"/>
    <w:rsid w:val="74129D0A"/>
    <w:rsid w:val="77227D4B"/>
    <w:rsid w:val="78E1A206"/>
    <w:rsid w:val="7AF381EE"/>
    <w:rsid w:val="7C25A9E2"/>
    <w:rsid w:val="7C589EA5"/>
    <w:rsid w:val="7CAA04BB"/>
    <w:rsid w:val="7DCBFCDF"/>
    <w:rsid w:val="7E317452"/>
    <w:rsid w:val="7FBFBE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34AF4"/>
  <w15:docId w15:val="{0E5D1FAE-4209-43B5-84B4-8273D7C0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link w:val="Heading3Char"/>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link w:val="ListParagraphChar"/>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B8342E"/>
    <w:rPr>
      <w:b/>
      <w:snapToGrid w:val="0"/>
      <w:sz w:val="24"/>
      <w:u w:val="single"/>
      <w:lang w:eastAsia="en-US"/>
    </w:rPr>
  </w:style>
  <w:style w:type="character" w:customStyle="1" w:styleId="FooterChar">
    <w:name w:val="Footer Char"/>
    <w:link w:val="Footer"/>
    <w:rsid w:val="00187BB0"/>
    <w:rPr>
      <w:rFonts w:ascii="Univers" w:hAnsi="Univers"/>
      <w:snapToGrid w:val="0"/>
      <w:sz w:val="24"/>
      <w:lang w:val="en-US" w:eastAsia="en-US"/>
    </w:rPr>
  </w:style>
  <w:style w:type="character" w:styleId="Emphasis">
    <w:name w:val="Emphasis"/>
    <w:basedOn w:val="DefaultParagraphFont"/>
    <w:uiPriority w:val="20"/>
    <w:qFormat/>
    <w:rsid w:val="00C736CC"/>
    <w:rPr>
      <w:i/>
      <w:iCs/>
    </w:rPr>
  </w:style>
  <w:style w:type="character" w:styleId="CommentReference">
    <w:name w:val="annotation reference"/>
    <w:basedOn w:val="DefaultParagraphFont"/>
    <w:semiHidden/>
    <w:unhideWhenUsed/>
    <w:rsid w:val="00CE2FD0"/>
    <w:rPr>
      <w:sz w:val="16"/>
      <w:szCs w:val="16"/>
    </w:rPr>
  </w:style>
  <w:style w:type="paragraph" w:styleId="CommentText">
    <w:name w:val="annotation text"/>
    <w:basedOn w:val="Normal"/>
    <w:link w:val="CommentTextChar"/>
    <w:unhideWhenUsed/>
    <w:rsid w:val="00CE2FD0"/>
    <w:rPr>
      <w:sz w:val="20"/>
    </w:rPr>
  </w:style>
  <w:style w:type="character" w:customStyle="1" w:styleId="CommentTextChar">
    <w:name w:val="Comment Text Char"/>
    <w:basedOn w:val="DefaultParagraphFont"/>
    <w:link w:val="CommentText"/>
    <w:rsid w:val="00CE2FD0"/>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CE2FD0"/>
    <w:rPr>
      <w:b/>
      <w:bCs/>
    </w:rPr>
  </w:style>
  <w:style w:type="character" w:customStyle="1" w:styleId="CommentSubjectChar">
    <w:name w:val="Comment Subject Char"/>
    <w:basedOn w:val="CommentTextChar"/>
    <w:link w:val="CommentSubject"/>
    <w:semiHidden/>
    <w:rsid w:val="00CE2FD0"/>
    <w:rPr>
      <w:rFonts w:ascii="Univers" w:hAnsi="Univers"/>
      <w:b/>
      <w:bCs/>
      <w:snapToGrid w:val="0"/>
      <w:lang w:val="en-US" w:eastAsia="en-US"/>
    </w:rPr>
  </w:style>
  <w:style w:type="paragraph" w:styleId="NormalWeb">
    <w:name w:val="Normal (Web)"/>
    <w:basedOn w:val="Normal"/>
    <w:uiPriority w:val="99"/>
    <w:semiHidden/>
    <w:unhideWhenUsed/>
    <w:rsid w:val="00E462BC"/>
    <w:pPr>
      <w:widowControl/>
      <w:spacing w:before="100" w:beforeAutospacing="1" w:after="100" w:afterAutospacing="1"/>
    </w:pPr>
    <w:rPr>
      <w:rFonts w:ascii="Times New Roman" w:hAnsi="Times New Roman"/>
      <w:snapToGrid/>
      <w:szCs w:val="24"/>
      <w:lang w:val="en-AU" w:eastAsia="en-GB"/>
    </w:rPr>
  </w:style>
  <w:style w:type="paragraph" w:styleId="Revision">
    <w:name w:val="Revision"/>
    <w:hidden/>
    <w:uiPriority w:val="99"/>
    <w:semiHidden/>
    <w:rsid w:val="00AA2022"/>
    <w:rPr>
      <w:rFonts w:ascii="Univers" w:hAnsi="Univers"/>
      <w:snapToGrid w:val="0"/>
      <w:sz w:val="24"/>
      <w:lang w:val="en-US" w:eastAsia="en-US"/>
    </w:rPr>
  </w:style>
  <w:style w:type="character" w:customStyle="1" w:styleId="ListParagraphChar">
    <w:name w:val="List Paragraph Char"/>
    <w:basedOn w:val="DefaultParagraphFont"/>
    <w:link w:val="ListParagraph"/>
    <w:uiPriority w:val="34"/>
    <w:locked/>
    <w:rsid w:val="00463855"/>
    <w:rPr>
      <w:rFonts w:ascii="Cambria" w:eastAsia="Cambria" w:hAnsi="Cambria"/>
      <w:sz w:val="24"/>
      <w:szCs w:val="24"/>
      <w:lang w:val="en-US" w:eastAsia="en-US"/>
    </w:rPr>
  </w:style>
  <w:style w:type="paragraph" w:customStyle="1" w:styleId="xmsonormal">
    <w:name w:val="x_msonormal"/>
    <w:basedOn w:val="Normal"/>
    <w:rsid w:val="00390D98"/>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68294">
      <w:bodyDiv w:val="1"/>
      <w:marLeft w:val="0"/>
      <w:marRight w:val="0"/>
      <w:marTop w:val="0"/>
      <w:marBottom w:val="0"/>
      <w:divBdr>
        <w:top w:val="none" w:sz="0" w:space="0" w:color="auto"/>
        <w:left w:val="none" w:sz="0" w:space="0" w:color="auto"/>
        <w:bottom w:val="none" w:sz="0" w:space="0" w:color="auto"/>
        <w:right w:val="none" w:sz="0" w:space="0" w:color="auto"/>
      </w:divBdr>
    </w:div>
    <w:div w:id="477840037">
      <w:bodyDiv w:val="1"/>
      <w:marLeft w:val="0"/>
      <w:marRight w:val="0"/>
      <w:marTop w:val="0"/>
      <w:marBottom w:val="0"/>
      <w:divBdr>
        <w:top w:val="none" w:sz="0" w:space="0" w:color="auto"/>
        <w:left w:val="none" w:sz="0" w:space="0" w:color="auto"/>
        <w:bottom w:val="none" w:sz="0" w:space="0" w:color="auto"/>
        <w:right w:val="none" w:sz="0" w:space="0" w:color="auto"/>
      </w:divBdr>
      <w:divsChild>
        <w:div w:id="871263150">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sChild>
                <w:div w:id="883101795">
                  <w:marLeft w:val="0"/>
                  <w:marRight w:val="0"/>
                  <w:marTop w:val="0"/>
                  <w:marBottom w:val="0"/>
                  <w:divBdr>
                    <w:top w:val="none" w:sz="0" w:space="0" w:color="auto"/>
                    <w:left w:val="none" w:sz="0" w:space="0" w:color="auto"/>
                    <w:bottom w:val="none" w:sz="0" w:space="0" w:color="auto"/>
                    <w:right w:val="none" w:sz="0" w:space="0" w:color="auto"/>
                  </w:divBdr>
                  <w:divsChild>
                    <w:div w:id="2080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4108">
      <w:bodyDiv w:val="1"/>
      <w:marLeft w:val="0"/>
      <w:marRight w:val="0"/>
      <w:marTop w:val="0"/>
      <w:marBottom w:val="0"/>
      <w:divBdr>
        <w:top w:val="none" w:sz="0" w:space="0" w:color="auto"/>
        <w:left w:val="none" w:sz="0" w:space="0" w:color="auto"/>
        <w:bottom w:val="none" w:sz="0" w:space="0" w:color="auto"/>
        <w:right w:val="none" w:sz="0" w:space="0" w:color="auto"/>
      </w:divBdr>
      <w:divsChild>
        <w:div w:id="1310331546">
          <w:marLeft w:val="0"/>
          <w:marRight w:val="0"/>
          <w:marTop w:val="0"/>
          <w:marBottom w:val="0"/>
          <w:divBdr>
            <w:top w:val="none" w:sz="0" w:space="0" w:color="auto"/>
            <w:left w:val="none" w:sz="0" w:space="0" w:color="auto"/>
            <w:bottom w:val="none" w:sz="0" w:space="0" w:color="auto"/>
            <w:right w:val="none" w:sz="0" w:space="0" w:color="auto"/>
          </w:divBdr>
          <w:divsChild>
            <w:div w:id="2122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04">
      <w:bodyDiv w:val="1"/>
      <w:marLeft w:val="0"/>
      <w:marRight w:val="0"/>
      <w:marTop w:val="0"/>
      <w:marBottom w:val="0"/>
      <w:divBdr>
        <w:top w:val="none" w:sz="0" w:space="0" w:color="auto"/>
        <w:left w:val="none" w:sz="0" w:space="0" w:color="auto"/>
        <w:bottom w:val="none" w:sz="0" w:space="0" w:color="auto"/>
        <w:right w:val="none" w:sz="0" w:space="0" w:color="auto"/>
      </w:divBdr>
      <w:divsChild>
        <w:div w:id="1817916914">
          <w:marLeft w:val="0"/>
          <w:marRight w:val="0"/>
          <w:marTop w:val="0"/>
          <w:marBottom w:val="0"/>
          <w:divBdr>
            <w:top w:val="none" w:sz="0" w:space="0" w:color="auto"/>
            <w:left w:val="none" w:sz="0" w:space="0" w:color="auto"/>
            <w:bottom w:val="none" w:sz="0" w:space="0" w:color="auto"/>
            <w:right w:val="none" w:sz="0" w:space="0" w:color="auto"/>
          </w:divBdr>
          <w:divsChild>
            <w:div w:id="1178814225">
              <w:marLeft w:val="0"/>
              <w:marRight w:val="0"/>
              <w:marTop w:val="0"/>
              <w:marBottom w:val="0"/>
              <w:divBdr>
                <w:top w:val="none" w:sz="0" w:space="0" w:color="auto"/>
                <w:left w:val="none" w:sz="0" w:space="0" w:color="auto"/>
                <w:bottom w:val="none" w:sz="0" w:space="0" w:color="auto"/>
                <w:right w:val="none" w:sz="0" w:space="0" w:color="auto"/>
              </w:divBdr>
              <w:divsChild>
                <w:div w:id="1250190411">
                  <w:marLeft w:val="0"/>
                  <w:marRight w:val="0"/>
                  <w:marTop w:val="0"/>
                  <w:marBottom w:val="0"/>
                  <w:divBdr>
                    <w:top w:val="none" w:sz="0" w:space="0" w:color="auto"/>
                    <w:left w:val="none" w:sz="0" w:space="0" w:color="auto"/>
                    <w:bottom w:val="none" w:sz="0" w:space="0" w:color="auto"/>
                    <w:right w:val="none" w:sz="0" w:space="0" w:color="auto"/>
                  </w:divBdr>
                  <w:divsChild>
                    <w:div w:id="11516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7210">
      <w:bodyDiv w:val="1"/>
      <w:marLeft w:val="0"/>
      <w:marRight w:val="0"/>
      <w:marTop w:val="0"/>
      <w:marBottom w:val="0"/>
      <w:divBdr>
        <w:top w:val="none" w:sz="0" w:space="0" w:color="auto"/>
        <w:left w:val="none" w:sz="0" w:space="0" w:color="auto"/>
        <w:bottom w:val="none" w:sz="0" w:space="0" w:color="auto"/>
        <w:right w:val="none" w:sz="0" w:space="0" w:color="auto"/>
      </w:divBdr>
      <w:divsChild>
        <w:div w:id="1188714880">
          <w:marLeft w:val="0"/>
          <w:marRight w:val="0"/>
          <w:marTop w:val="0"/>
          <w:marBottom w:val="0"/>
          <w:divBdr>
            <w:top w:val="none" w:sz="0" w:space="0" w:color="auto"/>
            <w:left w:val="none" w:sz="0" w:space="0" w:color="auto"/>
            <w:bottom w:val="none" w:sz="0" w:space="0" w:color="auto"/>
            <w:right w:val="none" w:sz="0" w:space="0" w:color="auto"/>
          </w:divBdr>
          <w:divsChild>
            <w:div w:id="49309038">
              <w:marLeft w:val="0"/>
              <w:marRight w:val="0"/>
              <w:marTop w:val="0"/>
              <w:marBottom w:val="0"/>
              <w:divBdr>
                <w:top w:val="none" w:sz="0" w:space="0" w:color="auto"/>
                <w:left w:val="none" w:sz="0" w:space="0" w:color="auto"/>
                <w:bottom w:val="none" w:sz="0" w:space="0" w:color="auto"/>
                <w:right w:val="none" w:sz="0" w:space="0" w:color="auto"/>
              </w:divBdr>
              <w:divsChild>
                <w:div w:id="6690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244">
      <w:bodyDiv w:val="1"/>
      <w:marLeft w:val="0"/>
      <w:marRight w:val="0"/>
      <w:marTop w:val="0"/>
      <w:marBottom w:val="0"/>
      <w:divBdr>
        <w:top w:val="none" w:sz="0" w:space="0" w:color="auto"/>
        <w:left w:val="none" w:sz="0" w:space="0" w:color="auto"/>
        <w:bottom w:val="none" w:sz="0" w:space="0" w:color="auto"/>
        <w:right w:val="none" w:sz="0" w:space="0" w:color="auto"/>
      </w:divBdr>
    </w:div>
    <w:div w:id="1155994254">
      <w:bodyDiv w:val="1"/>
      <w:marLeft w:val="0"/>
      <w:marRight w:val="0"/>
      <w:marTop w:val="0"/>
      <w:marBottom w:val="0"/>
      <w:divBdr>
        <w:top w:val="none" w:sz="0" w:space="0" w:color="auto"/>
        <w:left w:val="none" w:sz="0" w:space="0" w:color="auto"/>
        <w:bottom w:val="none" w:sz="0" w:space="0" w:color="auto"/>
        <w:right w:val="none" w:sz="0" w:space="0" w:color="auto"/>
      </w:divBdr>
      <w:divsChild>
        <w:div w:id="1659573021">
          <w:marLeft w:val="0"/>
          <w:marRight w:val="0"/>
          <w:marTop w:val="0"/>
          <w:marBottom w:val="0"/>
          <w:divBdr>
            <w:top w:val="none" w:sz="0" w:space="0" w:color="auto"/>
            <w:left w:val="none" w:sz="0" w:space="0" w:color="auto"/>
            <w:bottom w:val="none" w:sz="0" w:space="0" w:color="auto"/>
            <w:right w:val="none" w:sz="0" w:space="0" w:color="auto"/>
          </w:divBdr>
          <w:divsChild>
            <w:div w:id="17547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7920">
      <w:bodyDiv w:val="1"/>
      <w:marLeft w:val="0"/>
      <w:marRight w:val="0"/>
      <w:marTop w:val="0"/>
      <w:marBottom w:val="0"/>
      <w:divBdr>
        <w:top w:val="none" w:sz="0" w:space="0" w:color="auto"/>
        <w:left w:val="none" w:sz="0" w:space="0" w:color="auto"/>
        <w:bottom w:val="none" w:sz="0" w:space="0" w:color="auto"/>
        <w:right w:val="none" w:sz="0" w:space="0" w:color="auto"/>
      </w:divBdr>
      <w:divsChild>
        <w:div w:id="2127964845">
          <w:marLeft w:val="0"/>
          <w:marRight w:val="0"/>
          <w:marTop w:val="0"/>
          <w:marBottom w:val="0"/>
          <w:divBdr>
            <w:top w:val="none" w:sz="0" w:space="0" w:color="auto"/>
            <w:left w:val="none" w:sz="0" w:space="0" w:color="auto"/>
            <w:bottom w:val="none" w:sz="0" w:space="0" w:color="auto"/>
            <w:right w:val="none" w:sz="0" w:space="0" w:color="auto"/>
          </w:divBdr>
          <w:divsChild>
            <w:div w:id="1393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8696">
      <w:bodyDiv w:val="1"/>
      <w:marLeft w:val="0"/>
      <w:marRight w:val="0"/>
      <w:marTop w:val="0"/>
      <w:marBottom w:val="0"/>
      <w:divBdr>
        <w:top w:val="none" w:sz="0" w:space="0" w:color="auto"/>
        <w:left w:val="none" w:sz="0" w:space="0" w:color="auto"/>
        <w:bottom w:val="none" w:sz="0" w:space="0" w:color="auto"/>
        <w:right w:val="none" w:sz="0" w:space="0" w:color="auto"/>
      </w:divBdr>
      <w:divsChild>
        <w:div w:id="940335453">
          <w:marLeft w:val="0"/>
          <w:marRight w:val="0"/>
          <w:marTop w:val="0"/>
          <w:marBottom w:val="0"/>
          <w:divBdr>
            <w:top w:val="none" w:sz="0" w:space="0" w:color="auto"/>
            <w:left w:val="none" w:sz="0" w:space="0" w:color="auto"/>
            <w:bottom w:val="none" w:sz="0" w:space="0" w:color="auto"/>
            <w:right w:val="none" w:sz="0" w:space="0" w:color="auto"/>
          </w:divBdr>
          <w:divsChild>
            <w:div w:id="8067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3372">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609851326">
      <w:bodyDiv w:val="1"/>
      <w:marLeft w:val="0"/>
      <w:marRight w:val="0"/>
      <w:marTop w:val="0"/>
      <w:marBottom w:val="0"/>
      <w:divBdr>
        <w:top w:val="none" w:sz="0" w:space="0" w:color="auto"/>
        <w:left w:val="none" w:sz="0" w:space="0" w:color="auto"/>
        <w:bottom w:val="none" w:sz="0" w:space="0" w:color="auto"/>
        <w:right w:val="none" w:sz="0" w:space="0" w:color="auto"/>
      </w:divBdr>
      <w:divsChild>
        <w:div w:id="1396273119">
          <w:marLeft w:val="0"/>
          <w:marRight w:val="0"/>
          <w:marTop w:val="0"/>
          <w:marBottom w:val="0"/>
          <w:divBdr>
            <w:top w:val="none" w:sz="0" w:space="0" w:color="auto"/>
            <w:left w:val="none" w:sz="0" w:space="0" w:color="auto"/>
            <w:bottom w:val="none" w:sz="0" w:space="0" w:color="auto"/>
            <w:right w:val="none" w:sz="0" w:space="0" w:color="auto"/>
          </w:divBdr>
          <w:divsChild>
            <w:div w:id="516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092">
      <w:bodyDiv w:val="1"/>
      <w:marLeft w:val="0"/>
      <w:marRight w:val="0"/>
      <w:marTop w:val="0"/>
      <w:marBottom w:val="0"/>
      <w:divBdr>
        <w:top w:val="none" w:sz="0" w:space="0" w:color="auto"/>
        <w:left w:val="none" w:sz="0" w:space="0" w:color="auto"/>
        <w:bottom w:val="none" w:sz="0" w:space="0" w:color="auto"/>
        <w:right w:val="none" w:sz="0" w:space="0" w:color="auto"/>
      </w:divBdr>
    </w:div>
    <w:div w:id="1945722233">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051230">
      <w:bodyDiv w:val="1"/>
      <w:marLeft w:val="0"/>
      <w:marRight w:val="0"/>
      <w:marTop w:val="0"/>
      <w:marBottom w:val="0"/>
      <w:divBdr>
        <w:top w:val="none" w:sz="0" w:space="0" w:color="auto"/>
        <w:left w:val="none" w:sz="0" w:space="0" w:color="auto"/>
        <w:bottom w:val="none" w:sz="0" w:space="0" w:color="auto"/>
        <w:right w:val="none" w:sz="0" w:space="0" w:color="auto"/>
      </w:divBdr>
      <w:divsChild>
        <w:div w:id="946737637">
          <w:marLeft w:val="0"/>
          <w:marRight w:val="0"/>
          <w:marTop w:val="0"/>
          <w:marBottom w:val="0"/>
          <w:divBdr>
            <w:top w:val="none" w:sz="0" w:space="0" w:color="auto"/>
            <w:left w:val="none" w:sz="0" w:space="0" w:color="auto"/>
            <w:bottom w:val="none" w:sz="0" w:space="0" w:color="auto"/>
            <w:right w:val="none" w:sz="0" w:space="0" w:color="auto"/>
          </w:divBdr>
          <w:divsChild>
            <w:div w:id="1401827863">
              <w:marLeft w:val="0"/>
              <w:marRight w:val="0"/>
              <w:marTop w:val="0"/>
              <w:marBottom w:val="0"/>
              <w:divBdr>
                <w:top w:val="none" w:sz="0" w:space="0" w:color="auto"/>
                <w:left w:val="none" w:sz="0" w:space="0" w:color="auto"/>
                <w:bottom w:val="none" w:sz="0" w:space="0" w:color="auto"/>
                <w:right w:val="none" w:sz="0" w:space="0" w:color="auto"/>
              </w:divBdr>
              <w:divsChild>
                <w:div w:id="1676030044">
                  <w:marLeft w:val="0"/>
                  <w:marRight w:val="0"/>
                  <w:marTop w:val="0"/>
                  <w:marBottom w:val="0"/>
                  <w:divBdr>
                    <w:top w:val="none" w:sz="0" w:space="0" w:color="auto"/>
                    <w:left w:val="none" w:sz="0" w:space="0" w:color="auto"/>
                    <w:bottom w:val="none" w:sz="0" w:space="0" w:color="auto"/>
                    <w:right w:val="none" w:sz="0" w:space="0" w:color="auto"/>
                  </w:divBdr>
                  <w:divsChild>
                    <w:div w:id="16882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atrobe.edu.au/school-psychology-and-public-healt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atrobe.edu.au/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trobe.edu.au/jobs/working/benefits"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trobe.edu.au/ota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bie\Downloads\Level-E-Research-Only-Research-Professor-P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F58DBCD298E4AAC8E0173B405DDB7" ma:contentTypeVersion="6" ma:contentTypeDescription="Create a new document." ma:contentTypeScope="" ma:versionID="d73af8f23046d1b02b13388ab3cc042e">
  <xsd:schema xmlns:xsd="http://www.w3.org/2001/XMLSchema" xmlns:xs="http://www.w3.org/2001/XMLSchema" xmlns:p="http://schemas.microsoft.com/office/2006/metadata/properties" xmlns:ns2="3c383f22-88cf-4612-a88c-1094042a1dea" xmlns:ns3="6e9c8e4d-d125-4c45-89e3-bf1fb483f0c9" targetNamespace="http://schemas.microsoft.com/office/2006/metadata/properties" ma:root="true" ma:fieldsID="26078e3d92be705ac756070bdd54c7e0" ns2:_="" ns3:_="">
    <xsd:import namespace="3c383f22-88cf-4612-a88c-1094042a1dea"/>
    <xsd:import namespace="6e9c8e4d-d125-4c45-89e3-bf1fb483f0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83f22-88cf-4612-a88c-1094042a1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c8e4d-d125-4c45-89e3-bf1fb483f0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26A32-AA60-4C4B-9D5A-55B78443C741}">
  <ds:schemaRefs>
    <ds:schemaRef ds:uri="http://schemas.microsoft.com/sharepoint/v3/contenttype/forms"/>
  </ds:schemaRefs>
</ds:datastoreItem>
</file>

<file path=customXml/itemProps2.xml><?xml version="1.0" encoding="utf-8"?>
<ds:datastoreItem xmlns:ds="http://schemas.openxmlformats.org/officeDocument/2006/customXml" ds:itemID="{152CBFF3-3B76-4506-8DD8-68D1629E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83f22-88cf-4612-a88c-1094042a1dea"/>
    <ds:schemaRef ds:uri="6e9c8e4d-d125-4c45-89e3-bf1fb483f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F03A1-405B-4A8E-9920-5BD4B3785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Level-E-Research-Only-Research-Professor-PD-Template</Template>
  <TotalTime>8</TotalTime>
  <Pages>5</Pages>
  <Words>2002</Words>
  <Characters>11416</Characters>
  <Application>Microsoft Office Word</Application>
  <DocSecurity>0</DocSecurity>
  <Lines>95</Lines>
  <Paragraphs>26</Paragraphs>
  <ScaleCrop>false</ScaleCrop>
  <Company>La Trobe University</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Scobie</dc:creator>
  <cp:keywords/>
  <cp:lastModifiedBy>Tracey Hewett</cp:lastModifiedBy>
  <cp:revision>10</cp:revision>
  <cp:lastPrinted>2010-05-18T11:36:00Z</cp:lastPrinted>
  <dcterms:created xsi:type="dcterms:W3CDTF">2024-07-16T04:04:00Z</dcterms:created>
  <dcterms:modified xsi:type="dcterms:W3CDTF">2024-07-29T01:05:00Z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0x01010008DF58DBCD298E4AAC8E0173B405DDB7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