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CB6C" w14:textId="77777777" w:rsidR="007F49BC" w:rsidRDefault="00CD2836" w:rsidP="00CD2836">
      <w:pPr>
        <w:tabs>
          <w:tab w:val="left" w:pos="1275"/>
        </w:tabs>
      </w:pPr>
      <w:r>
        <w:rPr>
          <w:rFonts w:ascii="Times New Roman" w:hAnsi="Times New Roman" w:cs="Times New Roman"/>
        </w:rPr>
        <w:pict w14:anchorId="19AD2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16.25pt;width:158.7pt;height:36.25pt;z-index:-1;visibility:visible" wrapcoords="1732 900 1019 2250 0 6750 0 9450 102 15300 204 16200 1426 20250 1630 20250 3158 20250 12940 19350 13347 18000 12838 15300 15487 15300 21600 10350 21600 2250 19970 1800 3057 900 1732 900">
            <v:imagedata r:id="rId7" o:title=""/>
            <w10:wrap type="tight"/>
          </v:shape>
        </w:pict>
      </w:r>
      <w:r>
        <w:tab/>
      </w:r>
    </w:p>
    <w:p w14:paraId="231EAB3A" w14:textId="77777777" w:rsidR="007F49BC" w:rsidRPr="004F5ACE" w:rsidRDefault="007F49BC" w:rsidP="00914D76">
      <w:pPr>
        <w:rPr>
          <w:sz w:val="20"/>
          <w:szCs w:val="20"/>
        </w:rPr>
      </w:pPr>
    </w:p>
    <w:p w14:paraId="6A9BA45D" w14:textId="77777777" w:rsidR="007F49BC" w:rsidRPr="00143B01" w:rsidRDefault="007F49BC" w:rsidP="00143B01">
      <w:pPr>
        <w:ind w:left="-142"/>
        <w:jc w:val="right"/>
        <w:rPr>
          <w:b/>
          <w:bCs/>
          <w:sz w:val="28"/>
          <w:szCs w:val="28"/>
        </w:rPr>
      </w:pPr>
      <w:r w:rsidRPr="00143B01">
        <w:rPr>
          <w:b/>
          <w:bCs/>
          <w:sz w:val="28"/>
          <w:szCs w:val="28"/>
        </w:rPr>
        <w:t>ROLE DESCRIPTION</w:t>
      </w:r>
    </w:p>
    <w:p w14:paraId="6FFD6AE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69EB63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7FA5DE7"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AF1663A" w14:textId="77777777" w:rsidR="007F49BC" w:rsidRPr="00AC0C59" w:rsidRDefault="00994C40" w:rsidP="00AC0C59">
            <w:pPr>
              <w:spacing w:before="20" w:after="20"/>
              <w:jc w:val="both"/>
              <w:rPr>
                <w:sz w:val="20"/>
                <w:szCs w:val="20"/>
              </w:rPr>
            </w:pPr>
            <w:r>
              <w:rPr>
                <w:sz w:val="20"/>
                <w:szCs w:val="20"/>
              </w:rPr>
              <w:t>Ward Clerk</w:t>
            </w:r>
            <w:r w:rsidR="00147F6A">
              <w:rPr>
                <w:sz w:val="20"/>
                <w:szCs w:val="20"/>
              </w:rPr>
              <w:t xml:space="preserve"> - Casual</w:t>
            </w:r>
          </w:p>
        </w:tc>
      </w:tr>
      <w:tr w:rsidR="007F49BC" w14:paraId="3BBCDF9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6547088"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06DB4C5" w14:textId="77777777" w:rsidR="007F49BC" w:rsidRPr="00AC0C59" w:rsidRDefault="00994C40" w:rsidP="00AC0C59">
            <w:pPr>
              <w:spacing w:before="20" w:after="20"/>
              <w:jc w:val="both"/>
              <w:rPr>
                <w:sz w:val="20"/>
                <w:szCs w:val="20"/>
              </w:rPr>
            </w:pPr>
            <w:r>
              <w:rPr>
                <w:sz w:val="20"/>
                <w:szCs w:val="20"/>
              </w:rPr>
              <w:t>ASO2</w:t>
            </w:r>
          </w:p>
        </w:tc>
      </w:tr>
      <w:tr w:rsidR="007F49BC" w14:paraId="2E9A82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7DA0DE6"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6354284A"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53EF1A75"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897518C"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6020587A" w14:textId="77777777" w:rsidR="007F49BC" w:rsidRPr="00AC0C59" w:rsidRDefault="0096456B" w:rsidP="00AC0C59">
            <w:pPr>
              <w:spacing w:before="20" w:after="20"/>
              <w:jc w:val="both"/>
              <w:rPr>
                <w:sz w:val="20"/>
                <w:szCs w:val="20"/>
              </w:rPr>
            </w:pPr>
            <w:r>
              <w:rPr>
                <w:sz w:val="20"/>
                <w:szCs w:val="20"/>
              </w:rPr>
              <w:t>Women’s and Children’s Health Network</w:t>
            </w:r>
          </w:p>
        </w:tc>
      </w:tr>
      <w:tr w:rsidR="00994C40" w14:paraId="4F45073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6D6E80D" w14:textId="77777777" w:rsidR="00994C40" w:rsidRPr="00AC0C59" w:rsidRDefault="00994C40" w:rsidP="00994C40">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D9103A1" w14:textId="77777777" w:rsidR="00994C40" w:rsidRPr="00AC0C59" w:rsidRDefault="00994C40" w:rsidP="00994C40">
            <w:pPr>
              <w:spacing w:before="20" w:after="20"/>
              <w:jc w:val="both"/>
              <w:rPr>
                <w:sz w:val="20"/>
                <w:szCs w:val="20"/>
              </w:rPr>
            </w:pPr>
            <w:r>
              <w:rPr>
                <w:sz w:val="20"/>
                <w:szCs w:val="20"/>
              </w:rPr>
              <w:t>Division of Paediatric Medicine</w:t>
            </w:r>
          </w:p>
        </w:tc>
      </w:tr>
      <w:tr w:rsidR="00994C40" w14:paraId="530DE6D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63286A6" w14:textId="77777777" w:rsidR="00994C40" w:rsidRPr="00AC0C59" w:rsidRDefault="00994C40" w:rsidP="00994C40">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B645496" w14:textId="77777777" w:rsidR="00994C40" w:rsidRPr="00AC0C59" w:rsidRDefault="00994C40" w:rsidP="00994C40">
            <w:pPr>
              <w:spacing w:before="20" w:after="20"/>
              <w:jc w:val="both"/>
              <w:rPr>
                <w:sz w:val="20"/>
                <w:szCs w:val="20"/>
              </w:rPr>
            </w:pPr>
            <w:r>
              <w:rPr>
                <w:sz w:val="20"/>
                <w:szCs w:val="20"/>
              </w:rPr>
              <w:t xml:space="preserve">Paediatric Medical Wards </w:t>
            </w:r>
          </w:p>
        </w:tc>
      </w:tr>
      <w:tr w:rsidR="00994C40" w14:paraId="7E9F0E7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75EAD89" w14:textId="77777777" w:rsidR="00994C40" w:rsidRPr="00AC0C59" w:rsidRDefault="00994C40" w:rsidP="00994C40">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6344745" w14:textId="77777777" w:rsidR="00994C40" w:rsidRPr="00AC0C59" w:rsidRDefault="00994C40" w:rsidP="00994C40">
            <w:pPr>
              <w:spacing w:before="20" w:after="20"/>
              <w:jc w:val="both"/>
              <w:rPr>
                <w:sz w:val="20"/>
                <w:szCs w:val="20"/>
              </w:rPr>
            </w:pPr>
            <w:r>
              <w:rPr>
                <w:sz w:val="20"/>
                <w:szCs w:val="20"/>
              </w:rPr>
              <w:t>Manager, Administrative Services – Paediatric Medicine</w:t>
            </w:r>
          </w:p>
        </w:tc>
      </w:tr>
      <w:tr w:rsidR="00994C40" w14:paraId="3640D92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6FBA4E2" w14:textId="77777777" w:rsidR="00994C40" w:rsidRPr="00AC0C59" w:rsidRDefault="00994C40" w:rsidP="00994C40">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EF13310" w14:textId="77777777" w:rsidR="00994C40" w:rsidRPr="00AC0C59" w:rsidRDefault="00994C40" w:rsidP="00994C40">
            <w:pPr>
              <w:spacing w:before="20" w:after="20"/>
              <w:jc w:val="both"/>
              <w:rPr>
                <w:sz w:val="20"/>
                <w:szCs w:val="20"/>
              </w:rPr>
            </w:pPr>
            <w:r>
              <w:rPr>
                <w:sz w:val="20"/>
                <w:szCs w:val="20"/>
              </w:rPr>
              <w:t>February 2023</w:t>
            </w:r>
          </w:p>
        </w:tc>
      </w:tr>
      <w:tr w:rsidR="00994C40" w14:paraId="5A31920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0D7C68B" w14:textId="77777777" w:rsidR="00994C40" w:rsidRPr="00AC0C59" w:rsidRDefault="00994C40" w:rsidP="00994C40">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0E8BBBB" w14:textId="77777777" w:rsidR="00994C40" w:rsidRDefault="00994C40" w:rsidP="00994C40">
            <w:pPr>
              <w:tabs>
                <w:tab w:val="left" w:pos="522"/>
              </w:tabs>
              <w:rPr>
                <w:sz w:val="20"/>
                <w:szCs w:val="20"/>
              </w:rPr>
            </w:pPr>
            <w:r>
              <w:rPr>
                <w:sz w:val="20"/>
                <w:szCs w:val="20"/>
              </w:rPr>
              <w:t>Working with Children Check (issued by DHS)</w:t>
            </w:r>
          </w:p>
          <w:p w14:paraId="1B76CAE1" w14:textId="77777777" w:rsidR="00994C40" w:rsidRDefault="00994C40" w:rsidP="00994C40">
            <w:pPr>
              <w:tabs>
                <w:tab w:val="left" w:pos="522"/>
              </w:tabs>
              <w:rPr>
                <w:sz w:val="20"/>
                <w:szCs w:val="20"/>
              </w:rPr>
            </w:pPr>
            <w:r>
              <w:rPr>
                <w:sz w:val="20"/>
                <w:szCs w:val="20"/>
              </w:rPr>
              <w:t>National Police Check (issued by approved provider)</w:t>
            </w:r>
          </w:p>
          <w:p w14:paraId="3751DA54" w14:textId="77777777" w:rsidR="00994C40" w:rsidRPr="00AC0C59" w:rsidRDefault="00994C40" w:rsidP="00994C40">
            <w:pPr>
              <w:tabs>
                <w:tab w:val="left" w:pos="522"/>
              </w:tabs>
              <w:rPr>
                <w:sz w:val="20"/>
                <w:szCs w:val="20"/>
              </w:rPr>
            </w:pPr>
            <w:r>
              <w:rPr>
                <w:sz w:val="20"/>
                <w:szCs w:val="20"/>
              </w:rPr>
              <w:t xml:space="preserve">If applicable - NDIS Worker Check (issued by NDIS Commission)  </w:t>
            </w:r>
          </w:p>
        </w:tc>
      </w:tr>
      <w:tr w:rsidR="00994C40" w14:paraId="171511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ABBAAED" w14:textId="77777777" w:rsidR="00994C40" w:rsidRPr="00BD3F71" w:rsidRDefault="00994C40" w:rsidP="00994C40">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4C990928" w14:textId="77777777" w:rsidR="00994C40" w:rsidRPr="00075C48" w:rsidRDefault="00994C40" w:rsidP="00994C40">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2601332D" w14:textId="77777777" w:rsidR="00994C40" w:rsidRPr="00BD3F71" w:rsidRDefault="00994C40" w:rsidP="00994C40">
            <w:pPr>
              <w:tabs>
                <w:tab w:val="left" w:pos="522"/>
              </w:tabs>
              <w:rPr>
                <w:i/>
                <w:sz w:val="20"/>
                <w:szCs w:val="20"/>
              </w:rPr>
            </w:pPr>
            <w:r>
              <w:rPr>
                <w:sz w:val="20"/>
                <w:szCs w:val="20"/>
              </w:rPr>
              <w:fldChar w:fldCharType="begin">
                <w:ffData>
                  <w:name w:val="Check3"/>
                  <w:enabled/>
                  <w:calcOnExit w:val="0"/>
                  <w:checkBox>
                    <w:sizeAuto/>
                    <w:default w:val="1"/>
                  </w:checkBox>
                </w:ffData>
              </w:fldChar>
            </w:r>
            <w:bookmarkStart w:id="0" w:name="Check3"/>
            <w:r>
              <w:rPr>
                <w:sz w:val="20"/>
                <w:szCs w:val="20"/>
              </w:rPr>
              <w:instrText xml:space="preserve"> FORMCHECKBOX </w:instrText>
            </w:r>
            <w:r>
              <w:rPr>
                <w:sz w:val="20"/>
                <w:szCs w:val="20"/>
              </w:rPr>
            </w:r>
            <w:r>
              <w:rPr>
                <w:sz w:val="20"/>
                <w:szCs w:val="20"/>
              </w:rPr>
              <w:fldChar w:fldCharType="end"/>
            </w:r>
            <w:bookmarkEnd w:id="0"/>
            <w:r w:rsidRPr="00075C48">
              <w:rPr>
                <w:sz w:val="20"/>
                <w:szCs w:val="20"/>
              </w:rPr>
              <w:tab/>
              <w:t>Category B (indirect contact with blood or body substances)</w:t>
            </w:r>
          </w:p>
        </w:tc>
      </w:tr>
    </w:tbl>
    <w:p w14:paraId="1E4F1DA6" w14:textId="77777777" w:rsidR="007F49BC" w:rsidRDefault="007F49BC" w:rsidP="00914D76">
      <w:pPr>
        <w:rPr>
          <w:sz w:val="20"/>
          <w:szCs w:val="20"/>
        </w:rPr>
      </w:pPr>
    </w:p>
    <w:p w14:paraId="5C313176" w14:textId="77777777" w:rsidR="007F49BC" w:rsidRPr="00194CF4" w:rsidRDefault="007F49BC" w:rsidP="00914D76">
      <w:pPr>
        <w:jc w:val="both"/>
        <w:rPr>
          <w:sz w:val="20"/>
          <w:szCs w:val="20"/>
        </w:rPr>
      </w:pPr>
    </w:p>
    <w:p w14:paraId="664352A2"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FC5F7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96977D3"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BD8379"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67950F8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E269C57" w14:textId="77777777" w:rsidR="00994C40" w:rsidRPr="00CD20B2" w:rsidRDefault="00994C40" w:rsidP="00994C40">
            <w:pPr>
              <w:rPr>
                <w:sz w:val="20"/>
                <w:szCs w:val="20"/>
              </w:rPr>
            </w:pPr>
            <w:r w:rsidRPr="008E67E4">
              <w:rPr>
                <w:sz w:val="20"/>
                <w:szCs w:val="20"/>
              </w:rPr>
              <w:t xml:space="preserve">The Ward Clerk is accountable to the </w:t>
            </w:r>
            <w:r>
              <w:rPr>
                <w:sz w:val="20"/>
                <w:szCs w:val="20"/>
              </w:rPr>
              <w:t>Nurse Unit Manager</w:t>
            </w:r>
            <w:r w:rsidRPr="008E67E4">
              <w:rPr>
                <w:sz w:val="20"/>
                <w:szCs w:val="20"/>
              </w:rPr>
              <w:t xml:space="preserve">, </w:t>
            </w:r>
            <w:r>
              <w:rPr>
                <w:sz w:val="20"/>
                <w:szCs w:val="20"/>
              </w:rPr>
              <w:t>of the Ward</w:t>
            </w:r>
            <w:r w:rsidRPr="008E67E4">
              <w:rPr>
                <w:sz w:val="20"/>
                <w:szCs w:val="20"/>
              </w:rPr>
              <w:t xml:space="preserve">, on a day-to-day basis for:  </w:t>
            </w:r>
          </w:p>
          <w:p w14:paraId="1A488269" w14:textId="77777777" w:rsidR="00994C40" w:rsidRPr="00756729" w:rsidRDefault="00994C40" w:rsidP="00994C40">
            <w:pPr>
              <w:pStyle w:val="BodyText2"/>
              <w:numPr>
                <w:ilvl w:val="0"/>
                <w:numId w:val="23"/>
              </w:numPr>
              <w:spacing w:after="0" w:line="240" w:lineRule="auto"/>
              <w:rPr>
                <w:sz w:val="20"/>
                <w:szCs w:val="20"/>
              </w:rPr>
            </w:pPr>
            <w:r>
              <w:rPr>
                <w:sz w:val="20"/>
                <w:szCs w:val="20"/>
              </w:rPr>
              <w:t>Providing a high level of administrative and reception support services to the Ward</w:t>
            </w:r>
          </w:p>
          <w:p w14:paraId="6ABFB096" w14:textId="77777777" w:rsidR="00994C40" w:rsidRPr="00756729" w:rsidRDefault="00994C40" w:rsidP="00994C40">
            <w:pPr>
              <w:pStyle w:val="BodyText2"/>
              <w:numPr>
                <w:ilvl w:val="0"/>
                <w:numId w:val="20"/>
              </w:numPr>
              <w:spacing w:after="0" w:line="240" w:lineRule="auto"/>
              <w:rPr>
                <w:sz w:val="20"/>
                <w:szCs w:val="20"/>
              </w:rPr>
            </w:pPr>
            <w:r>
              <w:rPr>
                <w:sz w:val="20"/>
                <w:szCs w:val="20"/>
              </w:rPr>
              <w:t>M</w:t>
            </w:r>
            <w:r w:rsidRPr="00756729">
              <w:rPr>
                <w:sz w:val="20"/>
                <w:szCs w:val="20"/>
              </w:rPr>
              <w:t>aintaining and ensuring acc</w:t>
            </w:r>
            <w:r>
              <w:rPr>
                <w:sz w:val="20"/>
                <w:szCs w:val="20"/>
              </w:rPr>
              <w:t>uracy of clerical documentation</w:t>
            </w:r>
          </w:p>
          <w:p w14:paraId="56E65E68" w14:textId="77777777" w:rsidR="00994C40" w:rsidRDefault="00994C40" w:rsidP="00994C40">
            <w:pPr>
              <w:pStyle w:val="BodyText2"/>
              <w:numPr>
                <w:ilvl w:val="0"/>
                <w:numId w:val="20"/>
              </w:numPr>
              <w:spacing w:after="0" w:line="240" w:lineRule="auto"/>
              <w:rPr>
                <w:sz w:val="20"/>
                <w:szCs w:val="20"/>
              </w:rPr>
            </w:pPr>
            <w:r>
              <w:rPr>
                <w:sz w:val="20"/>
                <w:szCs w:val="20"/>
              </w:rPr>
              <w:t>Contributing</w:t>
            </w:r>
            <w:r w:rsidRPr="00132C84">
              <w:rPr>
                <w:sz w:val="20"/>
                <w:szCs w:val="20"/>
              </w:rPr>
              <w:t xml:space="preserve"> to the provision of effective patient care management by </w:t>
            </w:r>
            <w:r>
              <w:rPr>
                <w:sz w:val="20"/>
                <w:szCs w:val="20"/>
              </w:rPr>
              <w:t>maintaining accurate records</w:t>
            </w:r>
            <w:r w:rsidRPr="00132C84">
              <w:rPr>
                <w:sz w:val="20"/>
                <w:szCs w:val="20"/>
              </w:rPr>
              <w:t>, booking lists and other details</w:t>
            </w:r>
          </w:p>
          <w:p w14:paraId="5EC0958B" w14:textId="77777777" w:rsidR="00994C40" w:rsidRDefault="00994C40" w:rsidP="00994C40">
            <w:pPr>
              <w:pStyle w:val="BodyText2"/>
              <w:numPr>
                <w:ilvl w:val="0"/>
                <w:numId w:val="20"/>
              </w:numPr>
              <w:spacing w:after="0" w:line="240" w:lineRule="auto"/>
              <w:rPr>
                <w:sz w:val="20"/>
                <w:szCs w:val="20"/>
              </w:rPr>
            </w:pPr>
            <w:r>
              <w:rPr>
                <w:sz w:val="20"/>
                <w:szCs w:val="20"/>
              </w:rPr>
              <w:t>M</w:t>
            </w:r>
            <w:r w:rsidRPr="00756729">
              <w:rPr>
                <w:sz w:val="20"/>
                <w:szCs w:val="20"/>
              </w:rPr>
              <w:t xml:space="preserve">aintaining systems and processes to assist the streamlining and </w:t>
            </w:r>
            <w:r>
              <w:rPr>
                <w:sz w:val="20"/>
                <w:szCs w:val="20"/>
              </w:rPr>
              <w:t>efficiency</w:t>
            </w:r>
            <w:r w:rsidRPr="00756729">
              <w:rPr>
                <w:sz w:val="20"/>
                <w:szCs w:val="20"/>
              </w:rPr>
              <w:t xml:space="preserve"> of timely processes and workload within the </w:t>
            </w:r>
            <w:r>
              <w:rPr>
                <w:sz w:val="20"/>
                <w:szCs w:val="20"/>
              </w:rPr>
              <w:t>Ward</w:t>
            </w:r>
          </w:p>
          <w:p w14:paraId="1D35E691" w14:textId="77777777" w:rsidR="007F49BC" w:rsidRDefault="00994C40" w:rsidP="00994C40">
            <w:pPr>
              <w:pStyle w:val="BodyText2"/>
              <w:numPr>
                <w:ilvl w:val="0"/>
                <w:numId w:val="20"/>
              </w:numPr>
              <w:spacing w:after="0" w:line="240" w:lineRule="auto"/>
              <w:rPr>
                <w:sz w:val="18"/>
                <w:szCs w:val="18"/>
              </w:rPr>
            </w:pPr>
            <w:r w:rsidRPr="00132C84">
              <w:rPr>
                <w:sz w:val="20"/>
                <w:szCs w:val="20"/>
              </w:rPr>
              <w:t>Assist in the management of patient admissions and discharges</w:t>
            </w:r>
            <w:r>
              <w:rPr>
                <w:sz w:val="20"/>
                <w:szCs w:val="20"/>
              </w:rPr>
              <w:t>.</w:t>
            </w:r>
          </w:p>
          <w:p w14:paraId="37DAFFD3" w14:textId="77777777" w:rsidR="007F49BC" w:rsidRPr="005651AC" w:rsidRDefault="007F49BC" w:rsidP="008B1924">
            <w:pPr>
              <w:pStyle w:val="BodyText2"/>
              <w:spacing w:after="0" w:line="240" w:lineRule="auto"/>
              <w:rPr>
                <w:sz w:val="18"/>
                <w:szCs w:val="18"/>
              </w:rPr>
            </w:pPr>
          </w:p>
        </w:tc>
      </w:tr>
    </w:tbl>
    <w:p w14:paraId="5C809723"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AB9149E"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C32FA4C"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69C8AAF"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0958D788" w14:textId="77777777" w:rsidR="007F49BC" w:rsidRDefault="007F49BC" w:rsidP="00BD450E">
            <w:pPr>
              <w:jc w:val="both"/>
              <w:rPr>
                <w:color w:val="000000"/>
                <w:sz w:val="20"/>
                <w:szCs w:val="20"/>
              </w:rPr>
            </w:pPr>
          </w:p>
          <w:p w14:paraId="30511FA0" w14:textId="77777777" w:rsidR="00994C40" w:rsidRPr="00A62F88" w:rsidRDefault="00994C40" w:rsidP="00994C40">
            <w:pPr>
              <w:pStyle w:val="BodyText2"/>
              <w:numPr>
                <w:ilvl w:val="0"/>
                <w:numId w:val="27"/>
              </w:numPr>
              <w:spacing w:line="240" w:lineRule="auto"/>
              <w:rPr>
                <w:color w:val="000000"/>
                <w:sz w:val="20"/>
                <w:szCs w:val="20"/>
              </w:rPr>
            </w:pPr>
            <w:r w:rsidRPr="00A62F88">
              <w:rPr>
                <w:color w:val="000000"/>
                <w:sz w:val="20"/>
                <w:szCs w:val="20"/>
              </w:rPr>
              <w:t xml:space="preserve">Reports to the </w:t>
            </w:r>
            <w:r>
              <w:rPr>
                <w:color w:val="000000"/>
                <w:sz w:val="20"/>
                <w:szCs w:val="20"/>
              </w:rPr>
              <w:t>Manager, Administrative Services – Paediatric Medicine</w:t>
            </w:r>
          </w:p>
          <w:p w14:paraId="3336FED7" w14:textId="77777777" w:rsidR="00994C40" w:rsidRPr="00994C40" w:rsidRDefault="00994C40" w:rsidP="00994C40">
            <w:pPr>
              <w:pStyle w:val="BodyText2"/>
              <w:numPr>
                <w:ilvl w:val="0"/>
                <w:numId w:val="27"/>
              </w:numPr>
              <w:spacing w:after="0" w:line="240" w:lineRule="auto"/>
              <w:rPr>
                <w:color w:val="000000"/>
                <w:sz w:val="20"/>
                <w:szCs w:val="20"/>
              </w:rPr>
            </w:pPr>
            <w:r w:rsidRPr="00994C40">
              <w:rPr>
                <w:color w:val="000000"/>
                <w:sz w:val="20"/>
                <w:szCs w:val="20"/>
              </w:rPr>
              <w:t>Reports operationally to the Wards Nurse Unit Manager on day-to-day basis</w:t>
            </w:r>
          </w:p>
          <w:p w14:paraId="5FDB3D0B" w14:textId="77777777" w:rsidR="007F49BC" w:rsidRPr="00994C40" w:rsidRDefault="00994C40" w:rsidP="00994C40">
            <w:pPr>
              <w:pStyle w:val="BodyText2"/>
              <w:numPr>
                <w:ilvl w:val="0"/>
                <w:numId w:val="27"/>
              </w:numPr>
              <w:spacing w:line="240" w:lineRule="auto"/>
              <w:rPr>
                <w:color w:val="000000"/>
                <w:sz w:val="20"/>
                <w:szCs w:val="20"/>
              </w:rPr>
            </w:pPr>
            <w:r w:rsidRPr="00994C40">
              <w:rPr>
                <w:color w:val="000000"/>
                <w:sz w:val="20"/>
                <w:szCs w:val="20"/>
              </w:rPr>
              <w:t xml:space="preserve">Nil reports to this position </w:t>
            </w:r>
          </w:p>
          <w:p w14:paraId="78C1BF03" w14:textId="77777777" w:rsidR="00994C40" w:rsidRPr="00994C40" w:rsidRDefault="00994C40" w:rsidP="00994C40">
            <w:pPr>
              <w:pStyle w:val="BodyText2"/>
              <w:spacing w:after="0" w:line="240" w:lineRule="auto"/>
              <w:ind w:left="360"/>
              <w:rPr>
                <w:color w:val="000000"/>
                <w:sz w:val="20"/>
                <w:szCs w:val="20"/>
              </w:rPr>
            </w:pPr>
          </w:p>
          <w:p w14:paraId="3BC9C522" w14:textId="77777777" w:rsidR="007F49BC" w:rsidRPr="005651AC" w:rsidRDefault="007F49BC" w:rsidP="009E63F1">
            <w:pPr>
              <w:pStyle w:val="BodyText2"/>
              <w:spacing w:after="0" w:line="240" w:lineRule="auto"/>
              <w:rPr>
                <w:sz w:val="18"/>
                <w:szCs w:val="18"/>
              </w:rPr>
            </w:pPr>
          </w:p>
        </w:tc>
      </w:tr>
    </w:tbl>
    <w:p w14:paraId="7E813389"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EC67E9"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DA3186A"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60F05107"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C5B2178" w14:textId="77777777" w:rsidR="007F49BC" w:rsidRDefault="007F49BC" w:rsidP="00994C40">
            <w:pPr>
              <w:rPr>
                <w:color w:val="000000"/>
                <w:sz w:val="20"/>
                <w:szCs w:val="20"/>
                <w:u w:val="single"/>
              </w:rPr>
            </w:pPr>
          </w:p>
          <w:p w14:paraId="7F1FF1E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079007C2" w14:textId="77777777" w:rsidR="007F49BC" w:rsidRDefault="007F49BC" w:rsidP="00BD450E">
            <w:pPr>
              <w:jc w:val="both"/>
              <w:rPr>
                <w:color w:val="000000"/>
                <w:sz w:val="20"/>
                <w:szCs w:val="20"/>
              </w:rPr>
            </w:pPr>
          </w:p>
          <w:p w14:paraId="3B86530D" w14:textId="77777777" w:rsidR="00994C40" w:rsidRPr="00132C84" w:rsidRDefault="00994C40" w:rsidP="00994C40">
            <w:pPr>
              <w:numPr>
                <w:ilvl w:val="0"/>
                <w:numId w:val="19"/>
              </w:numPr>
              <w:spacing w:before="60" w:after="60"/>
              <w:rPr>
                <w:sz w:val="20"/>
                <w:szCs w:val="20"/>
              </w:rPr>
            </w:pPr>
            <w:r w:rsidRPr="00132C84">
              <w:rPr>
                <w:sz w:val="20"/>
                <w:szCs w:val="20"/>
              </w:rPr>
              <w:t xml:space="preserve">Reports to the </w:t>
            </w:r>
            <w:r>
              <w:rPr>
                <w:sz w:val="20"/>
                <w:szCs w:val="20"/>
              </w:rPr>
              <w:t>Nurse Unit Manager</w:t>
            </w:r>
            <w:r w:rsidRPr="00132C84">
              <w:rPr>
                <w:sz w:val="20"/>
                <w:szCs w:val="20"/>
              </w:rPr>
              <w:t xml:space="preserve"> (</w:t>
            </w:r>
            <w:r>
              <w:rPr>
                <w:sz w:val="20"/>
                <w:szCs w:val="20"/>
              </w:rPr>
              <w:t>NUM</w:t>
            </w:r>
            <w:r w:rsidRPr="00132C84">
              <w:rPr>
                <w:sz w:val="20"/>
                <w:szCs w:val="20"/>
              </w:rPr>
              <w:t xml:space="preserve">) for day-to-day activities </w:t>
            </w:r>
          </w:p>
          <w:p w14:paraId="2B2CEEB1" w14:textId="77777777" w:rsidR="00994C40" w:rsidRDefault="00994C40" w:rsidP="00994C40">
            <w:pPr>
              <w:numPr>
                <w:ilvl w:val="0"/>
                <w:numId w:val="19"/>
              </w:numPr>
              <w:spacing w:before="60" w:after="60"/>
              <w:rPr>
                <w:sz w:val="20"/>
                <w:szCs w:val="20"/>
              </w:rPr>
            </w:pPr>
            <w:r w:rsidRPr="00132C84">
              <w:rPr>
                <w:sz w:val="20"/>
                <w:szCs w:val="20"/>
              </w:rPr>
              <w:t>Works collaboratively with Medical and Nursing staff, Paediatric Admissions, Ward Clerks, Medical Records, Medical Imaging and Outpatient Clinics.</w:t>
            </w:r>
          </w:p>
          <w:p w14:paraId="75CDD563" w14:textId="77777777" w:rsidR="007F49BC" w:rsidRPr="008B1924" w:rsidRDefault="00994C40" w:rsidP="00994C40">
            <w:pPr>
              <w:pStyle w:val="BodyText2"/>
              <w:numPr>
                <w:ilvl w:val="0"/>
                <w:numId w:val="19"/>
              </w:numPr>
              <w:spacing w:after="0" w:line="240" w:lineRule="auto"/>
              <w:rPr>
                <w:sz w:val="18"/>
                <w:szCs w:val="18"/>
              </w:rPr>
            </w:pPr>
            <w:r w:rsidRPr="00756729">
              <w:rPr>
                <w:sz w:val="20"/>
                <w:szCs w:val="20"/>
              </w:rPr>
              <w:t>Works closely with the other administrative officers in the Division and liaises with and provides support for the multi-disciplinary teams within the Division of Paediatric Medicine</w:t>
            </w:r>
            <w:r>
              <w:rPr>
                <w:sz w:val="20"/>
                <w:szCs w:val="20"/>
              </w:rPr>
              <w:t>.</w:t>
            </w:r>
          </w:p>
          <w:p w14:paraId="7480360A" w14:textId="77777777" w:rsidR="007F49BC" w:rsidRPr="00D56B41" w:rsidRDefault="007F49BC" w:rsidP="00BD450E">
            <w:pPr>
              <w:rPr>
                <w:color w:val="000000"/>
                <w:sz w:val="20"/>
                <w:szCs w:val="20"/>
              </w:rPr>
            </w:pPr>
          </w:p>
          <w:p w14:paraId="75A6203B" w14:textId="77777777" w:rsidR="007F49BC" w:rsidRDefault="007F49BC" w:rsidP="00BD450E">
            <w:pPr>
              <w:pStyle w:val="BodyText2"/>
              <w:spacing w:after="0" w:line="240" w:lineRule="auto"/>
              <w:rPr>
                <w:sz w:val="18"/>
                <w:szCs w:val="18"/>
              </w:rPr>
            </w:pPr>
          </w:p>
          <w:p w14:paraId="012F685B" w14:textId="77777777" w:rsidR="007F49BC" w:rsidRDefault="007F49BC" w:rsidP="00994C40">
            <w:pPr>
              <w:pStyle w:val="BodyText2"/>
              <w:spacing w:after="0" w:line="240" w:lineRule="auto"/>
              <w:rPr>
                <w:sz w:val="18"/>
                <w:szCs w:val="18"/>
              </w:rPr>
            </w:pPr>
          </w:p>
          <w:p w14:paraId="12C31459" w14:textId="77777777" w:rsidR="007F49BC" w:rsidRPr="005651AC" w:rsidRDefault="007F49BC" w:rsidP="008B1924">
            <w:pPr>
              <w:pStyle w:val="BodyText2"/>
              <w:spacing w:after="0" w:line="240" w:lineRule="auto"/>
              <w:rPr>
                <w:sz w:val="18"/>
                <w:szCs w:val="18"/>
              </w:rPr>
            </w:pPr>
          </w:p>
        </w:tc>
      </w:tr>
    </w:tbl>
    <w:p w14:paraId="7E6175CF"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A50DF83"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BF17CE2"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1123ED5A"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B9B96B6" w14:textId="77777777" w:rsidR="007F49BC" w:rsidRDefault="007F49BC" w:rsidP="00BD450E">
            <w:pPr>
              <w:pStyle w:val="BodyText2"/>
              <w:spacing w:after="0" w:line="240" w:lineRule="auto"/>
              <w:ind w:left="360"/>
              <w:rPr>
                <w:sz w:val="18"/>
                <w:szCs w:val="18"/>
              </w:rPr>
            </w:pPr>
          </w:p>
          <w:p w14:paraId="6AF169CE"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A74EBB0" w14:textId="77777777" w:rsidR="00994C40" w:rsidRPr="00756729" w:rsidRDefault="00994C40" w:rsidP="00994C40">
            <w:pPr>
              <w:pStyle w:val="BodyText2"/>
              <w:numPr>
                <w:ilvl w:val="0"/>
                <w:numId w:val="19"/>
              </w:numPr>
              <w:spacing w:after="0" w:line="240" w:lineRule="auto"/>
              <w:rPr>
                <w:sz w:val="20"/>
                <w:szCs w:val="20"/>
              </w:rPr>
            </w:pPr>
            <w:r>
              <w:rPr>
                <w:sz w:val="20"/>
                <w:szCs w:val="20"/>
              </w:rPr>
              <w:t>Working with</w:t>
            </w:r>
            <w:r w:rsidRPr="00756729">
              <w:rPr>
                <w:sz w:val="20"/>
                <w:szCs w:val="20"/>
              </w:rPr>
              <w:t xml:space="preserve"> a diverse client base, both internal and external, within a dynamic and changing health sector environment.</w:t>
            </w:r>
          </w:p>
          <w:p w14:paraId="02828F7D" w14:textId="77777777" w:rsidR="00994C40" w:rsidRPr="00756729" w:rsidRDefault="00994C40" w:rsidP="00994C40">
            <w:pPr>
              <w:pStyle w:val="BodyText2"/>
              <w:numPr>
                <w:ilvl w:val="0"/>
                <w:numId w:val="19"/>
              </w:numPr>
              <w:spacing w:after="0" w:line="240" w:lineRule="auto"/>
              <w:rPr>
                <w:sz w:val="20"/>
                <w:szCs w:val="20"/>
              </w:rPr>
            </w:pPr>
            <w:r w:rsidRPr="00756729">
              <w:rPr>
                <w:sz w:val="20"/>
                <w:szCs w:val="20"/>
              </w:rPr>
              <w:t>Working as a key team member to develop and establish innovative improvement strategies for the Divisional Office.</w:t>
            </w:r>
          </w:p>
          <w:p w14:paraId="65C76C00" w14:textId="77777777" w:rsidR="007F49BC" w:rsidRDefault="00994C40" w:rsidP="00994C40">
            <w:pPr>
              <w:pStyle w:val="BodyText2"/>
              <w:numPr>
                <w:ilvl w:val="0"/>
                <w:numId w:val="19"/>
              </w:numPr>
              <w:spacing w:after="0" w:line="240" w:lineRule="auto"/>
              <w:rPr>
                <w:sz w:val="18"/>
                <w:szCs w:val="18"/>
              </w:rPr>
            </w:pPr>
            <w:r w:rsidRPr="00756729">
              <w:rPr>
                <w:sz w:val="20"/>
                <w:szCs w:val="20"/>
              </w:rPr>
              <w:t>Using initiative and judgement when dealing with a broad range of clients and administrative tasks</w:t>
            </w:r>
            <w:r>
              <w:rPr>
                <w:sz w:val="20"/>
                <w:szCs w:val="20"/>
              </w:rPr>
              <w:t xml:space="preserve"> whilst managing workload priorities and meeting deadlines.</w:t>
            </w:r>
          </w:p>
          <w:p w14:paraId="2E8721AE" w14:textId="77777777" w:rsidR="007F49BC" w:rsidRPr="005651AC" w:rsidRDefault="007F49BC" w:rsidP="008B1924">
            <w:pPr>
              <w:pStyle w:val="BodyText2"/>
              <w:spacing w:after="0" w:line="240" w:lineRule="auto"/>
              <w:rPr>
                <w:sz w:val="18"/>
                <w:szCs w:val="18"/>
              </w:rPr>
            </w:pPr>
          </w:p>
        </w:tc>
      </w:tr>
    </w:tbl>
    <w:p w14:paraId="2A5540B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508FBEC6"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23A01D46"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22D17A50" w14:textId="77777777">
        <w:tc>
          <w:tcPr>
            <w:tcW w:w="9747" w:type="dxa"/>
            <w:tcBorders>
              <w:top w:val="single" w:sz="4" w:space="0" w:color="auto"/>
              <w:left w:val="single" w:sz="4" w:space="0" w:color="auto"/>
              <w:bottom w:val="single" w:sz="4" w:space="0" w:color="auto"/>
              <w:right w:val="single" w:sz="4" w:space="0" w:color="auto"/>
            </w:tcBorders>
          </w:tcPr>
          <w:p w14:paraId="3596A28C" w14:textId="77777777" w:rsidR="007F49BC" w:rsidRPr="008B1924" w:rsidRDefault="00994C40" w:rsidP="008B1924">
            <w:pPr>
              <w:pStyle w:val="BodyText2"/>
              <w:numPr>
                <w:ilvl w:val="0"/>
                <w:numId w:val="19"/>
              </w:numPr>
              <w:spacing w:after="0" w:line="240" w:lineRule="auto"/>
              <w:rPr>
                <w:sz w:val="18"/>
                <w:szCs w:val="18"/>
              </w:rPr>
            </w:pPr>
            <w:r w:rsidRPr="000E6BB6">
              <w:rPr>
                <w:sz w:val="20"/>
                <w:szCs w:val="20"/>
              </w:rPr>
              <w:t>As per Women’s and Children’s Health Network delegations.</w:t>
            </w:r>
          </w:p>
          <w:p w14:paraId="6EE6AEEC" w14:textId="77777777" w:rsidR="007F49BC" w:rsidRPr="005651AC" w:rsidRDefault="007F49BC" w:rsidP="008B1924">
            <w:pPr>
              <w:pStyle w:val="BodyText2"/>
              <w:spacing w:after="0" w:line="240" w:lineRule="auto"/>
              <w:rPr>
                <w:sz w:val="18"/>
                <w:szCs w:val="18"/>
              </w:rPr>
            </w:pPr>
          </w:p>
        </w:tc>
      </w:tr>
    </w:tbl>
    <w:p w14:paraId="594E1C2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4FBE3D4"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9B4D94"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50E0C89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E603DA3" w14:textId="77777777" w:rsidR="007F49BC" w:rsidRPr="008B1924" w:rsidRDefault="007F49BC" w:rsidP="0041484A">
            <w:pPr>
              <w:jc w:val="both"/>
              <w:rPr>
                <w:color w:val="000000"/>
                <w:sz w:val="18"/>
                <w:szCs w:val="18"/>
              </w:rPr>
            </w:pPr>
          </w:p>
          <w:p w14:paraId="4D299FB5"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5A7BD032"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1EE1CB04"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EF06B9"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4F23FEC1"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73609D4"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32F10BC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D693FA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45EA192"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5F8515F6" w14:textId="77777777" w:rsidTr="007C6460">
        <w:trPr>
          <w:trHeight w:val="839"/>
        </w:trPr>
        <w:tc>
          <w:tcPr>
            <w:tcW w:w="9777" w:type="dxa"/>
            <w:tcBorders>
              <w:top w:val="single" w:sz="4" w:space="0" w:color="auto"/>
              <w:left w:val="single" w:sz="4" w:space="0" w:color="auto"/>
              <w:bottom w:val="single" w:sz="4" w:space="0" w:color="auto"/>
              <w:right w:val="single" w:sz="4" w:space="0" w:color="auto"/>
            </w:tcBorders>
          </w:tcPr>
          <w:p w14:paraId="69BC76F5" w14:textId="77777777" w:rsidR="009C328E" w:rsidRPr="005534CF" w:rsidRDefault="009C328E" w:rsidP="009C328E">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7E2C8E29"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E56B016"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2EADF2C4" w14:textId="77777777" w:rsidR="009C328E" w:rsidRDefault="009C328E" w:rsidP="009C328E">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62471A93"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5CD35D48" w14:textId="77777777" w:rsidR="009C328E" w:rsidRPr="003F0F8C" w:rsidRDefault="009C328E" w:rsidP="009C328E">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33AE71DE"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Disability Discrimination.</w:t>
            </w:r>
          </w:p>
          <w:p w14:paraId="46531BE7" w14:textId="77777777" w:rsidR="009C328E" w:rsidRDefault="009C328E" w:rsidP="009C328E">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7D6246FA" w14:textId="77777777" w:rsidR="009C328E" w:rsidRDefault="009C328E" w:rsidP="009C328E">
            <w:pPr>
              <w:pStyle w:val="BodyText2"/>
              <w:numPr>
                <w:ilvl w:val="0"/>
                <w:numId w:val="19"/>
              </w:numPr>
              <w:spacing w:after="0" w:line="240" w:lineRule="auto"/>
              <w:jc w:val="both"/>
              <w:rPr>
                <w:sz w:val="20"/>
                <w:szCs w:val="20"/>
              </w:rPr>
            </w:pPr>
            <w:r>
              <w:rPr>
                <w:i/>
                <w:sz w:val="20"/>
                <w:szCs w:val="20"/>
              </w:rPr>
              <w:t>Information Privacy Principles Instruction.</w:t>
            </w:r>
          </w:p>
          <w:p w14:paraId="3E49F1C3" w14:textId="77777777" w:rsidR="009C328E" w:rsidRPr="00AB3668" w:rsidRDefault="009C328E" w:rsidP="009C328E">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35CC92F1"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Relevant Australian Standards.</w:t>
            </w:r>
          </w:p>
          <w:p w14:paraId="042DFDDF"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Duty to maintain confidentiality.</w:t>
            </w:r>
          </w:p>
          <w:p w14:paraId="73711113"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Smoke Free Workplace.</w:t>
            </w:r>
          </w:p>
          <w:p w14:paraId="53A90787"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1692A92D" w14:textId="77777777" w:rsidR="00C47C1E" w:rsidRDefault="00C47C1E" w:rsidP="009C328E">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1370E2BD"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6CB739C2" w14:textId="77777777" w:rsidR="009C328E" w:rsidRPr="00927CA4" w:rsidRDefault="009C328E" w:rsidP="009C328E">
            <w:pPr>
              <w:pStyle w:val="BodyText2"/>
              <w:spacing w:after="0" w:line="240" w:lineRule="auto"/>
              <w:jc w:val="both"/>
              <w:rPr>
                <w:color w:val="000000"/>
                <w:sz w:val="20"/>
                <w:szCs w:val="20"/>
              </w:rPr>
            </w:pPr>
          </w:p>
          <w:p w14:paraId="4C2FC428" w14:textId="77777777" w:rsidR="00CF2E65" w:rsidRPr="00B8319A" w:rsidRDefault="009C328E" w:rsidP="009C328E">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0FA859A2" w14:textId="77777777" w:rsidR="00CF2E65" w:rsidRDefault="00CF2E65"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71E5CB68"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8835878"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3AC622D9"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17B9507E"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B51A10E" w14:textId="77777777" w:rsidR="009506C3" w:rsidRPr="00872410" w:rsidRDefault="009506C3" w:rsidP="009B44AD">
            <w:pPr>
              <w:autoSpaceDE w:val="0"/>
              <w:autoSpaceDN w:val="0"/>
              <w:adjustRightInd w:val="0"/>
              <w:rPr>
                <w:color w:val="000000"/>
                <w:sz w:val="20"/>
                <w:szCs w:val="20"/>
              </w:rPr>
            </w:pPr>
          </w:p>
          <w:p w14:paraId="459C612A"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B486240" w14:textId="77777777" w:rsidR="009506C3" w:rsidRPr="00872410" w:rsidRDefault="009506C3" w:rsidP="009B44AD">
            <w:pPr>
              <w:autoSpaceDE w:val="0"/>
              <w:autoSpaceDN w:val="0"/>
              <w:adjustRightInd w:val="0"/>
              <w:rPr>
                <w:color w:val="000000"/>
                <w:sz w:val="20"/>
                <w:szCs w:val="20"/>
              </w:rPr>
            </w:pPr>
          </w:p>
          <w:p w14:paraId="42EDEA7F"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C49DB49" w14:textId="77777777" w:rsidR="009506C3" w:rsidRDefault="009506C3" w:rsidP="009B44AD">
            <w:pPr>
              <w:autoSpaceDE w:val="0"/>
              <w:autoSpaceDN w:val="0"/>
              <w:adjustRightInd w:val="0"/>
              <w:rPr>
                <w:color w:val="000000"/>
                <w:sz w:val="20"/>
                <w:szCs w:val="20"/>
              </w:rPr>
            </w:pPr>
          </w:p>
          <w:p w14:paraId="786E4E7E"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5E33A809"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F0BB431"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EC24CDD"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71FA275D"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7F0CAA04" w14:textId="77777777" w:rsidR="007F49BC" w:rsidRPr="008575CF" w:rsidRDefault="007F49BC" w:rsidP="00B8319A">
            <w:pPr>
              <w:pStyle w:val="BodyText2"/>
              <w:spacing w:after="0" w:line="240" w:lineRule="auto"/>
              <w:rPr>
                <w:bCs/>
                <w:sz w:val="18"/>
                <w:szCs w:val="18"/>
              </w:rPr>
            </w:pPr>
          </w:p>
          <w:p w14:paraId="23E36326" w14:textId="77777777" w:rsidR="009C328E" w:rsidRPr="009C328E" w:rsidRDefault="009C328E" w:rsidP="009C328E">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655F80D8" w14:textId="77777777" w:rsidR="009C328E" w:rsidRPr="00A72934" w:rsidRDefault="009C328E" w:rsidP="00A72934">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sidR="00A72934">
              <w:rPr>
                <w:color w:val="000000"/>
                <w:sz w:val="20"/>
                <w:szCs w:val="20"/>
              </w:rPr>
              <w:t>,</w:t>
            </w:r>
            <w:r w:rsidRPr="00A72934">
              <w:rPr>
                <w:color w:val="000000"/>
                <w:sz w:val="20"/>
                <w:szCs w:val="20"/>
              </w:rPr>
              <w:t xml:space="preserve"> </w:t>
            </w:r>
            <w:r w:rsidR="00A72934">
              <w:rPr>
                <w:color w:val="000000"/>
                <w:sz w:val="20"/>
                <w:szCs w:val="20"/>
              </w:rPr>
              <w:t>and</w:t>
            </w:r>
            <w:r w:rsidRPr="00A72934">
              <w:rPr>
                <w:color w:val="000000"/>
                <w:sz w:val="20"/>
                <w:szCs w:val="20"/>
              </w:rPr>
              <w:t xml:space="preserve"> must be renewed every 5 years from the date of issue</w:t>
            </w:r>
          </w:p>
          <w:p w14:paraId="1BDEC8B8" w14:textId="77777777" w:rsidR="00A72934" w:rsidRPr="009C328E" w:rsidRDefault="00A72934" w:rsidP="009C328E">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4CC7040C" w14:textId="77777777" w:rsidR="00A72934" w:rsidRDefault="00A72934" w:rsidP="00892F1B">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09F32BF6" w14:textId="77777777" w:rsidR="00A72934" w:rsidRDefault="00A72934" w:rsidP="00892F1B">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50EA298C" w14:textId="77777777" w:rsidR="00075C48" w:rsidRDefault="00075C48" w:rsidP="00892F1B">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4248CE01" w14:textId="77777777" w:rsidR="0021125D" w:rsidRPr="0021125D" w:rsidRDefault="0021125D" w:rsidP="00075C48">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7E13D6A6" w14:textId="77777777" w:rsidR="0021125D" w:rsidRPr="0021125D" w:rsidRDefault="0021125D" w:rsidP="0021125D">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5A1E99C9" w14:textId="77777777" w:rsidR="0021125D" w:rsidRPr="0021125D" w:rsidRDefault="0021125D" w:rsidP="0021125D">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62FE9B0B" w14:textId="77777777" w:rsidR="007F49BC" w:rsidRDefault="0021125D" w:rsidP="0021125D">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EEBD5" w14:textId="77777777" w:rsidR="00043737" w:rsidRPr="00765A06" w:rsidRDefault="00043737" w:rsidP="0021125D">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24C50496" w14:textId="77777777" w:rsidR="005E6DB1" w:rsidRDefault="005E6DB1"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5E6DB1" w:rsidRPr="008122A5" w14:paraId="0108D937" w14:textId="77777777" w:rsidTr="00406806">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DB440" w14:textId="77777777" w:rsidR="005E6DB1" w:rsidRPr="008122A5" w:rsidRDefault="005E6DB1" w:rsidP="00406806">
            <w:pPr>
              <w:jc w:val="both"/>
              <w:rPr>
                <w:b/>
                <w:bCs/>
                <w:sz w:val="28"/>
                <w:szCs w:val="28"/>
              </w:rPr>
            </w:pPr>
            <w:r>
              <w:rPr>
                <w:b/>
                <w:bCs/>
                <w:sz w:val="20"/>
                <w:szCs w:val="20"/>
              </w:rPr>
              <w:t>Zero Tolerance to Racism</w:t>
            </w:r>
            <w:r w:rsidRPr="008122A5">
              <w:rPr>
                <w:b/>
                <w:bCs/>
                <w:sz w:val="20"/>
                <w:szCs w:val="20"/>
              </w:rPr>
              <w:t>:</w:t>
            </w:r>
          </w:p>
        </w:tc>
      </w:tr>
      <w:tr w:rsidR="005E6DB1" w:rsidRPr="008122A5" w14:paraId="4AEC98FC" w14:textId="77777777" w:rsidTr="00406806">
        <w:trPr>
          <w:trHeight w:val="122"/>
        </w:trPr>
        <w:tc>
          <w:tcPr>
            <w:tcW w:w="9769" w:type="dxa"/>
            <w:tcBorders>
              <w:top w:val="single" w:sz="4" w:space="0" w:color="auto"/>
              <w:left w:val="single" w:sz="4" w:space="0" w:color="auto"/>
              <w:bottom w:val="single" w:sz="4" w:space="0" w:color="auto"/>
              <w:right w:val="single" w:sz="4" w:space="0" w:color="auto"/>
            </w:tcBorders>
            <w:hideMark/>
          </w:tcPr>
          <w:p w14:paraId="4B81BDEA" w14:textId="77777777" w:rsidR="005E6DB1" w:rsidRDefault="005E6DB1" w:rsidP="005E6DB1">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4B5F96EB" w14:textId="77777777" w:rsidR="005E6DB1" w:rsidRDefault="005E6DB1" w:rsidP="005E6DB1">
            <w:pPr>
              <w:jc w:val="both"/>
              <w:rPr>
                <w:sz w:val="20"/>
                <w:szCs w:val="20"/>
              </w:rPr>
            </w:pPr>
          </w:p>
          <w:p w14:paraId="2D2DA3AB" w14:textId="77777777" w:rsidR="005E6DB1" w:rsidRPr="008122A5" w:rsidRDefault="005E6DB1" w:rsidP="005E6DB1">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71B5C86C" w14:textId="77777777" w:rsidR="00A72934" w:rsidRDefault="00A72934" w:rsidP="008122A5">
      <w:pPr>
        <w:jc w:val="both"/>
        <w:rPr>
          <w:color w:val="000000"/>
          <w:sz w:val="20"/>
          <w:szCs w:val="20"/>
        </w:rPr>
      </w:pPr>
    </w:p>
    <w:p w14:paraId="65D6BF02" w14:textId="77777777" w:rsidR="005E6DB1" w:rsidRPr="008122A5" w:rsidRDefault="00A72934" w:rsidP="008122A5">
      <w:pPr>
        <w:jc w:val="both"/>
        <w:rPr>
          <w:color w:val="000000"/>
          <w:sz w:val="20"/>
          <w:szCs w:val="20"/>
        </w:rPr>
      </w:pPr>
      <w:r>
        <w:rPr>
          <w:color w:val="000000"/>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67796B53" w14:textId="77777777" w:rsidTr="00825491">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A9F97"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6DE24F0B"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38173894"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1DFF4B90" w14:textId="77777777" w:rsidR="008122A5" w:rsidRPr="008122A5" w:rsidRDefault="008122A5" w:rsidP="008122A5"/>
    <w:p w14:paraId="6602A2CF" w14:textId="77777777" w:rsidR="007F49BC" w:rsidRDefault="007F49BC" w:rsidP="00CB4DB9">
      <w:pPr>
        <w:shd w:val="clear" w:color="auto" w:fill="D9D9D9"/>
        <w:rPr>
          <w:b/>
          <w:bCs/>
          <w:sz w:val="28"/>
          <w:szCs w:val="28"/>
        </w:rPr>
        <w:sectPr w:rsidR="007F49BC" w:rsidSect="00602E8F">
          <w:headerReference w:type="even" r:id="rId8"/>
          <w:headerReference w:type="default" r:id="rId9"/>
          <w:footerReference w:type="even" r:id="rId10"/>
          <w:footerReference w:type="default" r:id="rId11"/>
          <w:headerReference w:type="first" r:id="rId12"/>
          <w:footerReference w:type="first" r:id="rId13"/>
          <w:pgSz w:w="11906" w:h="16838"/>
          <w:pgMar w:top="709" w:right="851" w:bottom="1134" w:left="1418" w:header="720" w:footer="720" w:gutter="0"/>
          <w:cols w:space="720"/>
        </w:sectPr>
      </w:pPr>
    </w:p>
    <w:p w14:paraId="0E2CD4B1"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68E83695"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5560D50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2F82D962"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9DA439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994C40" w14:paraId="5143C68A" w14:textId="77777777">
        <w:trPr>
          <w:trHeight w:val="3632"/>
        </w:trPr>
        <w:tc>
          <w:tcPr>
            <w:tcW w:w="2839" w:type="dxa"/>
            <w:tcBorders>
              <w:top w:val="single" w:sz="4" w:space="0" w:color="auto"/>
              <w:left w:val="single" w:sz="4" w:space="0" w:color="auto"/>
              <w:bottom w:val="single" w:sz="4" w:space="0" w:color="auto"/>
              <w:right w:val="single" w:sz="4" w:space="0" w:color="auto"/>
            </w:tcBorders>
          </w:tcPr>
          <w:p w14:paraId="7ED90BBC" w14:textId="77777777" w:rsidR="00994C40" w:rsidRPr="00AC0C59" w:rsidRDefault="00994C40" w:rsidP="00994C40">
            <w:pPr>
              <w:spacing w:before="20" w:after="20"/>
              <w:jc w:val="both"/>
              <w:rPr>
                <w:color w:val="000000"/>
                <w:sz w:val="20"/>
                <w:szCs w:val="20"/>
              </w:rPr>
            </w:pPr>
            <w:r w:rsidRPr="008E67E4">
              <w:rPr>
                <w:color w:val="000000"/>
                <w:sz w:val="20"/>
                <w:szCs w:val="20"/>
              </w:rPr>
              <w:t>Ensure day to day, high level administrative and reception support services are provided to the Ward</w:t>
            </w:r>
            <w:r>
              <w:rPr>
                <w:color w:val="000000"/>
                <w:sz w:val="20"/>
                <w:szCs w:val="20"/>
              </w:rPr>
              <w:t>.</w:t>
            </w:r>
          </w:p>
        </w:tc>
        <w:tc>
          <w:tcPr>
            <w:tcW w:w="6927" w:type="dxa"/>
            <w:tcBorders>
              <w:top w:val="single" w:sz="4" w:space="0" w:color="auto"/>
              <w:left w:val="single" w:sz="4" w:space="0" w:color="auto"/>
              <w:bottom w:val="single" w:sz="4" w:space="0" w:color="auto"/>
              <w:right w:val="single" w:sz="4" w:space="0" w:color="auto"/>
            </w:tcBorders>
          </w:tcPr>
          <w:p w14:paraId="67A43337" w14:textId="77777777" w:rsidR="00994C40" w:rsidRPr="00C07B48" w:rsidRDefault="00994C40" w:rsidP="00994C40">
            <w:pPr>
              <w:numPr>
                <w:ilvl w:val="0"/>
                <w:numId w:val="28"/>
              </w:numPr>
              <w:rPr>
                <w:sz w:val="20"/>
                <w:szCs w:val="20"/>
              </w:rPr>
            </w:pPr>
            <w:r>
              <w:rPr>
                <w:sz w:val="20"/>
                <w:szCs w:val="20"/>
              </w:rPr>
              <w:t>P</w:t>
            </w:r>
            <w:r w:rsidRPr="00C07B48">
              <w:rPr>
                <w:sz w:val="20"/>
                <w:szCs w:val="20"/>
              </w:rPr>
              <w:t>roviding a front-line ward service to the department</w:t>
            </w:r>
          </w:p>
          <w:p w14:paraId="214DB201" w14:textId="77777777" w:rsidR="00994C40" w:rsidRPr="008E67E4" w:rsidRDefault="00994C40" w:rsidP="00994C40">
            <w:pPr>
              <w:numPr>
                <w:ilvl w:val="0"/>
                <w:numId w:val="28"/>
              </w:numPr>
              <w:rPr>
                <w:sz w:val="20"/>
                <w:szCs w:val="20"/>
              </w:rPr>
            </w:pPr>
            <w:r>
              <w:rPr>
                <w:sz w:val="20"/>
                <w:szCs w:val="20"/>
              </w:rPr>
              <w:t>Directing visitors/relatives, m</w:t>
            </w:r>
            <w:r w:rsidRPr="008E67E4">
              <w:rPr>
                <w:sz w:val="20"/>
                <w:szCs w:val="20"/>
              </w:rPr>
              <w:t>aintaining good public relations</w:t>
            </w:r>
          </w:p>
          <w:p w14:paraId="3CB28EDB" w14:textId="77777777" w:rsidR="00994C40" w:rsidRPr="00C07B48" w:rsidRDefault="00994C40" w:rsidP="00994C40">
            <w:pPr>
              <w:numPr>
                <w:ilvl w:val="0"/>
                <w:numId w:val="28"/>
              </w:numPr>
              <w:rPr>
                <w:sz w:val="20"/>
                <w:szCs w:val="20"/>
              </w:rPr>
            </w:pPr>
            <w:r>
              <w:rPr>
                <w:sz w:val="20"/>
                <w:szCs w:val="20"/>
              </w:rPr>
              <w:t>P</w:t>
            </w:r>
            <w:r w:rsidRPr="00C07B48">
              <w:rPr>
                <w:sz w:val="20"/>
                <w:szCs w:val="20"/>
              </w:rPr>
              <w:t>roviding appropriate support to patients, relatives and visitors</w:t>
            </w:r>
          </w:p>
          <w:p w14:paraId="291F2DC5" w14:textId="77777777" w:rsidR="00994C40" w:rsidRPr="00C07B48" w:rsidRDefault="00994C40" w:rsidP="00994C40">
            <w:pPr>
              <w:numPr>
                <w:ilvl w:val="0"/>
                <w:numId w:val="28"/>
              </w:numPr>
              <w:rPr>
                <w:sz w:val="20"/>
                <w:szCs w:val="20"/>
              </w:rPr>
            </w:pPr>
            <w:r>
              <w:rPr>
                <w:sz w:val="20"/>
                <w:szCs w:val="20"/>
              </w:rPr>
              <w:t>A</w:t>
            </w:r>
            <w:r w:rsidRPr="00C07B48">
              <w:rPr>
                <w:sz w:val="20"/>
                <w:szCs w:val="20"/>
              </w:rPr>
              <w:t>ttending to, screening and appropriately directing telephone calls</w:t>
            </w:r>
          </w:p>
          <w:p w14:paraId="2C2B999D" w14:textId="77777777" w:rsidR="00994C40" w:rsidRPr="00C07B48" w:rsidRDefault="00994C40" w:rsidP="00994C40">
            <w:pPr>
              <w:numPr>
                <w:ilvl w:val="0"/>
                <w:numId w:val="28"/>
              </w:numPr>
              <w:rPr>
                <w:sz w:val="20"/>
                <w:szCs w:val="20"/>
              </w:rPr>
            </w:pPr>
            <w:r>
              <w:rPr>
                <w:sz w:val="20"/>
                <w:szCs w:val="20"/>
              </w:rPr>
              <w:t>E</w:t>
            </w:r>
            <w:r w:rsidRPr="00C07B48">
              <w:rPr>
                <w:sz w:val="20"/>
                <w:szCs w:val="20"/>
              </w:rPr>
              <w:t>nsuring that enquiries regarding patient welfare are dealt with promptly by directing enquiries to relevant nursing or medical staff;</w:t>
            </w:r>
          </w:p>
          <w:p w14:paraId="1FB0D49C" w14:textId="77777777" w:rsidR="00994C40" w:rsidRPr="00C07B48" w:rsidRDefault="00994C40" w:rsidP="00994C40">
            <w:pPr>
              <w:numPr>
                <w:ilvl w:val="0"/>
                <w:numId w:val="28"/>
              </w:numPr>
              <w:rPr>
                <w:sz w:val="20"/>
                <w:szCs w:val="20"/>
              </w:rPr>
            </w:pPr>
            <w:r>
              <w:rPr>
                <w:sz w:val="20"/>
                <w:szCs w:val="20"/>
              </w:rPr>
              <w:t>M</w:t>
            </w:r>
            <w:r w:rsidRPr="00C07B48">
              <w:rPr>
                <w:sz w:val="20"/>
                <w:szCs w:val="20"/>
              </w:rPr>
              <w:t>aintaining and preparing patient files/fold</w:t>
            </w:r>
            <w:r>
              <w:rPr>
                <w:sz w:val="20"/>
                <w:szCs w:val="20"/>
              </w:rPr>
              <w:t>ers/noticeboards for admissions</w:t>
            </w:r>
          </w:p>
          <w:p w14:paraId="5DD91D77" w14:textId="77777777" w:rsidR="00994C40" w:rsidRPr="00C07B48" w:rsidRDefault="00994C40" w:rsidP="00994C40">
            <w:pPr>
              <w:numPr>
                <w:ilvl w:val="0"/>
                <w:numId w:val="28"/>
              </w:numPr>
              <w:rPr>
                <w:sz w:val="20"/>
                <w:szCs w:val="20"/>
              </w:rPr>
            </w:pPr>
            <w:r>
              <w:rPr>
                <w:sz w:val="20"/>
                <w:szCs w:val="20"/>
              </w:rPr>
              <w:t>L</w:t>
            </w:r>
            <w:r w:rsidRPr="00C07B48">
              <w:rPr>
                <w:sz w:val="20"/>
                <w:szCs w:val="20"/>
              </w:rPr>
              <w:t xml:space="preserve">iaising regularly throughout the day with the shift coordinator, </w:t>
            </w:r>
            <w:r>
              <w:rPr>
                <w:sz w:val="20"/>
                <w:szCs w:val="20"/>
              </w:rPr>
              <w:t>NUM</w:t>
            </w:r>
            <w:r w:rsidRPr="00C07B48">
              <w:rPr>
                <w:sz w:val="20"/>
                <w:szCs w:val="20"/>
              </w:rPr>
              <w:t>/</w:t>
            </w:r>
            <w:r>
              <w:rPr>
                <w:sz w:val="20"/>
                <w:szCs w:val="20"/>
              </w:rPr>
              <w:t>ANUM</w:t>
            </w:r>
            <w:r w:rsidRPr="00C07B48">
              <w:rPr>
                <w:sz w:val="20"/>
                <w:szCs w:val="20"/>
              </w:rPr>
              <w:t xml:space="preserve"> and ward staff regarding patient movements, admissions, discharg</w:t>
            </w:r>
            <w:r>
              <w:rPr>
                <w:sz w:val="20"/>
                <w:szCs w:val="20"/>
              </w:rPr>
              <w:t>es and appointments as required</w:t>
            </w:r>
          </w:p>
          <w:p w14:paraId="6D4C524B" w14:textId="77777777" w:rsidR="00994C40" w:rsidRPr="00C07B48" w:rsidRDefault="00994C40" w:rsidP="00994C40">
            <w:pPr>
              <w:numPr>
                <w:ilvl w:val="0"/>
                <w:numId w:val="28"/>
              </w:numPr>
              <w:rPr>
                <w:sz w:val="20"/>
                <w:szCs w:val="20"/>
              </w:rPr>
            </w:pPr>
            <w:r>
              <w:rPr>
                <w:sz w:val="20"/>
                <w:szCs w:val="20"/>
              </w:rPr>
              <w:t>P</w:t>
            </w:r>
            <w:r w:rsidRPr="00C07B48">
              <w:rPr>
                <w:sz w:val="20"/>
                <w:szCs w:val="20"/>
              </w:rPr>
              <w:t>atient follow up appointments are booked using sound knowledge and judgment. Appointment booking processes are followed in line with</w:t>
            </w:r>
            <w:r>
              <w:rPr>
                <w:sz w:val="20"/>
                <w:szCs w:val="20"/>
              </w:rPr>
              <w:t xml:space="preserve"> Corporate Administration Services guidelines</w:t>
            </w:r>
          </w:p>
          <w:p w14:paraId="23FDEEF3" w14:textId="77777777" w:rsidR="00994C40" w:rsidRPr="00C07B48" w:rsidRDefault="00994C40" w:rsidP="00994C40">
            <w:pPr>
              <w:numPr>
                <w:ilvl w:val="0"/>
                <w:numId w:val="28"/>
              </w:numPr>
              <w:rPr>
                <w:sz w:val="20"/>
                <w:szCs w:val="20"/>
              </w:rPr>
            </w:pPr>
            <w:r>
              <w:rPr>
                <w:sz w:val="20"/>
                <w:szCs w:val="20"/>
              </w:rPr>
              <w:t>C</w:t>
            </w:r>
            <w:r w:rsidRPr="00C07B48">
              <w:rPr>
                <w:sz w:val="20"/>
                <w:szCs w:val="20"/>
              </w:rPr>
              <w:t>oordinating and assisting hospital transfers, both intra and interstate, booking transport as directed</w:t>
            </w:r>
          </w:p>
          <w:p w14:paraId="5FC4A2BD" w14:textId="77777777" w:rsidR="00994C40" w:rsidRDefault="00994C40" w:rsidP="00994C40">
            <w:pPr>
              <w:numPr>
                <w:ilvl w:val="0"/>
                <w:numId w:val="28"/>
              </w:numPr>
              <w:rPr>
                <w:sz w:val="20"/>
                <w:szCs w:val="20"/>
              </w:rPr>
            </w:pPr>
            <w:r>
              <w:rPr>
                <w:sz w:val="20"/>
                <w:szCs w:val="20"/>
              </w:rPr>
              <w:t>Preparing</w:t>
            </w:r>
            <w:r w:rsidRPr="00C07B48">
              <w:rPr>
                <w:sz w:val="20"/>
                <w:szCs w:val="20"/>
              </w:rPr>
              <w:t xml:space="preserve"> Medical and Private Health Assignment forms for the Public/Private patients to sign</w:t>
            </w:r>
          </w:p>
          <w:p w14:paraId="15A40AEC" w14:textId="77777777" w:rsidR="00994C40" w:rsidRPr="00AC0C59" w:rsidRDefault="00994C40" w:rsidP="00994C40">
            <w:pPr>
              <w:numPr>
                <w:ilvl w:val="0"/>
                <w:numId w:val="1"/>
              </w:numPr>
              <w:tabs>
                <w:tab w:val="clear" w:pos="360"/>
              </w:tabs>
              <w:spacing w:before="20" w:after="20"/>
              <w:ind w:left="351" w:hanging="351"/>
              <w:jc w:val="both"/>
              <w:rPr>
                <w:color w:val="000000"/>
                <w:sz w:val="20"/>
                <w:szCs w:val="20"/>
              </w:rPr>
            </w:pPr>
            <w:r>
              <w:rPr>
                <w:sz w:val="20"/>
                <w:szCs w:val="20"/>
              </w:rPr>
              <w:t>Providing an administrative assistant support service to the Nurse Unit Manager and other staff as required, e.g. word processing, minute taking.</w:t>
            </w:r>
          </w:p>
        </w:tc>
      </w:tr>
      <w:tr w:rsidR="007F49BC" w14:paraId="4F97D0F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0248EED" w14:textId="77777777" w:rsidR="007F49BC" w:rsidRPr="00AC0C59" w:rsidRDefault="00994C40" w:rsidP="00AC0C59">
            <w:pPr>
              <w:spacing w:before="20" w:after="20"/>
              <w:jc w:val="both"/>
              <w:rPr>
                <w:color w:val="000000"/>
                <w:sz w:val="20"/>
                <w:szCs w:val="20"/>
              </w:rPr>
            </w:pPr>
            <w:r w:rsidRPr="008E67E4">
              <w:rPr>
                <w:color w:val="000000"/>
                <w:sz w:val="20"/>
                <w:szCs w:val="20"/>
              </w:rPr>
              <w:t>Quality maintenance of Patient Information Systems</w:t>
            </w:r>
          </w:p>
        </w:tc>
        <w:tc>
          <w:tcPr>
            <w:tcW w:w="6927" w:type="dxa"/>
            <w:tcBorders>
              <w:top w:val="single" w:sz="4" w:space="0" w:color="auto"/>
              <w:left w:val="single" w:sz="4" w:space="0" w:color="auto"/>
              <w:bottom w:val="single" w:sz="4" w:space="0" w:color="auto"/>
              <w:right w:val="single" w:sz="4" w:space="0" w:color="auto"/>
            </w:tcBorders>
          </w:tcPr>
          <w:p w14:paraId="058BD811" w14:textId="77777777" w:rsidR="00994C40" w:rsidRPr="008E67E4" w:rsidRDefault="00994C40" w:rsidP="00994C40">
            <w:pPr>
              <w:numPr>
                <w:ilvl w:val="0"/>
                <w:numId w:val="1"/>
              </w:numPr>
              <w:spacing w:before="20" w:after="20"/>
              <w:rPr>
                <w:color w:val="000000"/>
                <w:sz w:val="20"/>
                <w:szCs w:val="20"/>
              </w:rPr>
            </w:pPr>
            <w:r w:rsidRPr="008E67E4">
              <w:rPr>
                <w:color w:val="000000"/>
                <w:sz w:val="20"/>
                <w:szCs w:val="20"/>
              </w:rPr>
              <w:t xml:space="preserve">Correct utilisation of all relevant information technology systems pertaining to ward or area maintenance. Maintaining accurate patient data on all patient information systems, for example </w:t>
            </w:r>
            <w:r>
              <w:rPr>
                <w:color w:val="000000"/>
                <w:sz w:val="20"/>
                <w:szCs w:val="20"/>
              </w:rPr>
              <w:t>SUNRISE</w:t>
            </w:r>
            <w:r w:rsidRPr="008E67E4">
              <w:rPr>
                <w:color w:val="000000"/>
                <w:sz w:val="20"/>
                <w:szCs w:val="20"/>
              </w:rPr>
              <w:t xml:space="preserve"> and OACIS</w:t>
            </w:r>
          </w:p>
          <w:p w14:paraId="60ECBFF8" w14:textId="77777777" w:rsidR="00994C40" w:rsidRPr="008E67E4" w:rsidRDefault="00994C40" w:rsidP="00994C40">
            <w:pPr>
              <w:numPr>
                <w:ilvl w:val="0"/>
                <w:numId w:val="1"/>
              </w:numPr>
              <w:spacing w:before="20" w:after="20"/>
              <w:rPr>
                <w:color w:val="000000"/>
                <w:sz w:val="20"/>
                <w:szCs w:val="20"/>
              </w:rPr>
            </w:pPr>
            <w:r w:rsidRPr="008E67E4">
              <w:rPr>
                <w:color w:val="000000"/>
                <w:sz w:val="20"/>
                <w:szCs w:val="20"/>
              </w:rPr>
              <w:t>Ensuring the maintenance of confidential patient Unit Records by accurate filing of reports, results and tracking to the appropriate departments. Also checking name labels and continuation sheets are included</w:t>
            </w:r>
          </w:p>
          <w:p w14:paraId="758D64FB" w14:textId="77777777" w:rsidR="00994C40" w:rsidRPr="008E67E4" w:rsidRDefault="00994C40" w:rsidP="00994C40">
            <w:pPr>
              <w:numPr>
                <w:ilvl w:val="0"/>
                <w:numId w:val="1"/>
              </w:numPr>
              <w:spacing w:before="20" w:after="20"/>
              <w:rPr>
                <w:color w:val="000000"/>
                <w:sz w:val="20"/>
                <w:szCs w:val="20"/>
              </w:rPr>
            </w:pPr>
            <w:r w:rsidRPr="008E67E4">
              <w:rPr>
                <w:color w:val="000000"/>
                <w:sz w:val="20"/>
                <w:szCs w:val="20"/>
              </w:rPr>
              <w:t>Collecting Unit Records from admissions and delivering them to the case mix clerk on discharge</w:t>
            </w:r>
          </w:p>
          <w:p w14:paraId="4C67F3DC" w14:textId="77777777" w:rsidR="007F49BC" w:rsidRPr="00AC0C59" w:rsidRDefault="00994C40" w:rsidP="00994C40">
            <w:pPr>
              <w:numPr>
                <w:ilvl w:val="0"/>
                <w:numId w:val="1"/>
              </w:numPr>
              <w:spacing w:before="20" w:after="20"/>
              <w:ind w:left="0" w:firstLine="0"/>
              <w:jc w:val="both"/>
              <w:rPr>
                <w:color w:val="000000"/>
                <w:sz w:val="20"/>
                <w:szCs w:val="20"/>
              </w:rPr>
            </w:pPr>
            <w:r w:rsidRPr="008E67E4">
              <w:rPr>
                <w:color w:val="000000"/>
                <w:sz w:val="20"/>
                <w:szCs w:val="20"/>
              </w:rPr>
              <w:t>Discharge summaries are issued in accordance with the WCHN Patient Discharge Procedure.</w:t>
            </w:r>
          </w:p>
          <w:p w14:paraId="4B03105E" w14:textId="77777777" w:rsidR="007F49BC" w:rsidRPr="00AC0C59" w:rsidRDefault="007F49BC" w:rsidP="00994C40">
            <w:pPr>
              <w:spacing w:before="20" w:after="20"/>
              <w:jc w:val="both"/>
              <w:rPr>
                <w:color w:val="000000"/>
                <w:sz w:val="20"/>
                <w:szCs w:val="20"/>
              </w:rPr>
            </w:pPr>
          </w:p>
        </w:tc>
      </w:tr>
      <w:tr w:rsidR="00994C40" w14:paraId="4035D003"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E39A13A" w14:textId="77777777" w:rsidR="00994C40" w:rsidRPr="00AC0C59" w:rsidRDefault="00994C40" w:rsidP="00994C40">
            <w:pPr>
              <w:spacing w:before="20" w:after="20"/>
              <w:jc w:val="both"/>
              <w:rPr>
                <w:color w:val="000000"/>
                <w:sz w:val="20"/>
                <w:szCs w:val="20"/>
              </w:rPr>
            </w:pPr>
            <w:r w:rsidRPr="008E67E4">
              <w:rPr>
                <w:color w:val="000000"/>
                <w:sz w:val="20"/>
                <w:szCs w:val="20"/>
              </w:rPr>
              <w:t>Maintain office stationery, supplies and equipment.</w:t>
            </w:r>
          </w:p>
        </w:tc>
        <w:tc>
          <w:tcPr>
            <w:tcW w:w="6927" w:type="dxa"/>
            <w:tcBorders>
              <w:top w:val="single" w:sz="4" w:space="0" w:color="auto"/>
              <w:left w:val="single" w:sz="4" w:space="0" w:color="auto"/>
              <w:bottom w:val="single" w:sz="4" w:space="0" w:color="auto"/>
              <w:right w:val="single" w:sz="4" w:space="0" w:color="auto"/>
            </w:tcBorders>
          </w:tcPr>
          <w:p w14:paraId="53EAF8B3" w14:textId="77777777" w:rsidR="00994C40" w:rsidRPr="00AC0C59" w:rsidRDefault="00994C40" w:rsidP="00994C40">
            <w:pPr>
              <w:numPr>
                <w:ilvl w:val="0"/>
                <w:numId w:val="1"/>
              </w:numPr>
              <w:spacing w:before="20" w:after="20"/>
              <w:ind w:left="0" w:firstLine="0"/>
              <w:jc w:val="both"/>
              <w:rPr>
                <w:color w:val="000000"/>
                <w:sz w:val="20"/>
                <w:szCs w:val="20"/>
              </w:rPr>
            </w:pPr>
            <w:r w:rsidRPr="008E67E4">
              <w:rPr>
                <w:color w:val="000000"/>
                <w:sz w:val="20"/>
                <w:szCs w:val="20"/>
              </w:rPr>
              <w:t>Maintain adequate supply of office materials and equipment by ordering items in line with purchasing procedures.</w:t>
            </w:r>
          </w:p>
          <w:p w14:paraId="7853C191" w14:textId="77777777" w:rsidR="00994C40" w:rsidRPr="00AC0C59" w:rsidRDefault="00994C40" w:rsidP="00994C40">
            <w:pPr>
              <w:spacing w:before="20" w:after="20"/>
              <w:jc w:val="both"/>
              <w:rPr>
                <w:color w:val="000000"/>
                <w:sz w:val="20"/>
                <w:szCs w:val="20"/>
              </w:rPr>
            </w:pPr>
          </w:p>
        </w:tc>
      </w:tr>
      <w:tr w:rsidR="00994C40" w14:paraId="40434338"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6B79D223" w14:textId="77777777" w:rsidR="00994C40" w:rsidRPr="00AC0C59" w:rsidRDefault="00994C40" w:rsidP="00994C40">
            <w:pPr>
              <w:spacing w:before="20" w:after="20"/>
              <w:jc w:val="both"/>
              <w:rPr>
                <w:color w:val="000000"/>
                <w:sz w:val="20"/>
                <w:szCs w:val="20"/>
              </w:rPr>
            </w:pPr>
            <w:r w:rsidRPr="008E67E4">
              <w:rPr>
                <w:color w:val="000000"/>
                <w:sz w:val="20"/>
                <w:szCs w:val="20"/>
              </w:rPr>
              <w:t>Delivering services in a culturally sensitive manner</w:t>
            </w:r>
          </w:p>
        </w:tc>
        <w:tc>
          <w:tcPr>
            <w:tcW w:w="6927" w:type="dxa"/>
            <w:tcBorders>
              <w:top w:val="single" w:sz="4" w:space="0" w:color="auto"/>
              <w:left w:val="single" w:sz="4" w:space="0" w:color="auto"/>
              <w:bottom w:val="single" w:sz="4" w:space="0" w:color="auto"/>
              <w:right w:val="single" w:sz="4" w:space="0" w:color="auto"/>
            </w:tcBorders>
          </w:tcPr>
          <w:p w14:paraId="3B7F7AC2" w14:textId="77777777" w:rsidR="00994C40" w:rsidRPr="008E67E4" w:rsidRDefault="00994C40" w:rsidP="00994C40">
            <w:pPr>
              <w:numPr>
                <w:ilvl w:val="0"/>
                <w:numId w:val="1"/>
              </w:numPr>
              <w:spacing w:before="20" w:after="20"/>
              <w:rPr>
                <w:color w:val="000000"/>
                <w:sz w:val="20"/>
                <w:szCs w:val="20"/>
              </w:rPr>
            </w:pPr>
            <w:r w:rsidRPr="008E67E4">
              <w:rPr>
                <w:color w:val="000000"/>
                <w:sz w:val="20"/>
                <w:szCs w:val="20"/>
              </w:rPr>
              <w:t>Promotes access and equity of services for people from culturally and linguistically diverse backgrounds</w:t>
            </w:r>
          </w:p>
          <w:p w14:paraId="249529A3" w14:textId="77777777" w:rsidR="00994C40" w:rsidRPr="008E67E4" w:rsidRDefault="00994C40" w:rsidP="00994C40">
            <w:pPr>
              <w:numPr>
                <w:ilvl w:val="0"/>
                <w:numId w:val="1"/>
              </w:numPr>
              <w:spacing w:before="20" w:after="20"/>
              <w:rPr>
                <w:color w:val="000000"/>
                <w:sz w:val="20"/>
                <w:szCs w:val="20"/>
              </w:rPr>
            </w:pPr>
            <w:r w:rsidRPr="008E67E4">
              <w:rPr>
                <w:color w:val="000000"/>
                <w:sz w:val="20"/>
                <w:szCs w:val="20"/>
              </w:rPr>
              <w:t>Receives client feedback and escalates as required</w:t>
            </w:r>
          </w:p>
          <w:p w14:paraId="096B1ECC" w14:textId="77777777" w:rsidR="00994C40" w:rsidRPr="00AC0C59" w:rsidRDefault="00994C40" w:rsidP="00994C40">
            <w:pPr>
              <w:numPr>
                <w:ilvl w:val="0"/>
                <w:numId w:val="1"/>
              </w:numPr>
              <w:spacing w:before="20" w:after="20"/>
              <w:ind w:left="0" w:firstLine="0"/>
              <w:jc w:val="both"/>
              <w:rPr>
                <w:color w:val="000000"/>
                <w:sz w:val="20"/>
                <w:szCs w:val="20"/>
              </w:rPr>
            </w:pPr>
            <w:r w:rsidRPr="008E67E4">
              <w:rPr>
                <w:color w:val="000000"/>
                <w:sz w:val="20"/>
                <w:szCs w:val="20"/>
              </w:rPr>
              <w:t>Provides services that are culturally sensitive to the needs of clients</w:t>
            </w:r>
          </w:p>
          <w:p w14:paraId="6D891DA5" w14:textId="77777777" w:rsidR="00994C40" w:rsidRPr="00AC0C59" w:rsidRDefault="00994C40" w:rsidP="00994C40">
            <w:pPr>
              <w:spacing w:before="20" w:after="20"/>
              <w:jc w:val="both"/>
              <w:rPr>
                <w:color w:val="000000"/>
                <w:sz w:val="20"/>
                <w:szCs w:val="20"/>
              </w:rPr>
            </w:pPr>
          </w:p>
        </w:tc>
      </w:tr>
      <w:tr w:rsidR="00994C40" w14:paraId="0D8710C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F7693FB" w14:textId="77777777" w:rsidR="00994C40" w:rsidRPr="00AC0C59" w:rsidRDefault="00994C40" w:rsidP="00994C40">
            <w:pPr>
              <w:spacing w:before="20" w:after="20"/>
              <w:jc w:val="both"/>
              <w:rPr>
                <w:color w:val="000000"/>
                <w:sz w:val="20"/>
                <w:szCs w:val="20"/>
              </w:rPr>
            </w:pPr>
            <w:r w:rsidRPr="008E67E4">
              <w:rPr>
                <w:color w:val="000000"/>
                <w:sz w:val="20"/>
                <w:szCs w:val="20"/>
              </w:rPr>
              <w:t>Assist in the provision of quality improvement by taking a leadership role in quality control reviews and improvement programs</w:t>
            </w:r>
          </w:p>
        </w:tc>
        <w:tc>
          <w:tcPr>
            <w:tcW w:w="6927" w:type="dxa"/>
            <w:tcBorders>
              <w:top w:val="single" w:sz="4" w:space="0" w:color="auto"/>
              <w:left w:val="single" w:sz="4" w:space="0" w:color="auto"/>
              <w:bottom w:val="single" w:sz="4" w:space="0" w:color="auto"/>
              <w:right w:val="single" w:sz="4" w:space="0" w:color="auto"/>
            </w:tcBorders>
          </w:tcPr>
          <w:p w14:paraId="3317FFD1"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t>Participating in the development, maintenance and updating of administrative procedures and policies where appropriate</w:t>
            </w:r>
          </w:p>
          <w:p w14:paraId="3ABDC3AD"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t>Participating in data collection at the departmental level as required</w:t>
            </w:r>
          </w:p>
          <w:p w14:paraId="1D089A05"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t>Contributing to the safety of all staff by reporting safety problems and equipment breakdowns/malfunction to the appropriate person/department immediately</w:t>
            </w:r>
          </w:p>
          <w:p w14:paraId="6E0960F2"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t xml:space="preserve">Participating in meetings and staff development opportunities as advised by the </w:t>
            </w:r>
            <w:r>
              <w:rPr>
                <w:color w:val="000000"/>
                <w:sz w:val="20"/>
                <w:szCs w:val="20"/>
              </w:rPr>
              <w:t>Nurse Unit Manager</w:t>
            </w:r>
            <w:r w:rsidRPr="008E67E4">
              <w:rPr>
                <w:color w:val="000000"/>
                <w:sz w:val="20"/>
                <w:szCs w:val="20"/>
              </w:rPr>
              <w:t xml:space="preserve">/ </w:t>
            </w:r>
            <w:r>
              <w:rPr>
                <w:color w:val="000000"/>
                <w:sz w:val="20"/>
                <w:szCs w:val="20"/>
              </w:rPr>
              <w:t>Administrative Manager</w:t>
            </w:r>
          </w:p>
          <w:p w14:paraId="78D9076A"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t>Timely negotiation of Annual / LSL leave and notification of personal carers and other leave</w:t>
            </w:r>
          </w:p>
          <w:p w14:paraId="38FE761A" w14:textId="77777777" w:rsidR="00E34FA0" w:rsidRPr="008E67E4" w:rsidRDefault="00E34FA0" w:rsidP="00E34FA0">
            <w:pPr>
              <w:numPr>
                <w:ilvl w:val="0"/>
                <w:numId w:val="1"/>
              </w:numPr>
              <w:spacing w:before="20" w:after="20"/>
              <w:rPr>
                <w:color w:val="000000"/>
                <w:sz w:val="20"/>
                <w:szCs w:val="20"/>
              </w:rPr>
            </w:pPr>
            <w:r w:rsidRPr="008E67E4">
              <w:rPr>
                <w:color w:val="000000"/>
                <w:sz w:val="20"/>
                <w:szCs w:val="20"/>
              </w:rPr>
              <w:lastRenderedPageBreak/>
              <w:t>Operating under the Code of Ethics for SA Public Sector Employees and WCHN Corporate Policies</w:t>
            </w:r>
          </w:p>
          <w:p w14:paraId="1505A262" w14:textId="77777777" w:rsidR="00994C40" w:rsidRPr="00AC0C59" w:rsidRDefault="00E34FA0" w:rsidP="00E34FA0">
            <w:pPr>
              <w:numPr>
                <w:ilvl w:val="0"/>
                <w:numId w:val="1"/>
              </w:numPr>
              <w:spacing w:before="20" w:after="20"/>
              <w:ind w:left="0" w:firstLine="0"/>
              <w:jc w:val="both"/>
              <w:rPr>
                <w:color w:val="000000"/>
                <w:sz w:val="20"/>
                <w:szCs w:val="20"/>
              </w:rPr>
            </w:pPr>
            <w:r w:rsidRPr="008E67E4">
              <w:rPr>
                <w:color w:val="000000"/>
                <w:sz w:val="20"/>
                <w:szCs w:val="20"/>
              </w:rPr>
              <w:t>Change management processes are supported.</w:t>
            </w:r>
          </w:p>
          <w:p w14:paraId="14334266" w14:textId="77777777" w:rsidR="00994C40" w:rsidRPr="00AC0C59" w:rsidRDefault="00994C40" w:rsidP="00E34FA0">
            <w:pPr>
              <w:spacing w:before="20" w:after="20"/>
              <w:jc w:val="both"/>
              <w:rPr>
                <w:color w:val="000000"/>
                <w:sz w:val="20"/>
                <w:szCs w:val="20"/>
              </w:rPr>
            </w:pPr>
          </w:p>
        </w:tc>
      </w:tr>
    </w:tbl>
    <w:p w14:paraId="119AA3D1" w14:textId="77777777" w:rsidR="007F49BC" w:rsidRDefault="007F49BC" w:rsidP="00CF6FF8">
      <w:pPr>
        <w:rPr>
          <w:b/>
          <w:bCs/>
          <w:sz w:val="28"/>
          <w:szCs w:val="28"/>
        </w:rPr>
      </w:pPr>
    </w:p>
    <w:p w14:paraId="748B4B62"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1ED7F33A"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D9ABF07" w14:textId="77777777" w:rsidR="007F49BC" w:rsidRPr="00194CF4" w:rsidRDefault="007F49BC" w:rsidP="009E63F1">
      <w:pPr>
        <w:ind w:left="-142"/>
        <w:jc w:val="both"/>
        <w:rPr>
          <w:sz w:val="20"/>
          <w:szCs w:val="20"/>
        </w:rPr>
      </w:pPr>
    </w:p>
    <w:p w14:paraId="149F49E9" w14:textId="77777777" w:rsidR="007F49BC" w:rsidRPr="00194CF4" w:rsidRDefault="007F49BC" w:rsidP="009E63F1">
      <w:pPr>
        <w:ind w:left="-142"/>
        <w:jc w:val="both"/>
        <w:rPr>
          <w:sz w:val="20"/>
          <w:szCs w:val="20"/>
        </w:rPr>
      </w:pPr>
    </w:p>
    <w:p w14:paraId="3DE3255E" w14:textId="77777777"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4E1D6A0E" w14:textId="77777777" w:rsidR="007F49BC" w:rsidRDefault="007F49BC" w:rsidP="009E63F1">
      <w:pPr>
        <w:ind w:left="-142"/>
        <w:jc w:val="both"/>
        <w:rPr>
          <w:i/>
          <w:iCs/>
          <w:sz w:val="16"/>
          <w:szCs w:val="16"/>
          <w:highlight w:val="yellow"/>
          <w:lang w:val="en-GB" w:eastAsia="en-US"/>
        </w:rPr>
      </w:pPr>
    </w:p>
    <w:p w14:paraId="597A6BEF" w14:textId="77777777" w:rsidR="007F49BC" w:rsidRDefault="007F49BC" w:rsidP="00E34FA0">
      <w:pPr>
        <w:autoSpaceDE w:val="0"/>
        <w:autoSpaceDN w:val="0"/>
        <w:adjustRightInd w:val="0"/>
        <w:ind w:left="-142"/>
        <w:jc w:val="both"/>
        <w:rPr>
          <w:sz w:val="16"/>
          <w:szCs w:val="16"/>
        </w:rPr>
      </w:pPr>
      <w:r w:rsidRPr="00646186">
        <w:rPr>
          <w:b/>
          <w:bCs/>
        </w:rPr>
        <w:t>Educational/Vocational Qualifications</w:t>
      </w:r>
      <w:r w:rsidRPr="009D0E3A">
        <w:t xml:space="preserve"> </w:t>
      </w:r>
    </w:p>
    <w:p w14:paraId="488B894A" w14:textId="77777777" w:rsidR="00E34FA0" w:rsidRDefault="00E34FA0" w:rsidP="00E34FA0">
      <w:pPr>
        <w:numPr>
          <w:ilvl w:val="0"/>
          <w:numId w:val="29"/>
        </w:numPr>
        <w:autoSpaceDE w:val="0"/>
        <w:autoSpaceDN w:val="0"/>
        <w:adjustRightInd w:val="0"/>
        <w:jc w:val="both"/>
        <w:rPr>
          <w:sz w:val="20"/>
          <w:szCs w:val="20"/>
        </w:rPr>
      </w:pPr>
      <w:r>
        <w:rPr>
          <w:sz w:val="20"/>
          <w:szCs w:val="20"/>
        </w:rPr>
        <w:t>Nil</w:t>
      </w:r>
    </w:p>
    <w:p w14:paraId="2C1EB114" w14:textId="77777777" w:rsidR="007F49BC" w:rsidRDefault="007F49BC" w:rsidP="009E63F1">
      <w:pPr>
        <w:jc w:val="both"/>
        <w:rPr>
          <w:sz w:val="20"/>
          <w:szCs w:val="20"/>
        </w:rPr>
      </w:pPr>
    </w:p>
    <w:p w14:paraId="307C13E6" w14:textId="77777777"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23142AE9" w14:textId="77777777" w:rsidR="007F49BC" w:rsidRPr="009E63F1" w:rsidRDefault="007F49BC" w:rsidP="009E63F1">
      <w:pPr>
        <w:ind w:left="-142"/>
        <w:jc w:val="both"/>
        <w:rPr>
          <w:sz w:val="20"/>
          <w:szCs w:val="20"/>
        </w:rPr>
      </w:pPr>
    </w:p>
    <w:p w14:paraId="57BEE3A4" w14:textId="77777777" w:rsidR="00E34FA0" w:rsidRPr="008E67E4" w:rsidRDefault="00E34FA0" w:rsidP="00E34FA0">
      <w:pPr>
        <w:ind w:left="-142"/>
        <w:jc w:val="both"/>
        <w:rPr>
          <w:sz w:val="20"/>
          <w:szCs w:val="20"/>
          <w:highlight w:val="yellow"/>
        </w:rPr>
      </w:pPr>
      <w:r>
        <w:rPr>
          <w:sz w:val="20"/>
          <w:szCs w:val="20"/>
        </w:rPr>
        <w:t xml:space="preserve">Demonstrated ability to: </w:t>
      </w:r>
    </w:p>
    <w:p w14:paraId="512FF0DB" w14:textId="77777777" w:rsidR="00E34FA0" w:rsidRPr="008E67E4" w:rsidRDefault="00E34FA0" w:rsidP="00E34FA0">
      <w:pPr>
        <w:numPr>
          <w:ilvl w:val="0"/>
          <w:numId w:val="1"/>
        </w:numPr>
        <w:jc w:val="both"/>
        <w:rPr>
          <w:sz w:val="20"/>
          <w:szCs w:val="20"/>
        </w:rPr>
      </w:pPr>
      <w:r w:rsidRPr="008E67E4">
        <w:rPr>
          <w:sz w:val="20"/>
          <w:szCs w:val="20"/>
        </w:rPr>
        <w:t>Provide a consultancy and advisory service to management and staff at all levels and to establish and maintain both integrity and confidentiality in dealing with issues of a sensitive nature.</w:t>
      </w:r>
    </w:p>
    <w:p w14:paraId="3737D913" w14:textId="77777777" w:rsidR="00E34FA0" w:rsidRPr="008E67E4" w:rsidRDefault="00E34FA0" w:rsidP="00E34FA0">
      <w:pPr>
        <w:numPr>
          <w:ilvl w:val="0"/>
          <w:numId w:val="1"/>
        </w:numPr>
        <w:jc w:val="both"/>
        <w:rPr>
          <w:sz w:val="20"/>
          <w:szCs w:val="20"/>
        </w:rPr>
      </w:pPr>
      <w:r w:rsidRPr="008E67E4">
        <w:rPr>
          <w:sz w:val="20"/>
          <w:szCs w:val="20"/>
        </w:rPr>
        <w:t>Communicate, both verbally and in writing, to a wide range of people on a range of sensitive and complex issues.</w:t>
      </w:r>
    </w:p>
    <w:p w14:paraId="748F8DBC" w14:textId="77777777" w:rsidR="00E34FA0" w:rsidRPr="008E67E4" w:rsidRDefault="00E34FA0" w:rsidP="00E34FA0">
      <w:pPr>
        <w:numPr>
          <w:ilvl w:val="0"/>
          <w:numId w:val="1"/>
        </w:numPr>
        <w:jc w:val="both"/>
        <w:rPr>
          <w:sz w:val="20"/>
          <w:szCs w:val="20"/>
        </w:rPr>
      </w:pPr>
      <w:r w:rsidRPr="008E67E4">
        <w:rPr>
          <w:sz w:val="20"/>
          <w:szCs w:val="20"/>
        </w:rPr>
        <w:t>Work effectively within a team environment.</w:t>
      </w:r>
    </w:p>
    <w:p w14:paraId="423D4B59" w14:textId="77777777" w:rsidR="00E34FA0" w:rsidRPr="008E67E4" w:rsidRDefault="00E34FA0" w:rsidP="00E34FA0">
      <w:pPr>
        <w:numPr>
          <w:ilvl w:val="0"/>
          <w:numId w:val="1"/>
        </w:numPr>
        <w:jc w:val="both"/>
        <w:rPr>
          <w:sz w:val="20"/>
          <w:szCs w:val="20"/>
        </w:rPr>
      </w:pPr>
      <w:r w:rsidRPr="008E67E4">
        <w:rPr>
          <w:sz w:val="20"/>
          <w:szCs w:val="20"/>
        </w:rPr>
        <w:t>Work independently and under limited direction to meet deadlines and achieve agreed outputs whilst working with demanding and sometimes competing priorities.</w:t>
      </w:r>
    </w:p>
    <w:p w14:paraId="44807E75" w14:textId="77777777" w:rsidR="00E34FA0" w:rsidRPr="008E67E4" w:rsidRDefault="00E34FA0" w:rsidP="00E34FA0">
      <w:pPr>
        <w:numPr>
          <w:ilvl w:val="0"/>
          <w:numId w:val="1"/>
        </w:numPr>
        <w:jc w:val="both"/>
        <w:rPr>
          <w:sz w:val="20"/>
          <w:szCs w:val="20"/>
        </w:rPr>
      </w:pPr>
      <w:r w:rsidRPr="008E67E4">
        <w:rPr>
          <w:sz w:val="20"/>
          <w:szCs w:val="20"/>
        </w:rPr>
        <w:t>Develop and implement constructive and innovative policies, practices and procedures to assist and facilitate the achievement of organisational goals.</w:t>
      </w:r>
    </w:p>
    <w:p w14:paraId="10802247" w14:textId="77777777" w:rsidR="00E34FA0" w:rsidRPr="008E67E4" w:rsidRDefault="00E34FA0" w:rsidP="00E34FA0">
      <w:pPr>
        <w:numPr>
          <w:ilvl w:val="0"/>
          <w:numId w:val="1"/>
        </w:numPr>
        <w:jc w:val="both"/>
        <w:rPr>
          <w:sz w:val="20"/>
          <w:szCs w:val="20"/>
        </w:rPr>
      </w:pPr>
      <w:r w:rsidRPr="008E67E4">
        <w:rPr>
          <w:sz w:val="20"/>
          <w:szCs w:val="20"/>
        </w:rPr>
        <w:t>Ability to deal with situations, staff and patients with maturity and empathy</w:t>
      </w:r>
    </w:p>
    <w:p w14:paraId="1EAFB41E" w14:textId="77777777" w:rsidR="007F49BC" w:rsidRPr="00194CF4" w:rsidRDefault="007F49BC" w:rsidP="009E63F1">
      <w:pPr>
        <w:jc w:val="both"/>
        <w:rPr>
          <w:sz w:val="20"/>
          <w:szCs w:val="20"/>
        </w:rPr>
      </w:pPr>
    </w:p>
    <w:p w14:paraId="559DB0D3" w14:textId="77777777" w:rsidR="007F49BC" w:rsidRDefault="007F49BC" w:rsidP="009E63F1">
      <w:pPr>
        <w:ind w:left="-142"/>
        <w:jc w:val="both"/>
        <w:rPr>
          <w:b/>
          <w:bCs/>
          <w:sz w:val="20"/>
          <w:szCs w:val="20"/>
        </w:rPr>
      </w:pPr>
      <w:r w:rsidRPr="00646186">
        <w:rPr>
          <w:b/>
          <w:bCs/>
        </w:rPr>
        <w:t>Experience</w:t>
      </w:r>
    </w:p>
    <w:p w14:paraId="1D9564E6" w14:textId="77777777" w:rsidR="007F49BC" w:rsidRPr="00194CF4" w:rsidRDefault="007F49BC" w:rsidP="009E63F1">
      <w:pPr>
        <w:ind w:left="-142"/>
        <w:jc w:val="both"/>
        <w:rPr>
          <w:sz w:val="20"/>
          <w:szCs w:val="20"/>
        </w:rPr>
      </w:pPr>
    </w:p>
    <w:p w14:paraId="074C81A8" w14:textId="77777777" w:rsidR="00E34FA0" w:rsidRPr="008E67E4" w:rsidRDefault="00E34FA0" w:rsidP="00E34FA0">
      <w:pPr>
        <w:numPr>
          <w:ilvl w:val="0"/>
          <w:numId w:val="1"/>
        </w:numPr>
        <w:jc w:val="both"/>
        <w:rPr>
          <w:sz w:val="20"/>
          <w:szCs w:val="20"/>
        </w:rPr>
      </w:pPr>
      <w:r w:rsidRPr="008E67E4">
        <w:rPr>
          <w:sz w:val="20"/>
          <w:szCs w:val="20"/>
        </w:rPr>
        <w:t>Previous administrative / clerical experience.</w:t>
      </w:r>
    </w:p>
    <w:p w14:paraId="1D16C30E" w14:textId="77777777" w:rsidR="007F49BC" w:rsidRPr="00E34FA0" w:rsidRDefault="00E34FA0" w:rsidP="00E34FA0">
      <w:pPr>
        <w:numPr>
          <w:ilvl w:val="0"/>
          <w:numId w:val="1"/>
        </w:numPr>
        <w:jc w:val="both"/>
        <w:rPr>
          <w:sz w:val="20"/>
          <w:szCs w:val="20"/>
        </w:rPr>
      </w:pPr>
      <w:r w:rsidRPr="008E67E4">
        <w:rPr>
          <w:sz w:val="20"/>
          <w:szCs w:val="20"/>
        </w:rPr>
        <w:t>Experience with the use of windows and Microsoft Office products; e.g. Microsoft Word, Excel, Outlook.</w:t>
      </w:r>
    </w:p>
    <w:p w14:paraId="0D45AC55" w14:textId="77777777" w:rsidR="007F49BC" w:rsidRPr="00194CF4" w:rsidRDefault="007F49BC" w:rsidP="009E63F1">
      <w:pPr>
        <w:jc w:val="both"/>
        <w:rPr>
          <w:sz w:val="20"/>
          <w:szCs w:val="20"/>
        </w:rPr>
      </w:pPr>
    </w:p>
    <w:p w14:paraId="44F0EDDA" w14:textId="77777777" w:rsidR="007F49BC" w:rsidRDefault="007F49BC" w:rsidP="009E63F1">
      <w:pPr>
        <w:ind w:left="-142"/>
        <w:jc w:val="both"/>
        <w:rPr>
          <w:b/>
          <w:bCs/>
          <w:sz w:val="20"/>
          <w:szCs w:val="20"/>
        </w:rPr>
      </w:pPr>
      <w:r w:rsidRPr="00646186">
        <w:rPr>
          <w:b/>
          <w:bCs/>
        </w:rPr>
        <w:t>Knowledge</w:t>
      </w:r>
    </w:p>
    <w:p w14:paraId="69E1AE24" w14:textId="77777777" w:rsidR="007F49BC" w:rsidRPr="00194CF4" w:rsidRDefault="007F49BC" w:rsidP="009E63F1">
      <w:pPr>
        <w:ind w:left="-142"/>
        <w:jc w:val="both"/>
        <w:rPr>
          <w:sz w:val="20"/>
          <w:szCs w:val="20"/>
        </w:rPr>
      </w:pPr>
    </w:p>
    <w:p w14:paraId="11E29524" w14:textId="77777777" w:rsidR="00E34FA0" w:rsidRPr="008E67E4" w:rsidRDefault="00E34FA0" w:rsidP="00E34FA0">
      <w:pPr>
        <w:numPr>
          <w:ilvl w:val="0"/>
          <w:numId w:val="1"/>
        </w:numPr>
        <w:jc w:val="both"/>
        <w:rPr>
          <w:sz w:val="20"/>
          <w:szCs w:val="20"/>
        </w:rPr>
      </w:pPr>
      <w:r w:rsidRPr="008E67E4">
        <w:rPr>
          <w:sz w:val="20"/>
          <w:szCs w:val="20"/>
        </w:rPr>
        <w:t>Knowledge of the principles and practice of OHSW and IM, Equal Opportunity Act, the Public Sector Act 2009, Code of Ethics and diversity appropriate to the requirements of the position.</w:t>
      </w:r>
    </w:p>
    <w:p w14:paraId="3C80356F" w14:textId="77777777" w:rsidR="00E34FA0" w:rsidRPr="008E67E4" w:rsidRDefault="00E34FA0" w:rsidP="00E34FA0">
      <w:pPr>
        <w:numPr>
          <w:ilvl w:val="0"/>
          <w:numId w:val="1"/>
        </w:numPr>
        <w:jc w:val="both"/>
        <w:rPr>
          <w:sz w:val="20"/>
          <w:szCs w:val="20"/>
        </w:rPr>
      </w:pPr>
      <w:r w:rsidRPr="008E67E4">
        <w:rPr>
          <w:sz w:val="20"/>
          <w:szCs w:val="20"/>
        </w:rPr>
        <w:t>Knowledge of all aspects of office procedures</w:t>
      </w:r>
    </w:p>
    <w:p w14:paraId="1D8EB560" w14:textId="77777777" w:rsidR="00E34FA0" w:rsidRPr="008E67E4" w:rsidRDefault="00E34FA0" w:rsidP="00E34FA0">
      <w:pPr>
        <w:numPr>
          <w:ilvl w:val="0"/>
          <w:numId w:val="1"/>
        </w:numPr>
        <w:jc w:val="both"/>
        <w:rPr>
          <w:sz w:val="20"/>
          <w:szCs w:val="20"/>
        </w:rPr>
      </w:pPr>
      <w:r w:rsidRPr="008E67E4">
        <w:rPr>
          <w:sz w:val="20"/>
          <w:szCs w:val="20"/>
        </w:rPr>
        <w:t>Good working knowledge of Medical Terminology</w:t>
      </w:r>
    </w:p>
    <w:p w14:paraId="06D0D362" w14:textId="77777777" w:rsidR="007F49BC" w:rsidRPr="00194CF4" w:rsidRDefault="007F49BC" w:rsidP="00E34FA0">
      <w:pPr>
        <w:ind w:left="360"/>
        <w:jc w:val="both"/>
        <w:rPr>
          <w:sz w:val="20"/>
          <w:szCs w:val="20"/>
        </w:rPr>
      </w:pPr>
    </w:p>
    <w:p w14:paraId="144A1039" w14:textId="77777777" w:rsidR="007F49BC" w:rsidRPr="00194CF4" w:rsidRDefault="007F49BC" w:rsidP="009E63F1">
      <w:pPr>
        <w:ind w:left="-142"/>
        <w:jc w:val="both"/>
        <w:rPr>
          <w:b/>
          <w:bCs/>
          <w:sz w:val="20"/>
          <w:szCs w:val="20"/>
        </w:rPr>
      </w:pPr>
    </w:p>
    <w:p w14:paraId="785D2854" w14:textId="77777777" w:rsidR="007F49BC" w:rsidRDefault="007F49BC" w:rsidP="009E63F1">
      <w:pPr>
        <w:ind w:left="-142"/>
        <w:jc w:val="both"/>
        <w:rPr>
          <w:sz w:val="20"/>
          <w:szCs w:val="20"/>
        </w:rPr>
      </w:pPr>
      <w:r w:rsidRPr="00646186">
        <w:rPr>
          <w:b/>
          <w:bCs/>
          <w:u w:val="single"/>
        </w:rPr>
        <w:t>DESIRABLE CHARACTERISTICS</w:t>
      </w:r>
      <w:r>
        <w:rPr>
          <w:b/>
          <w:bCs/>
        </w:rPr>
        <w:t xml:space="preserve"> </w:t>
      </w:r>
    </w:p>
    <w:p w14:paraId="28E1259D" w14:textId="77777777" w:rsidR="007F49BC" w:rsidRDefault="007F49BC" w:rsidP="009E63F1">
      <w:pPr>
        <w:ind w:left="-142"/>
        <w:jc w:val="both"/>
        <w:rPr>
          <w:b/>
          <w:bCs/>
          <w:sz w:val="20"/>
          <w:szCs w:val="20"/>
        </w:rPr>
      </w:pPr>
    </w:p>
    <w:p w14:paraId="606CBEB1" w14:textId="77777777" w:rsidR="007F49BC" w:rsidRPr="00E43EB4" w:rsidRDefault="007F49BC" w:rsidP="009E63F1">
      <w:pPr>
        <w:ind w:left="-142"/>
        <w:jc w:val="both"/>
      </w:pPr>
      <w:r w:rsidRPr="00646186">
        <w:rPr>
          <w:b/>
          <w:bCs/>
        </w:rPr>
        <w:t>Educational/Vocational Qualifications</w:t>
      </w:r>
      <w:r w:rsidRPr="00E43EB4">
        <w:t xml:space="preserve"> </w:t>
      </w:r>
    </w:p>
    <w:p w14:paraId="46DC7127" w14:textId="77777777" w:rsidR="007F49BC" w:rsidRPr="00194CF4" w:rsidRDefault="007F49BC" w:rsidP="009E63F1">
      <w:pPr>
        <w:ind w:left="-142"/>
        <w:jc w:val="both"/>
        <w:rPr>
          <w:sz w:val="20"/>
          <w:szCs w:val="20"/>
        </w:rPr>
      </w:pPr>
    </w:p>
    <w:p w14:paraId="11EDD1BE" w14:textId="77777777" w:rsidR="007F49BC" w:rsidRPr="00E34FA0" w:rsidRDefault="00E34FA0" w:rsidP="00E34FA0">
      <w:pPr>
        <w:numPr>
          <w:ilvl w:val="0"/>
          <w:numId w:val="1"/>
        </w:numPr>
        <w:rPr>
          <w:sz w:val="20"/>
          <w:szCs w:val="20"/>
        </w:rPr>
      </w:pPr>
      <w:r w:rsidRPr="008E67E4">
        <w:rPr>
          <w:sz w:val="20"/>
          <w:szCs w:val="20"/>
        </w:rPr>
        <w:t>Any relevant business studies</w:t>
      </w:r>
    </w:p>
    <w:p w14:paraId="6B942111" w14:textId="77777777" w:rsidR="007F49BC" w:rsidRPr="00194CF4" w:rsidRDefault="007F49BC" w:rsidP="009E63F1">
      <w:pPr>
        <w:ind w:left="-142"/>
        <w:jc w:val="both"/>
        <w:rPr>
          <w:sz w:val="20"/>
          <w:szCs w:val="20"/>
        </w:rPr>
      </w:pPr>
    </w:p>
    <w:p w14:paraId="2CC5681D" w14:textId="77777777" w:rsidR="00E34FA0" w:rsidRDefault="007F49BC" w:rsidP="00E34FA0">
      <w:pPr>
        <w:ind w:left="-142"/>
        <w:jc w:val="both"/>
        <w:rPr>
          <w:sz w:val="16"/>
          <w:szCs w:val="16"/>
        </w:rPr>
      </w:pPr>
      <w:r w:rsidRPr="00E43EB4">
        <w:rPr>
          <w:b/>
          <w:bCs/>
        </w:rPr>
        <w:t>Personal Abilities/Aptitudes/Skills:</w:t>
      </w:r>
      <w:r w:rsidRPr="00E43EB4">
        <w:t xml:space="preserve"> </w:t>
      </w:r>
    </w:p>
    <w:p w14:paraId="2C37D968" w14:textId="77777777" w:rsidR="00E34FA0" w:rsidRDefault="00E34FA0" w:rsidP="00E34FA0">
      <w:pPr>
        <w:ind w:left="-142"/>
        <w:jc w:val="both"/>
        <w:rPr>
          <w:sz w:val="20"/>
          <w:szCs w:val="20"/>
        </w:rPr>
      </w:pPr>
    </w:p>
    <w:p w14:paraId="759C3F73" w14:textId="77777777" w:rsidR="00E34FA0" w:rsidRPr="008E67E4" w:rsidRDefault="00E34FA0" w:rsidP="00E34FA0">
      <w:pPr>
        <w:numPr>
          <w:ilvl w:val="0"/>
          <w:numId w:val="1"/>
        </w:numPr>
        <w:jc w:val="both"/>
        <w:rPr>
          <w:sz w:val="20"/>
          <w:szCs w:val="20"/>
        </w:rPr>
      </w:pPr>
      <w:r w:rsidRPr="008E67E4">
        <w:rPr>
          <w:sz w:val="20"/>
          <w:szCs w:val="20"/>
        </w:rPr>
        <w:t xml:space="preserve">Ability to adapt to change and acquire new skills. </w:t>
      </w:r>
    </w:p>
    <w:p w14:paraId="063B025C" w14:textId="77777777" w:rsidR="007F49BC" w:rsidRPr="00194CF4" w:rsidRDefault="00E34FA0" w:rsidP="00E34FA0">
      <w:pPr>
        <w:numPr>
          <w:ilvl w:val="0"/>
          <w:numId w:val="1"/>
        </w:numPr>
        <w:jc w:val="both"/>
        <w:rPr>
          <w:sz w:val="20"/>
          <w:szCs w:val="20"/>
        </w:rPr>
      </w:pPr>
      <w:r w:rsidRPr="008E67E4">
        <w:rPr>
          <w:sz w:val="20"/>
          <w:szCs w:val="20"/>
        </w:rPr>
        <w:t>Ability to establish good interpersonal relationships with other staff, patients, parents and clinicians.</w:t>
      </w:r>
    </w:p>
    <w:p w14:paraId="20D64656" w14:textId="77777777" w:rsidR="007F49BC" w:rsidRPr="00194CF4" w:rsidRDefault="007F49BC" w:rsidP="009E63F1">
      <w:pPr>
        <w:ind w:left="-142"/>
        <w:jc w:val="both"/>
        <w:rPr>
          <w:b/>
          <w:bCs/>
          <w:sz w:val="20"/>
          <w:szCs w:val="20"/>
          <w:u w:val="single"/>
        </w:rPr>
      </w:pPr>
    </w:p>
    <w:p w14:paraId="57550C96" w14:textId="77777777" w:rsidR="007F49BC" w:rsidRDefault="007F49BC" w:rsidP="009E63F1">
      <w:pPr>
        <w:ind w:left="-142"/>
        <w:jc w:val="both"/>
        <w:rPr>
          <w:b/>
          <w:bCs/>
          <w:sz w:val="20"/>
          <w:szCs w:val="20"/>
        </w:rPr>
      </w:pPr>
      <w:r w:rsidRPr="00646186">
        <w:rPr>
          <w:b/>
          <w:bCs/>
        </w:rPr>
        <w:t>Experience</w:t>
      </w:r>
    </w:p>
    <w:p w14:paraId="74D0AAEF" w14:textId="77777777" w:rsidR="007F49BC" w:rsidRPr="00194CF4" w:rsidRDefault="007F49BC" w:rsidP="009E63F1">
      <w:pPr>
        <w:ind w:left="-142"/>
        <w:jc w:val="both"/>
        <w:rPr>
          <w:sz w:val="20"/>
          <w:szCs w:val="20"/>
        </w:rPr>
      </w:pPr>
    </w:p>
    <w:p w14:paraId="043A87DE" w14:textId="77777777" w:rsidR="00E34FA0" w:rsidRPr="008E67E4" w:rsidRDefault="00E34FA0" w:rsidP="00E34FA0">
      <w:pPr>
        <w:numPr>
          <w:ilvl w:val="0"/>
          <w:numId w:val="1"/>
        </w:numPr>
        <w:rPr>
          <w:sz w:val="20"/>
          <w:szCs w:val="20"/>
        </w:rPr>
      </w:pPr>
      <w:r w:rsidRPr="008E67E4">
        <w:rPr>
          <w:sz w:val="20"/>
          <w:szCs w:val="20"/>
        </w:rPr>
        <w:t>Previous administrative/clerical experience in a Health Service.</w:t>
      </w:r>
    </w:p>
    <w:p w14:paraId="547AF8A2" w14:textId="77777777" w:rsidR="007F49BC" w:rsidRPr="00194CF4" w:rsidRDefault="007F49BC" w:rsidP="009E63F1">
      <w:pPr>
        <w:ind w:left="-142"/>
        <w:jc w:val="both"/>
        <w:rPr>
          <w:sz w:val="20"/>
          <w:szCs w:val="20"/>
        </w:rPr>
      </w:pPr>
    </w:p>
    <w:p w14:paraId="0CA14668" w14:textId="77777777" w:rsidR="007F49BC" w:rsidRDefault="007F49BC" w:rsidP="009E63F1">
      <w:pPr>
        <w:ind w:left="-142"/>
        <w:jc w:val="both"/>
        <w:rPr>
          <w:b/>
          <w:bCs/>
        </w:rPr>
      </w:pPr>
      <w:r w:rsidRPr="00646186">
        <w:rPr>
          <w:b/>
          <w:bCs/>
        </w:rPr>
        <w:t>Knowledge</w:t>
      </w:r>
    </w:p>
    <w:p w14:paraId="2216B84F" w14:textId="77777777" w:rsidR="007F49BC" w:rsidRPr="00194CF4" w:rsidRDefault="007F49BC" w:rsidP="009E63F1">
      <w:pPr>
        <w:ind w:left="-142"/>
        <w:jc w:val="both"/>
        <w:rPr>
          <w:sz w:val="20"/>
          <w:szCs w:val="20"/>
        </w:rPr>
      </w:pPr>
    </w:p>
    <w:p w14:paraId="5CA96ED6" w14:textId="77777777" w:rsidR="00E34FA0" w:rsidRDefault="00E34FA0" w:rsidP="00E34FA0">
      <w:pPr>
        <w:numPr>
          <w:ilvl w:val="0"/>
          <w:numId w:val="2"/>
        </w:numPr>
        <w:jc w:val="both"/>
        <w:rPr>
          <w:sz w:val="20"/>
          <w:szCs w:val="20"/>
        </w:rPr>
      </w:pPr>
      <w:r w:rsidRPr="008E67E4">
        <w:rPr>
          <w:sz w:val="20"/>
          <w:szCs w:val="20"/>
        </w:rPr>
        <w:t>Knowledge of public hospital policies and procedures</w:t>
      </w:r>
    </w:p>
    <w:p w14:paraId="6B0DF429" w14:textId="77777777" w:rsidR="00E34FA0" w:rsidRPr="00194CF4" w:rsidRDefault="00E34FA0" w:rsidP="00E34FA0">
      <w:pPr>
        <w:numPr>
          <w:ilvl w:val="0"/>
          <w:numId w:val="2"/>
        </w:numPr>
        <w:jc w:val="both"/>
        <w:rPr>
          <w:sz w:val="20"/>
          <w:szCs w:val="20"/>
        </w:rPr>
      </w:pPr>
      <w:r>
        <w:rPr>
          <w:sz w:val="20"/>
          <w:szCs w:val="20"/>
        </w:rPr>
        <w:t xml:space="preserve">Knowledge and experience using Hospital Based Systems </w:t>
      </w:r>
    </w:p>
    <w:p w14:paraId="115CC2BB" w14:textId="77777777" w:rsidR="007F49BC" w:rsidRPr="00E34FA0" w:rsidRDefault="007F49BC" w:rsidP="00E34FA0">
      <w:pPr>
        <w:jc w:val="both"/>
        <w:rPr>
          <w:sz w:val="20"/>
          <w:szCs w:val="20"/>
        </w:rPr>
        <w:sectPr w:rsidR="007F49BC" w:rsidRPr="00E34FA0" w:rsidSect="00914D76">
          <w:pgSz w:w="11906" w:h="16838"/>
          <w:pgMar w:top="1440" w:right="849" w:bottom="1440" w:left="1418" w:header="720" w:footer="720" w:gutter="0"/>
          <w:cols w:space="720"/>
        </w:sectPr>
      </w:pPr>
    </w:p>
    <w:p w14:paraId="2EA740E6"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61717D89" w14:textId="77777777" w:rsidR="007F49BC" w:rsidRDefault="007F49BC" w:rsidP="009E63F1">
      <w:pPr>
        <w:spacing w:after="120"/>
        <w:jc w:val="both"/>
        <w:rPr>
          <w:b/>
          <w:bCs/>
          <w:sz w:val="20"/>
          <w:szCs w:val="20"/>
        </w:rPr>
      </w:pPr>
    </w:p>
    <w:p w14:paraId="59E9E3A2"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7CCEA925"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1F3BF4D8" w14:textId="77777777" w:rsidR="007F49BC" w:rsidRDefault="007F49BC" w:rsidP="009E63F1">
      <w:pPr>
        <w:ind w:left="-142"/>
        <w:jc w:val="both"/>
        <w:rPr>
          <w:b/>
          <w:bCs/>
          <w:sz w:val="20"/>
          <w:szCs w:val="20"/>
        </w:rPr>
      </w:pPr>
    </w:p>
    <w:p w14:paraId="5A2CB472"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0013592D" w14:textId="77777777" w:rsidR="007F49BC" w:rsidRDefault="007F49BC" w:rsidP="009E63F1">
      <w:pPr>
        <w:ind w:left="-142"/>
        <w:jc w:val="both"/>
        <w:rPr>
          <w:b/>
          <w:bCs/>
          <w:sz w:val="20"/>
          <w:szCs w:val="20"/>
        </w:rPr>
      </w:pPr>
    </w:p>
    <w:p w14:paraId="0150CC13"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3B19547"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1EB8718C" w14:textId="77777777" w:rsidR="007F49BC" w:rsidRDefault="007F49BC" w:rsidP="009E63F1">
      <w:pPr>
        <w:ind w:left="-142"/>
        <w:jc w:val="both"/>
        <w:rPr>
          <w:color w:val="000000"/>
          <w:sz w:val="20"/>
          <w:szCs w:val="20"/>
        </w:rPr>
      </w:pPr>
    </w:p>
    <w:p w14:paraId="24E8B8D9"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0F08103C" w14:textId="77777777" w:rsidR="007F49BC" w:rsidRDefault="007F49BC" w:rsidP="009E63F1">
      <w:pPr>
        <w:ind w:left="-142"/>
        <w:jc w:val="both"/>
        <w:rPr>
          <w:color w:val="000000"/>
          <w:sz w:val="20"/>
          <w:szCs w:val="20"/>
        </w:rPr>
      </w:pPr>
    </w:p>
    <w:p w14:paraId="43639880"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5EDE4402"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0FE3F4F2" w14:textId="77777777" w:rsidR="00283EDB" w:rsidRPr="00283EDB" w:rsidRDefault="00283EDB" w:rsidP="00283EDB">
      <w:pPr>
        <w:ind w:left="-142"/>
        <w:jc w:val="both"/>
        <w:rPr>
          <w:b/>
          <w:bCs/>
          <w:sz w:val="20"/>
          <w:szCs w:val="20"/>
        </w:rPr>
      </w:pPr>
    </w:p>
    <w:p w14:paraId="373890D3"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1018CF3D"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22D30FCF"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161237F7"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53F9C84F"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308666C7"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2F219F3C"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sidR="006C3C7B">
        <w:rPr>
          <w:sz w:val="20"/>
          <w:szCs w:val="20"/>
        </w:rPr>
        <w:t>.</w:t>
      </w:r>
    </w:p>
    <w:p w14:paraId="37E68A74"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225A4CD3"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7D41F578" w14:textId="77777777" w:rsidR="007F49BC" w:rsidRPr="0021125D" w:rsidRDefault="00CF2E65" w:rsidP="0021125D">
      <w:pPr>
        <w:spacing w:after="120"/>
        <w:ind w:left="-142"/>
        <w:rPr>
          <w:sz w:val="20"/>
          <w:szCs w:val="20"/>
        </w:rPr>
      </w:pPr>
      <w:r>
        <w:rPr>
          <w:sz w:val="20"/>
          <w:szCs w:val="20"/>
        </w:rPr>
        <w:br w:type="column"/>
      </w:r>
    </w:p>
    <w:p w14:paraId="6672ECFC" w14:textId="77777777" w:rsidR="007F49BC" w:rsidRDefault="007F49BC" w:rsidP="00143B01">
      <w:pPr>
        <w:shd w:val="clear" w:color="auto" w:fill="D9D9D9"/>
        <w:ind w:left="-142"/>
        <w:rPr>
          <w:b/>
          <w:bCs/>
          <w:sz w:val="28"/>
          <w:szCs w:val="28"/>
        </w:rPr>
      </w:pPr>
      <w:r>
        <w:rPr>
          <w:b/>
          <w:bCs/>
          <w:sz w:val="28"/>
          <w:szCs w:val="28"/>
        </w:rPr>
        <w:t>Values</w:t>
      </w:r>
    </w:p>
    <w:p w14:paraId="61FA6B11" w14:textId="77777777" w:rsidR="007F49BC" w:rsidRPr="00194CF4" w:rsidRDefault="007F49BC" w:rsidP="00143B01">
      <w:pPr>
        <w:ind w:left="-142"/>
        <w:rPr>
          <w:b/>
          <w:bCs/>
          <w:sz w:val="20"/>
          <w:szCs w:val="20"/>
        </w:rPr>
      </w:pPr>
    </w:p>
    <w:p w14:paraId="5EEA5E1D" w14:textId="77777777" w:rsidR="007F49BC" w:rsidRDefault="007F49BC" w:rsidP="00143B01">
      <w:pPr>
        <w:ind w:left="-142"/>
        <w:jc w:val="both"/>
        <w:rPr>
          <w:b/>
          <w:bCs/>
          <w:sz w:val="20"/>
          <w:szCs w:val="20"/>
        </w:rPr>
      </w:pPr>
      <w:r w:rsidRPr="004F5ACE">
        <w:rPr>
          <w:b/>
          <w:bCs/>
          <w:sz w:val="20"/>
          <w:szCs w:val="20"/>
        </w:rPr>
        <w:t>SA Health Values</w:t>
      </w:r>
    </w:p>
    <w:p w14:paraId="602970CD" w14:textId="77777777" w:rsidR="007F49BC" w:rsidRDefault="007F49BC" w:rsidP="00143B01">
      <w:pPr>
        <w:ind w:left="-142"/>
        <w:jc w:val="both"/>
        <w:rPr>
          <w:b/>
          <w:bCs/>
          <w:sz w:val="20"/>
          <w:szCs w:val="20"/>
        </w:rPr>
      </w:pPr>
    </w:p>
    <w:p w14:paraId="30D94263"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9D4A89C" w14:textId="77777777" w:rsidR="007F49BC" w:rsidRPr="008509D9" w:rsidRDefault="007F49BC" w:rsidP="00143B01">
      <w:pPr>
        <w:ind w:left="-142"/>
        <w:jc w:val="both"/>
        <w:rPr>
          <w:color w:val="000000"/>
          <w:sz w:val="20"/>
          <w:szCs w:val="20"/>
        </w:rPr>
      </w:pPr>
    </w:p>
    <w:p w14:paraId="0E55179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7176575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64027961"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DF75BF9" w14:textId="77777777" w:rsidR="002B6792" w:rsidRDefault="002B6792" w:rsidP="00DB3A6C">
      <w:pPr>
        <w:tabs>
          <w:tab w:val="left" w:pos="3828"/>
        </w:tabs>
        <w:spacing w:after="40"/>
        <w:jc w:val="both"/>
        <w:rPr>
          <w:sz w:val="20"/>
          <w:szCs w:val="20"/>
        </w:rPr>
      </w:pPr>
    </w:p>
    <w:p w14:paraId="25904237"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2A48FAE5" w14:textId="77777777" w:rsidR="008D22C4" w:rsidRPr="003210C7" w:rsidRDefault="008D22C4" w:rsidP="008D22C4">
      <w:pPr>
        <w:autoSpaceDE w:val="0"/>
        <w:autoSpaceDN w:val="0"/>
        <w:adjustRightInd w:val="0"/>
        <w:ind w:left="-142"/>
        <w:jc w:val="both"/>
        <w:rPr>
          <w:b/>
          <w:bCs/>
          <w:sz w:val="20"/>
          <w:szCs w:val="20"/>
        </w:rPr>
      </w:pPr>
    </w:p>
    <w:p w14:paraId="4CCDDE89"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10DF0238" w14:textId="77777777" w:rsidR="008D22C4" w:rsidRDefault="008D22C4" w:rsidP="00143B01">
      <w:pPr>
        <w:autoSpaceDE w:val="0"/>
        <w:autoSpaceDN w:val="0"/>
        <w:adjustRightInd w:val="0"/>
        <w:ind w:left="-142"/>
        <w:jc w:val="both"/>
        <w:rPr>
          <w:b/>
          <w:bCs/>
          <w:color w:val="000000"/>
          <w:sz w:val="20"/>
          <w:szCs w:val="20"/>
        </w:rPr>
      </w:pPr>
    </w:p>
    <w:p w14:paraId="5664C6A7"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325EA3A" w14:textId="77777777" w:rsidR="007F49BC" w:rsidRDefault="007F49BC" w:rsidP="00143B01">
      <w:pPr>
        <w:autoSpaceDE w:val="0"/>
        <w:autoSpaceDN w:val="0"/>
        <w:adjustRightInd w:val="0"/>
        <w:ind w:left="-142"/>
        <w:jc w:val="both"/>
        <w:rPr>
          <w:color w:val="000000"/>
          <w:sz w:val="20"/>
          <w:szCs w:val="20"/>
        </w:rPr>
      </w:pPr>
    </w:p>
    <w:p w14:paraId="1097B30D"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26BCB67E" w14:textId="77777777" w:rsidR="007F49BC" w:rsidRDefault="007F49BC" w:rsidP="00143B01">
      <w:pPr>
        <w:autoSpaceDE w:val="0"/>
        <w:autoSpaceDN w:val="0"/>
        <w:adjustRightInd w:val="0"/>
        <w:ind w:left="-142"/>
        <w:jc w:val="both"/>
        <w:rPr>
          <w:color w:val="000000"/>
          <w:sz w:val="20"/>
          <w:szCs w:val="20"/>
        </w:rPr>
      </w:pPr>
    </w:p>
    <w:p w14:paraId="30B1BF2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DFF7B5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3D2C4EB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67D58C1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66C299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7E857560"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0F4E20D"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2D91086E" w14:textId="77777777" w:rsidR="00696571" w:rsidRDefault="00696571" w:rsidP="00696571">
      <w:pPr>
        <w:ind w:left="-142"/>
        <w:jc w:val="both"/>
        <w:rPr>
          <w:b/>
          <w:bCs/>
          <w:sz w:val="20"/>
          <w:szCs w:val="20"/>
        </w:rPr>
      </w:pPr>
    </w:p>
    <w:p w14:paraId="2FFD3988" w14:textId="77777777" w:rsidR="007F49BC" w:rsidRPr="00194CF4" w:rsidRDefault="007F49BC" w:rsidP="00143B01">
      <w:pPr>
        <w:pStyle w:val="Heading4"/>
        <w:ind w:left="-142"/>
        <w:rPr>
          <w:rFonts w:ascii="Arial" w:hAnsi="Arial" w:cs="Arial"/>
          <w:sz w:val="20"/>
          <w:szCs w:val="20"/>
          <w:u w:val="none"/>
        </w:rPr>
      </w:pPr>
    </w:p>
    <w:p w14:paraId="2094DA85" w14:textId="77777777" w:rsidR="007F49BC" w:rsidRDefault="007F49BC" w:rsidP="00143B01">
      <w:pPr>
        <w:shd w:val="clear" w:color="auto" w:fill="D9D9D9"/>
        <w:ind w:left="-142"/>
        <w:rPr>
          <w:b/>
          <w:bCs/>
          <w:sz w:val="28"/>
          <w:szCs w:val="28"/>
        </w:rPr>
      </w:pPr>
      <w:r>
        <w:rPr>
          <w:b/>
          <w:bCs/>
          <w:sz w:val="28"/>
          <w:szCs w:val="28"/>
        </w:rPr>
        <w:t>Approvals</w:t>
      </w:r>
    </w:p>
    <w:p w14:paraId="098FD811" w14:textId="77777777" w:rsidR="007F49BC" w:rsidRDefault="007F49BC" w:rsidP="00143B01">
      <w:pPr>
        <w:pStyle w:val="NormalIndent"/>
        <w:ind w:left="-142"/>
        <w:rPr>
          <w:rFonts w:ascii="Arial" w:hAnsi="Arial" w:cs="Arial"/>
          <w:sz w:val="20"/>
          <w:szCs w:val="20"/>
        </w:rPr>
      </w:pPr>
    </w:p>
    <w:p w14:paraId="6E60BD0B" w14:textId="77777777" w:rsidR="007F49BC" w:rsidRDefault="007F49BC" w:rsidP="00143B01">
      <w:pPr>
        <w:ind w:left="-142"/>
        <w:jc w:val="both"/>
        <w:rPr>
          <w:b/>
          <w:bCs/>
          <w:sz w:val="20"/>
          <w:szCs w:val="20"/>
        </w:rPr>
      </w:pPr>
      <w:r>
        <w:rPr>
          <w:b/>
          <w:bCs/>
          <w:sz w:val="20"/>
          <w:szCs w:val="20"/>
        </w:rPr>
        <w:t>Role Description Approval</w:t>
      </w:r>
    </w:p>
    <w:p w14:paraId="10414A08" w14:textId="77777777" w:rsidR="007F49BC" w:rsidRDefault="007F49BC" w:rsidP="00143B01">
      <w:pPr>
        <w:ind w:left="-142"/>
        <w:jc w:val="both"/>
        <w:rPr>
          <w:b/>
          <w:bCs/>
          <w:sz w:val="20"/>
          <w:szCs w:val="20"/>
        </w:rPr>
      </w:pPr>
    </w:p>
    <w:p w14:paraId="33C1D246"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DAC9834" w14:textId="77777777" w:rsidR="007F49BC" w:rsidRDefault="007F49BC" w:rsidP="00143B01">
      <w:pPr>
        <w:tabs>
          <w:tab w:val="left" w:pos="3828"/>
        </w:tabs>
        <w:spacing w:after="40"/>
        <w:ind w:left="-142"/>
        <w:jc w:val="both"/>
        <w:rPr>
          <w:sz w:val="20"/>
          <w:szCs w:val="20"/>
        </w:rPr>
      </w:pPr>
    </w:p>
    <w:p w14:paraId="5157D563"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31A2104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157616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0040EF63" w14:textId="77777777" w:rsidR="007F49BC" w:rsidRDefault="007F49BC" w:rsidP="00143B01">
      <w:pPr>
        <w:tabs>
          <w:tab w:val="left" w:pos="3828"/>
        </w:tabs>
        <w:spacing w:after="40"/>
        <w:ind w:left="-142"/>
        <w:rPr>
          <w:sz w:val="20"/>
          <w:szCs w:val="20"/>
        </w:rPr>
      </w:pPr>
    </w:p>
    <w:p w14:paraId="562C4E34" w14:textId="77777777" w:rsidR="007F49BC" w:rsidRDefault="007F49BC" w:rsidP="00143B01">
      <w:pPr>
        <w:shd w:val="clear" w:color="auto" w:fill="D9D9D9"/>
        <w:ind w:left="-142"/>
        <w:rPr>
          <w:b/>
          <w:bCs/>
          <w:sz w:val="28"/>
          <w:szCs w:val="28"/>
        </w:rPr>
      </w:pPr>
      <w:r>
        <w:rPr>
          <w:b/>
          <w:bCs/>
          <w:sz w:val="28"/>
          <w:szCs w:val="28"/>
        </w:rPr>
        <w:t>Role Acceptance</w:t>
      </w:r>
    </w:p>
    <w:p w14:paraId="7CC1054B" w14:textId="77777777" w:rsidR="007F49BC" w:rsidRDefault="007F49BC" w:rsidP="00143B01">
      <w:pPr>
        <w:pStyle w:val="NormalIndent"/>
        <w:ind w:left="-142"/>
        <w:rPr>
          <w:rFonts w:ascii="Arial" w:hAnsi="Arial" w:cs="Arial"/>
          <w:sz w:val="20"/>
          <w:szCs w:val="20"/>
        </w:rPr>
      </w:pPr>
    </w:p>
    <w:p w14:paraId="13F505C2"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39EAB287" w14:textId="77777777" w:rsidR="007F49BC" w:rsidRDefault="007F49BC" w:rsidP="00143B01">
      <w:pPr>
        <w:tabs>
          <w:tab w:val="left" w:pos="3828"/>
        </w:tabs>
        <w:spacing w:after="40"/>
        <w:ind w:left="-142"/>
        <w:jc w:val="both"/>
        <w:rPr>
          <w:b/>
          <w:bCs/>
          <w:sz w:val="20"/>
          <w:szCs w:val="20"/>
        </w:rPr>
      </w:pPr>
    </w:p>
    <w:p w14:paraId="7BCFB0B8"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9BB6E37" w14:textId="77777777" w:rsidR="007F49BC" w:rsidRDefault="007F49BC" w:rsidP="00143B01">
      <w:pPr>
        <w:ind w:left="-142"/>
        <w:jc w:val="both"/>
        <w:rPr>
          <w:sz w:val="20"/>
          <w:szCs w:val="20"/>
        </w:rPr>
      </w:pPr>
    </w:p>
    <w:p w14:paraId="5680190F"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B4E2F91" w14:textId="77777777" w:rsidR="00417650" w:rsidRDefault="00417650" w:rsidP="00143B01">
      <w:pPr>
        <w:ind w:left="-142"/>
        <w:jc w:val="both"/>
        <w:rPr>
          <w:color w:val="000000"/>
          <w:sz w:val="20"/>
          <w:szCs w:val="20"/>
        </w:rPr>
      </w:pPr>
    </w:p>
    <w:p w14:paraId="51837C5B"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3C468F1E"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79ED467D" w14:textId="77777777" w:rsidR="00417650" w:rsidRPr="008509D9" w:rsidRDefault="00417650" w:rsidP="00417650">
      <w:pPr>
        <w:jc w:val="both"/>
        <w:rPr>
          <w:sz w:val="20"/>
          <w:szCs w:val="20"/>
          <w:u w:val="single"/>
        </w:rPr>
      </w:pPr>
    </w:p>
    <w:p w14:paraId="1EB62C63" w14:textId="77777777" w:rsidR="00417650" w:rsidRPr="00417650" w:rsidRDefault="00417650" w:rsidP="00417650">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4DD198EC"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7CE47018" w14:textId="77777777" w:rsidR="00417650" w:rsidRPr="0072172D" w:rsidRDefault="00417650" w:rsidP="00417650">
      <w:pPr>
        <w:rPr>
          <w:rFonts w:eastAsia="Calibri"/>
          <w:color w:val="221E1F"/>
          <w:sz w:val="18"/>
          <w:szCs w:val="18"/>
        </w:rPr>
      </w:pPr>
    </w:p>
    <w:p w14:paraId="62AD4B2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2D29939A"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2F1052C3" w14:textId="77777777" w:rsidR="00417650" w:rsidRPr="0072172D" w:rsidRDefault="00417650" w:rsidP="00417650">
      <w:pPr>
        <w:rPr>
          <w:rFonts w:eastAsia="Calibri"/>
          <w:color w:val="221E1F"/>
          <w:sz w:val="18"/>
          <w:szCs w:val="18"/>
        </w:rPr>
      </w:pPr>
    </w:p>
    <w:p w14:paraId="2043D82F"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65C958A4" w14:textId="77777777" w:rsidR="00417650" w:rsidRPr="0072172D" w:rsidRDefault="00417650" w:rsidP="00417650">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785A760C" w14:textId="77777777" w:rsidR="00417650" w:rsidRPr="0072172D" w:rsidRDefault="00417650" w:rsidP="00417650">
      <w:pPr>
        <w:rPr>
          <w:rFonts w:eastAsia="Calibri"/>
          <w:color w:val="221E1F"/>
          <w:sz w:val="18"/>
          <w:szCs w:val="18"/>
        </w:rPr>
      </w:pPr>
    </w:p>
    <w:p w14:paraId="416FAED5"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7493009C"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468B5BB4" w14:textId="77777777" w:rsidR="00417650" w:rsidRPr="0072172D" w:rsidRDefault="00417650" w:rsidP="00417650">
      <w:pPr>
        <w:rPr>
          <w:rFonts w:eastAsia="Calibri"/>
          <w:color w:val="221E1F"/>
          <w:sz w:val="18"/>
          <w:szCs w:val="18"/>
        </w:rPr>
      </w:pPr>
    </w:p>
    <w:p w14:paraId="6B49EC1E"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0DF4320A" w14:textId="77777777" w:rsidR="00417650" w:rsidRPr="0072172D" w:rsidRDefault="00417650" w:rsidP="00417650">
      <w:pPr>
        <w:rPr>
          <w:rFonts w:eastAsia="Calibri"/>
          <w:color w:val="221E1F"/>
          <w:sz w:val="18"/>
          <w:szCs w:val="18"/>
        </w:rPr>
      </w:pPr>
    </w:p>
    <w:p w14:paraId="6C3055EA" w14:textId="77777777" w:rsidR="00417650" w:rsidRPr="0072172D" w:rsidRDefault="00417650" w:rsidP="00417650">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155CD943" w14:textId="77777777" w:rsidR="00417650" w:rsidRPr="0072172D" w:rsidRDefault="00417650" w:rsidP="00417650">
      <w:pPr>
        <w:rPr>
          <w:rFonts w:eastAsia="Calibri"/>
          <w:color w:val="221E1F"/>
          <w:sz w:val="18"/>
          <w:szCs w:val="18"/>
        </w:rPr>
      </w:pPr>
    </w:p>
    <w:p w14:paraId="26079E82"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0D58996D"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1B02A6EB" w14:textId="77777777" w:rsidR="00417650" w:rsidRPr="0072172D" w:rsidRDefault="00417650" w:rsidP="00417650">
      <w:pPr>
        <w:rPr>
          <w:rFonts w:eastAsia="Calibri"/>
          <w:color w:val="221E1F"/>
          <w:sz w:val="18"/>
          <w:szCs w:val="18"/>
        </w:rPr>
      </w:pPr>
    </w:p>
    <w:p w14:paraId="4FCA415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1D387FE4"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1B8F21E6" w14:textId="77777777" w:rsidR="00417650" w:rsidRPr="0072172D" w:rsidRDefault="00417650" w:rsidP="00417650">
      <w:pPr>
        <w:rPr>
          <w:rFonts w:eastAsia="Calibri"/>
          <w:color w:val="221E1F"/>
          <w:sz w:val="18"/>
          <w:szCs w:val="18"/>
        </w:rPr>
      </w:pPr>
    </w:p>
    <w:p w14:paraId="5D1446C0"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6DEB178D" w14:textId="77777777" w:rsidR="00417650" w:rsidRPr="0072172D" w:rsidRDefault="00417650" w:rsidP="00417650">
      <w:pPr>
        <w:rPr>
          <w:rFonts w:eastAsia="Calibri"/>
          <w:color w:val="221E1F"/>
          <w:sz w:val="18"/>
          <w:szCs w:val="18"/>
        </w:rPr>
      </w:pPr>
    </w:p>
    <w:p w14:paraId="6EF37A53"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0DA8B6F8" w14:textId="77777777" w:rsidR="00417650" w:rsidRPr="0072172D" w:rsidRDefault="00417650" w:rsidP="00417650">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1C800277" w14:textId="77777777" w:rsidR="00417650" w:rsidRPr="0072172D" w:rsidRDefault="00417650" w:rsidP="00417650">
      <w:pPr>
        <w:rPr>
          <w:rFonts w:eastAsia="Calibri"/>
          <w:color w:val="221E1F"/>
          <w:sz w:val="18"/>
          <w:szCs w:val="18"/>
        </w:rPr>
      </w:pPr>
    </w:p>
    <w:p w14:paraId="75EB55CF"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6047EA72" w14:textId="77777777" w:rsidR="00991164" w:rsidRPr="0072172D" w:rsidRDefault="00991164" w:rsidP="00417650">
      <w:pPr>
        <w:rPr>
          <w:rFonts w:eastAsia="Calibri"/>
          <w:color w:val="221E1F"/>
          <w:sz w:val="18"/>
          <w:szCs w:val="18"/>
        </w:rPr>
      </w:pPr>
    </w:p>
    <w:p w14:paraId="41FA082E"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3018B4B6"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3ED98874" w14:textId="77777777" w:rsidR="00417650" w:rsidRPr="0072172D" w:rsidRDefault="00417650" w:rsidP="00417650">
      <w:pPr>
        <w:rPr>
          <w:rFonts w:eastAsia="Calibri"/>
          <w:color w:val="221E1F"/>
          <w:sz w:val="18"/>
          <w:szCs w:val="18"/>
        </w:rPr>
      </w:pPr>
    </w:p>
    <w:p w14:paraId="3A5497E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5A54DAAD"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0456038E" w14:textId="77777777" w:rsidR="00417650" w:rsidRPr="0072172D" w:rsidRDefault="00417650" w:rsidP="00417650">
      <w:pPr>
        <w:rPr>
          <w:rFonts w:eastAsia="Calibri"/>
          <w:color w:val="221E1F"/>
          <w:sz w:val="18"/>
          <w:szCs w:val="18"/>
        </w:rPr>
      </w:pPr>
    </w:p>
    <w:p w14:paraId="72D316DB"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2720B936"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2D6E0497"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70B2E2A1" w14:textId="77777777" w:rsidR="0021125D" w:rsidRPr="00F77990" w:rsidRDefault="00853953" w:rsidP="00F77990">
      <w:pPr>
        <w:tabs>
          <w:tab w:val="left" w:pos="3828"/>
        </w:tabs>
        <w:spacing w:after="40"/>
        <w:ind w:left="-567" w:right="-568"/>
        <w:rPr>
          <w:iCs/>
        </w:rPr>
      </w:pPr>
      <w:r>
        <w:rPr>
          <w:iCs/>
        </w:rPr>
        <w:lastRenderedPageBreak/>
        <w:pict w14:anchorId="2310C850">
          <v:shape id="_x0000_i1025" type="#_x0000_t75" style="width:500.25pt;height:703.5pt">
            <v:imagedata r:id="rId20" o:title="7332 Strategic Plan - A3 + A4 summary_v1" croptop="498f" cropbottom="712f" cropleft="895f" cropright="696f"/>
          </v:shape>
        </w:pict>
      </w:r>
    </w:p>
    <w:sectPr w:rsidR="0021125D" w:rsidRPr="00F77990"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85C3" w14:textId="77777777" w:rsidR="005965E4" w:rsidRDefault="005965E4">
      <w:r>
        <w:separator/>
      </w:r>
    </w:p>
  </w:endnote>
  <w:endnote w:type="continuationSeparator" w:id="0">
    <w:p w14:paraId="51E2FBF4" w14:textId="77777777" w:rsidR="005965E4" w:rsidRDefault="0059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B58C" w14:textId="77777777" w:rsidR="00CD1318" w:rsidRDefault="00CD1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21DA" w14:textId="77777777" w:rsidR="00864555" w:rsidRPr="00BE285D" w:rsidRDefault="00602E8F" w:rsidP="00136BAA">
    <w:pPr>
      <w:pStyle w:val="Footer"/>
      <w:jc w:val="center"/>
    </w:pPr>
    <w:r w:rsidRPr="00602E8F">
      <w:rPr>
        <w:rFonts w:ascii="Arial" w:hAnsi="Arial" w:cs="Arial"/>
        <w:color w:val="FF0000"/>
        <w:sz w:val="18"/>
        <w:szCs w:val="18"/>
      </w:rPr>
      <w:t>OFFICIAL</w:t>
    </w:r>
    <w:r w:rsidR="00BE285D" w:rsidRPr="006C3C7B">
      <w:rPr>
        <w:rFonts w:ascii="Arial" w:hAnsi="Arial" w:cs="Arial"/>
        <w:sz w:val="18"/>
        <w:szCs w:val="18"/>
      </w:rPr>
      <w:t xml:space="preserve"> </w:t>
    </w:r>
    <w:r w:rsidR="00C47C1E" w:rsidRPr="00C47C1E">
      <w:rPr>
        <w:rFonts w:ascii="Arial" w:hAnsi="Arial" w:cs="Arial"/>
        <w:sz w:val="8"/>
        <w:szCs w:val="8"/>
      </w:rPr>
      <w:t xml:space="preserve">Template </w:t>
    </w:r>
    <w:r w:rsidR="006C3C7B" w:rsidRPr="00C47C1E">
      <w:rPr>
        <w:rFonts w:ascii="Arial" w:hAnsi="Arial" w:cs="Arial"/>
        <w:sz w:val="8"/>
        <w:szCs w:val="8"/>
      </w:rPr>
      <w:t xml:space="preserve">Updated </w:t>
    </w:r>
    <w:r w:rsidR="00C47C1E" w:rsidRPr="00C47C1E">
      <w:rPr>
        <w:rFonts w:ascii="Arial" w:hAnsi="Arial" w:cs="Arial"/>
        <w:sz w:val="8"/>
        <w:szCs w:val="8"/>
      </w:rPr>
      <w:t>Jan 2023</w:t>
    </w:r>
    <w:r w:rsidR="00C47C1E">
      <w:rPr>
        <w:rFonts w:ascii="Arial" w:hAnsi="Arial" w:cs="Arial"/>
        <w:sz w:val="18"/>
        <w:szCs w:val="18"/>
      </w:rPr>
      <w:tab/>
      <w:t xml:space="preserve"> </w:t>
    </w:r>
    <w:r w:rsidR="006C3C7B" w:rsidRPr="006C3C7B">
      <w:rPr>
        <w:rFonts w:ascii="Arial" w:hAnsi="Arial" w:cs="Arial"/>
        <w:sz w:val="18"/>
        <w:szCs w:val="18"/>
      </w:rPr>
      <w:t xml:space="preserve">Page </w:t>
    </w:r>
    <w:r w:rsidR="006C3C7B" w:rsidRPr="006C3C7B">
      <w:rPr>
        <w:rFonts w:ascii="Arial" w:hAnsi="Arial" w:cs="Arial"/>
        <w:sz w:val="18"/>
        <w:szCs w:val="18"/>
      </w:rPr>
      <w:fldChar w:fldCharType="begin"/>
    </w:r>
    <w:r w:rsidR="006C3C7B" w:rsidRPr="006C3C7B">
      <w:rPr>
        <w:rFonts w:ascii="Arial" w:hAnsi="Arial" w:cs="Arial"/>
        <w:sz w:val="18"/>
        <w:szCs w:val="18"/>
      </w:rPr>
      <w:instrText xml:space="preserve"> PAGE   \* MERGEFORMAT </w:instrText>
    </w:r>
    <w:r w:rsidR="006C3C7B" w:rsidRPr="006C3C7B">
      <w:rPr>
        <w:rFonts w:ascii="Arial" w:hAnsi="Arial" w:cs="Arial"/>
        <w:sz w:val="18"/>
        <w:szCs w:val="18"/>
      </w:rPr>
      <w:fldChar w:fldCharType="separate"/>
    </w:r>
    <w:r w:rsidR="00D90823">
      <w:rPr>
        <w:rFonts w:ascii="Arial" w:hAnsi="Arial" w:cs="Arial"/>
        <w:noProof/>
        <w:sz w:val="18"/>
        <w:szCs w:val="18"/>
      </w:rPr>
      <w:t>4</w:t>
    </w:r>
    <w:r w:rsidR="006C3C7B"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8A5C" w14:textId="77777777" w:rsidR="00CD1318" w:rsidRDefault="00CD1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087" w14:textId="77777777" w:rsidR="00CD1318" w:rsidRDefault="00CD13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47F4" w14:textId="77777777" w:rsidR="00CD1318" w:rsidRDefault="00CD13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5B4" w14:textId="77777777" w:rsidR="00417650" w:rsidRDefault="004811FB">
    <w:pPr>
      <w:pStyle w:val="Footer"/>
    </w:pPr>
    <w:r>
      <w:rPr>
        <w:noProof/>
      </w:rPr>
      <w:pict w14:anchorId="2EFBF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logos" style="position:absolute;left:0;text-align:left;margin-left:291.55pt;margin-top:-44.05pt;width:137.5pt;height:72.3pt;z-index:-3;visibility:visible">
          <v:imagedata r:id="rId1" o:title="log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B192" w14:textId="77777777" w:rsidR="005965E4" w:rsidRDefault="005965E4">
      <w:r>
        <w:separator/>
      </w:r>
    </w:p>
  </w:footnote>
  <w:footnote w:type="continuationSeparator" w:id="0">
    <w:p w14:paraId="4C648357" w14:textId="77777777" w:rsidR="005965E4" w:rsidRDefault="0059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29B7" w14:textId="77777777" w:rsidR="00CD1318" w:rsidRDefault="00CD1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9138" w14:textId="77777777" w:rsidR="00AA7686" w:rsidRDefault="00AA7686">
    <w:pPr>
      <w:pStyle w:val="Header"/>
    </w:pPr>
  </w:p>
  <w:p w14:paraId="337FBA7B"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2E03" w14:textId="77777777" w:rsidR="00CD1318" w:rsidRDefault="00CD1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4DB7" w14:textId="77777777" w:rsidR="00CD1318" w:rsidRDefault="00CD13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5FA7" w14:textId="77777777" w:rsidR="00417650" w:rsidRDefault="004811FB" w:rsidP="000D096B">
    <w:pPr>
      <w:pStyle w:val="Header"/>
      <w:ind w:left="-426" w:right="-427" w:firstLine="426"/>
    </w:pPr>
    <w:r>
      <w:rPr>
        <w:noProof/>
      </w:rPr>
      <w:pict w14:anchorId="2FD0DEC7">
        <v:shapetype id="_x0000_t202" coordsize="21600,21600" o:spt="202" path="m,l,21600r21600,l21600,xe">
          <v:stroke joinstyle="miter"/>
          <v:path gradientshapeok="t" o:connecttype="rect"/>
        </v:shapetype>
        <v:shape id="Text Box 15" o:spid="_x0000_s1028" type="#_x0000_t202" style="position:absolute;left:0;text-align:left;margin-left:-5.65pt;margin-top:-8.25pt;width:530.05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dsA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" filled="f" stroked="f">
          <v:textbox style="mso-next-textbox:#Text Box 15" inset="0,0,0,0">
            <w:txbxContent>
              <w:p w14:paraId="148BE96A" w14:textId="77777777" w:rsidR="00417650" w:rsidRPr="00177139" w:rsidRDefault="00417650" w:rsidP="00991164">
                <w:pPr>
                  <w:pStyle w:val="SAH-FactsheetEntityTitle"/>
                  <w:jc w:val="center"/>
                  <w:rPr>
                    <w:b/>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1CC" w14:textId="77777777" w:rsidR="00417650" w:rsidRDefault="004811FB">
    <w:pPr>
      <w:pStyle w:val="Header"/>
    </w:pPr>
    <w:r>
      <w:rPr>
        <w:noProof/>
      </w:rPr>
      <w:pict w14:anchorId="7AFF4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000" style="position:absolute;margin-left:-136.8pt;margin-top:-35.1pt;width:147pt;height:841pt;z-index:-2;visibility:visible">
          <v:imagedata r:id="rId1" o:title="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8786A244"/>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E6E6F"/>
    <w:multiLevelType w:val="hybridMultilevel"/>
    <w:tmpl w:val="A9581C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15474"/>
    <w:multiLevelType w:val="hybridMultilevel"/>
    <w:tmpl w:val="6AAA8BB0"/>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E7C43"/>
    <w:multiLevelType w:val="hybridMultilevel"/>
    <w:tmpl w:val="5716439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33A6B"/>
    <w:multiLevelType w:val="hybridMultilevel"/>
    <w:tmpl w:val="B0EC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055577"/>
    <w:multiLevelType w:val="hybridMultilevel"/>
    <w:tmpl w:val="08FC239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F316E2"/>
    <w:multiLevelType w:val="hybridMultilevel"/>
    <w:tmpl w:val="21D0711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640CA3"/>
    <w:multiLevelType w:val="hybridMultilevel"/>
    <w:tmpl w:val="193A458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3523713">
    <w:abstractNumId w:val="0"/>
  </w:num>
  <w:num w:numId="2" w16cid:durableId="2048752009">
    <w:abstractNumId w:val="3"/>
  </w:num>
  <w:num w:numId="3" w16cid:durableId="1583296384">
    <w:abstractNumId w:val="20"/>
  </w:num>
  <w:num w:numId="4" w16cid:durableId="154927968">
    <w:abstractNumId w:val="2"/>
  </w:num>
  <w:num w:numId="5" w16cid:durableId="601451558">
    <w:abstractNumId w:val="5"/>
  </w:num>
  <w:num w:numId="6" w16cid:durableId="939414358">
    <w:abstractNumId w:val="4"/>
  </w:num>
  <w:num w:numId="7" w16cid:durableId="1673146697">
    <w:abstractNumId w:val="25"/>
  </w:num>
  <w:num w:numId="8" w16cid:durableId="168908595">
    <w:abstractNumId w:val="17"/>
  </w:num>
  <w:num w:numId="9" w16cid:durableId="2016762315">
    <w:abstractNumId w:val="11"/>
  </w:num>
  <w:num w:numId="10" w16cid:durableId="137111304">
    <w:abstractNumId w:val="15"/>
  </w:num>
  <w:num w:numId="11" w16cid:durableId="535823196">
    <w:abstractNumId w:val="26"/>
  </w:num>
  <w:num w:numId="12" w16cid:durableId="458499603">
    <w:abstractNumId w:val="16"/>
  </w:num>
  <w:num w:numId="13" w16cid:durableId="1868130400">
    <w:abstractNumId w:val="10"/>
  </w:num>
  <w:num w:numId="14" w16cid:durableId="120924604">
    <w:abstractNumId w:val="21"/>
  </w:num>
  <w:num w:numId="15" w16cid:durableId="1355306903">
    <w:abstractNumId w:val="22"/>
  </w:num>
  <w:num w:numId="16" w16cid:durableId="385448503">
    <w:abstractNumId w:val="6"/>
  </w:num>
  <w:num w:numId="17" w16cid:durableId="1566184995">
    <w:abstractNumId w:val="8"/>
  </w:num>
  <w:num w:numId="18" w16cid:durableId="1594316292">
    <w:abstractNumId w:val="14"/>
  </w:num>
  <w:num w:numId="19" w16cid:durableId="680276418">
    <w:abstractNumId w:val="18"/>
  </w:num>
  <w:num w:numId="20" w16cid:durableId="358436180">
    <w:abstractNumId w:val="12"/>
  </w:num>
  <w:num w:numId="21" w16cid:durableId="1610626443">
    <w:abstractNumId w:val="13"/>
  </w:num>
  <w:num w:numId="22" w16cid:durableId="1275404293">
    <w:abstractNumId w:val="18"/>
    <w:lvlOverride w:ilvl="0"/>
    <w:lvlOverride w:ilvl="1"/>
    <w:lvlOverride w:ilvl="2"/>
    <w:lvlOverride w:ilvl="3"/>
    <w:lvlOverride w:ilvl="4"/>
    <w:lvlOverride w:ilvl="5"/>
    <w:lvlOverride w:ilvl="6"/>
    <w:lvlOverride w:ilvl="7"/>
    <w:lvlOverride w:ilvl="8"/>
  </w:num>
  <w:num w:numId="23" w16cid:durableId="693383156">
    <w:abstractNumId w:val="9"/>
  </w:num>
  <w:num w:numId="24" w16cid:durableId="1442610141">
    <w:abstractNumId w:val="19"/>
  </w:num>
  <w:num w:numId="25" w16cid:durableId="675308488">
    <w:abstractNumId w:val="23"/>
  </w:num>
  <w:num w:numId="26" w16cid:durableId="1232961450">
    <w:abstractNumId w:val="27"/>
  </w:num>
  <w:num w:numId="27" w16cid:durableId="19471976">
    <w:abstractNumId w:val="24"/>
  </w:num>
  <w:num w:numId="28" w16cid:durableId="821968478">
    <w:abstractNumId w:val="1"/>
  </w:num>
  <w:num w:numId="29" w16cid:durableId="1386492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09A6"/>
    <w:rsid w:val="00027E10"/>
    <w:rsid w:val="00043737"/>
    <w:rsid w:val="00043FBA"/>
    <w:rsid w:val="00056752"/>
    <w:rsid w:val="000642EF"/>
    <w:rsid w:val="00070E19"/>
    <w:rsid w:val="0007435D"/>
    <w:rsid w:val="0007569D"/>
    <w:rsid w:val="00075C48"/>
    <w:rsid w:val="00081FC4"/>
    <w:rsid w:val="0008223E"/>
    <w:rsid w:val="000A1AEE"/>
    <w:rsid w:val="000A2FE4"/>
    <w:rsid w:val="000B476A"/>
    <w:rsid w:val="000C0879"/>
    <w:rsid w:val="000C14BE"/>
    <w:rsid w:val="000C51AA"/>
    <w:rsid w:val="000C567F"/>
    <w:rsid w:val="000D096B"/>
    <w:rsid w:val="000D2914"/>
    <w:rsid w:val="000E31FC"/>
    <w:rsid w:val="000F1A66"/>
    <w:rsid w:val="00123875"/>
    <w:rsid w:val="001250DB"/>
    <w:rsid w:val="00126D5E"/>
    <w:rsid w:val="001273DC"/>
    <w:rsid w:val="00134C7A"/>
    <w:rsid w:val="00136BAA"/>
    <w:rsid w:val="001408CC"/>
    <w:rsid w:val="00143B01"/>
    <w:rsid w:val="0014633A"/>
    <w:rsid w:val="00147F6A"/>
    <w:rsid w:val="00160677"/>
    <w:rsid w:val="001809B2"/>
    <w:rsid w:val="00185534"/>
    <w:rsid w:val="001871BC"/>
    <w:rsid w:val="00194CF4"/>
    <w:rsid w:val="001D2DB3"/>
    <w:rsid w:val="001D4546"/>
    <w:rsid w:val="0021125D"/>
    <w:rsid w:val="002201E4"/>
    <w:rsid w:val="00242F9C"/>
    <w:rsid w:val="00253F78"/>
    <w:rsid w:val="0025419A"/>
    <w:rsid w:val="00273945"/>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6B6D"/>
    <w:rsid w:val="003C0656"/>
    <w:rsid w:val="003C1CB1"/>
    <w:rsid w:val="003C1F26"/>
    <w:rsid w:val="003C5B4F"/>
    <w:rsid w:val="003E238F"/>
    <w:rsid w:val="003E5410"/>
    <w:rsid w:val="00402758"/>
    <w:rsid w:val="00406806"/>
    <w:rsid w:val="00407474"/>
    <w:rsid w:val="0041484A"/>
    <w:rsid w:val="00417650"/>
    <w:rsid w:val="0041781C"/>
    <w:rsid w:val="0044111A"/>
    <w:rsid w:val="00453EEA"/>
    <w:rsid w:val="00472E40"/>
    <w:rsid w:val="004811FB"/>
    <w:rsid w:val="004852D9"/>
    <w:rsid w:val="00491AA1"/>
    <w:rsid w:val="004937B5"/>
    <w:rsid w:val="004A2835"/>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3E50"/>
    <w:rsid w:val="005651AC"/>
    <w:rsid w:val="00565ECF"/>
    <w:rsid w:val="0057014F"/>
    <w:rsid w:val="00595032"/>
    <w:rsid w:val="0059571D"/>
    <w:rsid w:val="005965E4"/>
    <w:rsid w:val="005A645C"/>
    <w:rsid w:val="005C056C"/>
    <w:rsid w:val="005C423C"/>
    <w:rsid w:val="005D352A"/>
    <w:rsid w:val="005E6DB1"/>
    <w:rsid w:val="005F6A90"/>
    <w:rsid w:val="005F7EFF"/>
    <w:rsid w:val="00602E8F"/>
    <w:rsid w:val="00604268"/>
    <w:rsid w:val="006116BE"/>
    <w:rsid w:val="00641D2D"/>
    <w:rsid w:val="00643A8A"/>
    <w:rsid w:val="00646186"/>
    <w:rsid w:val="0065352C"/>
    <w:rsid w:val="00663987"/>
    <w:rsid w:val="00696571"/>
    <w:rsid w:val="006A46E1"/>
    <w:rsid w:val="006A5C2D"/>
    <w:rsid w:val="006C284B"/>
    <w:rsid w:val="006C3C7B"/>
    <w:rsid w:val="006C6BAA"/>
    <w:rsid w:val="00705036"/>
    <w:rsid w:val="00711557"/>
    <w:rsid w:val="007125F0"/>
    <w:rsid w:val="00713DFA"/>
    <w:rsid w:val="0072172D"/>
    <w:rsid w:val="00724476"/>
    <w:rsid w:val="00740FCC"/>
    <w:rsid w:val="00750A13"/>
    <w:rsid w:val="00750AC2"/>
    <w:rsid w:val="00756C73"/>
    <w:rsid w:val="00765A06"/>
    <w:rsid w:val="007952DE"/>
    <w:rsid w:val="00796848"/>
    <w:rsid w:val="007B3C01"/>
    <w:rsid w:val="007B665A"/>
    <w:rsid w:val="007C6460"/>
    <w:rsid w:val="007D4FC3"/>
    <w:rsid w:val="007E4A5E"/>
    <w:rsid w:val="007F49BC"/>
    <w:rsid w:val="00804B97"/>
    <w:rsid w:val="00811492"/>
    <w:rsid w:val="008122A5"/>
    <w:rsid w:val="008157A1"/>
    <w:rsid w:val="00825491"/>
    <w:rsid w:val="00834F0D"/>
    <w:rsid w:val="00840188"/>
    <w:rsid w:val="008509D9"/>
    <w:rsid w:val="00853953"/>
    <w:rsid w:val="008575CF"/>
    <w:rsid w:val="00864555"/>
    <w:rsid w:val="00874472"/>
    <w:rsid w:val="00874E82"/>
    <w:rsid w:val="00883E94"/>
    <w:rsid w:val="00887279"/>
    <w:rsid w:val="00891B4F"/>
    <w:rsid w:val="00892F1B"/>
    <w:rsid w:val="008B1924"/>
    <w:rsid w:val="008B37B4"/>
    <w:rsid w:val="008B3C5E"/>
    <w:rsid w:val="008B7A98"/>
    <w:rsid w:val="008C3B6D"/>
    <w:rsid w:val="008C3E29"/>
    <w:rsid w:val="008D22C4"/>
    <w:rsid w:val="008E3A43"/>
    <w:rsid w:val="008E7707"/>
    <w:rsid w:val="00904B80"/>
    <w:rsid w:val="00913EEE"/>
    <w:rsid w:val="00914D76"/>
    <w:rsid w:val="009168FE"/>
    <w:rsid w:val="009366C3"/>
    <w:rsid w:val="00943B1A"/>
    <w:rsid w:val="00945B5A"/>
    <w:rsid w:val="009506C3"/>
    <w:rsid w:val="0096267B"/>
    <w:rsid w:val="0096456B"/>
    <w:rsid w:val="00966D37"/>
    <w:rsid w:val="00971E9E"/>
    <w:rsid w:val="0097631D"/>
    <w:rsid w:val="009809ED"/>
    <w:rsid w:val="00991164"/>
    <w:rsid w:val="00991975"/>
    <w:rsid w:val="00991D81"/>
    <w:rsid w:val="00994C40"/>
    <w:rsid w:val="009B44AD"/>
    <w:rsid w:val="009C328E"/>
    <w:rsid w:val="009D0E3A"/>
    <w:rsid w:val="009D0E7F"/>
    <w:rsid w:val="009E63F1"/>
    <w:rsid w:val="00A17CD0"/>
    <w:rsid w:val="00A34B59"/>
    <w:rsid w:val="00A45955"/>
    <w:rsid w:val="00A50C51"/>
    <w:rsid w:val="00A52980"/>
    <w:rsid w:val="00A605B4"/>
    <w:rsid w:val="00A72934"/>
    <w:rsid w:val="00AA035D"/>
    <w:rsid w:val="00AA7686"/>
    <w:rsid w:val="00AB2E05"/>
    <w:rsid w:val="00AC0C59"/>
    <w:rsid w:val="00AC535C"/>
    <w:rsid w:val="00AE4A68"/>
    <w:rsid w:val="00B161F1"/>
    <w:rsid w:val="00B57B53"/>
    <w:rsid w:val="00B77587"/>
    <w:rsid w:val="00B8319A"/>
    <w:rsid w:val="00BC0001"/>
    <w:rsid w:val="00BC7458"/>
    <w:rsid w:val="00BD450E"/>
    <w:rsid w:val="00BD7472"/>
    <w:rsid w:val="00BE285D"/>
    <w:rsid w:val="00C00280"/>
    <w:rsid w:val="00C02310"/>
    <w:rsid w:val="00C14109"/>
    <w:rsid w:val="00C17122"/>
    <w:rsid w:val="00C33493"/>
    <w:rsid w:val="00C346CA"/>
    <w:rsid w:val="00C47C1E"/>
    <w:rsid w:val="00C575F4"/>
    <w:rsid w:val="00C73BB8"/>
    <w:rsid w:val="00CB0897"/>
    <w:rsid w:val="00CB34DC"/>
    <w:rsid w:val="00CB4DB9"/>
    <w:rsid w:val="00CD1318"/>
    <w:rsid w:val="00CD20B2"/>
    <w:rsid w:val="00CD2836"/>
    <w:rsid w:val="00CD5712"/>
    <w:rsid w:val="00CF2E65"/>
    <w:rsid w:val="00CF6FF8"/>
    <w:rsid w:val="00D00AAE"/>
    <w:rsid w:val="00D135F1"/>
    <w:rsid w:val="00D20768"/>
    <w:rsid w:val="00D225BF"/>
    <w:rsid w:val="00D4243D"/>
    <w:rsid w:val="00D46077"/>
    <w:rsid w:val="00D56B41"/>
    <w:rsid w:val="00D712CB"/>
    <w:rsid w:val="00D859DE"/>
    <w:rsid w:val="00D90823"/>
    <w:rsid w:val="00DB27BB"/>
    <w:rsid w:val="00DB3A6C"/>
    <w:rsid w:val="00DC7451"/>
    <w:rsid w:val="00DE52BC"/>
    <w:rsid w:val="00E20E89"/>
    <w:rsid w:val="00E34FA0"/>
    <w:rsid w:val="00E43DB2"/>
    <w:rsid w:val="00E43EB4"/>
    <w:rsid w:val="00E51E96"/>
    <w:rsid w:val="00E8476D"/>
    <w:rsid w:val="00E90AF2"/>
    <w:rsid w:val="00EC1EAE"/>
    <w:rsid w:val="00ED1811"/>
    <w:rsid w:val="00ED6556"/>
    <w:rsid w:val="00F22DD3"/>
    <w:rsid w:val="00F23D9C"/>
    <w:rsid w:val="00F246FC"/>
    <w:rsid w:val="00F30108"/>
    <w:rsid w:val="00F3303E"/>
    <w:rsid w:val="00F436B3"/>
    <w:rsid w:val="00F4667A"/>
    <w:rsid w:val="00F55894"/>
    <w:rsid w:val="00F77990"/>
    <w:rsid w:val="00F978BF"/>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FDC1FAB"/>
  <w15:chartTrackingRefBased/>
  <w15:docId w15:val="{5E7BF973-8471-4208-94AD-8E167DA7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WCHN Role Description Template</vt:lpstr>
    </vt:vector>
  </TitlesOfParts>
  <Company>South Australian Department of Health</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WCHN Role Description Template</dc:title>
  <dc:subject/>
  <dc:creator>maclue01</dc:creator>
  <cp:keywords/>
  <cp:lastModifiedBy>Rana, Sonia (Health)</cp:lastModifiedBy>
  <cp:revision>2</cp:revision>
  <cp:lastPrinted>2019-07-09T05:21:00Z</cp:lastPrinted>
  <dcterms:created xsi:type="dcterms:W3CDTF">2024-08-02T00:24:00Z</dcterms:created>
  <dcterms:modified xsi:type="dcterms:W3CDTF">2024-08-02T00:24:00Z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2024-08-02T00:24:28Z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1e6c5708-75ee-4e4d-a4df-91bf1dadbfed</vt:lpwstr>
  </property>
  <property fmtid="{D5CDD505-2E9C-101B-9397-08002B2CF9AE}" pid="8" name="MSIP_Label_77274858-3b1d-4431-8679-d878f40e28fd_ContentBits">
    <vt:lpwstr>0</vt:lpwstr>
  </property>
</Properties>
</file>