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840A" w14:textId="4FF675EE" w:rsidR="007F49BC" w:rsidRDefault="000835FC">
      <w:r>
        <w:rPr>
          <w:noProof/>
        </w:rPr>
        <w:drawing>
          <wp:inline distT="0" distB="0" distL="0" distR="0" wp14:anchorId="712F52C0" wp14:editId="083E0FF2">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31B461C7" w14:textId="77777777" w:rsidR="007F49BC" w:rsidRPr="004F5ACE" w:rsidRDefault="007F49BC" w:rsidP="00914D76">
      <w:pPr>
        <w:rPr>
          <w:sz w:val="20"/>
          <w:szCs w:val="20"/>
        </w:rPr>
      </w:pPr>
    </w:p>
    <w:p w14:paraId="7017E994" w14:textId="77777777" w:rsidR="007F49BC" w:rsidRPr="00143B01" w:rsidRDefault="00C540DE" w:rsidP="00143B01">
      <w:pPr>
        <w:ind w:left="-142"/>
        <w:jc w:val="right"/>
        <w:rPr>
          <w:b/>
          <w:bCs/>
          <w:sz w:val="28"/>
          <w:szCs w:val="28"/>
        </w:rPr>
      </w:pPr>
      <w:r>
        <w:rPr>
          <w:b/>
          <w:bCs/>
          <w:sz w:val="28"/>
          <w:szCs w:val="28"/>
        </w:rPr>
        <w:t>R</w:t>
      </w:r>
      <w:r w:rsidR="007F49BC" w:rsidRPr="00143B01">
        <w:rPr>
          <w:b/>
          <w:bCs/>
          <w:sz w:val="28"/>
          <w:szCs w:val="28"/>
        </w:rPr>
        <w:t>OLE DESCRIPTION</w:t>
      </w:r>
    </w:p>
    <w:p w14:paraId="6068CE3F"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4FAB5DAB"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FBD2DEA"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7973A7C" w14:textId="072DFE1D" w:rsidR="007F49BC" w:rsidRPr="00AC0C59" w:rsidRDefault="00A43194" w:rsidP="007C647F">
            <w:pPr>
              <w:spacing w:before="20" w:after="20"/>
              <w:jc w:val="both"/>
              <w:rPr>
                <w:sz w:val="20"/>
                <w:szCs w:val="20"/>
              </w:rPr>
            </w:pPr>
            <w:r w:rsidRPr="00A94384">
              <w:rPr>
                <w:sz w:val="20"/>
                <w:szCs w:val="20"/>
              </w:rPr>
              <w:t xml:space="preserve">Director, </w:t>
            </w:r>
            <w:r w:rsidR="0041180D">
              <w:rPr>
                <w:sz w:val="20"/>
                <w:szCs w:val="20"/>
              </w:rPr>
              <w:t>Pharmacy Immunisation</w:t>
            </w:r>
            <w:r>
              <w:rPr>
                <w:sz w:val="20"/>
                <w:szCs w:val="20"/>
              </w:rPr>
              <w:t xml:space="preserve"> Program</w:t>
            </w:r>
            <w:r w:rsidR="007C647F">
              <w:rPr>
                <w:sz w:val="20"/>
                <w:szCs w:val="20"/>
              </w:rPr>
              <w:t>s</w:t>
            </w:r>
          </w:p>
        </w:tc>
      </w:tr>
      <w:tr w:rsidR="007F49BC" w14:paraId="3235D8C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C3552EB"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24BAED7F" w14:textId="4535F236" w:rsidR="007F49BC" w:rsidRPr="00AC0C59" w:rsidRDefault="00A43194" w:rsidP="00AC0C59">
            <w:pPr>
              <w:spacing w:before="20" w:after="20"/>
              <w:jc w:val="both"/>
              <w:rPr>
                <w:sz w:val="20"/>
                <w:szCs w:val="20"/>
              </w:rPr>
            </w:pPr>
            <w:r>
              <w:rPr>
                <w:sz w:val="20"/>
                <w:szCs w:val="20"/>
              </w:rPr>
              <w:t>AHP5</w:t>
            </w:r>
            <w:r w:rsidR="00C86871">
              <w:rPr>
                <w:sz w:val="20"/>
                <w:szCs w:val="20"/>
              </w:rPr>
              <w:t xml:space="preserve"> </w:t>
            </w:r>
            <w:r w:rsidR="008007CC">
              <w:rPr>
                <w:sz w:val="20"/>
                <w:szCs w:val="20"/>
              </w:rPr>
              <w:t xml:space="preserve"> </w:t>
            </w:r>
          </w:p>
        </w:tc>
      </w:tr>
      <w:tr w:rsidR="007F49BC" w14:paraId="316D960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6CB5577" w14:textId="77777777" w:rsidR="007F49BC" w:rsidRPr="00AC0C59" w:rsidRDefault="007F49BC" w:rsidP="00B37127">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00B37127">
              <w:rPr>
                <w:b/>
                <w:bCs/>
                <w:sz w:val="20"/>
                <w:szCs w:val="20"/>
              </w:rPr>
              <w:t>DHW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519A8F05" w14:textId="77777777" w:rsidR="007F49BC" w:rsidRPr="00AC0C59" w:rsidRDefault="007C647F" w:rsidP="00AC0C59">
            <w:pPr>
              <w:spacing w:before="20" w:after="20"/>
              <w:jc w:val="both"/>
              <w:rPr>
                <w:sz w:val="20"/>
                <w:szCs w:val="20"/>
              </w:rPr>
            </w:pPr>
            <w:r>
              <w:rPr>
                <w:sz w:val="20"/>
                <w:szCs w:val="20"/>
              </w:rPr>
              <w:t>Department of Health and Wellbeing</w:t>
            </w:r>
          </w:p>
        </w:tc>
      </w:tr>
      <w:tr w:rsidR="007F49BC" w14:paraId="4DEF643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4212A89"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sidR="00160BF0">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1769B91E" w14:textId="5A515DB4" w:rsidR="007F49BC" w:rsidRPr="00AC0C59" w:rsidRDefault="0041180D" w:rsidP="00AC0C59">
            <w:pPr>
              <w:spacing w:before="20" w:after="20"/>
              <w:jc w:val="both"/>
              <w:rPr>
                <w:sz w:val="20"/>
                <w:szCs w:val="20"/>
              </w:rPr>
            </w:pPr>
            <w:r>
              <w:rPr>
                <w:sz w:val="20"/>
                <w:szCs w:val="20"/>
              </w:rPr>
              <w:t>Public Health</w:t>
            </w:r>
          </w:p>
        </w:tc>
      </w:tr>
      <w:tr w:rsidR="007F49BC" w14:paraId="0E38180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3E4E4FA"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F3137D8" w14:textId="2827EC96" w:rsidR="007F49BC" w:rsidRPr="00AC0C59" w:rsidRDefault="0041180D" w:rsidP="00AC0C59">
            <w:pPr>
              <w:spacing w:before="20" w:after="20"/>
              <w:jc w:val="both"/>
              <w:rPr>
                <w:sz w:val="20"/>
                <w:szCs w:val="20"/>
              </w:rPr>
            </w:pPr>
            <w:r>
              <w:rPr>
                <w:sz w:val="20"/>
                <w:szCs w:val="20"/>
              </w:rPr>
              <w:t xml:space="preserve"> Communicable Disease Control Branch</w:t>
            </w:r>
          </w:p>
        </w:tc>
      </w:tr>
      <w:tr w:rsidR="007F49BC" w14:paraId="52F6EA5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8FEDE73"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04A898B4" w14:textId="1EABFA3B" w:rsidR="007F49BC" w:rsidRPr="00AC0C59" w:rsidRDefault="0041180D" w:rsidP="00AC0C59">
            <w:pPr>
              <w:spacing w:before="20" w:after="20"/>
              <w:jc w:val="both"/>
              <w:rPr>
                <w:sz w:val="20"/>
                <w:szCs w:val="20"/>
              </w:rPr>
            </w:pPr>
            <w:r>
              <w:rPr>
                <w:sz w:val="20"/>
                <w:szCs w:val="20"/>
              </w:rPr>
              <w:t>Immunisation Section</w:t>
            </w:r>
          </w:p>
        </w:tc>
      </w:tr>
      <w:tr w:rsidR="007F49BC" w14:paraId="538A02B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588C0E1"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4A5C5732" w14:textId="46AB64B4" w:rsidR="007F49BC" w:rsidRPr="00AC0C59" w:rsidRDefault="0041180D" w:rsidP="00AC0C59">
            <w:pPr>
              <w:spacing w:before="20" w:after="20"/>
              <w:jc w:val="both"/>
              <w:rPr>
                <w:sz w:val="20"/>
                <w:szCs w:val="20"/>
              </w:rPr>
            </w:pPr>
            <w:r>
              <w:rPr>
                <w:sz w:val="20"/>
                <w:szCs w:val="20"/>
              </w:rPr>
              <w:t>Executive Director, CDCB</w:t>
            </w:r>
          </w:p>
        </w:tc>
      </w:tr>
      <w:tr w:rsidR="007F49BC" w14:paraId="48248D4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097E3E0"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0E0DF2B4" w14:textId="78752DF7" w:rsidR="007F49BC" w:rsidRPr="00AC0C59" w:rsidRDefault="00A1699A" w:rsidP="00AC0C59">
            <w:pPr>
              <w:spacing w:before="20" w:after="20"/>
              <w:jc w:val="both"/>
              <w:rPr>
                <w:sz w:val="20"/>
                <w:szCs w:val="20"/>
              </w:rPr>
            </w:pPr>
            <w:r>
              <w:rPr>
                <w:sz w:val="20"/>
                <w:szCs w:val="20"/>
              </w:rPr>
              <w:t>September 2024</w:t>
            </w:r>
          </w:p>
        </w:tc>
      </w:tr>
      <w:tr w:rsidR="00D00AAE" w14:paraId="30F2F00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D4CA4E0" w14:textId="235A231D" w:rsidR="00D00AAE" w:rsidRPr="00AC0C59" w:rsidRDefault="00D00AAE" w:rsidP="00033F6D">
            <w:pPr>
              <w:spacing w:before="20" w:after="20"/>
              <w:rPr>
                <w:b/>
                <w:bCs/>
                <w:sz w:val="20"/>
                <w:szCs w:val="20"/>
              </w:rPr>
            </w:pPr>
            <w:r w:rsidRPr="003F0F8C">
              <w:rPr>
                <w:b/>
                <w:bCs/>
                <w:sz w:val="20"/>
                <w:szCs w:val="20"/>
              </w:rPr>
              <w:t xml:space="preserve">Criminal </w:t>
            </w:r>
            <w:r w:rsidR="00033F6D" w:rsidRPr="003F0F8C">
              <w:rPr>
                <w:b/>
                <w:bCs/>
                <w:sz w:val="20"/>
                <w:szCs w:val="20"/>
              </w:rPr>
              <w:t xml:space="preserve">and Relevant </w:t>
            </w:r>
            <w:r w:rsidR="000835FC">
              <w:rPr>
                <w:b/>
                <w:bCs/>
                <w:sz w:val="20"/>
                <w:szCs w:val="20"/>
              </w:rPr>
              <w:t>H</w:t>
            </w:r>
            <w:r w:rsidR="00CD21AF" w:rsidRPr="003F0F8C">
              <w:rPr>
                <w:b/>
                <w:bCs/>
                <w:sz w:val="20"/>
                <w:szCs w:val="20"/>
              </w:rPr>
              <w:t>istory Screening</w:t>
            </w:r>
            <w:r w:rsidRPr="003F0F8C">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405DF52D" w14:textId="77777777" w:rsidR="00D00AAE" w:rsidRPr="0044111A" w:rsidRDefault="00D00AAE" w:rsidP="00D00AAE">
            <w:pPr>
              <w:tabs>
                <w:tab w:val="left" w:pos="522"/>
              </w:tabs>
              <w:rPr>
                <w:sz w:val="20"/>
                <w:szCs w:val="20"/>
              </w:rPr>
            </w:pPr>
            <w:r w:rsidRPr="0044111A">
              <w:rPr>
                <w:sz w:val="20"/>
                <w:szCs w:val="20"/>
              </w:rPr>
              <w:fldChar w:fldCharType="begin">
                <w:ffData>
                  <w:name w:val="Check1"/>
                  <w:enabled/>
                  <w:calcOnExit w:val="0"/>
                  <w:checkBox>
                    <w:sizeAuto/>
                    <w:default w:val="0"/>
                    <w:checked w:val="0"/>
                  </w:checkBox>
                </w:ffData>
              </w:fldChar>
            </w:r>
            <w:bookmarkStart w:id="0" w:name="Check1"/>
            <w:r w:rsidRPr="0044111A">
              <w:rPr>
                <w:sz w:val="20"/>
                <w:szCs w:val="20"/>
              </w:rPr>
              <w:instrText xml:space="preserve"> FORMCHECKBOX </w:instrText>
            </w:r>
            <w:r w:rsidR="00A1699A">
              <w:rPr>
                <w:sz w:val="20"/>
                <w:szCs w:val="20"/>
              </w:rPr>
            </w:r>
            <w:r w:rsidR="00A1699A">
              <w:rPr>
                <w:sz w:val="20"/>
                <w:szCs w:val="20"/>
              </w:rPr>
              <w:fldChar w:fldCharType="separate"/>
            </w:r>
            <w:r w:rsidRPr="0044111A">
              <w:rPr>
                <w:sz w:val="20"/>
                <w:szCs w:val="20"/>
              </w:rPr>
              <w:fldChar w:fldCharType="end"/>
            </w:r>
            <w:bookmarkEnd w:id="0"/>
            <w:r w:rsidRPr="0044111A">
              <w:rPr>
                <w:sz w:val="20"/>
                <w:szCs w:val="20"/>
              </w:rPr>
              <w:tab/>
              <w:t>Aged (NPC)</w:t>
            </w:r>
          </w:p>
          <w:p w14:paraId="6F9383FB" w14:textId="77777777" w:rsidR="00D00AAE" w:rsidRPr="0044111A" w:rsidRDefault="00D00AAE" w:rsidP="00D00AAE">
            <w:pPr>
              <w:tabs>
                <w:tab w:val="left" w:pos="522"/>
              </w:tabs>
              <w:rPr>
                <w:sz w:val="20"/>
                <w:szCs w:val="20"/>
              </w:rPr>
            </w:pPr>
            <w:r w:rsidRPr="0044111A">
              <w:rPr>
                <w:sz w:val="20"/>
                <w:szCs w:val="20"/>
              </w:rPr>
              <w:fldChar w:fldCharType="begin">
                <w:ffData>
                  <w:name w:val="Check2"/>
                  <w:enabled/>
                  <w:calcOnExit w:val="0"/>
                  <w:checkBox>
                    <w:sizeAuto/>
                    <w:default w:val="0"/>
                    <w:checked w:val="0"/>
                  </w:checkBox>
                </w:ffData>
              </w:fldChar>
            </w:r>
            <w:bookmarkStart w:id="1" w:name="Check2"/>
            <w:r w:rsidRPr="0044111A">
              <w:rPr>
                <w:sz w:val="20"/>
                <w:szCs w:val="20"/>
              </w:rPr>
              <w:instrText xml:space="preserve"> FORMCHECKBOX </w:instrText>
            </w:r>
            <w:r w:rsidR="00A1699A">
              <w:rPr>
                <w:sz w:val="20"/>
                <w:szCs w:val="20"/>
              </w:rPr>
            </w:r>
            <w:r w:rsidR="00A1699A">
              <w:rPr>
                <w:sz w:val="20"/>
                <w:szCs w:val="20"/>
              </w:rPr>
              <w:fldChar w:fldCharType="separate"/>
            </w:r>
            <w:r w:rsidRPr="0044111A">
              <w:rPr>
                <w:sz w:val="20"/>
                <w:szCs w:val="20"/>
              </w:rPr>
              <w:fldChar w:fldCharType="end"/>
            </w:r>
            <w:bookmarkEnd w:id="1"/>
            <w:r w:rsidRPr="0044111A">
              <w:rPr>
                <w:sz w:val="20"/>
                <w:szCs w:val="20"/>
              </w:rPr>
              <w:tab/>
            </w:r>
            <w:r w:rsidR="003A50FC">
              <w:rPr>
                <w:sz w:val="20"/>
                <w:szCs w:val="20"/>
              </w:rPr>
              <w:t>Working With Children’s Check (WWCC)</w:t>
            </w:r>
            <w:r w:rsidRPr="003F0F8C">
              <w:rPr>
                <w:sz w:val="20"/>
                <w:szCs w:val="20"/>
              </w:rPr>
              <w:t xml:space="preserve"> (D</w:t>
            </w:r>
            <w:r w:rsidR="00033F6D" w:rsidRPr="003F0F8C">
              <w:rPr>
                <w:sz w:val="20"/>
                <w:szCs w:val="20"/>
              </w:rPr>
              <w:t>H</w:t>
            </w:r>
            <w:r w:rsidRPr="003F0F8C">
              <w:rPr>
                <w:sz w:val="20"/>
                <w:szCs w:val="20"/>
              </w:rPr>
              <w:t>S)</w:t>
            </w:r>
          </w:p>
          <w:p w14:paraId="093B1CB6" w14:textId="77777777" w:rsidR="00D00AAE" w:rsidRPr="0044111A" w:rsidRDefault="00D00AAE" w:rsidP="00D00AAE">
            <w:pPr>
              <w:tabs>
                <w:tab w:val="left" w:pos="522"/>
              </w:tabs>
              <w:rPr>
                <w:sz w:val="20"/>
                <w:szCs w:val="20"/>
              </w:rPr>
            </w:pPr>
            <w:r w:rsidRPr="0044111A">
              <w:rPr>
                <w:sz w:val="20"/>
                <w:szCs w:val="20"/>
              </w:rPr>
              <w:fldChar w:fldCharType="begin">
                <w:ffData>
                  <w:name w:val="Check3"/>
                  <w:enabled/>
                  <w:calcOnExit w:val="0"/>
                  <w:checkBox>
                    <w:sizeAuto/>
                    <w:default w:val="0"/>
                    <w:checked w:val="0"/>
                  </w:checkBox>
                </w:ffData>
              </w:fldChar>
            </w:r>
            <w:bookmarkStart w:id="2" w:name="Check3"/>
            <w:r w:rsidRPr="0044111A">
              <w:rPr>
                <w:sz w:val="20"/>
                <w:szCs w:val="20"/>
              </w:rPr>
              <w:instrText xml:space="preserve"> FORMCHECKBOX </w:instrText>
            </w:r>
            <w:r w:rsidR="00A1699A">
              <w:rPr>
                <w:sz w:val="20"/>
                <w:szCs w:val="20"/>
              </w:rPr>
            </w:r>
            <w:r w:rsidR="00A1699A">
              <w:rPr>
                <w:sz w:val="20"/>
                <w:szCs w:val="20"/>
              </w:rPr>
              <w:fldChar w:fldCharType="separate"/>
            </w:r>
            <w:r w:rsidRPr="0044111A">
              <w:rPr>
                <w:sz w:val="20"/>
                <w:szCs w:val="20"/>
              </w:rPr>
              <w:fldChar w:fldCharType="end"/>
            </w:r>
            <w:bookmarkEnd w:id="2"/>
            <w:r w:rsidRPr="0044111A">
              <w:rPr>
                <w:sz w:val="20"/>
                <w:szCs w:val="20"/>
              </w:rPr>
              <w:tab/>
              <w:t>Vulnerable (NPC)</w:t>
            </w:r>
          </w:p>
          <w:p w14:paraId="3BC93494" w14:textId="77777777" w:rsidR="00D00AAE" w:rsidRPr="00AC0C59" w:rsidRDefault="00A43194" w:rsidP="00D00AAE">
            <w:pPr>
              <w:tabs>
                <w:tab w:val="left" w:pos="522"/>
              </w:tabs>
              <w:spacing w:before="20" w:after="20"/>
              <w:jc w:val="both"/>
              <w:rPr>
                <w:sz w:val="20"/>
                <w:szCs w:val="20"/>
              </w:rPr>
            </w:pPr>
            <w:r>
              <w:rPr>
                <w:sz w:val="20"/>
                <w:szCs w:val="20"/>
              </w:rPr>
              <w:fldChar w:fldCharType="begin">
                <w:ffData>
                  <w:name w:val="Check4"/>
                  <w:enabled/>
                  <w:calcOnExit w:val="0"/>
                  <w:checkBox>
                    <w:sizeAuto/>
                    <w:default w:val="1"/>
                  </w:checkBox>
                </w:ffData>
              </w:fldChar>
            </w:r>
            <w:bookmarkStart w:id="3" w:name="Check4"/>
            <w:r>
              <w:rPr>
                <w:sz w:val="20"/>
                <w:szCs w:val="20"/>
              </w:rPr>
              <w:instrText xml:space="preserve"> FORMCHECKBOX </w:instrText>
            </w:r>
            <w:r w:rsidR="00A1699A">
              <w:rPr>
                <w:sz w:val="20"/>
                <w:szCs w:val="20"/>
              </w:rPr>
            </w:r>
            <w:r w:rsidR="00A1699A">
              <w:rPr>
                <w:sz w:val="20"/>
                <w:szCs w:val="20"/>
              </w:rPr>
              <w:fldChar w:fldCharType="separate"/>
            </w:r>
            <w:r>
              <w:rPr>
                <w:sz w:val="20"/>
                <w:szCs w:val="20"/>
              </w:rPr>
              <w:fldChar w:fldCharType="end"/>
            </w:r>
            <w:bookmarkEnd w:id="3"/>
            <w:r w:rsidR="00D00AAE" w:rsidRPr="0044111A">
              <w:rPr>
                <w:sz w:val="20"/>
                <w:szCs w:val="20"/>
              </w:rPr>
              <w:tab/>
              <w:t>General Probity (NPC)</w:t>
            </w:r>
          </w:p>
        </w:tc>
      </w:tr>
      <w:tr w:rsidR="003A4F82" w:rsidRPr="00C0272D" w14:paraId="413152F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2EF0359" w14:textId="77777777" w:rsidR="003A4F82" w:rsidRPr="00C0272D" w:rsidRDefault="003A4F82" w:rsidP="003A4F82">
            <w:pPr>
              <w:spacing w:before="20" w:after="20"/>
              <w:rPr>
                <w:b/>
                <w:bCs/>
                <w:color w:val="000000"/>
                <w:sz w:val="20"/>
                <w:szCs w:val="20"/>
              </w:rPr>
            </w:pPr>
            <w:r w:rsidRPr="00C0272D">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5660601F" w14:textId="38431ADE" w:rsidR="003A4F82" w:rsidRPr="00C0272D" w:rsidRDefault="003A4F82" w:rsidP="003A4F82">
            <w:pPr>
              <w:tabs>
                <w:tab w:val="left" w:pos="522"/>
              </w:tabs>
              <w:rPr>
                <w:color w:val="000000"/>
                <w:sz w:val="20"/>
                <w:szCs w:val="20"/>
              </w:rPr>
            </w:pPr>
            <w:r w:rsidRPr="00C0272D">
              <w:rPr>
                <w:color w:val="000000"/>
                <w:sz w:val="20"/>
                <w:szCs w:val="20"/>
              </w:rPr>
              <w:fldChar w:fldCharType="begin">
                <w:ffData>
                  <w:name w:val="Check1"/>
                  <w:enabled/>
                  <w:calcOnExit w:val="0"/>
                  <w:checkBox>
                    <w:sizeAuto/>
                    <w:default w:val="0"/>
                    <w:checked w:val="0"/>
                  </w:checkBox>
                </w:ffData>
              </w:fldChar>
            </w:r>
            <w:r w:rsidRPr="00C0272D">
              <w:rPr>
                <w:color w:val="000000"/>
                <w:sz w:val="20"/>
                <w:szCs w:val="20"/>
              </w:rPr>
              <w:instrText xml:space="preserve"> FORMCHECKBOX </w:instrText>
            </w:r>
            <w:r w:rsidR="00A1699A">
              <w:rPr>
                <w:color w:val="000000"/>
                <w:sz w:val="20"/>
                <w:szCs w:val="20"/>
              </w:rPr>
            </w:r>
            <w:r w:rsidR="00A1699A">
              <w:rPr>
                <w:color w:val="000000"/>
                <w:sz w:val="20"/>
                <w:szCs w:val="20"/>
              </w:rPr>
              <w:fldChar w:fldCharType="separate"/>
            </w:r>
            <w:r w:rsidRPr="00C0272D">
              <w:rPr>
                <w:color w:val="000000"/>
                <w:sz w:val="20"/>
                <w:szCs w:val="20"/>
              </w:rPr>
              <w:fldChar w:fldCharType="end"/>
            </w:r>
            <w:r w:rsidRPr="00C0272D">
              <w:rPr>
                <w:color w:val="000000"/>
                <w:sz w:val="20"/>
                <w:szCs w:val="20"/>
              </w:rPr>
              <w:tab/>
              <w:t xml:space="preserve"> Category A (direct contact with blood or body substances)</w:t>
            </w:r>
          </w:p>
          <w:p w14:paraId="4A546997" w14:textId="77777777" w:rsidR="003A4F82" w:rsidRPr="00C0272D" w:rsidRDefault="003A4F82" w:rsidP="003A4F82">
            <w:pPr>
              <w:tabs>
                <w:tab w:val="left" w:pos="522"/>
              </w:tabs>
              <w:rPr>
                <w:color w:val="000000"/>
                <w:sz w:val="20"/>
                <w:szCs w:val="20"/>
              </w:rPr>
            </w:pPr>
            <w:r w:rsidRPr="00C0272D">
              <w:rPr>
                <w:color w:val="000000"/>
                <w:sz w:val="20"/>
                <w:szCs w:val="20"/>
              </w:rPr>
              <w:fldChar w:fldCharType="begin">
                <w:ffData>
                  <w:name w:val="Check2"/>
                  <w:enabled/>
                  <w:calcOnExit w:val="0"/>
                  <w:checkBox>
                    <w:sizeAuto/>
                    <w:default w:val="0"/>
                    <w:checked w:val="0"/>
                  </w:checkBox>
                </w:ffData>
              </w:fldChar>
            </w:r>
            <w:r w:rsidRPr="00C0272D">
              <w:rPr>
                <w:color w:val="000000"/>
                <w:sz w:val="20"/>
                <w:szCs w:val="20"/>
              </w:rPr>
              <w:instrText xml:space="preserve"> FORMCHECKBOX </w:instrText>
            </w:r>
            <w:r w:rsidR="00A1699A">
              <w:rPr>
                <w:color w:val="000000"/>
                <w:sz w:val="20"/>
                <w:szCs w:val="20"/>
              </w:rPr>
            </w:r>
            <w:r w:rsidR="00A1699A">
              <w:rPr>
                <w:color w:val="000000"/>
                <w:sz w:val="20"/>
                <w:szCs w:val="20"/>
              </w:rPr>
              <w:fldChar w:fldCharType="separate"/>
            </w:r>
            <w:r w:rsidRPr="00C0272D">
              <w:rPr>
                <w:color w:val="000000"/>
                <w:sz w:val="20"/>
                <w:szCs w:val="20"/>
              </w:rPr>
              <w:fldChar w:fldCharType="end"/>
            </w:r>
            <w:r w:rsidRPr="00C0272D">
              <w:rPr>
                <w:color w:val="000000"/>
                <w:sz w:val="20"/>
                <w:szCs w:val="20"/>
              </w:rPr>
              <w:tab/>
              <w:t xml:space="preserve"> Category B (indirect contact with blood or body substances)</w:t>
            </w:r>
          </w:p>
          <w:p w14:paraId="2363A803" w14:textId="77777777" w:rsidR="003A4F82" w:rsidRPr="00C0272D" w:rsidRDefault="0028003A" w:rsidP="00160BF0">
            <w:pPr>
              <w:tabs>
                <w:tab w:val="left" w:pos="522"/>
              </w:tabs>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A1699A">
              <w:rPr>
                <w:color w:val="000000"/>
                <w:sz w:val="20"/>
                <w:szCs w:val="20"/>
              </w:rPr>
            </w:r>
            <w:r w:rsidR="00A1699A">
              <w:rPr>
                <w:color w:val="000000"/>
                <w:sz w:val="20"/>
                <w:szCs w:val="20"/>
              </w:rPr>
              <w:fldChar w:fldCharType="separate"/>
            </w:r>
            <w:r>
              <w:rPr>
                <w:color w:val="000000"/>
                <w:sz w:val="20"/>
                <w:szCs w:val="20"/>
              </w:rPr>
              <w:fldChar w:fldCharType="end"/>
            </w:r>
            <w:r w:rsidR="003A4F82" w:rsidRPr="00C0272D">
              <w:rPr>
                <w:color w:val="000000"/>
                <w:sz w:val="20"/>
                <w:szCs w:val="20"/>
              </w:rPr>
              <w:tab/>
              <w:t xml:space="preserve"> Category C (minimal patient contact) </w:t>
            </w:r>
          </w:p>
        </w:tc>
      </w:tr>
    </w:tbl>
    <w:p w14:paraId="1C49437F" w14:textId="77777777" w:rsidR="007F49BC" w:rsidRDefault="007F49BC" w:rsidP="00914D76">
      <w:pPr>
        <w:rPr>
          <w:sz w:val="20"/>
          <w:szCs w:val="20"/>
        </w:rPr>
      </w:pPr>
    </w:p>
    <w:p w14:paraId="41AF3096" w14:textId="77777777" w:rsidR="007F49BC" w:rsidRPr="00194CF4" w:rsidRDefault="007F49BC" w:rsidP="00914D76">
      <w:pPr>
        <w:jc w:val="both"/>
        <w:rPr>
          <w:sz w:val="20"/>
          <w:szCs w:val="20"/>
        </w:rPr>
      </w:pPr>
    </w:p>
    <w:p w14:paraId="78E7AEF9"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B308768"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6330F6A"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FC791D9" w14:textId="77777777" w:rsidR="007F49BC" w:rsidRPr="00907669" w:rsidRDefault="007F49BC" w:rsidP="00BD450E">
            <w:pPr>
              <w:spacing w:after="120"/>
              <w:jc w:val="both"/>
              <w:rPr>
                <w:b/>
                <w:bCs/>
                <w:sz w:val="20"/>
                <w:szCs w:val="20"/>
              </w:rPr>
            </w:pPr>
            <w:r w:rsidRPr="00907669">
              <w:rPr>
                <w:b/>
                <w:bCs/>
                <w:sz w:val="20"/>
                <w:szCs w:val="20"/>
              </w:rPr>
              <w:t>Primary Objective(s) of role:</w:t>
            </w:r>
          </w:p>
        </w:tc>
      </w:tr>
      <w:tr w:rsidR="007F49BC" w:rsidRPr="005651AC" w14:paraId="36112490"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4FE350B0" w14:textId="11658216" w:rsidR="00A43194" w:rsidRPr="00907669" w:rsidRDefault="00A43194" w:rsidP="00896058">
            <w:pPr>
              <w:pStyle w:val="BodyText"/>
              <w:spacing w:after="120"/>
              <w:rPr>
                <w:b w:val="0"/>
                <w:bCs w:val="0"/>
                <w:sz w:val="20"/>
                <w:szCs w:val="24"/>
                <w:lang w:val="en-AU" w:eastAsia="en-AU"/>
              </w:rPr>
            </w:pPr>
            <w:r w:rsidRPr="00907669">
              <w:rPr>
                <w:b w:val="0"/>
                <w:bCs w:val="0"/>
                <w:sz w:val="20"/>
                <w:szCs w:val="24"/>
                <w:lang w:val="en-AU" w:eastAsia="en-AU"/>
              </w:rPr>
              <w:t xml:space="preserve">The Director provides leadership and strategic direction </w:t>
            </w:r>
            <w:proofErr w:type="gramStart"/>
            <w:r w:rsidRPr="00907669">
              <w:rPr>
                <w:b w:val="0"/>
                <w:bCs w:val="0"/>
                <w:sz w:val="20"/>
                <w:szCs w:val="24"/>
                <w:lang w:val="en-AU" w:eastAsia="en-AU"/>
              </w:rPr>
              <w:t>in regard to</w:t>
            </w:r>
            <w:proofErr w:type="gramEnd"/>
            <w:r w:rsidRPr="00907669">
              <w:rPr>
                <w:b w:val="0"/>
                <w:bCs w:val="0"/>
                <w:sz w:val="20"/>
                <w:szCs w:val="24"/>
                <w:lang w:val="en-AU" w:eastAsia="en-AU"/>
              </w:rPr>
              <w:t xml:space="preserve"> </w:t>
            </w:r>
            <w:r w:rsidR="00974DAD" w:rsidRPr="00907669">
              <w:rPr>
                <w:b w:val="0"/>
                <w:bCs w:val="0"/>
                <w:sz w:val="20"/>
                <w:szCs w:val="24"/>
                <w:lang w:val="en-AU" w:eastAsia="en-AU"/>
              </w:rPr>
              <w:t xml:space="preserve">the </w:t>
            </w:r>
            <w:r w:rsidR="00985BAA">
              <w:rPr>
                <w:b w:val="0"/>
                <w:bCs w:val="0"/>
                <w:sz w:val="20"/>
                <w:szCs w:val="24"/>
                <w:lang w:val="en-AU" w:eastAsia="en-AU"/>
              </w:rPr>
              <w:t xml:space="preserve">development and </w:t>
            </w:r>
            <w:r w:rsidR="0025678A">
              <w:rPr>
                <w:b w:val="0"/>
                <w:bCs w:val="0"/>
                <w:sz w:val="20"/>
                <w:szCs w:val="24"/>
                <w:lang w:val="en-AU" w:eastAsia="en-AU"/>
              </w:rPr>
              <w:t>implementation</w:t>
            </w:r>
            <w:r w:rsidR="000224A4">
              <w:rPr>
                <w:b w:val="0"/>
                <w:bCs w:val="0"/>
                <w:sz w:val="20"/>
                <w:szCs w:val="24"/>
                <w:lang w:val="en-AU" w:eastAsia="en-AU"/>
              </w:rPr>
              <w:t>, oversight</w:t>
            </w:r>
            <w:r w:rsidR="00584A78">
              <w:rPr>
                <w:b w:val="0"/>
                <w:bCs w:val="0"/>
                <w:sz w:val="20"/>
                <w:szCs w:val="24"/>
                <w:lang w:val="en-AU" w:eastAsia="en-AU"/>
              </w:rPr>
              <w:t>, governance</w:t>
            </w:r>
            <w:r w:rsidR="000224A4">
              <w:rPr>
                <w:b w:val="0"/>
                <w:bCs w:val="0"/>
                <w:sz w:val="20"/>
                <w:szCs w:val="24"/>
                <w:lang w:val="en-AU" w:eastAsia="en-AU"/>
              </w:rPr>
              <w:t xml:space="preserve"> and management </w:t>
            </w:r>
            <w:r w:rsidR="0025678A">
              <w:rPr>
                <w:b w:val="0"/>
                <w:bCs w:val="0"/>
                <w:sz w:val="20"/>
                <w:szCs w:val="24"/>
                <w:lang w:val="en-AU" w:eastAsia="en-AU"/>
              </w:rPr>
              <w:t xml:space="preserve">of </w:t>
            </w:r>
            <w:r w:rsidR="00E5124E">
              <w:rPr>
                <w:b w:val="0"/>
                <w:bCs w:val="0"/>
                <w:sz w:val="20"/>
                <w:szCs w:val="24"/>
                <w:lang w:val="en-AU" w:eastAsia="en-AU"/>
              </w:rPr>
              <w:t>s</w:t>
            </w:r>
            <w:r w:rsidRPr="00907669">
              <w:rPr>
                <w:b w:val="0"/>
                <w:bCs w:val="0"/>
                <w:sz w:val="20"/>
                <w:szCs w:val="24"/>
                <w:lang w:val="en-AU" w:eastAsia="en-AU"/>
              </w:rPr>
              <w:t>tatewide</w:t>
            </w:r>
            <w:r w:rsidR="0041180D">
              <w:rPr>
                <w:b w:val="0"/>
                <w:bCs w:val="0"/>
                <w:sz w:val="20"/>
                <w:szCs w:val="24"/>
                <w:lang w:val="en-AU" w:eastAsia="en-AU"/>
              </w:rPr>
              <w:t xml:space="preserve"> </w:t>
            </w:r>
            <w:r w:rsidR="00E5124E">
              <w:rPr>
                <w:b w:val="0"/>
                <w:bCs w:val="0"/>
                <w:sz w:val="20"/>
                <w:szCs w:val="24"/>
                <w:lang w:val="en-AU" w:eastAsia="en-AU"/>
              </w:rPr>
              <w:t xml:space="preserve">community </w:t>
            </w:r>
            <w:r w:rsidR="0041180D">
              <w:rPr>
                <w:b w:val="0"/>
                <w:bCs w:val="0"/>
                <w:sz w:val="20"/>
                <w:szCs w:val="24"/>
                <w:lang w:val="en-AU" w:eastAsia="en-AU"/>
              </w:rPr>
              <w:t>pharmacy</w:t>
            </w:r>
            <w:r w:rsidRPr="00907669">
              <w:rPr>
                <w:b w:val="0"/>
                <w:bCs w:val="0"/>
                <w:sz w:val="20"/>
                <w:szCs w:val="24"/>
                <w:lang w:val="en-AU" w:eastAsia="en-AU"/>
              </w:rPr>
              <w:t xml:space="preserve"> </w:t>
            </w:r>
            <w:r w:rsidR="0041180D">
              <w:rPr>
                <w:b w:val="0"/>
                <w:bCs w:val="0"/>
                <w:sz w:val="20"/>
                <w:szCs w:val="24"/>
                <w:lang w:val="en-AU" w:eastAsia="en-AU"/>
              </w:rPr>
              <w:t>immunisation programs</w:t>
            </w:r>
            <w:r w:rsidRPr="00907669">
              <w:rPr>
                <w:b w:val="0"/>
                <w:bCs w:val="0"/>
                <w:sz w:val="20"/>
                <w:szCs w:val="24"/>
                <w:lang w:val="en-AU" w:eastAsia="en-AU"/>
              </w:rPr>
              <w:t>.</w:t>
            </w:r>
          </w:p>
          <w:p w14:paraId="5E9B6174" w14:textId="4B5A39AF" w:rsidR="00A43194" w:rsidRPr="00907669" w:rsidRDefault="00A43194" w:rsidP="00896058">
            <w:pPr>
              <w:pStyle w:val="BodyText"/>
              <w:spacing w:after="120"/>
              <w:rPr>
                <w:b w:val="0"/>
                <w:bCs w:val="0"/>
                <w:sz w:val="20"/>
                <w:szCs w:val="24"/>
                <w:lang w:val="en-AU" w:eastAsia="en-AU"/>
              </w:rPr>
            </w:pPr>
            <w:r w:rsidRPr="00896058">
              <w:rPr>
                <w:b w:val="0"/>
                <w:bCs w:val="0"/>
                <w:sz w:val="20"/>
                <w:szCs w:val="24"/>
                <w:lang w:val="en-AU" w:eastAsia="en-AU"/>
              </w:rPr>
              <w:t xml:space="preserve">The Director </w:t>
            </w:r>
            <w:r w:rsidR="00584A78">
              <w:rPr>
                <w:b w:val="0"/>
                <w:bCs w:val="0"/>
                <w:sz w:val="20"/>
                <w:szCs w:val="24"/>
                <w:lang w:val="en-AU" w:eastAsia="en-AU"/>
              </w:rPr>
              <w:t xml:space="preserve">has a key role in </w:t>
            </w:r>
            <w:r w:rsidRPr="00896058">
              <w:rPr>
                <w:b w:val="0"/>
                <w:bCs w:val="0"/>
                <w:sz w:val="20"/>
                <w:szCs w:val="24"/>
                <w:lang w:val="en-AU" w:eastAsia="en-AU"/>
              </w:rPr>
              <w:t>provid</w:t>
            </w:r>
            <w:r w:rsidR="00584A78">
              <w:rPr>
                <w:b w:val="0"/>
                <w:bCs w:val="0"/>
                <w:sz w:val="20"/>
                <w:szCs w:val="24"/>
                <w:lang w:val="en-AU" w:eastAsia="en-AU"/>
              </w:rPr>
              <w:t>ing</w:t>
            </w:r>
            <w:r w:rsidRPr="00896058">
              <w:rPr>
                <w:b w:val="0"/>
                <w:bCs w:val="0"/>
                <w:sz w:val="20"/>
                <w:szCs w:val="24"/>
                <w:lang w:val="en-AU" w:eastAsia="en-AU"/>
              </w:rPr>
              <w:t xml:space="preserve"> </w:t>
            </w:r>
            <w:r w:rsidR="0025678A" w:rsidRPr="00896058">
              <w:rPr>
                <w:b w:val="0"/>
                <w:bCs w:val="0"/>
                <w:sz w:val="20"/>
                <w:szCs w:val="24"/>
                <w:lang w:val="en-AU" w:eastAsia="en-AU"/>
              </w:rPr>
              <w:t>professional</w:t>
            </w:r>
            <w:r w:rsidR="005866E3">
              <w:rPr>
                <w:b w:val="0"/>
                <w:bCs w:val="0"/>
                <w:sz w:val="20"/>
                <w:szCs w:val="24"/>
                <w:lang w:val="en-AU" w:eastAsia="en-AU"/>
              </w:rPr>
              <w:t xml:space="preserve"> and </w:t>
            </w:r>
            <w:r w:rsidR="0025678A" w:rsidRPr="00896058">
              <w:rPr>
                <w:b w:val="0"/>
                <w:bCs w:val="0"/>
                <w:sz w:val="20"/>
                <w:szCs w:val="24"/>
                <w:lang w:val="en-AU" w:eastAsia="en-AU"/>
              </w:rPr>
              <w:t xml:space="preserve">clinical advice and </w:t>
            </w:r>
            <w:r w:rsidRPr="00896058">
              <w:rPr>
                <w:b w:val="0"/>
                <w:bCs w:val="0"/>
                <w:sz w:val="20"/>
                <w:szCs w:val="24"/>
                <w:lang w:val="en-AU" w:eastAsia="en-AU"/>
              </w:rPr>
              <w:t>leadership for the development, co-</w:t>
            </w:r>
            <w:r w:rsidR="003E14E6" w:rsidRPr="00896058">
              <w:rPr>
                <w:b w:val="0"/>
                <w:bCs w:val="0"/>
                <w:sz w:val="20"/>
                <w:szCs w:val="24"/>
                <w:lang w:val="en-AU" w:eastAsia="en-AU"/>
              </w:rPr>
              <w:t>ordination</w:t>
            </w:r>
            <w:r w:rsidR="003E14E6">
              <w:rPr>
                <w:b w:val="0"/>
                <w:bCs w:val="0"/>
                <w:sz w:val="20"/>
                <w:szCs w:val="24"/>
                <w:lang w:val="en-AU" w:eastAsia="en-AU"/>
              </w:rPr>
              <w:t>,</w:t>
            </w:r>
            <w:r w:rsidR="003E14E6" w:rsidRPr="00896058">
              <w:rPr>
                <w:b w:val="0"/>
                <w:bCs w:val="0"/>
                <w:sz w:val="20"/>
                <w:szCs w:val="24"/>
                <w:lang w:val="en-AU" w:eastAsia="en-AU"/>
              </w:rPr>
              <w:t xml:space="preserve"> implementation</w:t>
            </w:r>
            <w:r w:rsidRPr="00896058">
              <w:rPr>
                <w:b w:val="0"/>
                <w:bCs w:val="0"/>
                <w:sz w:val="20"/>
                <w:szCs w:val="24"/>
                <w:lang w:val="en-AU" w:eastAsia="en-AU"/>
              </w:rPr>
              <w:t xml:space="preserve"> </w:t>
            </w:r>
            <w:r w:rsidR="005866E3">
              <w:rPr>
                <w:b w:val="0"/>
                <w:bCs w:val="0"/>
                <w:sz w:val="20"/>
                <w:szCs w:val="24"/>
                <w:lang w:val="en-AU" w:eastAsia="en-AU"/>
              </w:rPr>
              <w:t xml:space="preserve">and </w:t>
            </w:r>
            <w:proofErr w:type="gramStart"/>
            <w:r w:rsidR="005866E3">
              <w:rPr>
                <w:b w:val="0"/>
                <w:bCs w:val="0"/>
                <w:sz w:val="20"/>
                <w:szCs w:val="24"/>
                <w:lang w:val="en-AU" w:eastAsia="en-AU"/>
              </w:rPr>
              <w:t xml:space="preserve">review </w:t>
            </w:r>
            <w:r w:rsidR="00192857">
              <w:rPr>
                <w:b w:val="0"/>
                <w:bCs w:val="0"/>
                <w:sz w:val="20"/>
                <w:szCs w:val="24"/>
                <w:lang w:val="en-AU" w:eastAsia="en-AU"/>
              </w:rPr>
              <w:t xml:space="preserve"> of</w:t>
            </w:r>
            <w:proofErr w:type="gramEnd"/>
            <w:r w:rsidR="00192857">
              <w:rPr>
                <w:b w:val="0"/>
                <w:bCs w:val="0"/>
                <w:sz w:val="20"/>
                <w:szCs w:val="24"/>
                <w:lang w:val="en-AU" w:eastAsia="en-AU"/>
              </w:rPr>
              <w:t xml:space="preserve"> </w:t>
            </w:r>
            <w:r w:rsidR="00E5124E">
              <w:rPr>
                <w:b w:val="0"/>
                <w:bCs w:val="0"/>
                <w:sz w:val="20"/>
                <w:szCs w:val="24"/>
                <w:lang w:val="en-AU" w:eastAsia="en-AU"/>
              </w:rPr>
              <w:t xml:space="preserve">community pharmacy </w:t>
            </w:r>
            <w:r w:rsidR="0041180D">
              <w:rPr>
                <w:b w:val="0"/>
                <w:bCs w:val="0"/>
                <w:sz w:val="20"/>
                <w:szCs w:val="24"/>
                <w:lang w:val="en-AU" w:eastAsia="en-AU"/>
              </w:rPr>
              <w:t>immunisation programs</w:t>
            </w:r>
            <w:r w:rsidRPr="00896058">
              <w:rPr>
                <w:b w:val="0"/>
                <w:bCs w:val="0"/>
                <w:sz w:val="20"/>
                <w:szCs w:val="24"/>
                <w:lang w:val="en-AU" w:eastAsia="en-AU"/>
              </w:rPr>
              <w:t xml:space="preserve"> </w:t>
            </w:r>
            <w:r w:rsidR="005866E3">
              <w:rPr>
                <w:b w:val="0"/>
                <w:bCs w:val="0"/>
                <w:sz w:val="20"/>
                <w:szCs w:val="24"/>
                <w:lang w:val="en-AU" w:eastAsia="en-AU"/>
              </w:rPr>
              <w:t xml:space="preserve">and pharmacy </w:t>
            </w:r>
            <w:r w:rsidR="00985BAA">
              <w:rPr>
                <w:b w:val="0"/>
                <w:bCs w:val="0"/>
                <w:sz w:val="20"/>
                <w:szCs w:val="24"/>
                <w:lang w:val="en-AU" w:eastAsia="en-AU"/>
              </w:rPr>
              <w:t xml:space="preserve">policy </w:t>
            </w:r>
            <w:r w:rsidR="005866E3">
              <w:rPr>
                <w:b w:val="0"/>
                <w:bCs w:val="0"/>
                <w:sz w:val="20"/>
                <w:szCs w:val="24"/>
                <w:lang w:val="en-AU" w:eastAsia="en-AU"/>
              </w:rPr>
              <w:t xml:space="preserve">frameworks, strategies </w:t>
            </w:r>
            <w:r w:rsidR="00985BAA">
              <w:rPr>
                <w:b w:val="0"/>
                <w:bCs w:val="0"/>
                <w:sz w:val="20"/>
                <w:szCs w:val="24"/>
                <w:lang w:val="en-AU" w:eastAsia="en-AU"/>
              </w:rPr>
              <w:t xml:space="preserve">and </w:t>
            </w:r>
            <w:r w:rsidRPr="00896058">
              <w:rPr>
                <w:b w:val="0"/>
                <w:bCs w:val="0"/>
                <w:sz w:val="20"/>
                <w:szCs w:val="24"/>
                <w:lang w:val="en-AU" w:eastAsia="en-AU"/>
              </w:rPr>
              <w:t>legislation</w:t>
            </w:r>
            <w:r w:rsidR="00985BAA">
              <w:rPr>
                <w:b w:val="0"/>
                <w:bCs w:val="0"/>
                <w:sz w:val="20"/>
                <w:szCs w:val="24"/>
                <w:lang w:val="en-AU" w:eastAsia="en-AU"/>
              </w:rPr>
              <w:t xml:space="preserve"> to promote </w:t>
            </w:r>
            <w:r w:rsidRPr="00896058">
              <w:rPr>
                <w:b w:val="0"/>
                <w:bCs w:val="0"/>
                <w:sz w:val="20"/>
                <w:szCs w:val="24"/>
                <w:lang w:val="en-AU" w:eastAsia="en-AU"/>
              </w:rPr>
              <w:t xml:space="preserve">the </w:t>
            </w:r>
            <w:r w:rsidR="007B65F3">
              <w:rPr>
                <w:b w:val="0"/>
                <w:bCs w:val="0"/>
                <w:sz w:val="20"/>
                <w:szCs w:val="24"/>
                <w:lang w:val="en-AU" w:eastAsia="en-AU"/>
              </w:rPr>
              <w:t xml:space="preserve">equity of access and </w:t>
            </w:r>
            <w:r w:rsidRPr="00896058">
              <w:rPr>
                <w:b w:val="0"/>
                <w:bCs w:val="0"/>
                <w:sz w:val="20"/>
                <w:szCs w:val="24"/>
                <w:lang w:val="en-AU" w:eastAsia="en-AU"/>
              </w:rPr>
              <w:t xml:space="preserve">quality </w:t>
            </w:r>
            <w:r w:rsidR="0041180D">
              <w:rPr>
                <w:b w:val="0"/>
                <w:bCs w:val="0"/>
                <w:sz w:val="20"/>
                <w:szCs w:val="24"/>
                <w:lang w:val="en-AU" w:eastAsia="en-AU"/>
              </w:rPr>
              <w:t xml:space="preserve"> </w:t>
            </w:r>
            <w:r w:rsidRPr="00896058">
              <w:rPr>
                <w:b w:val="0"/>
                <w:bCs w:val="0"/>
                <w:sz w:val="20"/>
                <w:szCs w:val="24"/>
                <w:lang w:val="en-AU" w:eastAsia="en-AU"/>
              </w:rPr>
              <w:t xml:space="preserve">use </w:t>
            </w:r>
            <w:r w:rsidR="0041180D">
              <w:rPr>
                <w:b w:val="0"/>
                <w:bCs w:val="0"/>
                <w:sz w:val="20"/>
                <w:szCs w:val="24"/>
                <w:lang w:val="en-AU" w:eastAsia="en-AU"/>
              </w:rPr>
              <w:t xml:space="preserve">of vaccines </w:t>
            </w:r>
            <w:r w:rsidRPr="00896058">
              <w:rPr>
                <w:b w:val="0"/>
                <w:bCs w:val="0"/>
                <w:sz w:val="20"/>
                <w:szCs w:val="24"/>
                <w:lang w:val="en-AU" w:eastAsia="en-AU"/>
              </w:rPr>
              <w:t xml:space="preserve">across the </w:t>
            </w:r>
            <w:r w:rsidR="007B65F3">
              <w:rPr>
                <w:b w:val="0"/>
                <w:bCs w:val="0"/>
                <w:sz w:val="20"/>
                <w:szCs w:val="24"/>
                <w:lang w:val="en-AU" w:eastAsia="en-AU"/>
              </w:rPr>
              <w:t>S</w:t>
            </w:r>
            <w:r w:rsidRPr="00896058">
              <w:rPr>
                <w:b w:val="0"/>
                <w:bCs w:val="0"/>
                <w:sz w:val="20"/>
                <w:szCs w:val="24"/>
                <w:lang w:val="en-AU" w:eastAsia="en-AU"/>
              </w:rPr>
              <w:t>tate</w:t>
            </w:r>
            <w:r w:rsidR="00896058">
              <w:rPr>
                <w:b w:val="0"/>
                <w:bCs w:val="0"/>
                <w:sz w:val="20"/>
                <w:szCs w:val="24"/>
                <w:lang w:val="en-AU" w:eastAsia="en-AU"/>
              </w:rPr>
              <w:t>.</w:t>
            </w:r>
          </w:p>
          <w:p w14:paraId="09F6801A" w14:textId="188E5078" w:rsidR="00A43194" w:rsidRPr="00907669" w:rsidRDefault="00A43194" w:rsidP="00896058">
            <w:pPr>
              <w:pStyle w:val="BodyText"/>
              <w:spacing w:after="120"/>
              <w:rPr>
                <w:b w:val="0"/>
                <w:bCs w:val="0"/>
                <w:sz w:val="20"/>
                <w:szCs w:val="24"/>
                <w:lang w:val="en-AU" w:eastAsia="en-AU"/>
              </w:rPr>
            </w:pPr>
            <w:r w:rsidRPr="00907669">
              <w:rPr>
                <w:b w:val="0"/>
                <w:bCs w:val="0"/>
                <w:sz w:val="20"/>
                <w:szCs w:val="24"/>
                <w:lang w:val="en-AU" w:eastAsia="en-AU"/>
              </w:rPr>
              <w:t xml:space="preserve">The incumbent </w:t>
            </w:r>
            <w:r w:rsidR="00E077B0">
              <w:rPr>
                <w:b w:val="0"/>
                <w:bCs w:val="0"/>
                <w:sz w:val="20"/>
                <w:szCs w:val="24"/>
                <w:lang w:val="en-AU" w:eastAsia="en-AU"/>
              </w:rPr>
              <w:t>support</w:t>
            </w:r>
            <w:r w:rsidR="00EE503E">
              <w:rPr>
                <w:b w:val="0"/>
                <w:bCs w:val="0"/>
                <w:sz w:val="20"/>
                <w:szCs w:val="24"/>
                <w:lang w:val="en-AU" w:eastAsia="en-AU"/>
              </w:rPr>
              <w:t>s</w:t>
            </w:r>
            <w:r w:rsidR="00E077B0">
              <w:rPr>
                <w:b w:val="0"/>
                <w:bCs w:val="0"/>
                <w:sz w:val="20"/>
                <w:szCs w:val="24"/>
                <w:lang w:val="en-AU" w:eastAsia="en-AU"/>
              </w:rPr>
              <w:t xml:space="preserve"> the </w:t>
            </w:r>
            <w:r w:rsidR="0041180D">
              <w:rPr>
                <w:b w:val="0"/>
                <w:bCs w:val="0"/>
                <w:sz w:val="20"/>
                <w:szCs w:val="24"/>
                <w:lang w:val="en-AU" w:eastAsia="en-AU"/>
              </w:rPr>
              <w:t xml:space="preserve">Executive Director </w:t>
            </w:r>
            <w:r w:rsidR="005866E3">
              <w:rPr>
                <w:b w:val="0"/>
                <w:bCs w:val="0"/>
                <w:sz w:val="20"/>
                <w:szCs w:val="24"/>
                <w:lang w:val="en-AU" w:eastAsia="en-AU"/>
              </w:rPr>
              <w:t xml:space="preserve">in this role </w:t>
            </w:r>
            <w:r w:rsidR="00E077B0">
              <w:rPr>
                <w:b w:val="0"/>
                <w:bCs w:val="0"/>
                <w:sz w:val="20"/>
                <w:szCs w:val="24"/>
                <w:lang w:val="en-AU" w:eastAsia="en-AU"/>
              </w:rPr>
              <w:t>and is</w:t>
            </w:r>
            <w:r w:rsidRPr="00907669">
              <w:rPr>
                <w:b w:val="0"/>
                <w:bCs w:val="0"/>
                <w:sz w:val="20"/>
                <w:szCs w:val="24"/>
                <w:lang w:val="en-AU" w:eastAsia="en-AU"/>
              </w:rPr>
              <w:t xml:space="preserve"> an integral member of </w:t>
            </w:r>
            <w:r w:rsidR="00974DAD" w:rsidRPr="00907669">
              <w:rPr>
                <w:b w:val="0"/>
                <w:bCs w:val="0"/>
                <w:sz w:val="20"/>
                <w:szCs w:val="24"/>
                <w:lang w:val="en-AU" w:eastAsia="en-AU"/>
              </w:rPr>
              <w:t xml:space="preserve">the </w:t>
            </w:r>
            <w:r w:rsidR="003737FB">
              <w:rPr>
                <w:b w:val="0"/>
                <w:bCs w:val="0"/>
                <w:sz w:val="20"/>
                <w:szCs w:val="24"/>
                <w:lang w:val="en-AU" w:eastAsia="en-AU"/>
              </w:rPr>
              <w:t>Immunisation Section</w:t>
            </w:r>
            <w:r w:rsidR="00974DAD" w:rsidRPr="00907669">
              <w:rPr>
                <w:b w:val="0"/>
                <w:bCs w:val="0"/>
                <w:sz w:val="20"/>
                <w:szCs w:val="24"/>
                <w:lang w:val="en-AU" w:eastAsia="en-AU"/>
              </w:rPr>
              <w:t xml:space="preserve">, </w:t>
            </w:r>
            <w:r w:rsidRPr="00907669">
              <w:rPr>
                <w:b w:val="0"/>
                <w:bCs w:val="0"/>
                <w:sz w:val="20"/>
                <w:szCs w:val="24"/>
                <w:lang w:val="en-AU" w:eastAsia="en-AU"/>
              </w:rPr>
              <w:t xml:space="preserve">significantly contributing to the leadership, vision and strategic direction setting for the health portfolio </w:t>
            </w:r>
            <w:r w:rsidR="005A74FF">
              <w:rPr>
                <w:b w:val="0"/>
                <w:bCs w:val="0"/>
                <w:sz w:val="20"/>
                <w:szCs w:val="24"/>
                <w:lang w:val="en-AU" w:eastAsia="en-AU"/>
              </w:rPr>
              <w:t xml:space="preserve">of </w:t>
            </w:r>
            <w:r w:rsidR="00E5124E">
              <w:rPr>
                <w:b w:val="0"/>
                <w:bCs w:val="0"/>
                <w:sz w:val="20"/>
                <w:szCs w:val="24"/>
                <w:lang w:val="en-AU" w:eastAsia="en-AU"/>
              </w:rPr>
              <w:t xml:space="preserve">community </w:t>
            </w:r>
            <w:r w:rsidR="005A74FF">
              <w:rPr>
                <w:b w:val="0"/>
                <w:bCs w:val="0"/>
                <w:sz w:val="20"/>
                <w:szCs w:val="24"/>
                <w:lang w:val="en-AU" w:eastAsia="en-AU"/>
              </w:rPr>
              <w:t xml:space="preserve">pharmacy vaccination services </w:t>
            </w:r>
            <w:r w:rsidRPr="00907669">
              <w:rPr>
                <w:b w:val="0"/>
                <w:bCs w:val="0"/>
                <w:sz w:val="20"/>
                <w:szCs w:val="24"/>
                <w:lang w:val="en-AU" w:eastAsia="en-AU"/>
              </w:rPr>
              <w:t>and contribut</w:t>
            </w:r>
            <w:r w:rsidR="005866E3">
              <w:rPr>
                <w:b w:val="0"/>
                <w:bCs w:val="0"/>
                <w:sz w:val="20"/>
                <w:szCs w:val="24"/>
                <w:lang w:val="en-AU" w:eastAsia="en-AU"/>
              </w:rPr>
              <w:t>ing</w:t>
            </w:r>
            <w:r w:rsidRPr="00907669">
              <w:rPr>
                <w:b w:val="0"/>
                <w:bCs w:val="0"/>
                <w:sz w:val="20"/>
                <w:szCs w:val="24"/>
                <w:lang w:val="en-AU" w:eastAsia="en-AU"/>
              </w:rPr>
              <w:t xml:space="preserve"> to the attainment of objectives for SA Health.</w:t>
            </w:r>
          </w:p>
          <w:p w14:paraId="509D1A92" w14:textId="77777777" w:rsidR="007F49BC" w:rsidRPr="00907669" w:rsidRDefault="007F49BC" w:rsidP="00A43194">
            <w:pPr>
              <w:pStyle w:val="BodyText2"/>
              <w:spacing w:after="0" w:line="240" w:lineRule="auto"/>
              <w:ind w:left="360"/>
              <w:rPr>
                <w:sz w:val="18"/>
                <w:szCs w:val="18"/>
              </w:rPr>
            </w:pPr>
          </w:p>
        </w:tc>
      </w:tr>
    </w:tbl>
    <w:p w14:paraId="4AB473C4"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AEF1D7C"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7C9FCAD"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624333A2" w14:textId="77777777" w:rsidTr="00A723A5">
        <w:trPr>
          <w:trHeight w:val="132"/>
        </w:trPr>
        <w:tc>
          <w:tcPr>
            <w:tcW w:w="9776" w:type="dxa"/>
            <w:tcBorders>
              <w:top w:val="single" w:sz="4" w:space="0" w:color="auto"/>
              <w:left w:val="single" w:sz="4" w:space="0" w:color="auto"/>
              <w:bottom w:val="single" w:sz="4" w:space="0" w:color="auto"/>
              <w:right w:val="single" w:sz="4" w:space="0" w:color="auto"/>
            </w:tcBorders>
          </w:tcPr>
          <w:p w14:paraId="4FC55267" w14:textId="3F64A6DF" w:rsidR="007C3BF6" w:rsidRDefault="003737FB" w:rsidP="003737FB">
            <w:pPr>
              <w:pStyle w:val="BodyText"/>
              <w:numPr>
                <w:ilvl w:val="0"/>
                <w:numId w:val="23"/>
              </w:numPr>
              <w:spacing w:after="40"/>
              <w:ind w:left="357" w:hanging="357"/>
              <w:rPr>
                <w:b w:val="0"/>
                <w:bCs w:val="0"/>
                <w:sz w:val="20"/>
                <w:szCs w:val="24"/>
                <w:lang w:val="en-AU" w:eastAsia="en-AU"/>
              </w:rPr>
            </w:pPr>
            <w:r>
              <w:rPr>
                <w:b w:val="0"/>
                <w:bCs w:val="0"/>
                <w:sz w:val="20"/>
                <w:szCs w:val="24"/>
                <w:lang w:val="en-AU" w:eastAsia="en-AU"/>
              </w:rPr>
              <w:t>Nil</w:t>
            </w:r>
            <w:r w:rsidR="005055C5">
              <w:rPr>
                <w:b w:val="0"/>
                <w:bCs w:val="0"/>
                <w:sz w:val="20"/>
                <w:szCs w:val="24"/>
                <w:lang w:val="en-AU" w:eastAsia="en-AU"/>
              </w:rPr>
              <w:t xml:space="preserve"> </w:t>
            </w:r>
          </w:p>
          <w:p w14:paraId="5B3D85CF" w14:textId="7F9427F5" w:rsidR="00D03B5D" w:rsidRPr="00D03B5D" w:rsidRDefault="00D03B5D" w:rsidP="005055C5">
            <w:pPr>
              <w:pStyle w:val="BodyText"/>
              <w:spacing w:after="40"/>
              <w:rPr>
                <w:b w:val="0"/>
                <w:bCs w:val="0"/>
                <w:sz w:val="20"/>
                <w:szCs w:val="24"/>
                <w:lang w:val="en-AU" w:eastAsia="en-AU"/>
              </w:rPr>
            </w:pPr>
          </w:p>
        </w:tc>
      </w:tr>
    </w:tbl>
    <w:p w14:paraId="4720BB19" w14:textId="093131A0" w:rsidR="00D62DFE" w:rsidRDefault="00D62DFE" w:rsidP="00765A06">
      <w:pPr>
        <w:jc w:val="both"/>
        <w:rPr>
          <w:b/>
          <w:bCs/>
          <w:sz w:val="20"/>
          <w:szCs w:val="20"/>
        </w:rPr>
      </w:pPr>
    </w:p>
    <w:p w14:paraId="64FE41DA" w14:textId="77777777" w:rsidR="007F49BC" w:rsidRDefault="00D62DFE" w:rsidP="00765A06">
      <w:pPr>
        <w:jc w:val="both"/>
        <w:rPr>
          <w:b/>
          <w:bCs/>
          <w:sz w:val="20"/>
          <w:szCs w:val="20"/>
        </w:rPr>
      </w:pPr>
      <w:r>
        <w:rPr>
          <w:b/>
          <w:bCs/>
          <w:sz w:val="20"/>
          <w:szCs w:val="2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D92058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B6817A" w14:textId="77777777" w:rsidR="007F49BC" w:rsidRPr="00BD450E" w:rsidRDefault="007F49BC" w:rsidP="0041484A">
            <w:pPr>
              <w:spacing w:after="120"/>
              <w:jc w:val="both"/>
              <w:rPr>
                <w:b/>
                <w:bCs/>
                <w:sz w:val="20"/>
                <w:szCs w:val="20"/>
              </w:rPr>
            </w:pPr>
            <w:r w:rsidRPr="00D56B41">
              <w:rPr>
                <w:b/>
                <w:bCs/>
                <w:sz w:val="20"/>
                <w:szCs w:val="20"/>
              </w:rPr>
              <w:lastRenderedPageBreak/>
              <w:t>Key Relationships/ Interactions:</w:t>
            </w:r>
          </w:p>
        </w:tc>
      </w:tr>
      <w:tr w:rsidR="007F49BC" w:rsidRPr="005651AC" w14:paraId="41FAE36B"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70CF51D8" w14:textId="42715F2E" w:rsidR="007F49BC" w:rsidRPr="00A1699A" w:rsidRDefault="007F49BC" w:rsidP="00BD450E">
            <w:pPr>
              <w:jc w:val="both"/>
              <w:rPr>
                <w:color w:val="000000"/>
                <w:sz w:val="20"/>
                <w:szCs w:val="20"/>
                <w:u w:val="single"/>
              </w:rPr>
            </w:pPr>
            <w:r w:rsidRPr="00D56B41">
              <w:rPr>
                <w:color w:val="000000"/>
                <w:sz w:val="20"/>
                <w:szCs w:val="20"/>
                <w:u w:val="single"/>
              </w:rPr>
              <w:t>Internal</w:t>
            </w:r>
          </w:p>
          <w:p w14:paraId="5C83C081" w14:textId="4B93F428" w:rsidR="00A43194" w:rsidRDefault="00493BE1" w:rsidP="00D8429C">
            <w:pPr>
              <w:pStyle w:val="BodyText"/>
              <w:numPr>
                <w:ilvl w:val="0"/>
                <w:numId w:val="23"/>
              </w:numPr>
              <w:spacing w:after="40"/>
              <w:ind w:left="357" w:hanging="357"/>
              <w:rPr>
                <w:b w:val="0"/>
                <w:bCs w:val="0"/>
                <w:sz w:val="20"/>
                <w:szCs w:val="24"/>
                <w:lang w:val="en-AU" w:eastAsia="en-AU"/>
              </w:rPr>
            </w:pPr>
            <w:r>
              <w:rPr>
                <w:b w:val="0"/>
                <w:bCs w:val="0"/>
                <w:sz w:val="20"/>
                <w:szCs w:val="24"/>
                <w:lang w:val="en-AU" w:eastAsia="en-AU"/>
              </w:rPr>
              <w:t>Accountable</w:t>
            </w:r>
            <w:r w:rsidR="00C86871">
              <w:rPr>
                <w:b w:val="0"/>
                <w:bCs w:val="0"/>
                <w:sz w:val="20"/>
                <w:szCs w:val="24"/>
                <w:lang w:val="en-AU" w:eastAsia="en-AU"/>
              </w:rPr>
              <w:t xml:space="preserve">/reports </w:t>
            </w:r>
            <w:r w:rsidR="00A43194" w:rsidRPr="00D8429C">
              <w:rPr>
                <w:b w:val="0"/>
                <w:bCs w:val="0"/>
                <w:sz w:val="20"/>
                <w:szCs w:val="24"/>
                <w:lang w:val="en-AU" w:eastAsia="en-AU"/>
              </w:rPr>
              <w:t xml:space="preserve">to the </w:t>
            </w:r>
            <w:r w:rsidR="003737FB">
              <w:rPr>
                <w:b w:val="0"/>
                <w:bCs w:val="0"/>
                <w:sz w:val="20"/>
                <w:szCs w:val="24"/>
                <w:lang w:val="en-AU" w:eastAsia="en-AU"/>
              </w:rPr>
              <w:t>Executive Director</w:t>
            </w:r>
            <w:r w:rsidR="005A74FF">
              <w:rPr>
                <w:b w:val="0"/>
                <w:bCs w:val="0"/>
                <w:sz w:val="20"/>
                <w:szCs w:val="24"/>
                <w:lang w:val="en-AU" w:eastAsia="en-AU"/>
              </w:rPr>
              <w:t>, CDCB</w:t>
            </w:r>
          </w:p>
          <w:p w14:paraId="4D204A68" w14:textId="74D9DF01" w:rsidR="00045838" w:rsidRPr="00D8429C" w:rsidRDefault="005866E3" w:rsidP="00D8429C">
            <w:pPr>
              <w:pStyle w:val="BodyText"/>
              <w:numPr>
                <w:ilvl w:val="0"/>
                <w:numId w:val="23"/>
              </w:numPr>
              <w:spacing w:after="40"/>
              <w:ind w:left="357" w:hanging="357"/>
              <w:rPr>
                <w:b w:val="0"/>
                <w:bCs w:val="0"/>
                <w:sz w:val="20"/>
                <w:szCs w:val="24"/>
                <w:lang w:val="en-AU" w:eastAsia="en-AU"/>
              </w:rPr>
            </w:pPr>
            <w:r>
              <w:rPr>
                <w:b w:val="0"/>
                <w:sz w:val="20"/>
                <w:szCs w:val="20"/>
              </w:rPr>
              <w:t xml:space="preserve">Develops </w:t>
            </w:r>
            <w:r w:rsidR="00045838" w:rsidRPr="00D8429C">
              <w:rPr>
                <w:b w:val="0"/>
                <w:sz w:val="20"/>
                <w:szCs w:val="20"/>
              </w:rPr>
              <w:t xml:space="preserve">strategic and </w:t>
            </w:r>
            <w:r w:rsidR="002C5B02">
              <w:rPr>
                <w:b w:val="0"/>
                <w:sz w:val="20"/>
                <w:szCs w:val="20"/>
              </w:rPr>
              <w:t xml:space="preserve">effective </w:t>
            </w:r>
            <w:r w:rsidR="00045838" w:rsidRPr="00D8429C">
              <w:rPr>
                <w:b w:val="0"/>
                <w:sz w:val="20"/>
                <w:szCs w:val="20"/>
              </w:rPr>
              <w:t xml:space="preserve">working relationships </w:t>
            </w:r>
            <w:r w:rsidR="00045838">
              <w:rPr>
                <w:b w:val="0"/>
                <w:sz w:val="20"/>
                <w:szCs w:val="20"/>
              </w:rPr>
              <w:t xml:space="preserve">with </w:t>
            </w:r>
            <w:r w:rsidR="002C5B02">
              <w:rPr>
                <w:b w:val="0"/>
                <w:sz w:val="20"/>
                <w:szCs w:val="20"/>
              </w:rPr>
              <w:t xml:space="preserve">relevant teams and Divisions </w:t>
            </w:r>
            <w:r w:rsidR="00045838">
              <w:rPr>
                <w:b w:val="0"/>
                <w:sz w:val="20"/>
                <w:szCs w:val="20"/>
              </w:rPr>
              <w:t xml:space="preserve">across </w:t>
            </w:r>
            <w:r w:rsidR="002C5B02">
              <w:rPr>
                <w:b w:val="0"/>
                <w:sz w:val="20"/>
                <w:szCs w:val="20"/>
              </w:rPr>
              <w:t xml:space="preserve">the Department for Health and Wellbeing </w:t>
            </w:r>
            <w:r w:rsidR="00045838">
              <w:rPr>
                <w:b w:val="0"/>
                <w:sz w:val="20"/>
                <w:szCs w:val="20"/>
              </w:rPr>
              <w:t xml:space="preserve"> </w:t>
            </w:r>
          </w:p>
          <w:p w14:paraId="519690EB" w14:textId="1CD6A0C6" w:rsidR="007F49BC" w:rsidRPr="00D56B41" w:rsidRDefault="007F49BC" w:rsidP="00974DAD">
            <w:pPr>
              <w:spacing w:after="120"/>
              <w:jc w:val="both"/>
              <w:rPr>
                <w:color w:val="000000"/>
                <w:sz w:val="20"/>
                <w:szCs w:val="20"/>
                <w:u w:val="single"/>
              </w:rPr>
            </w:pPr>
            <w:r w:rsidRPr="00D56B41">
              <w:rPr>
                <w:color w:val="000000"/>
                <w:sz w:val="20"/>
                <w:szCs w:val="20"/>
                <w:u w:val="single"/>
              </w:rPr>
              <w:t>External</w:t>
            </w:r>
          </w:p>
          <w:p w14:paraId="7B6275DD" w14:textId="5EA4F3E7" w:rsidR="005866E3" w:rsidRPr="00D8429C" w:rsidRDefault="005866E3" w:rsidP="005866E3">
            <w:pPr>
              <w:pStyle w:val="BodyText"/>
              <w:numPr>
                <w:ilvl w:val="0"/>
                <w:numId w:val="23"/>
              </w:numPr>
              <w:spacing w:after="40"/>
              <w:ind w:left="357" w:hanging="357"/>
              <w:rPr>
                <w:b w:val="0"/>
                <w:sz w:val="20"/>
                <w:szCs w:val="20"/>
              </w:rPr>
            </w:pPr>
            <w:r w:rsidRPr="00D8429C">
              <w:rPr>
                <w:b w:val="0"/>
                <w:sz w:val="20"/>
                <w:szCs w:val="20"/>
              </w:rPr>
              <w:t xml:space="preserve">Works with </w:t>
            </w:r>
            <w:r>
              <w:rPr>
                <w:b w:val="0"/>
                <w:sz w:val="20"/>
                <w:szCs w:val="20"/>
              </w:rPr>
              <w:t xml:space="preserve">relevant local, statewide </w:t>
            </w:r>
            <w:r w:rsidRPr="00D8429C">
              <w:rPr>
                <w:b w:val="0"/>
                <w:sz w:val="20"/>
                <w:szCs w:val="20"/>
              </w:rPr>
              <w:t xml:space="preserve">committees including </w:t>
            </w:r>
            <w:r>
              <w:rPr>
                <w:b w:val="0"/>
                <w:sz w:val="20"/>
                <w:szCs w:val="20"/>
              </w:rPr>
              <w:t xml:space="preserve">South Australian Medicine Advisory Committee, </w:t>
            </w:r>
            <w:r w:rsidRPr="00D8429C">
              <w:rPr>
                <w:b w:val="0"/>
                <w:sz w:val="20"/>
                <w:szCs w:val="20"/>
              </w:rPr>
              <w:t>Drugs and Therapeutics Committees, Medication Safety Committee and</w:t>
            </w:r>
            <w:r w:rsidR="003737FB">
              <w:rPr>
                <w:b w:val="0"/>
                <w:sz w:val="20"/>
                <w:szCs w:val="20"/>
              </w:rPr>
              <w:t xml:space="preserve"> Controlled Substances Advisory Council and Controlled Substances Legislation Group (DHW)</w:t>
            </w:r>
            <w:r w:rsidRPr="00D8429C">
              <w:rPr>
                <w:b w:val="0"/>
                <w:sz w:val="20"/>
                <w:szCs w:val="20"/>
              </w:rPr>
              <w:t>.</w:t>
            </w:r>
          </w:p>
          <w:p w14:paraId="44A3D148" w14:textId="399B868B" w:rsidR="00A43194" w:rsidRPr="00D8429C" w:rsidRDefault="00A43194" w:rsidP="00D8429C">
            <w:pPr>
              <w:pStyle w:val="BodyText"/>
              <w:numPr>
                <w:ilvl w:val="0"/>
                <w:numId w:val="23"/>
              </w:numPr>
              <w:spacing w:after="40"/>
              <w:ind w:left="357" w:hanging="357"/>
              <w:rPr>
                <w:b w:val="0"/>
                <w:sz w:val="20"/>
                <w:szCs w:val="20"/>
              </w:rPr>
            </w:pPr>
            <w:r w:rsidRPr="00D8429C">
              <w:rPr>
                <w:b w:val="0"/>
                <w:sz w:val="20"/>
                <w:szCs w:val="20"/>
              </w:rPr>
              <w:t xml:space="preserve">Develops and maintains strategic and working relationships and interfaces with the Australian Health Practitioner Regulation Agency, the Pharmacy Board of Australia, the Pharmacy Regulation Authority of South Australia and a range of other state and national agencies, </w:t>
            </w:r>
            <w:proofErr w:type="gramStart"/>
            <w:r w:rsidRPr="00D8429C">
              <w:rPr>
                <w:b w:val="0"/>
                <w:sz w:val="20"/>
                <w:szCs w:val="20"/>
              </w:rPr>
              <w:t>organisations</w:t>
            </w:r>
            <w:proofErr w:type="gramEnd"/>
            <w:r w:rsidRPr="00D8429C">
              <w:rPr>
                <w:b w:val="0"/>
                <w:sz w:val="20"/>
                <w:szCs w:val="20"/>
              </w:rPr>
              <w:t xml:space="preserve"> and industry.</w:t>
            </w:r>
          </w:p>
          <w:p w14:paraId="5BA09591" w14:textId="6C159D79" w:rsidR="00A43194" w:rsidRPr="00D8429C" w:rsidRDefault="00A43194" w:rsidP="00D8429C">
            <w:pPr>
              <w:pStyle w:val="BodyText"/>
              <w:numPr>
                <w:ilvl w:val="0"/>
                <w:numId w:val="23"/>
              </w:numPr>
              <w:spacing w:after="40"/>
              <w:ind w:left="357" w:hanging="357"/>
              <w:rPr>
                <w:b w:val="0"/>
                <w:sz w:val="20"/>
                <w:szCs w:val="20"/>
              </w:rPr>
            </w:pPr>
            <w:r w:rsidRPr="00D8429C">
              <w:rPr>
                <w:b w:val="0"/>
                <w:sz w:val="20"/>
                <w:szCs w:val="20"/>
              </w:rPr>
              <w:t xml:space="preserve">Develops and maintains strategic and working relationships and interfaces with the </w:t>
            </w:r>
            <w:r w:rsidR="002C5B02">
              <w:rPr>
                <w:b w:val="0"/>
                <w:sz w:val="20"/>
                <w:szCs w:val="20"/>
              </w:rPr>
              <w:t>key pharmacy stakeholders</w:t>
            </w:r>
            <w:r w:rsidR="00192857">
              <w:rPr>
                <w:b w:val="0"/>
                <w:sz w:val="20"/>
                <w:szCs w:val="20"/>
              </w:rPr>
              <w:t>,</w:t>
            </w:r>
            <w:r w:rsidR="002C5B02">
              <w:rPr>
                <w:b w:val="0"/>
                <w:sz w:val="20"/>
                <w:szCs w:val="20"/>
              </w:rPr>
              <w:t xml:space="preserve"> </w:t>
            </w:r>
            <w:r w:rsidRPr="00D8429C">
              <w:rPr>
                <w:b w:val="0"/>
                <w:sz w:val="20"/>
                <w:szCs w:val="20"/>
              </w:rPr>
              <w:t xml:space="preserve">professional colleges, </w:t>
            </w:r>
            <w:r w:rsidR="00192857">
              <w:rPr>
                <w:b w:val="0"/>
                <w:sz w:val="20"/>
                <w:szCs w:val="20"/>
              </w:rPr>
              <w:t>u</w:t>
            </w:r>
            <w:r w:rsidRPr="00D8429C">
              <w:rPr>
                <w:b w:val="0"/>
                <w:sz w:val="20"/>
                <w:szCs w:val="20"/>
              </w:rPr>
              <w:t xml:space="preserve">niversities and tertiary teaching institutions, the </w:t>
            </w:r>
            <w:r w:rsidR="00192857">
              <w:rPr>
                <w:b w:val="0"/>
                <w:sz w:val="20"/>
                <w:szCs w:val="20"/>
              </w:rPr>
              <w:t xml:space="preserve">Australian </w:t>
            </w:r>
            <w:r w:rsidRPr="00D8429C">
              <w:rPr>
                <w:b w:val="0"/>
                <w:sz w:val="20"/>
                <w:szCs w:val="20"/>
              </w:rPr>
              <w:t>Commission for Safety and Quality in Health Care, Aged Care sector and primary care.</w:t>
            </w:r>
          </w:p>
          <w:p w14:paraId="3A96B06C" w14:textId="4C5A8054" w:rsidR="007F49BC" w:rsidRPr="00394894" w:rsidRDefault="00A43194" w:rsidP="00394894">
            <w:pPr>
              <w:pStyle w:val="BodyText"/>
              <w:numPr>
                <w:ilvl w:val="0"/>
                <w:numId w:val="23"/>
              </w:numPr>
              <w:spacing w:after="40"/>
              <w:ind w:left="357" w:hanging="357"/>
              <w:rPr>
                <w:b w:val="0"/>
                <w:sz w:val="20"/>
                <w:szCs w:val="20"/>
              </w:rPr>
            </w:pPr>
            <w:r w:rsidRPr="00D8429C">
              <w:rPr>
                <w:b w:val="0"/>
                <w:sz w:val="20"/>
                <w:szCs w:val="20"/>
              </w:rPr>
              <w:t xml:space="preserve">Liaises with and influences other jurisdictions and the Commonwealth </w:t>
            </w:r>
            <w:proofErr w:type="gramStart"/>
            <w:r w:rsidR="0089043C" w:rsidRPr="00D8429C">
              <w:rPr>
                <w:b w:val="0"/>
                <w:sz w:val="20"/>
                <w:szCs w:val="20"/>
              </w:rPr>
              <w:t>o</w:t>
            </w:r>
            <w:r w:rsidR="00192857">
              <w:rPr>
                <w:b w:val="0"/>
                <w:sz w:val="20"/>
                <w:szCs w:val="20"/>
              </w:rPr>
              <w:t>n</w:t>
            </w:r>
            <w:r w:rsidRPr="00D8429C">
              <w:rPr>
                <w:b w:val="0"/>
                <w:sz w:val="20"/>
                <w:szCs w:val="20"/>
              </w:rPr>
              <w:t xml:space="preserve"> </w:t>
            </w:r>
            <w:r w:rsidR="005866E3">
              <w:rPr>
                <w:b w:val="0"/>
                <w:sz w:val="20"/>
                <w:szCs w:val="20"/>
              </w:rPr>
              <w:t xml:space="preserve"> </w:t>
            </w:r>
            <w:r w:rsidRPr="00D8429C">
              <w:rPr>
                <w:b w:val="0"/>
                <w:sz w:val="20"/>
                <w:szCs w:val="20"/>
              </w:rPr>
              <w:t>policy</w:t>
            </w:r>
            <w:proofErr w:type="gramEnd"/>
            <w:r w:rsidRPr="00D8429C">
              <w:rPr>
                <w:b w:val="0"/>
                <w:sz w:val="20"/>
                <w:szCs w:val="20"/>
              </w:rPr>
              <w:t xml:space="preserve"> </w:t>
            </w:r>
            <w:r w:rsidR="000835FC" w:rsidRPr="00D8429C">
              <w:rPr>
                <w:b w:val="0"/>
                <w:sz w:val="20"/>
                <w:szCs w:val="20"/>
              </w:rPr>
              <w:t>and</w:t>
            </w:r>
            <w:r w:rsidRPr="00D8429C">
              <w:rPr>
                <w:b w:val="0"/>
                <w:sz w:val="20"/>
                <w:szCs w:val="20"/>
              </w:rPr>
              <w:t xml:space="preserve"> legislation</w:t>
            </w:r>
            <w:r w:rsidR="0090523E" w:rsidRPr="00D8429C">
              <w:rPr>
                <w:b w:val="0"/>
                <w:sz w:val="20"/>
                <w:szCs w:val="20"/>
              </w:rPr>
              <w:t xml:space="preserve"> in relation </w:t>
            </w:r>
            <w:r w:rsidR="0090523E">
              <w:rPr>
                <w:b w:val="0"/>
                <w:sz w:val="20"/>
                <w:szCs w:val="20"/>
              </w:rPr>
              <w:t>to</w:t>
            </w:r>
            <w:r w:rsidR="00E5124E">
              <w:rPr>
                <w:b w:val="0"/>
                <w:sz w:val="20"/>
                <w:szCs w:val="20"/>
              </w:rPr>
              <w:t xml:space="preserve"> community</w:t>
            </w:r>
            <w:r w:rsidR="0090523E">
              <w:rPr>
                <w:b w:val="0"/>
                <w:sz w:val="20"/>
                <w:szCs w:val="20"/>
              </w:rPr>
              <w:t xml:space="preserve"> </w:t>
            </w:r>
            <w:r w:rsidR="00192857">
              <w:rPr>
                <w:b w:val="0"/>
                <w:sz w:val="20"/>
                <w:szCs w:val="20"/>
              </w:rPr>
              <w:t xml:space="preserve">pharmacy </w:t>
            </w:r>
            <w:r w:rsidR="0090523E">
              <w:rPr>
                <w:b w:val="0"/>
                <w:sz w:val="20"/>
                <w:szCs w:val="20"/>
              </w:rPr>
              <w:t>immunisation programs.</w:t>
            </w:r>
          </w:p>
        </w:tc>
      </w:tr>
    </w:tbl>
    <w:p w14:paraId="50F364F3" w14:textId="77777777" w:rsidR="008F4537" w:rsidRDefault="008F4537" w:rsidP="00521E73">
      <w:pPr>
        <w:jc w:val="both"/>
        <w:rPr>
          <w:color w:val="000000"/>
          <w:sz w:val="20"/>
          <w:szCs w:val="20"/>
        </w:rPr>
      </w:pPr>
    </w:p>
    <w:p w14:paraId="24749964" w14:textId="77777777" w:rsidR="00D256B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70BD2A91"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82D6660" w14:textId="77777777" w:rsidR="00C540DE" w:rsidRPr="00BD450E" w:rsidRDefault="00C540DE" w:rsidP="000320A0">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64F1D939"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2416F7A3" w14:textId="77777777" w:rsidR="00A43194" w:rsidRPr="00907669" w:rsidRDefault="00A43194" w:rsidP="00A43194">
            <w:pPr>
              <w:spacing w:after="120"/>
              <w:jc w:val="both"/>
              <w:rPr>
                <w:sz w:val="20"/>
                <w:szCs w:val="20"/>
              </w:rPr>
            </w:pPr>
            <w:r w:rsidRPr="00ED41F6">
              <w:rPr>
                <w:sz w:val="20"/>
                <w:szCs w:val="20"/>
              </w:rPr>
              <w:t xml:space="preserve">Major challenges </w:t>
            </w:r>
            <w:r w:rsidRPr="00907669">
              <w:rPr>
                <w:sz w:val="20"/>
                <w:szCs w:val="20"/>
              </w:rPr>
              <w:t>associated with the role include:</w:t>
            </w:r>
          </w:p>
          <w:p w14:paraId="16E0E8C7" w14:textId="4FA953A3" w:rsidR="002C5B02" w:rsidRPr="00907669" w:rsidRDefault="002C5B02" w:rsidP="002C5B02">
            <w:pPr>
              <w:pStyle w:val="BodyText2"/>
              <w:numPr>
                <w:ilvl w:val="0"/>
                <w:numId w:val="19"/>
              </w:numPr>
              <w:spacing w:line="240" w:lineRule="auto"/>
              <w:ind w:left="357" w:hanging="357"/>
              <w:rPr>
                <w:sz w:val="20"/>
                <w:szCs w:val="20"/>
              </w:rPr>
            </w:pPr>
            <w:r>
              <w:rPr>
                <w:sz w:val="20"/>
                <w:szCs w:val="20"/>
              </w:rPr>
              <w:t xml:space="preserve">Supporting the </w:t>
            </w:r>
            <w:r w:rsidR="007C3BF6">
              <w:rPr>
                <w:sz w:val="20"/>
                <w:szCs w:val="20"/>
              </w:rPr>
              <w:t>Executive Director</w:t>
            </w:r>
            <w:r>
              <w:rPr>
                <w:sz w:val="20"/>
                <w:szCs w:val="20"/>
              </w:rPr>
              <w:t xml:space="preserve"> in developing and implementing strategic plans</w:t>
            </w:r>
            <w:r w:rsidR="007B65F3">
              <w:rPr>
                <w:sz w:val="20"/>
                <w:szCs w:val="20"/>
              </w:rPr>
              <w:t xml:space="preserve">, policy and programs </w:t>
            </w:r>
            <w:r>
              <w:rPr>
                <w:sz w:val="20"/>
                <w:szCs w:val="20"/>
              </w:rPr>
              <w:t xml:space="preserve">to meet the </w:t>
            </w:r>
            <w:r w:rsidR="003E14E6">
              <w:rPr>
                <w:sz w:val="20"/>
                <w:szCs w:val="20"/>
              </w:rPr>
              <w:t>objectives</w:t>
            </w:r>
            <w:r w:rsidR="00192857">
              <w:rPr>
                <w:sz w:val="20"/>
                <w:szCs w:val="20"/>
              </w:rPr>
              <w:t>,</w:t>
            </w:r>
            <w:r w:rsidR="003E14E6">
              <w:rPr>
                <w:sz w:val="20"/>
                <w:szCs w:val="20"/>
              </w:rPr>
              <w:t xml:space="preserve"> </w:t>
            </w:r>
            <w:r w:rsidR="003E14E6" w:rsidRPr="00907669">
              <w:rPr>
                <w:sz w:val="20"/>
                <w:szCs w:val="20"/>
              </w:rPr>
              <w:t>functions</w:t>
            </w:r>
            <w:r w:rsidR="00192857">
              <w:rPr>
                <w:sz w:val="20"/>
                <w:szCs w:val="20"/>
              </w:rPr>
              <w:t>,</w:t>
            </w:r>
            <w:r w:rsidR="003E14E6" w:rsidRPr="00907669">
              <w:rPr>
                <w:sz w:val="20"/>
                <w:szCs w:val="20"/>
              </w:rPr>
              <w:t xml:space="preserve"> </w:t>
            </w:r>
            <w:r w:rsidR="003E14E6">
              <w:rPr>
                <w:sz w:val="20"/>
                <w:szCs w:val="20"/>
              </w:rPr>
              <w:t xml:space="preserve">and strategic </w:t>
            </w:r>
            <w:r w:rsidR="003E14E6" w:rsidRPr="00907669">
              <w:rPr>
                <w:sz w:val="20"/>
                <w:szCs w:val="20"/>
              </w:rPr>
              <w:t>requirements</w:t>
            </w:r>
            <w:r w:rsidR="003E14E6">
              <w:rPr>
                <w:sz w:val="20"/>
                <w:szCs w:val="20"/>
              </w:rPr>
              <w:t xml:space="preserve"> of the</w:t>
            </w:r>
            <w:r w:rsidR="003E14E6" w:rsidRPr="00907669">
              <w:rPr>
                <w:sz w:val="20"/>
                <w:szCs w:val="20"/>
              </w:rPr>
              <w:t xml:space="preserve"> </w:t>
            </w:r>
            <w:r w:rsidR="007C3BF6">
              <w:rPr>
                <w:sz w:val="20"/>
                <w:szCs w:val="20"/>
              </w:rPr>
              <w:t xml:space="preserve">Immunisation Section, </w:t>
            </w:r>
            <w:r w:rsidR="003E14E6" w:rsidRPr="00907669">
              <w:rPr>
                <w:sz w:val="20"/>
                <w:szCs w:val="20"/>
              </w:rPr>
              <w:t>Department of Health and Wellbeing</w:t>
            </w:r>
            <w:r w:rsidR="003E14E6">
              <w:rPr>
                <w:sz w:val="20"/>
                <w:szCs w:val="20"/>
              </w:rPr>
              <w:t xml:space="preserve"> and SA Healt</w:t>
            </w:r>
            <w:r w:rsidR="007C3BF6">
              <w:rPr>
                <w:sz w:val="20"/>
                <w:szCs w:val="20"/>
              </w:rPr>
              <w:t>h</w:t>
            </w:r>
            <w:proofErr w:type="gramStart"/>
            <w:r w:rsidR="007C3BF6">
              <w:rPr>
                <w:sz w:val="20"/>
                <w:szCs w:val="20"/>
              </w:rPr>
              <w:t xml:space="preserve">. </w:t>
            </w:r>
            <w:r w:rsidR="007B65F3">
              <w:rPr>
                <w:sz w:val="20"/>
                <w:szCs w:val="20"/>
              </w:rPr>
              <w:t>.</w:t>
            </w:r>
            <w:proofErr w:type="gramEnd"/>
            <w:r w:rsidR="007B65F3">
              <w:rPr>
                <w:sz w:val="20"/>
                <w:szCs w:val="20"/>
              </w:rPr>
              <w:t xml:space="preserve"> </w:t>
            </w:r>
            <w:r w:rsidR="0012737F">
              <w:rPr>
                <w:sz w:val="20"/>
                <w:szCs w:val="20"/>
              </w:rPr>
              <w:t xml:space="preserve">    </w:t>
            </w:r>
          </w:p>
          <w:p w14:paraId="2026DE8A" w14:textId="0CE5777F" w:rsidR="00A43194" w:rsidRPr="00907669" w:rsidRDefault="0012737F" w:rsidP="00974DAD">
            <w:pPr>
              <w:pStyle w:val="BodyText2"/>
              <w:numPr>
                <w:ilvl w:val="0"/>
                <w:numId w:val="19"/>
              </w:numPr>
              <w:spacing w:line="240" w:lineRule="auto"/>
              <w:ind w:left="357" w:hanging="357"/>
              <w:rPr>
                <w:sz w:val="20"/>
                <w:szCs w:val="20"/>
              </w:rPr>
            </w:pPr>
            <w:r>
              <w:rPr>
                <w:sz w:val="20"/>
                <w:szCs w:val="20"/>
              </w:rPr>
              <w:t xml:space="preserve">Ensuring contemporary, </w:t>
            </w:r>
            <w:r w:rsidR="003E14E6">
              <w:rPr>
                <w:sz w:val="20"/>
                <w:szCs w:val="20"/>
              </w:rPr>
              <w:t xml:space="preserve">collaborative and </w:t>
            </w:r>
            <w:r>
              <w:rPr>
                <w:sz w:val="20"/>
                <w:szCs w:val="20"/>
              </w:rPr>
              <w:t>forward thinking approach</w:t>
            </w:r>
            <w:r w:rsidR="003E14E6">
              <w:rPr>
                <w:sz w:val="20"/>
                <w:szCs w:val="20"/>
              </w:rPr>
              <w:t xml:space="preserve">es whilst </w:t>
            </w:r>
            <w:r>
              <w:rPr>
                <w:sz w:val="20"/>
                <w:szCs w:val="20"/>
              </w:rPr>
              <w:t xml:space="preserve">ensuring translation of policy initiatives into successful </w:t>
            </w:r>
            <w:r w:rsidR="00907669">
              <w:rPr>
                <w:sz w:val="20"/>
                <w:szCs w:val="20"/>
              </w:rPr>
              <w:t xml:space="preserve">operational implementation </w:t>
            </w:r>
            <w:r w:rsidR="00CB066D">
              <w:rPr>
                <w:sz w:val="20"/>
                <w:szCs w:val="20"/>
              </w:rPr>
              <w:t xml:space="preserve">of </w:t>
            </w:r>
            <w:r w:rsidR="00E5124E">
              <w:rPr>
                <w:sz w:val="20"/>
                <w:szCs w:val="20"/>
              </w:rPr>
              <w:t xml:space="preserve">community </w:t>
            </w:r>
            <w:r w:rsidR="007C3BF6">
              <w:rPr>
                <w:sz w:val="20"/>
                <w:szCs w:val="20"/>
              </w:rPr>
              <w:t xml:space="preserve">pharmacy </w:t>
            </w:r>
            <w:proofErr w:type="gramStart"/>
            <w:r w:rsidR="007C3BF6">
              <w:rPr>
                <w:sz w:val="20"/>
                <w:szCs w:val="20"/>
              </w:rPr>
              <w:t xml:space="preserve">immunisation </w:t>
            </w:r>
            <w:r w:rsidR="003E14E6">
              <w:rPr>
                <w:sz w:val="20"/>
                <w:szCs w:val="20"/>
              </w:rPr>
              <w:t xml:space="preserve"> </w:t>
            </w:r>
            <w:r w:rsidR="00907669" w:rsidRPr="00F2699B">
              <w:rPr>
                <w:sz w:val="20"/>
                <w:szCs w:val="20"/>
              </w:rPr>
              <w:t>programs</w:t>
            </w:r>
            <w:proofErr w:type="gramEnd"/>
            <w:r w:rsidR="007B65F3">
              <w:rPr>
                <w:sz w:val="20"/>
                <w:szCs w:val="20"/>
              </w:rPr>
              <w:t xml:space="preserve"> </w:t>
            </w:r>
            <w:r w:rsidR="00907669" w:rsidRPr="00F2699B">
              <w:rPr>
                <w:sz w:val="20"/>
                <w:szCs w:val="20"/>
              </w:rPr>
              <w:t>within South Australia</w:t>
            </w:r>
            <w:r w:rsidR="003E14E6">
              <w:rPr>
                <w:sz w:val="20"/>
                <w:szCs w:val="20"/>
              </w:rPr>
              <w:t xml:space="preserve">. </w:t>
            </w:r>
          </w:p>
          <w:p w14:paraId="010B6FB2" w14:textId="5A25EE85" w:rsidR="00A43194" w:rsidRDefault="00A43194" w:rsidP="00974DAD">
            <w:pPr>
              <w:pStyle w:val="BodyText2"/>
              <w:numPr>
                <w:ilvl w:val="0"/>
                <w:numId w:val="19"/>
              </w:numPr>
              <w:spacing w:line="240" w:lineRule="auto"/>
              <w:ind w:left="357" w:hanging="357"/>
              <w:rPr>
                <w:sz w:val="20"/>
                <w:szCs w:val="20"/>
              </w:rPr>
            </w:pPr>
            <w:r w:rsidRPr="00907669">
              <w:rPr>
                <w:sz w:val="20"/>
                <w:szCs w:val="20"/>
              </w:rPr>
              <w:t>Ensuring collaboration with</w:t>
            </w:r>
            <w:r w:rsidR="00CB066D">
              <w:rPr>
                <w:sz w:val="20"/>
                <w:szCs w:val="20"/>
              </w:rPr>
              <w:t>,</w:t>
            </w:r>
            <w:r w:rsidRPr="00907669">
              <w:rPr>
                <w:sz w:val="20"/>
                <w:szCs w:val="20"/>
              </w:rPr>
              <w:t xml:space="preserve"> and inclusion</w:t>
            </w:r>
            <w:r w:rsidRPr="00ED41F6">
              <w:rPr>
                <w:sz w:val="20"/>
                <w:szCs w:val="20"/>
              </w:rPr>
              <w:t xml:space="preserve"> of</w:t>
            </w:r>
            <w:r w:rsidR="00CB066D">
              <w:rPr>
                <w:sz w:val="20"/>
                <w:szCs w:val="20"/>
              </w:rPr>
              <w:t>,</w:t>
            </w:r>
            <w:r w:rsidRPr="00ED41F6">
              <w:rPr>
                <w:sz w:val="20"/>
                <w:szCs w:val="20"/>
              </w:rPr>
              <w:t xml:space="preserve"> all </w:t>
            </w:r>
            <w:r w:rsidR="003E14E6">
              <w:rPr>
                <w:sz w:val="20"/>
                <w:szCs w:val="20"/>
              </w:rPr>
              <w:t xml:space="preserve">key </w:t>
            </w:r>
            <w:r w:rsidRPr="00ED41F6">
              <w:rPr>
                <w:sz w:val="20"/>
                <w:szCs w:val="20"/>
              </w:rPr>
              <w:t>stakeholders in major projects.</w:t>
            </w:r>
          </w:p>
          <w:p w14:paraId="2EC8B5C3" w14:textId="77777777" w:rsidR="00C540DE" w:rsidRPr="00C540DE" w:rsidRDefault="00C540DE" w:rsidP="00A43194">
            <w:pPr>
              <w:pStyle w:val="BodyText2"/>
              <w:spacing w:after="0" w:line="240" w:lineRule="auto"/>
              <w:ind w:left="360"/>
              <w:rPr>
                <w:sz w:val="18"/>
                <w:szCs w:val="18"/>
              </w:rPr>
            </w:pPr>
          </w:p>
        </w:tc>
      </w:tr>
    </w:tbl>
    <w:p w14:paraId="2D274DD1" w14:textId="77777777" w:rsidR="00C540DE"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5651AC" w14:paraId="6FF68B48"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57E10E83" w14:textId="77777777" w:rsidR="00C540DE" w:rsidRPr="00A44A69" w:rsidRDefault="00C540DE" w:rsidP="000320A0">
            <w:pPr>
              <w:spacing w:after="120"/>
              <w:jc w:val="both"/>
              <w:rPr>
                <w:b/>
                <w:bCs/>
                <w:sz w:val="20"/>
                <w:szCs w:val="20"/>
              </w:rPr>
            </w:pPr>
            <w:r w:rsidRPr="00A44A69">
              <w:rPr>
                <w:b/>
                <w:bCs/>
                <w:sz w:val="20"/>
                <w:szCs w:val="20"/>
              </w:rPr>
              <w:t>Delegations:</w:t>
            </w:r>
          </w:p>
        </w:tc>
      </w:tr>
      <w:tr w:rsidR="00C540DE" w:rsidRPr="005651AC" w14:paraId="1ED45220" w14:textId="77777777" w:rsidTr="000320A0">
        <w:tc>
          <w:tcPr>
            <w:tcW w:w="9747" w:type="dxa"/>
            <w:tcBorders>
              <w:top w:val="single" w:sz="4" w:space="0" w:color="auto"/>
              <w:left w:val="single" w:sz="4" w:space="0" w:color="auto"/>
              <w:bottom w:val="single" w:sz="4" w:space="0" w:color="auto"/>
              <w:right w:val="single" w:sz="4" w:space="0" w:color="auto"/>
            </w:tcBorders>
          </w:tcPr>
          <w:p w14:paraId="604A453C" w14:textId="77777777" w:rsidR="00A43194" w:rsidRPr="00A44A69" w:rsidRDefault="00A43194" w:rsidP="00A43194">
            <w:pPr>
              <w:pStyle w:val="BodyText2"/>
              <w:numPr>
                <w:ilvl w:val="0"/>
                <w:numId w:val="19"/>
              </w:numPr>
              <w:spacing w:after="0" w:line="240" w:lineRule="auto"/>
              <w:rPr>
                <w:sz w:val="20"/>
                <w:szCs w:val="20"/>
              </w:rPr>
            </w:pPr>
            <w:r w:rsidRPr="00A44A69">
              <w:rPr>
                <w:sz w:val="20"/>
                <w:szCs w:val="20"/>
              </w:rPr>
              <w:t>As defined by current DHA Financial Delegations and Human Resource Delegations.</w:t>
            </w:r>
          </w:p>
          <w:p w14:paraId="1C4F0736" w14:textId="77777777" w:rsidR="00C540DE" w:rsidRPr="00A44A69" w:rsidRDefault="00C540DE" w:rsidP="00A43194">
            <w:pPr>
              <w:pStyle w:val="BodyText2"/>
              <w:spacing w:after="0" w:line="240" w:lineRule="auto"/>
              <w:ind w:left="360"/>
              <w:rPr>
                <w:sz w:val="18"/>
                <w:szCs w:val="18"/>
              </w:rPr>
            </w:pPr>
          </w:p>
        </w:tc>
      </w:tr>
    </w:tbl>
    <w:p w14:paraId="46E42685" w14:textId="1C8F8CC0" w:rsidR="008F4537" w:rsidRPr="004F5ACE" w:rsidRDefault="00D62DFE" w:rsidP="003E14E6">
      <w:pPr>
        <w:jc w:val="both"/>
        <w:rPr>
          <w:sz w:val="28"/>
          <w:szCs w:val="28"/>
        </w:rPr>
      </w:pPr>
      <w:r>
        <w:rPr>
          <w:color w:val="000000"/>
          <w:sz w:val="20"/>
          <w:szCs w:val="20"/>
        </w:rPr>
        <w:br w:type="page"/>
      </w:r>
      <w:r w:rsidR="008F4537">
        <w:rPr>
          <w:b/>
          <w:bCs/>
          <w:sz w:val="28"/>
          <w:szCs w:val="28"/>
        </w:rPr>
        <w:lastRenderedPageBreak/>
        <w:t>Key Result Area and Responsibilities</w:t>
      </w:r>
    </w:p>
    <w:p w14:paraId="39A68E83" w14:textId="77777777" w:rsidR="008F4537" w:rsidRDefault="008F4537" w:rsidP="008F4537">
      <w:pPr>
        <w:ind w:left="-142"/>
        <w:jc w:val="both"/>
        <w:rPr>
          <w:color w:val="000000"/>
          <w:sz w:val="20"/>
          <w:szCs w:val="20"/>
        </w:rPr>
      </w:pPr>
    </w:p>
    <w:p w14:paraId="45B61B65" w14:textId="77777777" w:rsidR="008F45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20"/>
      </w:tblGrid>
      <w:tr w:rsidR="008F4537" w14:paraId="2CA92DDE" w14:textId="77777777" w:rsidTr="0013785B">
        <w:trPr>
          <w:trHeight w:val="304"/>
        </w:trPr>
        <w:tc>
          <w:tcPr>
            <w:tcW w:w="2839" w:type="dxa"/>
            <w:tcBorders>
              <w:top w:val="single" w:sz="4" w:space="0" w:color="auto"/>
              <w:left w:val="single" w:sz="4" w:space="0" w:color="auto"/>
              <w:bottom w:val="single" w:sz="4" w:space="0" w:color="auto"/>
              <w:right w:val="single" w:sz="4" w:space="0" w:color="auto"/>
            </w:tcBorders>
          </w:tcPr>
          <w:p w14:paraId="7645C96E"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6E4D75B2"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1F038A" w14:paraId="6525E87E" w14:textId="77777777" w:rsidTr="0013785B">
        <w:trPr>
          <w:trHeight w:val="304"/>
        </w:trPr>
        <w:tc>
          <w:tcPr>
            <w:tcW w:w="2839" w:type="dxa"/>
            <w:tcBorders>
              <w:top w:val="single" w:sz="4" w:space="0" w:color="auto"/>
              <w:left w:val="single" w:sz="4" w:space="0" w:color="auto"/>
              <w:bottom w:val="single" w:sz="4" w:space="0" w:color="auto"/>
              <w:right w:val="single" w:sz="4" w:space="0" w:color="auto"/>
            </w:tcBorders>
          </w:tcPr>
          <w:p w14:paraId="5C2B560C" w14:textId="7EA0078C" w:rsidR="001F038A" w:rsidRDefault="00D62DFE" w:rsidP="003E75D1">
            <w:pPr>
              <w:spacing w:before="40" w:after="40"/>
              <w:jc w:val="both"/>
              <w:rPr>
                <w:b/>
                <w:sz w:val="20"/>
                <w:szCs w:val="20"/>
              </w:rPr>
            </w:pPr>
            <w:r w:rsidRPr="00D62DFE">
              <w:rPr>
                <w:b/>
                <w:bCs/>
                <w:color w:val="000000"/>
                <w:sz w:val="20"/>
                <w:szCs w:val="20"/>
              </w:rPr>
              <w:t>Strategic Leadership and Operational Management</w:t>
            </w:r>
            <w:r>
              <w:rPr>
                <w:color w:val="000000"/>
                <w:sz w:val="20"/>
                <w:szCs w:val="20"/>
              </w:rPr>
              <w:t xml:space="preserve"> </w:t>
            </w:r>
          </w:p>
          <w:p w14:paraId="3E4EE182" w14:textId="08AA52BB" w:rsidR="00CC6442" w:rsidRPr="00AC0C59" w:rsidRDefault="00CC6442" w:rsidP="003E75D1">
            <w:pPr>
              <w:spacing w:before="40" w:after="40"/>
              <w:jc w:val="both"/>
              <w:rPr>
                <w:b/>
                <w:bCs/>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4B85F02E" w14:textId="48EA987E" w:rsidR="001F038A" w:rsidRPr="00E26ABB" w:rsidRDefault="007C3BF6" w:rsidP="00D8664F">
            <w:pPr>
              <w:numPr>
                <w:ilvl w:val="0"/>
                <w:numId w:val="23"/>
              </w:numPr>
              <w:spacing w:before="20" w:after="20"/>
              <w:contextualSpacing/>
              <w:jc w:val="both"/>
              <w:rPr>
                <w:sz w:val="20"/>
                <w:szCs w:val="20"/>
              </w:rPr>
            </w:pPr>
            <w:r w:rsidRPr="00E26ABB">
              <w:rPr>
                <w:sz w:val="20"/>
                <w:szCs w:val="20"/>
              </w:rPr>
              <w:t>O</w:t>
            </w:r>
            <w:r w:rsidR="00D62DFE" w:rsidRPr="00E26ABB">
              <w:rPr>
                <w:sz w:val="20"/>
                <w:szCs w:val="20"/>
              </w:rPr>
              <w:t xml:space="preserve">verseeing </w:t>
            </w:r>
            <w:r w:rsidR="001F038A" w:rsidRPr="00E26ABB">
              <w:rPr>
                <w:sz w:val="20"/>
                <w:szCs w:val="20"/>
              </w:rPr>
              <w:t xml:space="preserve">the strategic and operational planning, development, resources, delivery, </w:t>
            </w:r>
            <w:proofErr w:type="gramStart"/>
            <w:r w:rsidR="001F038A" w:rsidRPr="00E26ABB">
              <w:rPr>
                <w:sz w:val="20"/>
                <w:szCs w:val="20"/>
              </w:rPr>
              <w:t>quality</w:t>
            </w:r>
            <w:proofErr w:type="gramEnd"/>
            <w:r w:rsidR="001F038A" w:rsidRPr="00E26ABB">
              <w:rPr>
                <w:sz w:val="20"/>
                <w:szCs w:val="20"/>
              </w:rPr>
              <w:t xml:space="preserve"> and evaluation </w:t>
            </w:r>
            <w:r w:rsidR="005A74FF">
              <w:rPr>
                <w:sz w:val="20"/>
                <w:szCs w:val="20"/>
              </w:rPr>
              <w:t xml:space="preserve">of </w:t>
            </w:r>
            <w:r w:rsidRPr="00E26ABB">
              <w:rPr>
                <w:sz w:val="20"/>
                <w:szCs w:val="20"/>
              </w:rPr>
              <w:t>legislative changes required for</w:t>
            </w:r>
            <w:r w:rsidR="005A74FF">
              <w:rPr>
                <w:sz w:val="20"/>
                <w:szCs w:val="20"/>
              </w:rPr>
              <w:t xml:space="preserve"> the implementation of</w:t>
            </w:r>
            <w:r w:rsidRPr="00E26ABB">
              <w:rPr>
                <w:sz w:val="20"/>
                <w:szCs w:val="20"/>
              </w:rPr>
              <w:t xml:space="preserve"> </w:t>
            </w:r>
            <w:r w:rsidR="00E5124E">
              <w:rPr>
                <w:sz w:val="20"/>
                <w:szCs w:val="20"/>
              </w:rPr>
              <w:t xml:space="preserve">community </w:t>
            </w:r>
            <w:r w:rsidRPr="00E26ABB">
              <w:rPr>
                <w:sz w:val="20"/>
                <w:szCs w:val="20"/>
              </w:rPr>
              <w:t xml:space="preserve">pharmacy immunisation programs. </w:t>
            </w:r>
          </w:p>
          <w:p w14:paraId="2DA2537F" w14:textId="125D4AB2" w:rsidR="002F079C" w:rsidRDefault="00C86871" w:rsidP="007C3BF6">
            <w:pPr>
              <w:numPr>
                <w:ilvl w:val="0"/>
                <w:numId w:val="23"/>
              </w:numPr>
              <w:spacing w:before="20" w:after="20"/>
              <w:jc w:val="both"/>
              <w:rPr>
                <w:sz w:val="20"/>
                <w:szCs w:val="20"/>
              </w:rPr>
            </w:pPr>
            <w:r>
              <w:rPr>
                <w:sz w:val="20"/>
                <w:szCs w:val="20"/>
              </w:rPr>
              <w:t xml:space="preserve">Support the </w:t>
            </w:r>
            <w:r w:rsidR="007C3BF6">
              <w:rPr>
                <w:sz w:val="20"/>
                <w:szCs w:val="20"/>
              </w:rPr>
              <w:t xml:space="preserve">Executive Director </w:t>
            </w:r>
            <w:r>
              <w:rPr>
                <w:sz w:val="20"/>
                <w:szCs w:val="20"/>
              </w:rPr>
              <w:t>and l</w:t>
            </w:r>
            <w:r w:rsidR="00CC6442" w:rsidRPr="00F2699B">
              <w:rPr>
                <w:sz w:val="20"/>
                <w:szCs w:val="20"/>
              </w:rPr>
              <w:t>ead</w:t>
            </w:r>
            <w:r w:rsidR="00E82922" w:rsidRPr="00F2699B">
              <w:rPr>
                <w:sz w:val="20"/>
                <w:szCs w:val="20"/>
              </w:rPr>
              <w:t>,</w:t>
            </w:r>
            <w:r w:rsidR="00CC6442" w:rsidRPr="00F2699B">
              <w:rPr>
                <w:sz w:val="20"/>
                <w:szCs w:val="20"/>
              </w:rPr>
              <w:t xml:space="preserve"> </w:t>
            </w:r>
            <w:r w:rsidR="00BB659C" w:rsidRPr="00F2699B">
              <w:rPr>
                <w:sz w:val="20"/>
                <w:szCs w:val="20"/>
              </w:rPr>
              <w:t xml:space="preserve">oversee </w:t>
            </w:r>
            <w:r w:rsidR="00E82922" w:rsidRPr="00F2699B">
              <w:rPr>
                <w:sz w:val="20"/>
                <w:szCs w:val="20"/>
              </w:rPr>
              <w:t xml:space="preserve">and direct </w:t>
            </w:r>
            <w:r w:rsidR="00BB659C" w:rsidRPr="00F2699B">
              <w:rPr>
                <w:sz w:val="20"/>
                <w:szCs w:val="20"/>
              </w:rPr>
              <w:t xml:space="preserve">the </w:t>
            </w:r>
            <w:r w:rsidR="00CC6442" w:rsidRPr="00F2699B">
              <w:rPr>
                <w:sz w:val="20"/>
                <w:szCs w:val="20"/>
              </w:rPr>
              <w:t xml:space="preserve">strategic development of </w:t>
            </w:r>
            <w:r w:rsidR="007C3BF6">
              <w:rPr>
                <w:sz w:val="20"/>
                <w:szCs w:val="20"/>
              </w:rPr>
              <w:t xml:space="preserve">legislative mechanisms and clinical governance frameworks for </w:t>
            </w:r>
            <w:r w:rsidR="00E5124E">
              <w:rPr>
                <w:sz w:val="20"/>
                <w:szCs w:val="20"/>
              </w:rPr>
              <w:t>community pharmacy</w:t>
            </w:r>
            <w:r w:rsidR="007C3BF6">
              <w:rPr>
                <w:sz w:val="20"/>
                <w:szCs w:val="20"/>
              </w:rPr>
              <w:t xml:space="preserve"> immunisation </w:t>
            </w:r>
            <w:r w:rsidR="00CC6442" w:rsidRPr="00F2699B">
              <w:rPr>
                <w:sz w:val="20"/>
                <w:szCs w:val="20"/>
              </w:rPr>
              <w:t>programs within South Australia</w:t>
            </w:r>
            <w:r w:rsidR="007C3BF6">
              <w:rPr>
                <w:sz w:val="20"/>
                <w:szCs w:val="20"/>
              </w:rPr>
              <w:t xml:space="preserve">. </w:t>
            </w:r>
          </w:p>
          <w:p w14:paraId="401643FE" w14:textId="48597B0D" w:rsidR="00CC6442" w:rsidRPr="00F2699B" w:rsidRDefault="002F079C" w:rsidP="007C3BF6">
            <w:pPr>
              <w:numPr>
                <w:ilvl w:val="0"/>
                <w:numId w:val="23"/>
              </w:numPr>
              <w:spacing w:before="20" w:after="20"/>
              <w:jc w:val="both"/>
              <w:rPr>
                <w:sz w:val="20"/>
                <w:szCs w:val="20"/>
              </w:rPr>
            </w:pPr>
            <w:r>
              <w:rPr>
                <w:sz w:val="20"/>
                <w:szCs w:val="20"/>
              </w:rPr>
              <w:t xml:space="preserve">Support development of expert advice, consultation and input to reviews and alignment with relevant state and Commonwealth </w:t>
            </w:r>
            <w:r w:rsidR="00A4171E">
              <w:rPr>
                <w:sz w:val="20"/>
                <w:szCs w:val="20"/>
              </w:rPr>
              <w:t xml:space="preserve">immunisation </w:t>
            </w:r>
            <w:r>
              <w:rPr>
                <w:sz w:val="20"/>
                <w:szCs w:val="20"/>
              </w:rPr>
              <w:t xml:space="preserve">programs </w:t>
            </w:r>
            <w:r w:rsidR="00CC6442" w:rsidRPr="00F2699B">
              <w:rPr>
                <w:sz w:val="20"/>
                <w:szCs w:val="20"/>
              </w:rPr>
              <w:t xml:space="preserve">including </w:t>
            </w:r>
            <w:r w:rsidR="00CB066D">
              <w:rPr>
                <w:sz w:val="20"/>
                <w:szCs w:val="20"/>
              </w:rPr>
              <w:t xml:space="preserve">vaccine </w:t>
            </w:r>
            <w:r w:rsidR="007B65F3">
              <w:rPr>
                <w:sz w:val="20"/>
                <w:szCs w:val="20"/>
              </w:rPr>
              <w:t>shortages</w:t>
            </w:r>
            <w:r w:rsidR="00E5124E">
              <w:rPr>
                <w:sz w:val="20"/>
                <w:szCs w:val="20"/>
              </w:rPr>
              <w:t xml:space="preserve"> and</w:t>
            </w:r>
            <w:r w:rsidR="007B65F3">
              <w:rPr>
                <w:sz w:val="20"/>
                <w:szCs w:val="20"/>
              </w:rPr>
              <w:t xml:space="preserve"> </w:t>
            </w:r>
            <w:r w:rsidR="00E5124E">
              <w:rPr>
                <w:sz w:val="20"/>
                <w:szCs w:val="20"/>
              </w:rPr>
              <w:t>i</w:t>
            </w:r>
            <w:r w:rsidR="00A4171E">
              <w:rPr>
                <w:sz w:val="20"/>
                <w:szCs w:val="20"/>
              </w:rPr>
              <w:t>mmunisation program r</w:t>
            </w:r>
            <w:r w:rsidR="007B65F3">
              <w:rPr>
                <w:sz w:val="20"/>
                <w:szCs w:val="20"/>
              </w:rPr>
              <w:t>eform</w:t>
            </w:r>
            <w:r w:rsidR="00A4171E">
              <w:rPr>
                <w:sz w:val="20"/>
                <w:szCs w:val="20"/>
              </w:rPr>
              <w:t xml:space="preserve">s. </w:t>
            </w:r>
            <w:r>
              <w:rPr>
                <w:sz w:val="20"/>
                <w:szCs w:val="20"/>
              </w:rPr>
              <w:t xml:space="preserve"> </w:t>
            </w:r>
          </w:p>
          <w:p w14:paraId="313B4ED3" w14:textId="69E8A55A" w:rsidR="00CC6442" w:rsidRPr="00F2699B" w:rsidRDefault="00842D20" w:rsidP="007C3BF6">
            <w:pPr>
              <w:numPr>
                <w:ilvl w:val="0"/>
                <w:numId w:val="23"/>
              </w:numPr>
              <w:spacing w:before="20" w:after="20"/>
              <w:jc w:val="both"/>
              <w:rPr>
                <w:sz w:val="20"/>
                <w:szCs w:val="20"/>
              </w:rPr>
            </w:pPr>
            <w:r w:rsidRPr="00F2699B">
              <w:rPr>
                <w:sz w:val="20"/>
                <w:szCs w:val="20"/>
              </w:rPr>
              <w:t xml:space="preserve">Determine, </w:t>
            </w:r>
            <w:proofErr w:type="gramStart"/>
            <w:r w:rsidRPr="00F2699B">
              <w:rPr>
                <w:sz w:val="20"/>
                <w:szCs w:val="20"/>
              </w:rPr>
              <w:t>direct</w:t>
            </w:r>
            <w:proofErr w:type="gramEnd"/>
            <w:r w:rsidRPr="00F2699B">
              <w:rPr>
                <w:sz w:val="20"/>
                <w:szCs w:val="20"/>
              </w:rPr>
              <w:t xml:space="preserve"> and manage strategies, priorities and resource allocation for the effective administrative and operational implementation </w:t>
            </w:r>
            <w:r w:rsidR="00737A42" w:rsidRPr="007C3BF6">
              <w:rPr>
                <w:sz w:val="20"/>
                <w:szCs w:val="20"/>
              </w:rPr>
              <w:t xml:space="preserve">of </w:t>
            </w:r>
            <w:r w:rsidR="002F079C" w:rsidRPr="007C3BF6">
              <w:rPr>
                <w:sz w:val="20"/>
                <w:szCs w:val="20"/>
              </w:rPr>
              <w:t xml:space="preserve">the </w:t>
            </w:r>
            <w:r w:rsidR="00A4171E">
              <w:rPr>
                <w:sz w:val="20"/>
                <w:szCs w:val="20"/>
              </w:rPr>
              <w:t>Immunisation Section</w:t>
            </w:r>
            <w:r w:rsidR="002F079C" w:rsidRPr="007C3BF6">
              <w:rPr>
                <w:sz w:val="20"/>
                <w:szCs w:val="20"/>
              </w:rPr>
              <w:t xml:space="preserve"> </w:t>
            </w:r>
            <w:r w:rsidR="00737A42" w:rsidRPr="00F2699B">
              <w:rPr>
                <w:sz w:val="20"/>
                <w:szCs w:val="20"/>
              </w:rPr>
              <w:t>to achieve relevant Government and Department objectives</w:t>
            </w:r>
            <w:r w:rsidR="00E26ABB">
              <w:rPr>
                <w:sz w:val="20"/>
                <w:szCs w:val="20"/>
              </w:rPr>
              <w:t xml:space="preserve"> </w:t>
            </w:r>
            <w:r w:rsidR="00A4171E">
              <w:rPr>
                <w:sz w:val="20"/>
                <w:szCs w:val="20"/>
              </w:rPr>
              <w:t xml:space="preserve">enabling </w:t>
            </w:r>
            <w:r w:rsidR="00BB2FE4">
              <w:rPr>
                <w:sz w:val="20"/>
                <w:szCs w:val="20"/>
              </w:rPr>
              <w:t xml:space="preserve">expansion of community </w:t>
            </w:r>
            <w:r w:rsidR="00A4171E" w:rsidRPr="00BB2FE4">
              <w:rPr>
                <w:sz w:val="20"/>
                <w:szCs w:val="20"/>
              </w:rPr>
              <w:t>pharmac</w:t>
            </w:r>
            <w:r w:rsidR="00BB2FE4">
              <w:rPr>
                <w:sz w:val="20"/>
                <w:szCs w:val="20"/>
              </w:rPr>
              <w:t>y im</w:t>
            </w:r>
            <w:r w:rsidR="00A4171E" w:rsidRPr="00BB2FE4">
              <w:rPr>
                <w:sz w:val="20"/>
                <w:szCs w:val="20"/>
              </w:rPr>
              <w:t>munisation programs</w:t>
            </w:r>
            <w:r w:rsidR="00CB066D" w:rsidRPr="00BB2FE4">
              <w:rPr>
                <w:sz w:val="20"/>
                <w:szCs w:val="20"/>
              </w:rPr>
              <w:t>.</w:t>
            </w:r>
          </w:p>
          <w:p w14:paraId="4B4BCF8A" w14:textId="056A7713" w:rsidR="00B17A57" w:rsidRPr="00F2699B" w:rsidRDefault="00B17A57" w:rsidP="007C3BF6">
            <w:pPr>
              <w:numPr>
                <w:ilvl w:val="0"/>
                <w:numId w:val="23"/>
              </w:numPr>
              <w:spacing w:before="20" w:after="20"/>
              <w:jc w:val="both"/>
              <w:rPr>
                <w:sz w:val="20"/>
                <w:szCs w:val="20"/>
              </w:rPr>
            </w:pPr>
            <w:r w:rsidRPr="00F2699B">
              <w:rPr>
                <w:sz w:val="20"/>
                <w:szCs w:val="20"/>
              </w:rPr>
              <w:t xml:space="preserve">Provide strategic direction </w:t>
            </w:r>
            <w:r w:rsidR="003E14E6">
              <w:rPr>
                <w:sz w:val="20"/>
                <w:szCs w:val="20"/>
              </w:rPr>
              <w:t xml:space="preserve">and oversight </w:t>
            </w:r>
            <w:r w:rsidRPr="00F2699B">
              <w:rPr>
                <w:sz w:val="20"/>
                <w:szCs w:val="20"/>
              </w:rPr>
              <w:t xml:space="preserve">to ensure there are </w:t>
            </w:r>
            <w:r w:rsidR="003E14E6">
              <w:rPr>
                <w:sz w:val="20"/>
                <w:szCs w:val="20"/>
              </w:rPr>
              <w:t>contemporary</w:t>
            </w:r>
            <w:r w:rsidR="002F079C">
              <w:rPr>
                <w:sz w:val="20"/>
                <w:szCs w:val="20"/>
              </w:rPr>
              <w:t xml:space="preserve"> and</w:t>
            </w:r>
            <w:r w:rsidR="003E14E6">
              <w:rPr>
                <w:sz w:val="20"/>
                <w:szCs w:val="20"/>
              </w:rPr>
              <w:t xml:space="preserve"> evidenced-based </w:t>
            </w:r>
            <w:r w:rsidR="002F079C">
              <w:rPr>
                <w:sz w:val="20"/>
                <w:szCs w:val="20"/>
              </w:rPr>
              <w:t xml:space="preserve">policies and </w:t>
            </w:r>
            <w:r w:rsidRPr="00F2699B">
              <w:rPr>
                <w:sz w:val="20"/>
                <w:szCs w:val="20"/>
              </w:rPr>
              <w:t xml:space="preserve">processes in place </w:t>
            </w:r>
            <w:r w:rsidR="00A4171E">
              <w:rPr>
                <w:sz w:val="20"/>
                <w:szCs w:val="20"/>
              </w:rPr>
              <w:t>to supp</w:t>
            </w:r>
            <w:r w:rsidR="00E26ABB">
              <w:rPr>
                <w:sz w:val="20"/>
                <w:szCs w:val="20"/>
              </w:rPr>
              <w:t xml:space="preserve">ort the implementation of legislative changes and clinical governance frameworks for </w:t>
            </w:r>
            <w:r w:rsidR="00BB2FE4">
              <w:rPr>
                <w:sz w:val="20"/>
                <w:szCs w:val="20"/>
              </w:rPr>
              <w:t>community pharmacy</w:t>
            </w:r>
            <w:r w:rsidR="00E26ABB">
              <w:rPr>
                <w:sz w:val="20"/>
                <w:szCs w:val="20"/>
              </w:rPr>
              <w:t xml:space="preserve"> immunisation programs</w:t>
            </w:r>
            <w:r w:rsidRPr="00F2699B">
              <w:rPr>
                <w:sz w:val="20"/>
                <w:szCs w:val="20"/>
              </w:rPr>
              <w:t>.</w:t>
            </w:r>
          </w:p>
          <w:p w14:paraId="7A4F122B" w14:textId="799A4709" w:rsidR="00CD21AF" w:rsidRDefault="00C86871" w:rsidP="007C3BF6">
            <w:pPr>
              <w:numPr>
                <w:ilvl w:val="0"/>
                <w:numId w:val="23"/>
              </w:numPr>
              <w:spacing w:before="20" w:after="20"/>
              <w:jc w:val="both"/>
              <w:rPr>
                <w:sz w:val="20"/>
                <w:szCs w:val="20"/>
              </w:rPr>
            </w:pPr>
            <w:r>
              <w:rPr>
                <w:sz w:val="20"/>
                <w:szCs w:val="20"/>
              </w:rPr>
              <w:t xml:space="preserve">Support the </w:t>
            </w:r>
            <w:r w:rsidR="00E26ABB">
              <w:rPr>
                <w:sz w:val="20"/>
                <w:szCs w:val="20"/>
              </w:rPr>
              <w:t>Executive Director</w:t>
            </w:r>
            <w:r>
              <w:rPr>
                <w:sz w:val="20"/>
                <w:szCs w:val="20"/>
              </w:rPr>
              <w:t xml:space="preserve"> in leading </w:t>
            </w:r>
            <w:r w:rsidR="003E14E6">
              <w:rPr>
                <w:sz w:val="20"/>
                <w:szCs w:val="20"/>
              </w:rPr>
              <w:t xml:space="preserve">and overseeing </w:t>
            </w:r>
            <w:r w:rsidR="0038358D" w:rsidRPr="00F2699B">
              <w:rPr>
                <w:sz w:val="20"/>
                <w:szCs w:val="20"/>
              </w:rPr>
              <w:t xml:space="preserve">the </w:t>
            </w:r>
            <w:r w:rsidR="005E7F6A" w:rsidRPr="00F2699B">
              <w:rPr>
                <w:sz w:val="20"/>
                <w:szCs w:val="20"/>
              </w:rPr>
              <w:t xml:space="preserve">strategic development </w:t>
            </w:r>
            <w:r w:rsidR="002F079C">
              <w:rPr>
                <w:sz w:val="20"/>
                <w:szCs w:val="20"/>
              </w:rPr>
              <w:t xml:space="preserve">and implementation </w:t>
            </w:r>
            <w:r w:rsidR="005E7F6A" w:rsidRPr="00F2699B">
              <w:rPr>
                <w:sz w:val="20"/>
                <w:szCs w:val="20"/>
              </w:rPr>
              <w:t xml:space="preserve">of </w:t>
            </w:r>
            <w:r w:rsidR="00BB2FE4">
              <w:rPr>
                <w:sz w:val="20"/>
                <w:szCs w:val="20"/>
              </w:rPr>
              <w:t xml:space="preserve">community pharmacy </w:t>
            </w:r>
            <w:r w:rsidR="00E26ABB">
              <w:rPr>
                <w:sz w:val="20"/>
                <w:szCs w:val="20"/>
              </w:rPr>
              <w:t xml:space="preserve">immunisation </w:t>
            </w:r>
            <w:r w:rsidR="002F079C">
              <w:rPr>
                <w:sz w:val="20"/>
                <w:szCs w:val="20"/>
              </w:rPr>
              <w:t>programs</w:t>
            </w:r>
            <w:r w:rsidR="00CD21AF">
              <w:rPr>
                <w:sz w:val="20"/>
                <w:szCs w:val="20"/>
              </w:rPr>
              <w:t>.</w:t>
            </w:r>
          </w:p>
          <w:p w14:paraId="0B701017" w14:textId="2338C881" w:rsidR="00826944" w:rsidRPr="007C3BF6" w:rsidRDefault="00826944" w:rsidP="002E6877">
            <w:pPr>
              <w:spacing w:before="20" w:after="20"/>
              <w:ind w:left="360"/>
              <w:jc w:val="both"/>
              <w:rPr>
                <w:sz w:val="20"/>
                <w:szCs w:val="20"/>
              </w:rPr>
            </w:pPr>
          </w:p>
        </w:tc>
      </w:tr>
      <w:tr w:rsidR="00A43194" w14:paraId="0811B96B" w14:textId="77777777" w:rsidTr="008E0160">
        <w:trPr>
          <w:trHeight w:val="983"/>
        </w:trPr>
        <w:tc>
          <w:tcPr>
            <w:tcW w:w="2839" w:type="dxa"/>
            <w:tcBorders>
              <w:top w:val="single" w:sz="4" w:space="0" w:color="auto"/>
              <w:left w:val="single" w:sz="4" w:space="0" w:color="auto"/>
              <w:bottom w:val="single" w:sz="4" w:space="0" w:color="auto"/>
              <w:right w:val="single" w:sz="4" w:space="0" w:color="auto"/>
            </w:tcBorders>
          </w:tcPr>
          <w:p w14:paraId="2D163193" w14:textId="2EA424A0" w:rsidR="008E0160" w:rsidRDefault="00A43194" w:rsidP="00FF40CF">
            <w:pPr>
              <w:spacing w:before="20" w:after="20"/>
              <w:rPr>
                <w:b/>
                <w:sz w:val="20"/>
                <w:szCs w:val="20"/>
              </w:rPr>
            </w:pPr>
            <w:r w:rsidRPr="00A43194">
              <w:rPr>
                <w:b/>
                <w:sz w:val="20"/>
                <w:szCs w:val="20"/>
              </w:rPr>
              <w:t xml:space="preserve">Quality Use of </w:t>
            </w:r>
            <w:r w:rsidR="000748E8">
              <w:rPr>
                <w:b/>
                <w:sz w:val="20"/>
                <w:szCs w:val="20"/>
              </w:rPr>
              <w:t>Vaccines</w:t>
            </w:r>
          </w:p>
          <w:p w14:paraId="4778ACBE" w14:textId="19905A0C" w:rsidR="008E0160" w:rsidRPr="00A43194" w:rsidRDefault="008E0160" w:rsidP="00FF40CF">
            <w:pPr>
              <w:spacing w:before="20" w:after="20"/>
              <w:rPr>
                <w:b/>
                <w:sz w:val="20"/>
                <w:szCs w:val="20"/>
              </w:rPr>
            </w:pPr>
          </w:p>
        </w:tc>
        <w:tc>
          <w:tcPr>
            <w:tcW w:w="6927" w:type="dxa"/>
            <w:tcBorders>
              <w:top w:val="single" w:sz="4" w:space="0" w:color="auto"/>
              <w:left w:val="single" w:sz="4" w:space="0" w:color="auto"/>
              <w:bottom w:val="single" w:sz="4" w:space="0" w:color="auto"/>
              <w:right w:val="single" w:sz="4" w:space="0" w:color="auto"/>
            </w:tcBorders>
          </w:tcPr>
          <w:p w14:paraId="7B87D4C7" w14:textId="1EB65821" w:rsidR="00A43194" w:rsidRPr="00F2699B" w:rsidRDefault="000D6F06" w:rsidP="00A43194">
            <w:pPr>
              <w:numPr>
                <w:ilvl w:val="0"/>
                <w:numId w:val="23"/>
              </w:numPr>
              <w:spacing w:before="20" w:after="20"/>
              <w:jc w:val="both"/>
              <w:rPr>
                <w:sz w:val="20"/>
                <w:szCs w:val="20"/>
              </w:rPr>
            </w:pPr>
            <w:r w:rsidRPr="00F2699B">
              <w:rPr>
                <w:sz w:val="20"/>
                <w:szCs w:val="20"/>
              </w:rPr>
              <w:t>E</w:t>
            </w:r>
            <w:r w:rsidR="00A43194" w:rsidRPr="00F2699B">
              <w:rPr>
                <w:sz w:val="20"/>
                <w:szCs w:val="20"/>
              </w:rPr>
              <w:t>nsure development</w:t>
            </w:r>
            <w:r w:rsidR="00D62DFE">
              <w:rPr>
                <w:sz w:val="20"/>
                <w:szCs w:val="20"/>
              </w:rPr>
              <w:t xml:space="preserve"> </w:t>
            </w:r>
            <w:r w:rsidR="00A43194" w:rsidRPr="00F2699B">
              <w:rPr>
                <w:sz w:val="20"/>
                <w:szCs w:val="20"/>
              </w:rPr>
              <w:t>and</w:t>
            </w:r>
            <w:r w:rsidR="00D62DFE">
              <w:rPr>
                <w:sz w:val="20"/>
                <w:szCs w:val="20"/>
              </w:rPr>
              <w:t xml:space="preserve"> </w:t>
            </w:r>
            <w:r w:rsidR="00A43194" w:rsidRPr="00F2699B">
              <w:rPr>
                <w:sz w:val="20"/>
                <w:szCs w:val="20"/>
              </w:rPr>
              <w:t>implementation</w:t>
            </w:r>
            <w:r w:rsidR="00D62DFE">
              <w:rPr>
                <w:sz w:val="20"/>
                <w:szCs w:val="20"/>
              </w:rPr>
              <w:t xml:space="preserve"> </w:t>
            </w:r>
            <w:r w:rsidR="00A43194" w:rsidRPr="00F2699B">
              <w:rPr>
                <w:sz w:val="20"/>
                <w:szCs w:val="20"/>
              </w:rPr>
              <w:t xml:space="preserve">of </w:t>
            </w:r>
            <w:r w:rsidR="002E6877">
              <w:rPr>
                <w:sz w:val="20"/>
                <w:szCs w:val="20"/>
              </w:rPr>
              <w:t xml:space="preserve">clinical governance </w:t>
            </w:r>
            <w:r w:rsidR="00A43194" w:rsidRPr="00F2699B">
              <w:rPr>
                <w:sz w:val="20"/>
                <w:szCs w:val="20"/>
              </w:rPr>
              <w:t xml:space="preserve">frameworks to improve the quality and co-ordination of </w:t>
            </w:r>
            <w:r w:rsidR="00BB2FE4">
              <w:rPr>
                <w:sz w:val="20"/>
                <w:szCs w:val="20"/>
              </w:rPr>
              <w:t xml:space="preserve">community </w:t>
            </w:r>
            <w:r w:rsidR="002F079C">
              <w:rPr>
                <w:sz w:val="20"/>
                <w:szCs w:val="20"/>
              </w:rPr>
              <w:t xml:space="preserve">pharmacy </w:t>
            </w:r>
            <w:r w:rsidR="002E6877">
              <w:rPr>
                <w:sz w:val="20"/>
                <w:szCs w:val="20"/>
              </w:rPr>
              <w:t>immunisation</w:t>
            </w:r>
            <w:r w:rsidR="00D62DFE">
              <w:rPr>
                <w:sz w:val="20"/>
                <w:szCs w:val="20"/>
              </w:rPr>
              <w:t xml:space="preserve"> </w:t>
            </w:r>
            <w:r w:rsidR="00A43194" w:rsidRPr="00F2699B">
              <w:rPr>
                <w:sz w:val="20"/>
                <w:szCs w:val="20"/>
              </w:rPr>
              <w:t>services</w:t>
            </w:r>
            <w:r w:rsidR="00D62DFE">
              <w:rPr>
                <w:sz w:val="20"/>
                <w:szCs w:val="20"/>
              </w:rPr>
              <w:t xml:space="preserve"> </w:t>
            </w:r>
            <w:r w:rsidR="00A43194" w:rsidRPr="00F2699B">
              <w:rPr>
                <w:sz w:val="20"/>
                <w:szCs w:val="20"/>
              </w:rPr>
              <w:t>across</w:t>
            </w:r>
            <w:r w:rsidR="00D62DFE">
              <w:rPr>
                <w:sz w:val="20"/>
                <w:szCs w:val="20"/>
              </w:rPr>
              <w:t xml:space="preserve"> </w:t>
            </w:r>
            <w:r w:rsidR="00A43194" w:rsidRPr="00F2699B">
              <w:rPr>
                <w:sz w:val="20"/>
                <w:szCs w:val="20"/>
              </w:rPr>
              <w:t>the state</w:t>
            </w:r>
            <w:r w:rsidR="00D62DFE">
              <w:rPr>
                <w:sz w:val="20"/>
                <w:szCs w:val="20"/>
              </w:rPr>
              <w:t xml:space="preserve"> </w:t>
            </w:r>
            <w:r w:rsidR="002F079C">
              <w:rPr>
                <w:sz w:val="20"/>
                <w:szCs w:val="20"/>
              </w:rPr>
              <w:t>with a focus on best practice and contemporary approaches</w:t>
            </w:r>
            <w:r w:rsidR="00CB066D">
              <w:rPr>
                <w:sz w:val="20"/>
                <w:szCs w:val="20"/>
              </w:rPr>
              <w:t xml:space="preserve"> to service delivery.</w:t>
            </w:r>
          </w:p>
          <w:p w14:paraId="24FADBBE" w14:textId="2BB472FA" w:rsidR="00A43194" w:rsidRPr="00F2699B" w:rsidRDefault="00A43194" w:rsidP="00A43194">
            <w:pPr>
              <w:numPr>
                <w:ilvl w:val="0"/>
                <w:numId w:val="23"/>
              </w:numPr>
              <w:spacing w:before="20" w:after="20"/>
              <w:jc w:val="both"/>
              <w:rPr>
                <w:sz w:val="20"/>
                <w:szCs w:val="20"/>
              </w:rPr>
            </w:pPr>
            <w:r w:rsidRPr="00F2699B">
              <w:rPr>
                <w:sz w:val="20"/>
                <w:szCs w:val="20"/>
              </w:rPr>
              <w:t xml:space="preserve">Ensure the multi-disciplinary workforce responsible for </w:t>
            </w:r>
            <w:r w:rsidR="002E6877">
              <w:rPr>
                <w:sz w:val="20"/>
                <w:szCs w:val="20"/>
              </w:rPr>
              <w:t>immunisation service delivery</w:t>
            </w:r>
            <w:r w:rsidRPr="00F2699B">
              <w:rPr>
                <w:sz w:val="20"/>
                <w:szCs w:val="20"/>
              </w:rPr>
              <w:t xml:space="preserve"> is developed and supported through </w:t>
            </w:r>
            <w:r w:rsidR="00C811A8" w:rsidRPr="00F2699B">
              <w:rPr>
                <w:sz w:val="20"/>
                <w:szCs w:val="20"/>
              </w:rPr>
              <w:t xml:space="preserve">the </w:t>
            </w:r>
            <w:r w:rsidRPr="00F2699B">
              <w:rPr>
                <w:sz w:val="20"/>
                <w:szCs w:val="20"/>
              </w:rPr>
              <w:t xml:space="preserve">implementation of legislation, </w:t>
            </w:r>
            <w:proofErr w:type="gramStart"/>
            <w:r w:rsidRPr="00F2699B">
              <w:rPr>
                <w:sz w:val="20"/>
                <w:szCs w:val="20"/>
              </w:rPr>
              <w:t>policy</w:t>
            </w:r>
            <w:proofErr w:type="gramEnd"/>
            <w:r w:rsidRPr="00F2699B">
              <w:rPr>
                <w:sz w:val="20"/>
                <w:szCs w:val="20"/>
              </w:rPr>
              <w:t xml:space="preserve"> and education to promote safe and appropriate use of </w:t>
            </w:r>
            <w:r w:rsidR="00CB066D">
              <w:rPr>
                <w:sz w:val="20"/>
                <w:szCs w:val="20"/>
              </w:rPr>
              <w:t>vaccines</w:t>
            </w:r>
            <w:r w:rsidR="002F079C">
              <w:rPr>
                <w:sz w:val="20"/>
                <w:szCs w:val="20"/>
              </w:rPr>
              <w:t xml:space="preserve"> and </w:t>
            </w:r>
            <w:r w:rsidR="00BB2FE4">
              <w:rPr>
                <w:sz w:val="20"/>
                <w:szCs w:val="20"/>
              </w:rPr>
              <w:t xml:space="preserve">is </w:t>
            </w:r>
            <w:r w:rsidR="002F079C">
              <w:rPr>
                <w:sz w:val="20"/>
                <w:szCs w:val="20"/>
              </w:rPr>
              <w:t>consumer- centred care</w:t>
            </w:r>
            <w:r w:rsidRPr="00F2699B">
              <w:rPr>
                <w:sz w:val="20"/>
                <w:szCs w:val="20"/>
              </w:rPr>
              <w:t>.</w:t>
            </w:r>
          </w:p>
          <w:p w14:paraId="2AA69C4C" w14:textId="65D2B567" w:rsidR="00CD21AF" w:rsidRPr="00BB2FE4" w:rsidRDefault="00A924D4" w:rsidP="003D0018">
            <w:pPr>
              <w:numPr>
                <w:ilvl w:val="0"/>
                <w:numId w:val="23"/>
              </w:numPr>
              <w:spacing w:before="20" w:after="20"/>
              <w:jc w:val="both"/>
              <w:rPr>
                <w:sz w:val="20"/>
                <w:szCs w:val="20"/>
              </w:rPr>
            </w:pPr>
            <w:r w:rsidRPr="00BB2FE4">
              <w:rPr>
                <w:sz w:val="20"/>
                <w:szCs w:val="20"/>
              </w:rPr>
              <w:t>Oversee and ensure the</w:t>
            </w:r>
            <w:r w:rsidR="00CB066D" w:rsidRPr="00BB2FE4">
              <w:rPr>
                <w:sz w:val="20"/>
                <w:szCs w:val="20"/>
              </w:rPr>
              <w:t xml:space="preserve"> </w:t>
            </w:r>
            <w:r w:rsidRPr="00BB2FE4">
              <w:rPr>
                <w:sz w:val="20"/>
                <w:szCs w:val="20"/>
              </w:rPr>
              <w:t xml:space="preserve">development of </w:t>
            </w:r>
            <w:r w:rsidR="00BB2FE4">
              <w:rPr>
                <w:sz w:val="20"/>
                <w:szCs w:val="20"/>
              </w:rPr>
              <w:t>vaccine</w:t>
            </w:r>
            <w:r w:rsidR="00BB2FE4" w:rsidRPr="00BB2FE4">
              <w:rPr>
                <w:sz w:val="20"/>
                <w:szCs w:val="20"/>
              </w:rPr>
              <w:t xml:space="preserve"> </w:t>
            </w:r>
            <w:r w:rsidRPr="00BB2FE4">
              <w:rPr>
                <w:sz w:val="20"/>
                <w:szCs w:val="20"/>
              </w:rPr>
              <w:t xml:space="preserve">safety strategies and frameworks </w:t>
            </w:r>
            <w:r w:rsidR="00BB2FE4">
              <w:rPr>
                <w:sz w:val="20"/>
                <w:szCs w:val="20"/>
              </w:rPr>
              <w:t>that</w:t>
            </w:r>
            <w:r w:rsidRPr="00BB2FE4">
              <w:rPr>
                <w:sz w:val="20"/>
                <w:szCs w:val="20"/>
              </w:rPr>
              <w:t xml:space="preserve"> </w:t>
            </w:r>
            <w:r w:rsidR="00BB2FE4">
              <w:rPr>
                <w:sz w:val="20"/>
                <w:szCs w:val="20"/>
              </w:rPr>
              <w:t xml:space="preserve">are </w:t>
            </w:r>
            <w:r w:rsidRPr="00BB2FE4">
              <w:rPr>
                <w:sz w:val="20"/>
                <w:szCs w:val="20"/>
              </w:rPr>
              <w:t xml:space="preserve">aligned with </w:t>
            </w:r>
            <w:r w:rsidR="00BB2FE4">
              <w:rPr>
                <w:sz w:val="20"/>
                <w:szCs w:val="20"/>
              </w:rPr>
              <w:t>state</w:t>
            </w:r>
            <w:r w:rsidRPr="00BB2FE4">
              <w:rPr>
                <w:sz w:val="20"/>
                <w:szCs w:val="20"/>
              </w:rPr>
              <w:t xml:space="preserve"> and national </w:t>
            </w:r>
            <w:r w:rsidR="00BB2FE4">
              <w:rPr>
                <w:sz w:val="20"/>
                <w:szCs w:val="20"/>
              </w:rPr>
              <w:t>standards</w:t>
            </w:r>
            <w:r w:rsidRPr="00BB2FE4">
              <w:rPr>
                <w:sz w:val="20"/>
                <w:szCs w:val="20"/>
              </w:rPr>
              <w:t xml:space="preserve"> to provide a coordinated approach to supporting the safe use of </w:t>
            </w:r>
            <w:r w:rsidR="00BB2FE4">
              <w:rPr>
                <w:sz w:val="20"/>
                <w:szCs w:val="20"/>
              </w:rPr>
              <w:t>vaccines in community pharmacy vaccination programs</w:t>
            </w:r>
            <w:r w:rsidR="00CD21AF" w:rsidRPr="00BB2FE4">
              <w:rPr>
                <w:sz w:val="20"/>
                <w:szCs w:val="20"/>
              </w:rPr>
              <w:t>.</w:t>
            </w:r>
          </w:p>
          <w:p w14:paraId="1A77FC2B" w14:textId="7423624C" w:rsidR="00A43194" w:rsidRPr="00F2699B" w:rsidRDefault="008E0160" w:rsidP="008E0160">
            <w:pPr>
              <w:numPr>
                <w:ilvl w:val="0"/>
                <w:numId w:val="23"/>
              </w:numPr>
              <w:spacing w:before="20" w:after="20"/>
              <w:jc w:val="both"/>
              <w:rPr>
                <w:sz w:val="20"/>
                <w:szCs w:val="20"/>
              </w:rPr>
            </w:pPr>
            <w:r w:rsidRPr="00F2699B">
              <w:rPr>
                <w:sz w:val="20"/>
                <w:szCs w:val="20"/>
              </w:rPr>
              <w:t xml:space="preserve">Support the </w:t>
            </w:r>
            <w:r w:rsidR="002E6877">
              <w:rPr>
                <w:sz w:val="20"/>
                <w:szCs w:val="20"/>
              </w:rPr>
              <w:t>Executive Director in</w:t>
            </w:r>
            <w:r w:rsidR="00CB066D">
              <w:rPr>
                <w:sz w:val="20"/>
                <w:szCs w:val="20"/>
              </w:rPr>
              <w:t xml:space="preserve"> </w:t>
            </w:r>
            <w:r w:rsidRPr="00F2699B">
              <w:rPr>
                <w:sz w:val="20"/>
                <w:szCs w:val="20"/>
              </w:rPr>
              <w:t>coordinat</w:t>
            </w:r>
            <w:r w:rsidR="00CB066D">
              <w:rPr>
                <w:sz w:val="20"/>
                <w:szCs w:val="20"/>
              </w:rPr>
              <w:t>ing</w:t>
            </w:r>
            <w:r w:rsidRPr="00F2699B">
              <w:rPr>
                <w:sz w:val="20"/>
                <w:szCs w:val="20"/>
              </w:rPr>
              <w:t xml:space="preserve"> processes for the development of state legislation to ensure safe and appropriate access to </w:t>
            </w:r>
            <w:r w:rsidR="000748E8">
              <w:rPr>
                <w:sz w:val="20"/>
                <w:szCs w:val="20"/>
              </w:rPr>
              <w:t xml:space="preserve">S4 </w:t>
            </w:r>
            <w:r w:rsidRPr="00F2699B">
              <w:rPr>
                <w:sz w:val="20"/>
                <w:szCs w:val="20"/>
              </w:rPr>
              <w:t>medicines</w:t>
            </w:r>
            <w:r w:rsidR="000748E8">
              <w:rPr>
                <w:sz w:val="20"/>
                <w:szCs w:val="20"/>
              </w:rPr>
              <w:t xml:space="preserve"> (vaccines) </w:t>
            </w:r>
            <w:proofErr w:type="gramStart"/>
            <w:r w:rsidR="000748E8">
              <w:rPr>
                <w:sz w:val="20"/>
                <w:szCs w:val="20"/>
              </w:rPr>
              <w:t>in regards to</w:t>
            </w:r>
            <w:proofErr w:type="gramEnd"/>
            <w:r w:rsidRPr="00F2699B">
              <w:rPr>
                <w:sz w:val="20"/>
                <w:szCs w:val="20"/>
              </w:rPr>
              <w:t xml:space="preserve"> prescribing</w:t>
            </w:r>
            <w:r w:rsidR="000748E8">
              <w:rPr>
                <w:sz w:val="20"/>
                <w:szCs w:val="20"/>
              </w:rPr>
              <w:t xml:space="preserve"> </w:t>
            </w:r>
            <w:r w:rsidRPr="00F2699B">
              <w:rPr>
                <w:sz w:val="20"/>
                <w:szCs w:val="20"/>
              </w:rPr>
              <w:t xml:space="preserve">and administration. </w:t>
            </w:r>
          </w:p>
        </w:tc>
      </w:tr>
      <w:tr w:rsidR="00A43194" w14:paraId="0EF701BF" w14:textId="77777777" w:rsidTr="00FF40CF">
        <w:trPr>
          <w:trHeight w:val="558"/>
        </w:trPr>
        <w:tc>
          <w:tcPr>
            <w:tcW w:w="2839" w:type="dxa"/>
            <w:tcBorders>
              <w:top w:val="single" w:sz="4" w:space="0" w:color="auto"/>
              <w:left w:val="single" w:sz="4" w:space="0" w:color="auto"/>
              <w:bottom w:val="single" w:sz="4" w:space="0" w:color="auto"/>
              <w:right w:val="single" w:sz="4" w:space="0" w:color="auto"/>
            </w:tcBorders>
          </w:tcPr>
          <w:p w14:paraId="2B02EF66" w14:textId="0C7EE1CB" w:rsidR="00A43194" w:rsidRPr="00A43194" w:rsidRDefault="000748E8" w:rsidP="00FF40CF">
            <w:pPr>
              <w:spacing w:before="20" w:after="20"/>
              <w:rPr>
                <w:b/>
                <w:sz w:val="20"/>
                <w:szCs w:val="20"/>
              </w:rPr>
            </w:pPr>
            <w:r>
              <w:rPr>
                <w:b/>
                <w:sz w:val="20"/>
                <w:szCs w:val="20"/>
              </w:rPr>
              <w:t>Vaccine</w:t>
            </w:r>
            <w:r w:rsidRPr="00A43194">
              <w:rPr>
                <w:b/>
                <w:sz w:val="20"/>
                <w:szCs w:val="20"/>
              </w:rPr>
              <w:t xml:space="preserve"> </w:t>
            </w:r>
            <w:r w:rsidR="00A43194" w:rsidRPr="00A43194">
              <w:rPr>
                <w:b/>
                <w:sz w:val="20"/>
                <w:szCs w:val="20"/>
              </w:rPr>
              <w:t>Policy</w:t>
            </w:r>
            <w:r w:rsidR="000D6F06">
              <w:rPr>
                <w:b/>
                <w:sz w:val="20"/>
                <w:szCs w:val="20"/>
              </w:rPr>
              <w:t xml:space="preserve"> and Advice</w:t>
            </w:r>
          </w:p>
          <w:p w14:paraId="2AA6F85E" w14:textId="77777777" w:rsidR="00A43194" w:rsidRPr="00A43194" w:rsidRDefault="00A43194" w:rsidP="00FF40CF">
            <w:pPr>
              <w:spacing w:before="20" w:after="20"/>
              <w:rPr>
                <w:b/>
                <w:sz w:val="20"/>
                <w:szCs w:val="20"/>
              </w:rPr>
            </w:pPr>
          </w:p>
        </w:tc>
        <w:tc>
          <w:tcPr>
            <w:tcW w:w="6927" w:type="dxa"/>
            <w:tcBorders>
              <w:top w:val="single" w:sz="4" w:space="0" w:color="auto"/>
              <w:left w:val="single" w:sz="4" w:space="0" w:color="auto"/>
              <w:bottom w:val="single" w:sz="4" w:space="0" w:color="auto"/>
              <w:right w:val="single" w:sz="4" w:space="0" w:color="auto"/>
            </w:tcBorders>
          </w:tcPr>
          <w:p w14:paraId="6292FF98" w14:textId="3BFB3E09" w:rsidR="00A43194" w:rsidRPr="00F2699B" w:rsidRDefault="00A43194" w:rsidP="00970B77">
            <w:pPr>
              <w:numPr>
                <w:ilvl w:val="0"/>
                <w:numId w:val="23"/>
              </w:numPr>
              <w:spacing w:before="20" w:after="20"/>
              <w:jc w:val="both"/>
              <w:rPr>
                <w:sz w:val="20"/>
                <w:szCs w:val="20"/>
              </w:rPr>
            </w:pPr>
            <w:r w:rsidRPr="00F2699B">
              <w:rPr>
                <w:sz w:val="20"/>
                <w:szCs w:val="20"/>
              </w:rPr>
              <w:t xml:space="preserve">Lead the development of policies and strategies supporting equitable, safe and cost­ effective use of </w:t>
            </w:r>
            <w:r w:rsidR="002E6877">
              <w:rPr>
                <w:sz w:val="20"/>
                <w:szCs w:val="20"/>
              </w:rPr>
              <w:t>vaccines</w:t>
            </w:r>
            <w:r w:rsidR="002E6877" w:rsidRPr="00F2699B">
              <w:rPr>
                <w:sz w:val="20"/>
                <w:szCs w:val="20"/>
              </w:rPr>
              <w:t xml:space="preserve"> </w:t>
            </w:r>
            <w:r w:rsidRPr="00F2699B">
              <w:rPr>
                <w:sz w:val="20"/>
                <w:szCs w:val="20"/>
              </w:rPr>
              <w:t xml:space="preserve">in South Australia through promoting the quality use of </w:t>
            </w:r>
            <w:r w:rsidR="000748E8">
              <w:rPr>
                <w:sz w:val="20"/>
                <w:szCs w:val="20"/>
              </w:rPr>
              <w:t>vaccines in community pharmacy immunisation programs</w:t>
            </w:r>
            <w:r w:rsidRPr="00F2699B">
              <w:rPr>
                <w:sz w:val="20"/>
                <w:szCs w:val="20"/>
              </w:rPr>
              <w:t>.</w:t>
            </w:r>
          </w:p>
          <w:p w14:paraId="3C645511" w14:textId="5E5FE0AD" w:rsidR="006A4E8C" w:rsidRPr="00F2699B" w:rsidRDefault="006A4E8C" w:rsidP="006A4E8C">
            <w:pPr>
              <w:numPr>
                <w:ilvl w:val="0"/>
                <w:numId w:val="23"/>
              </w:numPr>
              <w:spacing w:before="20" w:after="20"/>
              <w:jc w:val="both"/>
              <w:rPr>
                <w:sz w:val="20"/>
                <w:szCs w:val="20"/>
              </w:rPr>
            </w:pPr>
            <w:r w:rsidRPr="00F2699B">
              <w:rPr>
                <w:sz w:val="20"/>
                <w:szCs w:val="20"/>
              </w:rPr>
              <w:t xml:space="preserve">Collaborate with the </w:t>
            </w:r>
            <w:r w:rsidR="00CB066D">
              <w:rPr>
                <w:sz w:val="20"/>
                <w:szCs w:val="20"/>
              </w:rPr>
              <w:t>Executive Director</w:t>
            </w:r>
            <w:r w:rsidRPr="00F2699B">
              <w:rPr>
                <w:sz w:val="20"/>
                <w:szCs w:val="20"/>
              </w:rPr>
              <w:t xml:space="preserve"> to identify and ensure that legislation and policy addresses and optimises opportunities for safer and more efficient use of </w:t>
            </w:r>
            <w:r w:rsidR="00B21AB0">
              <w:rPr>
                <w:sz w:val="20"/>
                <w:szCs w:val="20"/>
              </w:rPr>
              <w:t>vaccines</w:t>
            </w:r>
            <w:r w:rsidR="00B21AB0" w:rsidRPr="00F2699B">
              <w:rPr>
                <w:sz w:val="20"/>
                <w:szCs w:val="20"/>
              </w:rPr>
              <w:t xml:space="preserve"> </w:t>
            </w:r>
            <w:r w:rsidRPr="00F2699B">
              <w:rPr>
                <w:sz w:val="20"/>
                <w:szCs w:val="20"/>
              </w:rPr>
              <w:t>under the Australian Government and the Pharmacy Guild of Australia Community Pharmacy Agreement to improve health outcomes for South Australians.</w:t>
            </w:r>
          </w:p>
          <w:p w14:paraId="702047C3" w14:textId="329994E8" w:rsidR="007A31C8" w:rsidRPr="00F2699B" w:rsidRDefault="002873D4" w:rsidP="007A31C8">
            <w:pPr>
              <w:numPr>
                <w:ilvl w:val="0"/>
                <w:numId w:val="23"/>
              </w:numPr>
              <w:spacing w:before="20" w:after="20"/>
              <w:jc w:val="both"/>
              <w:rPr>
                <w:sz w:val="20"/>
                <w:szCs w:val="20"/>
              </w:rPr>
            </w:pPr>
            <w:r w:rsidRPr="00F2699B">
              <w:rPr>
                <w:sz w:val="20"/>
                <w:szCs w:val="20"/>
              </w:rPr>
              <w:t>P</w:t>
            </w:r>
            <w:r w:rsidR="000D6F06" w:rsidRPr="00F2699B">
              <w:rPr>
                <w:sz w:val="20"/>
                <w:szCs w:val="20"/>
              </w:rPr>
              <w:t>rovid</w:t>
            </w:r>
            <w:r w:rsidRPr="00F2699B">
              <w:rPr>
                <w:sz w:val="20"/>
                <w:szCs w:val="20"/>
              </w:rPr>
              <w:t>e</w:t>
            </w:r>
            <w:r w:rsidR="000D6F06" w:rsidRPr="00F2699B">
              <w:rPr>
                <w:sz w:val="20"/>
                <w:szCs w:val="20"/>
              </w:rPr>
              <w:t xml:space="preserve"> expert advice to </w:t>
            </w:r>
            <w:r w:rsidRPr="00F2699B">
              <w:rPr>
                <w:sz w:val="20"/>
                <w:szCs w:val="20"/>
              </w:rPr>
              <w:t>across the Department on,</w:t>
            </w:r>
            <w:r w:rsidR="00691631">
              <w:rPr>
                <w:sz w:val="20"/>
                <w:szCs w:val="20"/>
              </w:rPr>
              <w:t xml:space="preserve"> </w:t>
            </w:r>
            <w:r w:rsidRPr="00F2699B">
              <w:rPr>
                <w:sz w:val="20"/>
                <w:szCs w:val="20"/>
              </w:rPr>
              <w:t xml:space="preserve">and support the </w:t>
            </w:r>
            <w:r w:rsidR="00004B9A">
              <w:rPr>
                <w:sz w:val="20"/>
                <w:szCs w:val="20"/>
              </w:rPr>
              <w:t>Executive Director</w:t>
            </w:r>
            <w:r w:rsidRPr="00F2699B">
              <w:rPr>
                <w:sz w:val="20"/>
                <w:szCs w:val="20"/>
              </w:rPr>
              <w:t xml:space="preserve"> with, professional pharmacy issues</w:t>
            </w:r>
            <w:r w:rsidR="00D62DFE">
              <w:rPr>
                <w:sz w:val="20"/>
                <w:szCs w:val="20"/>
              </w:rPr>
              <w:t xml:space="preserve"> </w:t>
            </w:r>
            <w:r w:rsidRPr="00F2699B">
              <w:rPr>
                <w:sz w:val="20"/>
                <w:szCs w:val="20"/>
              </w:rPr>
              <w:t>and</w:t>
            </w:r>
            <w:r w:rsidR="000D6F06" w:rsidRPr="00F2699B">
              <w:rPr>
                <w:sz w:val="20"/>
                <w:szCs w:val="20"/>
              </w:rPr>
              <w:t xml:space="preserve"> policy, </w:t>
            </w:r>
            <w:r w:rsidR="000D6F06" w:rsidRPr="00F2699B">
              <w:rPr>
                <w:sz w:val="20"/>
                <w:szCs w:val="20"/>
              </w:rPr>
              <w:lastRenderedPageBreak/>
              <w:t xml:space="preserve">standards, guidelines, procedures, </w:t>
            </w:r>
            <w:proofErr w:type="gramStart"/>
            <w:r w:rsidR="000D6F06" w:rsidRPr="00F2699B">
              <w:rPr>
                <w:sz w:val="20"/>
                <w:szCs w:val="20"/>
              </w:rPr>
              <w:t>services</w:t>
            </w:r>
            <w:proofErr w:type="gramEnd"/>
            <w:r w:rsidR="000D6F06" w:rsidRPr="00F2699B">
              <w:rPr>
                <w:sz w:val="20"/>
                <w:szCs w:val="20"/>
              </w:rPr>
              <w:t xml:space="preserve"> and practices for the safe and effective use of </w:t>
            </w:r>
            <w:r w:rsidR="00691631">
              <w:rPr>
                <w:sz w:val="20"/>
                <w:szCs w:val="20"/>
              </w:rPr>
              <w:t xml:space="preserve">vaccines in </w:t>
            </w:r>
            <w:r w:rsidR="000748E8">
              <w:rPr>
                <w:sz w:val="20"/>
                <w:szCs w:val="20"/>
              </w:rPr>
              <w:t xml:space="preserve">community </w:t>
            </w:r>
            <w:r w:rsidR="00691631">
              <w:rPr>
                <w:sz w:val="20"/>
                <w:szCs w:val="20"/>
              </w:rPr>
              <w:t>pharmacy immunisation programs</w:t>
            </w:r>
            <w:r w:rsidR="000D6F06" w:rsidRPr="00F2699B">
              <w:rPr>
                <w:sz w:val="20"/>
                <w:szCs w:val="20"/>
              </w:rPr>
              <w:t>.</w:t>
            </w:r>
          </w:p>
          <w:p w14:paraId="216DF4D5" w14:textId="668D554D" w:rsidR="000D6F06" w:rsidRPr="00F2699B" w:rsidRDefault="00C86832" w:rsidP="00970B77">
            <w:pPr>
              <w:numPr>
                <w:ilvl w:val="0"/>
                <w:numId w:val="23"/>
              </w:numPr>
              <w:spacing w:before="20" w:after="20"/>
              <w:jc w:val="both"/>
              <w:rPr>
                <w:sz w:val="20"/>
                <w:szCs w:val="20"/>
              </w:rPr>
            </w:pPr>
            <w:r w:rsidRPr="00F2699B">
              <w:rPr>
                <w:sz w:val="20"/>
                <w:szCs w:val="20"/>
              </w:rPr>
              <w:t xml:space="preserve">Lead the co-ordination of policy and related advice </w:t>
            </w:r>
            <w:r w:rsidR="00691631">
              <w:rPr>
                <w:sz w:val="20"/>
                <w:szCs w:val="20"/>
              </w:rPr>
              <w:t>for</w:t>
            </w:r>
            <w:r w:rsidR="00B21AB0">
              <w:rPr>
                <w:sz w:val="20"/>
                <w:szCs w:val="20"/>
              </w:rPr>
              <w:t xml:space="preserve"> </w:t>
            </w:r>
            <w:r w:rsidR="000748E8">
              <w:rPr>
                <w:sz w:val="20"/>
                <w:szCs w:val="20"/>
              </w:rPr>
              <w:t xml:space="preserve">community </w:t>
            </w:r>
            <w:r w:rsidR="00B21AB0">
              <w:rPr>
                <w:sz w:val="20"/>
                <w:szCs w:val="20"/>
              </w:rPr>
              <w:t>pharmacy</w:t>
            </w:r>
            <w:r w:rsidR="00691631">
              <w:rPr>
                <w:sz w:val="20"/>
                <w:szCs w:val="20"/>
              </w:rPr>
              <w:t xml:space="preserve"> immunisation service providers</w:t>
            </w:r>
            <w:r w:rsidRPr="00F2699B">
              <w:rPr>
                <w:sz w:val="20"/>
                <w:szCs w:val="20"/>
              </w:rPr>
              <w:t xml:space="preserve"> </w:t>
            </w:r>
            <w:r w:rsidR="00B21AB0">
              <w:rPr>
                <w:sz w:val="20"/>
                <w:szCs w:val="20"/>
              </w:rPr>
              <w:t>by</w:t>
            </w:r>
            <w:r w:rsidR="00B21AB0" w:rsidRPr="00F2699B">
              <w:rPr>
                <w:sz w:val="20"/>
                <w:szCs w:val="20"/>
              </w:rPr>
              <w:t xml:space="preserve"> </w:t>
            </w:r>
            <w:r w:rsidRPr="00F2699B">
              <w:rPr>
                <w:sz w:val="20"/>
                <w:szCs w:val="20"/>
              </w:rPr>
              <w:t>regular liaison with senior officers throughout the health service including in the areas of</w:t>
            </w:r>
            <w:r w:rsidR="00D62DFE">
              <w:rPr>
                <w:sz w:val="20"/>
                <w:szCs w:val="20"/>
              </w:rPr>
              <w:t>:</w:t>
            </w:r>
          </w:p>
          <w:p w14:paraId="125665ED" w14:textId="3A3740D9" w:rsidR="000D6F06" w:rsidRPr="00F2699B" w:rsidRDefault="000D6F06" w:rsidP="00AE6929">
            <w:pPr>
              <w:numPr>
                <w:ilvl w:val="1"/>
                <w:numId w:val="23"/>
              </w:numPr>
              <w:tabs>
                <w:tab w:val="left" w:pos="705"/>
              </w:tabs>
              <w:spacing w:before="20" w:after="20"/>
              <w:ind w:left="705" w:hanging="283"/>
              <w:jc w:val="both"/>
              <w:rPr>
                <w:sz w:val="20"/>
                <w:szCs w:val="20"/>
              </w:rPr>
            </w:pPr>
            <w:r w:rsidRPr="00F2699B">
              <w:rPr>
                <w:sz w:val="20"/>
                <w:szCs w:val="20"/>
              </w:rPr>
              <w:t xml:space="preserve">The </w:t>
            </w:r>
            <w:r w:rsidRPr="00F2699B">
              <w:rPr>
                <w:i/>
                <w:sz w:val="20"/>
                <w:szCs w:val="20"/>
              </w:rPr>
              <w:t>Health Practitioner Regulation National Law Act 2009</w:t>
            </w:r>
            <w:r w:rsidRPr="00F2699B">
              <w:rPr>
                <w:sz w:val="20"/>
                <w:szCs w:val="20"/>
              </w:rPr>
              <w:t xml:space="preserve"> and regulations and other relevant legislation as it applies to </w:t>
            </w:r>
            <w:proofErr w:type="gramStart"/>
            <w:r w:rsidRPr="00F2699B">
              <w:rPr>
                <w:sz w:val="20"/>
                <w:szCs w:val="20"/>
              </w:rPr>
              <w:t>pharmacy</w:t>
            </w:r>
            <w:r w:rsidR="00CD21AF">
              <w:rPr>
                <w:sz w:val="20"/>
                <w:szCs w:val="20"/>
              </w:rPr>
              <w:t>;</w:t>
            </w:r>
            <w:proofErr w:type="gramEnd"/>
          </w:p>
          <w:p w14:paraId="1790E0B5" w14:textId="73A79BA4" w:rsidR="000D6F06" w:rsidRPr="00F2699B" w:rsidRDefault="000D6F06" w:rsidP="00AE6929">
            <w:pPr>
              <w:numPr>
                <w:ilvl w:val="1"/>
                <w:numId w:val="23"/>
              </w:numPr>
              <w:tabs>
                <w:tab w:val="left" w:pos="705"/>
              </w:tabs>
              <w:spacing w:before="20" w:after="20"/>
              <w:ind w:left="705" w:hanging="283"/>
              <w:jc w:val="both"/>
              <w:rPr>
                <w:sz w:val="20"/>
                <w:szCs w:val="20"/>
              </w:rPr>
            </w:pPr>
            <w:r w:rsidRPr="00F2699B">
              <w:rPr>
                <w:sz w:val="20"/>
                <w:szCs w:val="20"/>
              </w:rPr>
              <w:t xml:space="preserve">The Community Pharmacy Agreement between the Australian Government and the Pharmacy Guild of Australia, in particular its impacts within South </w:t>
            </w:r>
            <w:proofErr w:type="gramStart"/>
            <w:r w:rsidRPr="00F2699B">
              <w:rPr>
                <w:sz w:val="20"/>
                <w:szCs w:val="20"/>
              </w:rPr>
              <w:t>Australia</w:t>
            </w:r>
            <w:r w:rsidR="00CD21AF">
              <w:rPr>
                <w:sz w:val="20"/>
                <w:szCs w:val="20"/>
              </w:rPr>
              <w:t>;</w:t>
            </w:r>
            <w:proofErr w:type="gramEnd"/>
          </w:p>
          <w:p w14:paraId="6B9DED7A" w14:textId="04085063" w:rsidR="00CD21AF" w:rsidRDefault="00165F60" w:rsidP="00970B77">
            <w:pPr>
              <w:numPr>
                <w:ilvl w:val="0"/>
                <w:numId w:val="23"/>
              </w:numPr>
              <w:spacing w:before="20" w:after="20"/>
              <w:jc w:val="both"/>
              <w:rPr>
                <w:sz w:val="20"/>
                <w:szCs w:val="20"/>
              </w:rPr>
            </w:pPr>
            <w:r w:rsidRPr="00F2699B">
              <w:rPr>
                <w:sz w:val="20"/>
                <w:szCs w:val="20"/>
              </w:rPr>
              <w:t xml:space="preserve">Manage the development and implementation of strategic policy and </w:t>
            </w:r>
            <w:r w:rsidR="0005143A">
              <w:rPr>
                <w:sz w:val="20"/>
                <w:szCs w:val="20"/>
              </w:rPr>
              <w:t xml:space="preserve">operational </w:t>
            </w:r>
            <w:r w:rsidRPr="00F2699B">
              <w:rPr>
                <w:sz w:val="20"/>
                <w:szCs w:val="20"/>
              </w:rPr>
              <w:t xml:space="preserve">frameworks </w:t>
            </w:r>
            <w:r w:rsidR="0005143A">
              <w:rPr>
                <w:sz w:val="20"/>
                <w:szCs w:val="20"/>
              </w:rPr>
              <w:t>for</w:t>
            </w:r>
            <w:r w:rsidRPr="00F2699B">
              <w:rPr>
                <w:sz w:val="20"/>
                <w:szCs w:val="20"/>
              </w:rPr>
              <w:t xml:space="preserve"> </w:t>
            </w:r>
            <w:r w:rsidR="00691631">
              <w:rPr>
                <w:sz w:val="20"/>
                <w:szCs w:val="20"/>
              </w:rPr>
              <w:t xml:space="preserve">vaccine use in </w:t>
            </w:r>
            <w:r w:rsidR="000748E8">
              <w:rPr>
                <w:sz w:val="20"/>
                <w:szCs w:val="20"/>
              </w:rPr>
              <w:t xml:space="preserve">community </w:t>
            </w:r>
            <w:r w:rsidR="00691631">
              <w:rPr>
                <w:sz w:val="20"/>
                <w:szCs w:val="20"/>
              </w:rPr>
              <w:t>pharmacy vaccination programs</w:t>
            </w:r>
            <w:r w:rsidR="00CD21AF">
              <w:rPr>
                <w:sz w:val="20"/>
                <w:szCs w:val="20"/>
              </w:rPr>
              <w:t>.</w:t>
            </w:r>
          </w:p>
          <w:p w14:paraId="171CFE0B" w14:textId="48DE18ED" w:rsidR="001A2D01" w:rsidRPr="00F2699B" w:rsidRDefault="001A2D01" w:rsidP="001A2D01">
            <w:pPr>
              <w:numPr>
                <w:ilvl w:val="0"/>
                <w:numId w:val="23"/>
              </w:numPr>
              <w:spacing w:before="20" w:after="20"/>
              <w:jc w:val="both"/>
              <w:rPr>
                <w:sz w:val="20"/>
                <w:szCs w:val="20"/>
              </w:rPr>
            </w:pPr>
            <w:r w:rsidRPr="00F2699B">
              <w:rPr>
                <w:sz w:val="20"/>
                <w:szCs w:val="20"/>
              </w:rPr>
              <w:t xml:space="preserve">Ensure that South Australia has input into national </w:t>
            </w:r>
            <w:r w:rsidR="000748E8">
              <w:rPr>
                <w:sz w:val="20"/>
                <w:szCs w:val="20"/>
              </w:rPr>
              <w:t xml:space="preserve">community pharmacy immunisation program </w:t>
            </w:r>
            <w:r w:rsidRPr="00F2699B">
              <w:rPr>
                <w:sz w:val="20"/>
                <w:szCs w:val="20"/>
              </w:rPr>
              <w:t xml:space="preserve">policy matters through supporting the </w:t>
            </w:r>
            <w:r w:rsidR="00B21AB0">
              <w:rPr>
                <w:sz w:val="20"/>
                <w:szCs w:val="20"/>
              </w:rPr>
              <w:t>Executive Director</w:t>
            </w:r>
            <w:r w:rsidRPr="00F2699B">
              <w:rPr>
                <w:sz w:val="20"/>
                <w:szCs w:val="20"/>
              </w:rPr>
              <w:t xml:space="preserve">, and where required representing and advocating on </w:t>
            </w:r>
            <w:r w:rsidR="0005143A">
              <w:rPr>
                <w:sz w:val="20"/>
                <w:szCs w:val="20"/>
              </w:rPr>
              <w:t>relevant</w:t>
            </w:r>
            <w:r w:rsidRPr="00F2699B">
              <w:rPr>
                <w:sz w:val="20"/>
                <w:szCs w:val="20"/>
              </w:rPr>
              <w:t xml:space="preserve"> </w:t>
            </w:r>
            <w:r w:rsidR="00B21AB0">
              <w:rPr>
                <w:sz w:val="20"/>
                <w:szCs w:val="20"/>
              </w:rPr>
              <w:t>n</w:t>
            </w:r>
            <w:r w:rsidRPr="00F2699B">
              <w:rPr>
                <w:sz w:val="20"/>
                <w:szCs w:val="20"/>
              </w:rPr>
              <w:t xml:space="preserve">ational </w:t>
            </w:r>
            <w:r w:rsidR="00B21AB0">
              <w:rPr>
                <w:sz w:val="20"/>
                <w:szCs w:val="20"/>
              </w:rPr>
              <w:t>c</w:t>
            </w:r>
            <w:r w:rsidRPr="00F2699B">
              <w:rPr>
                <w:sz w:val="20"/>
                <w:szCs w:val="20"/>
              </w:rPr>
              <w:t>ommittees.</w:t>
            </w:r>
          </w:p>
          <w:p w14:paraId="2113C847" w14:textId="70358996" w:rsidR="00970B77" w:rsidRPr="00F2699B" w:rsidRDefault="00A43194" w:rsidP="00691631">
            <w:pPr>
              <w:numPr>
                <w:ilvl w:val="0"/>
                <w:numId w:val="23"/>
              </w:numPr>
              <w:spacing w:before="20" w:after="20"/>
              <w:jc w:val="both"/>
              <w:rPr>
                <w:sz w:val="20"/>
                <w:szCs w:val="20"/>
              </w:rPr>
            </w:pPr>
            <w:r w:rsidRPr="00F2699B">
              <w:rPr>
                <w:sz w:val="20"/>
                <w:szCs w:val="20"/>
              </w:rPr>
              <w:t xml:space="preserve">Contribute to the safety </w:t>
            </w:r>
            <w:r w:rsidR="0005143A">
              <w:rPr>
                <w:sz w:val="20"/>
                <w:szCs w:val="20"/>
              </w:rPr>
              <w:t xml:space="preserve">and efficacy </w:t>
            </w:r>
            <w:r w:rsidRPr="00F2699B">
              <w:rPr>
                <w:sz w:val="20"/>
                <w:szCs w:val="20"/>
              </w:rPr>
              <w:t xml:space="preserve">of </w:t>
            </w:r>
            <w:r w:rsidR="000748E8">
              <w:rPr>
                <w:sz w:val="20"/>
                <w:szCs w:val="20"/>
              </w:rPr>
              <w:t xml:space="preserve">community </w:t>
            </w:r>
            <w:r w:rsidR="00B21AB0">
              <w:rPr>
                <w:sz w:val="20"/>
                <w:szCs w:val="20"/>
              </w:rPr>
              <w:t xml:space="preserve">pharmacy </w:t>
            </w:r>
            <w:r w:rsidR="000748E8">
              <w:rPr>
                <w:sz w:val="20"/>
                <w:szCs w:val="20"/>
              </w:rPr>
              <w:t>immunisation</w:t>
            </w:r>
            <w:r w:rsidR="00691631">
              <w:rPr>
                <w:sz w:val="20"/>
                <w:szCs w:val="20"/>
              </w:rPr>
              <w:t xml:space="preserve"> programs</w:t>
            </w:r>
            <w:r w:rsidR="00691631" w:rsidRPr="00F2699B">
              <w:rPr>
                <w:sz w:val="20"/>
                <w:szCs w:val="20"/>
              </w:rPr>
              <w:t xml:space="preserve"> </w:t>
            </w:r>
            <w:r w:rsidRPr="00F2699B">
              <w:rPr>
                <w:sz w:val="20"/>
                <w:szCs w:val="20"/>
              </w:rPr>
              <w:t xml:space="preserve">within South Australia by </w:t>
            </w:r>
            <w:r w:rsidR="00410556" w:rsidRPr="00F2699B">
              <w:rPr>
                <w:sz w:val="20"/>
                <w:szCs w:val="20"/>
              </w:rPr>
              <w:t>participating</w:t>
            </w:r>
            <w:r w:rsidR="00B21AB0">
              <w:rPr>
                <w:sz w:val="20"/>
                <w:szCs w:val="20"/>
              </w:rPr>
              <w:t xml:space="preserve"> in</w:t>
            </w:r>
            <w:r w:rsidR="00410556" w:rsidRPr="00F2699B">
              <w:rPr>
                <w:sz w:val="20"/>
                <w:szCs w:val="20"/>
              </w:rPr>
              <w:t xml:space="preserve"> and </w:t>
            </w:r>
            <w:r w:rsidR="0005143A">
              <w:rPr>
                <w:sz w:val="20"/>
                <w:szCs w:val="20"/>
              </w:rPr>
              <w:t xml:space="preserve">providing expert advice and guidance </w:t>
            </w:r>
            <w:proofErr w:type="gramStart"/>
            <w:r w:rsidR="00B21AB0">
              <w:rPr>
                <w:sz w:val="20"/>
                <w:szCs w:val="20"/>
              </w:rPr>
              <w:t xml:space="preserve">to </w:t>
            </w:r>
            <w:r w:rsidR="00B21AB0" w:rsidRPr="00F2699B">
              <w:rPr>
                <w:sz w:val="20"/>
                <w:szCs w:val="20"/>
              </w:rPr>
              <w:t xml:space="preserve"> </w:t>
            </w:r>
            <w:r w:rsidR="00410556" w:rsidRPr="00F2699B">
              <w:rPr>
                <w:sz w:val="20"/>
                <w:szCs w:val="20"/>
              </w:rPr>
              <w:t>relevant</w:t>
            </w:r>
            <w:proofErr w:type="gramEnd"/>
            <w:r w:rsidR="00410556" w:rsidRPr="00F2699B">
              <w:rPr>
                <w:sz w:val="20"/>
                <w:szCs w:val="20"/>
              </w:rPr>
              <w:t xml:space="preserve"> </w:t>
            </w:r>
            <w:r w:rsidR="00691631">
              <w:rPr>
                <w:sz w:val="20"/>
                <w:szCs w:val="20"/>
              </w:rPr>
              <w:t>information to</w:t>
            </w:r>
            <w:r w:rsidR="00410556" w:rsidRPr="00F2699B">
              <w:rPr>
                <w:sz w:val="20"/>
                <w:szCs w:val="20"/>
              </w:rPr>
              <w:t xml:space="preserve"> </w:t>
            </w:r>
            <w:r w:rsidR="0005143A">
              <w:rPr>
                <w:sz w:val="20"/>
                <w:szCs w:val="20"/>
              </w:rPr>
              <w:t>c</w:t>
            </w:r>
            <w:r w:rsidR="00410556" w:rsidRPr="00F2699B">
              <w:rPr>
                <w:sz w:val="20"/>
                <w:szCs w:val="20"/>
              </w:rPr>
              <w:t>ommittees</w:t>
            </w:r>
            <w:r w:rsidR="00970B77" w:rsidRPr="00F2699B">
              <w:rPr>
                <w:sz w:val="20"/>
                <w:szCs w:val="20"/>
              </w:rPr>
              <w:t>.</w:t>
            </w:r>
            <w:r w:rsidR="00691631">
              <w:rPr>
                <w:sz w:val="20"/>
                <w:szCs w:val="20"/>
              </w:rPr>
              <w:t xml:space="preserve"> </w:t>
            </w:r>
          </w:p>
        </w:tc>
      </w:tr>
      <w:tr w:rsidR="000835FC" w14:paraId="3027A5FF" w14:textId="77777777" w:rsidTr="0034147E">
        <w:trPr>
          <w:trHeight w:val="558"/>
        </w:trPr>
        <w:tc>
          <w:tcPr>
            <w:tcW w:w="2839" w:type="dxa"/>
            <w:tcBorders>
              <w:top w:val="single" w:sz="4" w:space="0" w:color="auto"/>
              <w:left w:val="single" w:sz="4" w:space="0" w:color="auto"/>
              <w:bottom w:val="single" w:sz="4" w:space="0" w:color="auto"/>
              <w:right w:val="single" w:sz="4" w:space="0" w:color="auto"/>
            </w:tcBorders>
            <w:vAlign w:val="center"/>
          </w:tcPr>
          <w:p w14:paraId="4D6B0203" w14:textId="6BEAFA20" w:rsidR="000835FC" w:rsidRPr="00A43194" w:rsidRDefault="000835FC" w:rsidP="000835FC">
            <w:pPr>
              <w:spacing w:before="20" w:after="20"/>
              <w:rPr>
                <w:b/>
                <w:sz w:val="20"/>
                <w:szCs w:val="20"/>
              </w:rPr>
            </w:pPr>
            <w:r>
              <w:rPr>
                <w:color w:val="000000"/>
                <w:sz w:val="20"/>
                <w:szCs w:val="20"/>
              </w:rPr>
              <w:lastRenderedPageBreak/>
              <w:t>Continuous Improvement</w:t>
            </w:r>
          </w:p>
        </w:tc>
        <w:tc>
          <w:tcPr>
            <w:tcW w:w="6927" w:type="dxa"/>
            <w:tcBorders>
              <w:top w:val="single" w:sz="4" w:space="0" w:color="auto"/>
              <w:left w:val="single" w:sz="4" w:space="0" w:color="auto"/>
              <w:bottom w:val="single" w:sz="4" w:space="0" w:color="auto"/>
              <w:right w:val="single" w:sz="4" w:space="0" w:color="auto"/>
            </w:tcBorders>
            <w:vAlign w:val="center"/>
          </w:tcPr>
          <w:p w14:paraId="308A9357" w14:textId="77777777" w:rsidR="000835FC" w:rsidRDefault="000835FC" w:rsidP="000835FC">
            <w:pPr>
              <w:pStyle w:val="Default"/>
              <w:numPr>
                <w:ilvl w:val="0"/>
                <w:numId w:val="30"/>
              </w:numPr>
              <w:jc w:val="both"/>
              <w:rPr>
                <w:color w:val="auto"/>
                <w:sz w:val="20"/>
                <w:szCs w:val="20"/>
              </w:rPr>
            </w:pPr>
            <w:r>
              <w:rPr>
                <w:color w:val="auto"/>
                <w:sz w:val="20"/>
                <w:szCs w:val="20"/>
              </w:rPr>
              <w:t xml:space="preserve">Contribute to a culture of continuously reviewing and improving planning, policies, </w:t>
            </w:r>
            <w:proofErr w:type="gramStart"/>
            <w:r>
              <w:rPr>
                <w:color w:val="auto"/>
                <w:sz w:val="20"/>
                <w:szCs w:val="20"/>
              </w:rPr>
              <w:t>services</w:t>
            </w:r>
            <w:proofErr w:type="gramEnd"/>
            <w:r>
              <w:rPr>
                <w:color w:val="auto"/>
                <w:sz w:val="20"/>
                <w:szCs w:val="20"/>
              </w:rPr>
              <w:t xml:space="preserve"> and programs.</w:t>
            </w:r>
          </w:p>
          <w:p w14:paraId="4F4331DE" w14:textId="50EC3E32" w:rsidR="000835FC" w:rsidRDefault="000835FC" w:rsidP="000835FC">
            <w:pPr>
              <w:pStyle w:val="Default"/>
              <w:numPr>
                <w:ilvl w:val="0"/>
                <w:numId w:val="30"/>
              </w:numPr>
              <w:jc w:val="both"/>
              <w:rPr>
                <w:color w:val="auto"/>
                <w:sz w:val="20"/>
                <w:szCs w:val="20"/>
              </w:rPr>
            </w:pPr>
            <w:r>
              <w:rPr>
                <w:color w:val="auto"/>
                <w:sz w:val="20"/>
                <w:szCs w:val="20"/>
              </w:rPr>
              <w:t xml:space="preserve">Identify performance issues, </w:t>
            </w:r>
            <w:proofErr w:type="gramStart"/>
            <w:r>
              <w:rPr>
                <w:color w:val="auto"/>
                <w:sz w:val="20"/>
                <w:szCs w:val="20"/>
              </w:rPr>
              <w:t>duplication</w:t>
            </w:r>
            <w:proofErr w:type="gramEnd"/>
            <w:r>
              <w:rPr>
                <w:color w:val="auto"/>
                <w:sz w:val="20"/>
                <w:szCs w:val="20"/>
              </w:rPr>
              <w:t xml:space="preserve"> and process improvements, including through the review of learning at a </w:t>
            </w:r>
            <w:r w:rsidR="00B21AB0">
              <w:rPr>
                <w:color w:val="auto"/>
                <w:sz w:val="20"/>
                <w:szCs w:val="20"/>
              </w:rPr>
              <w:t xml:space="preserve">national </w:t>
            </w:r>
            <w:r>
              <w:rPr>
                <w:color w:val="auto"/>
                <w:sz w:val="20"/>
                <w:szCs w:val="20"/>
              </w:rPr>
              <w:t>and local level.</w:t>
            </w:r>
          </w:p>
          <w:p w14:paraId="5FDCF381" w14:textId="77777777" w:rsidR="000835FC" w:rsidRDefault="000835FC" w:rsidP="000835FC">
            <w:pPr>
              <w:pStyle w:val="Default"/>
              <w:numPr>
                <w:ilvl w:val="0"/>
                <w:numId w:val="30"/>
              </w:numPr>
              <w:jc w:val="both"/>
              <w:rPr>
                <w:color w:val="auto"/>
                <w:sz w:val="20"/>
                <w:szCs w:val="20"/>
              </w:rPr>
            </w:pPr>
            <w:r>
              <w:rPr>
                <w:color w:val="auto"/>
                <w:sz w:val="20"/>
                <w:szCs w:val="20"/>
              </w:rPr>
              <w:t>Contribute to the implementation of program improvements and ensure that appropriate records are kept of improvement activities.</w:t>
            </w:r>
          </w:p>
          <w:p w14:paraId="3A767E3F" w14:textId="77777777" w:rsidR="000835FC" w:rsidRDefault="000835FC" w:rsidP="000835FC">
            <w:pPr>
              <w:pStyle w:val="Default"/>
              <w:numPr>
                <w:ilvl w:val="0"/>
                <w:numId w:val="30"/>
              </w:numPr>
              <w:jc w:val="both"/>
              <w:rPr>
                <w:color w:val="auto"/>
                <w:sz w:val="20"/>
                <w:szCs w:val="20"/>
              </w:rPr>
            </w:pPr>
            <w:r>
              <w:rPr>
                <w:color w:val="auto"/>
                <w:sz w:val="20"/>
                <w:szCs w:val="20"/>
              </w:rPr>
              <w:t>Promote the evaluation of measures to ensure program and project effectiveness.</w:t>
            </w:r>
          </w:p>
          <w:p w14:paraId="6ED5FD51" w14:textId="77777777" w:rsidR="000835FC" w:rsidRDefault="000835FC" w:rsidP="000835FC">
            <w:pPr>
              <w:pStyle w:val="Default"/>
              <w:numPr>
                <w:ilvl w:val="0"/>
                <w:numId w:val="30"/>
              </w:numPr>
              <w:jc w:val="both"/>
              <w:rPr>
                <w:color w:val="auto"/>
                <w:sz w:val="20"/>
                <w:szCs w:val="20"/>
              </w:rPr>
            </w:pPr>
            <w:r>
              <w:rPr>
                <w:color w:val="auto"/>
                <w:sz w:val="20"/>
                <w:szCs w:val="20"/>
              </w:rPr>
              <w:t>Lead and manage the development and implementation of training and capability development initiatives to assist with the delivery of service improvements.</w:t>
            </w:r>
          </w:p>
          <w:p w14:paraId="1D390954" w14:textId="226402BD" w:rsidR="000835FC" w:rsidRPr="00F2699B" w:rsidRDefault="000835FC" w:rsidP="000835FC">
            <w:pPr>
              <w:numPr>
                <w:ilvl w:val="0"/>
                <w:numId w:val="23"/>
              </w:numPr>
              <w:spacing w:before="20" w:after="20"/>
              <w:jc w:val="both"/>
              <w:rPr>
                <w:sz w:val="20"/>
                <w:szCs w:val="20"/>
              </w:rPr>
            </w:pPr>
            <w:r>
              <w:rPr>
                <w:sz w:val="20"/>
                <w:szCs w:val="20"/>
              </w:rPr>
              <w:t>Contribute to initiatives that improve workplace culture, employee engagement, organisational performance, employee wellbeing, and advance diversity and inclusion outcomes.</w:t>
            </w:r>
          </w:p>
        </w:tc>
      </w:tr>
      <w:tr w:rsidR="000835FC" w14:paraId="00441A6F" w14:textId="77777777" w:rsidTr="0034147E">
        <w:trPr>
          <w:trHeight w:val="558"/>
        </w:trPr>
        <w:tc>
          <w:tcPr>
            <w:tcW w:w="2839" w:type="dxa"/>
            <w:tcBorders>
              <w:top w:val="single" w:sz="4" w:space="0" w:color="auto"/>
              <w:left w:val="single" w:sz="4" w:space="0" w:color="auto"/>
              <w:bottom w:val="single" w:sz="4" w:space="0" w:color="auto"/>
              <w:right w:val="single" w:sz="4" w:space="0" w:color="auto"/>
            </w:tcBorders>
            <w:vAlign w:val="center"/>
          </w:tcPr>
          <w:p w14:paraId="6687A4CF" w14:textId="71C9DF4E" w:rsidR="000835FC" w:rsidRPr="00A43194" w:rsidRDefault="000835FC" w:rsidP="000835FC">
            <w:pPr>
              <w:spacing w:before="20" w:after="20"/>
              <w:rPr>
                <w:b/>
                <w:sz w:val="20"/>
                <w:szCs w:val="20"/>
              </w:rPr>
            </w:pPr>
            <w:r>
              <w:rPr>
                <w:color w:val="000000"/>
                <w:sz w:val="20"/>
                <w:szCs w:val="20"/>
              </w:rPr>
              <w:t>Corporate Compliance</w:t>
            </w:r>
          </w:p>
        </w:tc>
        <w:tc>
          <w:tcPr>
            <w:tcW w:w="6927" w:type="dxa"/>
            <w:tcBorders>
              <w:top w:val="single" w:sz="4" w:space="0" w:color="auto"/>
              <w:left w:val="single" w:sz="4" w:space="0" w:color="auto"/>
              <w:bottom w:val="single" w:sz="4" w:space="0" w:color="auto"/>
              <w:right w:val="single" w:sz="4" w:space="0" w:color="auto"/>
            </w:tcBorders>
            <w:vAlign w:val="center"/>
          </w:tcPr>
          <w:p w14:paraId="68889A96" w14:textId="77777777" w:rsidR="000835FC" w:rsidRDefault="000835FC" w:rsidP="000835FC">
            <w:pPr>
              <w:numPr>
                <w:ilvl w:val="0"/>
                <w:numId w:val="30"/>
              </w:numPr>
              <w:ind w:left="351" w:hanging="351"/>
              <w:jc w:val="both"/>
              <w:rPr>
                <w:sz w:val="20"/>
                <w:szCs w:val="20"/>
              </w:rPr>
            </w:pPr>
            <w:r>
              <w:rPr>
                <w:sz w:val="20"/>
                <w:szCs w:val="20"/>
              </w:rPr>
              <w:t xml:space="preserve">Comply with all SA Health workplace policies and </w:t>
            </w:r>
            <w:proofErr w:type="gramStart"/>
            <w:r>
              <w:rPr>
                <w:sz w:val="20"/>
                <w:szCs w:val="20"/>
              </w:rPr>
              <w:t>procedures</w:t>
            </w:r>
            <w:proofErr w:type="gramEnd"/>
          </w:p>
          <w:p w14:paraId="5B9F5205" w14:textId="77777777" w:rsidR="000835FC" w:rsidRDefault="000835FC" w:rsidP="000835FC">
            <w:pPr>
              <w:numPr>
                <w:ilvl w:val="0"/>
                <w:numId w:val="30"/>
              </w:numPr>
              <w:ind w:left="351" w:hanging="351"/>
              <w:jc w:val="both"/>
              <w:rPr>
                <w:sz w:val="20"/>
                <w:szCs w:val="20"/>
              </w:rPr>
            </w:pPr>
            <w:r>
              <w:rPr>
                <w:sz w:val="20"/>
                <w:szCs w:val="20"/>
              </w:rPr>
              <w:t>Comply with the Code of Conduct for Public Sector Employees</w:t>
            </w:r>
          </w:p>
          <w:p w14:paraId="0A1A6861" w14:textId="77777777" w:rsidR="000835FC" w:rsidRDefault="000835FC" w:rsidP="000835FC">
            <w:pPr>
              <w:numPr>
                <w:ilvl w:val="0"/>
                <w:numId w:val="30"/>
              </w:numPr>
              <w:ind w:left="351" w:hanging="351"/>
              <w:jc w:val="both"/>
              <w:rPr>
                <w:sz w:val="20"/>
                <w:szCs w:val="20"/>
              </w:rPr>
            </w:pPr>
            <w:r>
              <w:rPr>
                <w:sz w:val="20"/>
                <w:szCs w:val="20"/>
              </w:rPr>
              <w:t xml:space="preserve">Manage the official records created by the program according to relevant legislation, </w:t>
            </w:r>
            <w:proofErr w:type="gramStart"/>
            <w:r>
              <w:rPr>
                <w:sz w:val="20"/>
                <w:szCs w:val="20"/>
              </w:rPr>
              <w:t>policies</w:t>
            </w:r>
            <w:proofErr w:type="gramEnd"/>
            <w:r>
              <w:rPr>
                <w:sz w:val="20"/>
                <w:szCs w:val="20"/>
              </w:rPr>
              <w:t xml:space="preserve"> and procedures.</w:t>
            </w:r>
          </w:p>
          <w:p w14:paraId="32230D8F" w14:textId="77777777" w:rsidR="000835FC" w:rsidRDefault="000835FC" w:rsidP="000835FC">
            <w:pPr>
              <w:numPr>
                <w:ilvl w:val="0"/>
                <w:numId w:val="30"/>
              </w:numPr>
              <w:ind w:left="351" w:hanging="351"/>
              <w:jc w:val="both"/>
              <w:rPr>
                <w:sz w:val="20"/>
                <w:szCs w:val="20"/>
              </w:rPr>
            </w:pPr>
            <w:r>
              <w:rPr>
                <w:sz w:val="20"/>
                <w:szCs w:val="20"/>
              </w:rPr>
              <w:t>Identify and report all health and safety risks, accidents, incidents, injuries property damage and near misses in the workplace.</w:t>
            </w:r>
          </w:p>
          <w:p w14:paraId="05CBE2E5" w14:textId="77777777" w:rsidR="000835FC" w:rsidRDefault="000835FC" w:rsidP="000835FC">
            <w:pPr>
              <w:numPr>
                <w:ilvl w:val="0"/>
                <w:numId w:val="30"/>
              </w:numPr>
              <w:ind w:left="351" w:hanging="351"/>
              <w:jc w:val="both"/>
              <w:rPr>
                <w:sz w:val="20"/>
                <w:szCs w:val="20"/>
              </w:rPr>
            </w:pPr>
            <w:r>
              <w:rPr>
                <w:sz w:val="20"/>
                <w:szCs w:val="20"/>
              </w:rPr>
              <w:t xml:space="preserve">Participate in all activities associated with the management of workplace health and </w:t>
            </w:r>
            <w:proofErr w:type="gramStart"/>
            <w:r>
              <w:rPr>
                <w:sz w:val="20"/>
                <w:szCs w:val="20"/>
              </w:rPr>
              <w:t>safety</w:t>
            </w:r>
            <w:proofErr w:type="gramEnd"/>
          </w:p>
          <w:p w14:paraId="79CC2AA7" w14:textId="77777777" w:rsidR="000835FC" w:rsidRDefault="000835FC" w:rsidP="000835FC">
            <w:pPr>
              <w:numPr>
                <w:ilvl w:val="0"/>
                <w:numId w:val="30"/>
              </w:numPr>
              <w:ind w:left="351" w:hanging="351"/>
              <w:jc w:val="both"/>
              <w:rPr>
                <w:sz w:val="20"/>
                <w:szCs w:val="20"/>
              </w:rPr>
            </w:pPr>
            <w:r>
              <w:rPr>
                <w:sz w:val="20"/>
                <w:szCs w:val="20"/>
              </w:rPr>
              <w:t>Promote awareness and compliance with Equal Employment Opportunity principles.</w:t>
            </w:r>
          </w:p>
          <w:p w14:paraId="288D431A" w14:textId="77777777" w:rsidR="000835FC" w:rsidRDefault="000835FC" w:rsidP="000835FC">
            <w:pPr>
              <w:numPr>
                <w:ilvl w:val="0"/>
                <w:numId w:val="30"/>
              </w:numPr>
              <w:ind w:left="351" w:hanging="351"/>
              <w:jc w:val="both"/>
              <w:rPr>
                <w:sz w:val="20"/>
                <w:szCs w:val="20"/>
              </w:rPr>
            </w:pPr>
            <w:r>
              <w:rPr>
                <w:sz w:val="20"/>
                <w:szCs w:val="20"/>
              </w:rPr>
              <w:t>Participate in personal development reviews.</w:t>
            </w:r>
          </w:p>
          <w:p w14:paraId="4E540ECA" w14:textId="77777777" w:rsidR="000835FC" w:rsidRDefault="000835FC" w:rsidP="000835FC">
            <w:pPr>
              <w:numPr>
                <w:ilvl w:val="0"/>
                <w:numId w:val="30"/>
              </w:numPr>
              <w:ind w:left="351" w:hanging="351"/>
              <w:jc w:val="both"/>
              <w:rPr>
                <w:sz w:val="20"/>
                <w:szCs w:val="20"/>
              </w:rPr>
            </w:pPr>
            <w:r>
              <w:rPr>
                <w:sz w:val="20"/>
                <w:szCs w:val="20"/>
              </w:rPr>
              <w:t>Ensure cultural sensitivity is maintained by attending and contributing to their learning in diversity of Cultural awareness and cross-cultural training, with a frequency determined as appropriate by the organisation.</w:t>
            </w:r>
          </w:p>
          <w:p w14:paraId="7CCA8458" w14:textId="09C84D21" w:rsidR="000835FC" w:rsidRPr="00F2699B" w:rsidRDefault="000835FC" w:rsidP="000835FC">
            <w:pPr>
              <w:numPr>
                <w:ilvl w:val="0"/>
                <w:numId w:val="23"/>
              </w:numPr>
              <w:spacing w:before="20" w:after="20"/>
              <w:jc w:val="both"/>
              <w:rPr>
                <w:sz w:val="20"/>
                <w:szCs w:val="20"/>
              </w:rPr>
            </w:pPr>
            <w:r>
              <w:rPr>
                <w:sz w:val="20"/>
                <w:szCs w:val="20"/>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tc>
      </w:tr>
    </w:tbl>
    <w:p w14:paraId="168B3C49" w14:textId="50EDEE45" w:rsidR="00CD21AF" w:rsidRDefault="00CD21AF" w:rsidP="00D256B7">
      <w:pPr>
        <w:jc w:val="both"/>
        <w:rPr>
          <w:b/>
          <w:bCs/>
          <w:sz w:val="28"/>
          <w:szCs w:val="28"/>
        </w:rPr>
      </w:pPr>
    </w:p>
    <w:p w14:paraId="382634F9" w14:textId="29110627" w:rsidR="00E813C2" w:rsidRDefault="00CD21AF" w:rsidP="00D256B7">
      <w:pPr>
        <w:jc w:val="both"/>
        <w:rPr>
          <w:b/>
          <w:bCs/>
          <w:sz w:val="28"/>
          <w:szCs w:val="28"/>
        </w:rPr>
      </w:pPr>
      <w:r>
        <w:rPr>
          <w:b/>
          <w:bCs/>
          <w:sz w:val="28"/>
          <w:szCs w:val="28"/>
        </w:rPr>
        <w:lastRenderedPageBreak/>
        <w:br w:type="page"/>
      </w:r>
    </w:p>
    <w:p w14:paraId="2CCB03CF" w14:textId="77777777" w:rsidR="00E813C2" w:rsidRPr="004F5ACE" w:rsidRDefault="00E813C2" w:rsidP="00E813C2">
      <w:pPr>
        <w:shd w:val="clear" w:color="auto" w:fill="D9D9D9"/>
        <w:ind w:left="-142"/>
        <w:rPr>
          <w:sz w:val="28"/>
          <w:szCs w:val="28"/>
        </w:rPr>
      </w:pPr>
      <w:r>
        <w:rPr>
          <w:b/>
          <w:bCs/>
          <w:sz w:val="28"/>
          <w:szCs w:val="28"/>
        </w:rPr>
        <w:lastRenderedPageBreak/>
        <w:t xml:space="preserve">Knowledge, </w:t>
      </w:r>
      <w:proofErr w:type="gramStart"/>
      <w:r>
        <w:rPr>
          <w:b/>
          <w:bCs/>
          <w:sz w:val="28"/>
          <w:szCs w:val="28"/>
        </w:rPr>
        <w:t>Skills</w:t>
      </w:r>
      <w:proofErr w:type="gramEnd"/>
      <w:r>
        <w:rPr>
          <w:b/>
          <w:bCs/>
          <w:sz w:val="28"/>
          <w:szCs w:val="28"/>
        </w:rPr>
        <w:t xml:space="preserve"> and Experience</w:t>
      </w:r>
    </w:p>
    <w:p w14:paraId="035DDD64" w14:textId="77777777" w:rsidR="00E813C2" w:rsidRDefault="00E813C2" w:rsidP="00C540DE">
      <w:pPr>
        <w:pStyle w:val="BodyText"/>
        <w:ind w:left="-142"/>
        <w:rPr>
          <w:b w:val="0"/>
          <w:bCs w:val="0"/>
          <w:i/>
          <w:iCs/>
          <w:sz w:val="16"/>
          <w:szCs w:val="16"/>
          <w:highlight w:val="yellow"/>
        </w:rPr>
      </w:pPr>
    </w:p>
    <w:p w14:paraId="5465C716" w14:textId="77777777" w:rsidR="00C540DE" w:rsidRPr="00646186" w:rsidRDefault="00C540DE" w:rsidP="00C540DE">
      <w:pPr>
        <w:ind w:left="-142"/>
        <w:jc w:val="both"/>
        <w:rPr>
          <w:sz w:val="16"/>
          <w:szCs w:val="16"/>
        </w:rPr>
      </w:pPr>
      <w:r w:rsidRPr="00CB0897">
        <w:rPr>
          <w:b/>
          <w:bCs/>
          <w:u w:val="single"/>
        </w:rPr>
        <w:t>ESSENTIAL MINIMUM REQUIREMENTS</w:t>
      </w:r>
      <w:r>
        <w:rPr>
          <w:sz w:val="20"/>
          <w:szCs w:val="20"/>
        </w:rPr>
        <w:t xml:space="preserve"> </w:t>
      </w:r>
    </w:p>
    <w:p w14:paraId="5F936A76" w14:textId="77777777" w:rsidR="00C540DE" w:rsidRPr="00F30108" w:rsidRDefault="00C540DE" w:rsidP="00C540DE">
      <w:pPr>
        <w:ind w:left="-142"/>
        <w:jc w:val="both"/>
        <w:rPr>
          <w:b/>
          <w:bCs/>
          <w:lang w:val="en-GB"/>
        </w:rPr>
      </w:pPr>
    </w:p>
    <w:p w14:paraId="3568180B" w14:textId="77777777" w:rsidR="00C540DE" w:rsidRPr="00646186" w:rsidRDefault="00C540DE" w:rsidP="00C540DE">
      <w:pPr>
        <w:autoSpaceDE w:val="0"/>
        <w:autoSpaceDN w:val="0"/>
        <w:adjustRightInd w:val="0"/>
        <w:ind w:left="-142"/>
        <w:jc w:val="both"/>
      </w:pPr>
      <w:r w:rsidRPr="00646186">
        <w:rPr>
          <w:b/>
          <w:bCs/>
        </w:rPr>
        <w:t>Educational/Vocational Qualifications</w:t>
      </w:r>
      <w:r w:rsidR="00E813C2">
        <w:rPr>
          <w:b/>
          <w:bCs/>
        </w:rPr>
        <w:t>:</w:t>
      </w:r>
      <w:r w:rsidRPr="009D0E3A">
        <w:t xml:space="preserve"> </w:t>
      </w:r>
    </w:p>
    <w:p w14:paraId="756F3C67" w14:textId="77777777" w:rsidR="00C540DE" w:rsidRPr="00194CF4" w:rsidRDefault="00C540DE" w:rsidP="00C540DE">
      <w:pPr>
        <w:ind w:left="-142"/>
        <w:jc w:val="both"/>
        <w:rPr>
          <w:sz w:val="20"/>
          <w:szCs w:val="20"/>
        </w:rPr>
      </w:pPr>
    </w:p>
    <w:p w14:paraId="5B8C7F05" w14:textId="121AE400" w:rsidR="00C540DE" w:rsidRDefault="00CD21AF" w:rsidP="0034147E">
      <w:pPr>
        <w:numPr>
          <w:ilvl w:val="0"/>
          <w:numId w:val="1"/>
        </w:numPr>
        <w:tabs>
          <w:tab w:val="left" w:pos="720"/>
          <w:tab w:val="left" w:pos="1728"/>
          <w:tab w:val="right" w:pos="10368"/>
        </w:tabs>
        <w:spacing w:before="40"/>
        <w:ind w:left="357" w:hanging="357"/>
        <w:jc w:val="both"/>
        <w:rPr>
          <w:sz w:val="20"/>
          <w:szCs w:val="20"/>
        </w:rPr>
      </w:pPr>
      <w:bookmarkStart w:id="4" w:name="_Hlk175909967"/>
      <w:r>
        <w:rPr>
          <w:sz w:val="20"/>
          <w:szCs w:val="20"/>
        </w:rPr>
        <w:t>Appropriate qualification from a recognised tertiary institution</w:t>
      </w:r>
      <w:bookmarkEnd w:id="4"/>
      <w:r>
        <w:rPr>
          <w:sz w:val="20"/>
          <w:szCs w:val="20"/>
        </w:rPr>
        <w:t xml:space="preserve">, giving eligibility for registration with </w:t>
      </w:r>
      <w:r w:rsidR="0034147E">
        <w:rPr>
          <w:sz w:val="20"/>
          <w:szCs w:val="20"/>
        </w:rPr>
        <w:t xml:space="preserve">the Pharmacy Board of Australia </w:t>
      </w:r>
      <w:r>
        <w:rPr>
          <w:sz w:val="20"/>
          <w:szCs w:val="20"/>
        </w:rPr>
        <w:t>and/or membership with the relevant professional association</w:t>
      </w:r>
      <w:r w:rsidR="0034147E">
        <w:rPr>
          <w:sz w:val="20"/>
          <w:szCs w:val="20"/>
        </w:rPr>
        <w:t>s</w:t>
      </w:r>
      <w:r w:rsidR="008051A3">
        <w:rPr>
          <w:sz w:val="20"/>
          <w:szCs w:val="20"/>
        </w:rPr>
        <w:t>.</w:t>
      </w:r>
    </w:p>
    <w:p w14:paraId="37F1B9CF" w14:textId="77777777" w:rsidR="00C540DE" w:rsidRDefault="00C540DE" w:rsidP="00C540DE">
      <w:pPr>
        <w:jc w:val="both"/>
        <w:rPr>
          <w:sz w:val="20"/>
          <w:szCs w:val="20"/>
        </w:rPr>
      </w:pPr>
    </w:p>
    <w:p w14:paraId="4F720F9E" w14:textId="77777777" w:rsidR="00C540DE" w:rsidRPr="009E63F1" w:rsidRDefault="00C540DE" w:rsidP="00C540DE">
      <w:pPr>
        <w:ind w:left="-142"/>
        <w:jc w:val="both"/>
        <w:rPr>
          <w:b/>
          <w:bCs/>
          <w:sz w:val="20"/>
          <w:szCs w:val="20"/>
        </w:rPr>
      </w:pPr>
      <w:r w:rsidRPr="00646186">
        <w:rPr>
          <w:b/>
          <w:bCs/>
        </w:rPr>
        <w:t>Personal Abilities/Aptitudes/Skills:</w:t>
      </w:r>
      <w:r w:rsidRPr="009D0E3A">
        <w:rPr>
          <w:sz w:val="20"/>
          <w:szCs w:val="20"/>
        </w:rPr>
        <w:t xml:space="preserve"> </w:t>
      </w:r>
    </w:p>
    <w:p w14:paraId="65CDFCEF" w14:textId="77777777" w:rsidR="00C540DE" w:rsidRDefault="00C540DE" w:rsidP="00C540DE">
      <w:pPr>
        <w:jc w:val="both"/>
        <w:rPr>
          <w:sz w:val="20"/>
          <w:szCs w:val="20"/>
        </w:rPr>
      </w:pPr>
    </w:p>
    <w:p w14:paraId="2A6D432E" w14:textId="2CA993B1" w:rsidR="00A43194" w:rsidRPr="007F363E" w:rsidRDefault="00C6351B" w:rsidP="006D7CB2">
      <w:pPr>
        <w:numPr>
          <w:ilvl w:val="0"/>
          <w:numId w:val="1"/>
        </w:numPr>
        <w:tabs>
          <w:tab w:val="left" w:pos="720"/>
          <w:tab w:val="left" w:pos="1728"/>
          <w:tab w:val="right" w:pos="10368"/>
        </w:tabs>
        <w:spacing w:before="40"/>
        <w:ind w:left="357" w:hanging="357"/>
        <w:jc w:val="both"/>
        <w:rPr>
          <w:sz w:val="20"/>
          <w:szCs w:val="20"/>
        </w:rPr>
      </w:pPr>
      <w:r>
        <w:rPr>
          <w:sz w:val="20"/>
          <w:szCs w:val="20"/>
        </w:rPr>
        <w:t>Demonstrate h</w:t>
      </w:r>
      <w:r w:rsidR="00A43194" w:rsidRPr="007F363E">
        <w:rPr>
          <w:sz w:val="20"/>
          <w:szCs w:val="20"/>
        </w:rPr>
        <w:t xml:space="preserve">igh level leadership and management skills </w:t>
      </w:r>
      <w:r>
        <w:rPr>
          <w:sz w:val="20"/>
          <w:szCs w:val="20"/>
        </w:rPr>
        <w:t xml:space="preserve">including successfully negotiating, </w:t>
      </w:r>
      <w:proofErr w:type="gramStart"/>
      <w:r>
        <w:rPr>
          <w:sz w:val="20"/>
          <w:szCs w:val="20"/>
        </w:rPr>
        <w:t>influencing</w:t>
      </w:r>
      <w:proofErr w:type="gramEnd"/>
      <w:r>
        <w:rPr>
          <w:sz w:val="20"/>
          <w:szCs w:val="20"/>
        </w:rPr>
        <w:t xml:space="preserve"> </w:t>
      </w:r>
      <w:r w:rsidR="00A43194" w:rsidRPr="007F363E">
        <w:rPr>
          <w:sz w:val="20"/>
          <w:szCs w:val="20"/>
        </w:rPr>
        <w:t>and liais</w:t>
      </w:r>
      <w:r>
        <w:rPr>
          <w:sz w:val="20"/>
          <w:szCs w:val="20"/>
        </w:rPr>
        <w:t>ing</w:t>
      </w:r>
      <w:r w:rsidR="00A43194" w:rsidRPr="007F363E">
        <w:rPr>
          <w:sz w:val="20"/>
          <w:szCs w:val="20"/>
        </w:rPr>
        <w:t xml:space="preserve"> effectively</w:t>
      </w:r>
      <w:r>
        <w:rPr>
          <w:sz w:val="20"/>
          <w:szCs w:val="20"/>
        </w:rPr>
        <w:t xml:space="preserve"> with a range of stakeholders</w:t>
      </w:r>
      <w:r w:rsidR="00D62DFE">
        <w:rPr>
          <w:sz w:val="20"/>
          <w:szCs w:val="20"/>
        </w:rPr>
        <w:t xml:space="preserve"> </w:t>
      </w:r>
      <w:r>
        <w:rPr>
          <w:sz w:val="20"/>
          <w:szCs w:val="20"/>
        </w:rPr>
        <w:t>in re</w:t>
      </w:r>
      <w:r w:rsidR="00A43194" w:rsidRPr="007F363E">
        <w:rPr>
          <w:sz w:val="20"/>
          <w:szCs w:val="20"/>
        </w:rPr>
        <w:t>solv</w:t>
      </w:r>
      <w:r>
        <w:rPr>
          <w:sz w:val="20"/>
          <w:szCs w:val="20"/>
        </w:rPr>
        <w:t>ing</w:t>
      </w:r>
      <w:r w:rsidR="00A43194" w:rsidRPr="007F363E">
        <w:rPr>
          <w:sz w:val="20"/>
          <w:szCs w:val="20"/>
        </w:rPr>
        <w:t xml:space="preserve"> problems and effect</w:t>
      </w:r>
      <w:r>
        <w:rPr>
          <w:sz w:val="20"/>
          <w:szCs w:val="20"/>
        </w:rPr>
        <w:t>ing</w:t>
      </w:r>
      <w:r w:rsidR="00A43194" w:rsidRPr="007F363E">
        <w:rPr>
          <w:sz w:val="20"/>
          <w:szCs w:val="20"/>
        </w:rPr>
        <w:t xml:space="preserve"> change.</w:t>
      </w:r>
    </w:p>
    <w:p w14:paraId="3CB6F3D5" w14:textId="5CAE9B46" w:rsidR="00A43194" w:rsidRPr="007F363E" w:rsidRDefault="00512331" w:rsidP="006D7CB2">
      <w:pPr>
        <w:numPr>
          <w:ilvl w:val="0"/>
          <w:numId w:val="1"/>
        </w:numPr>
        <w:tabs>
          <w:tab w:val="left" w:pos="720"/>
          <w:tab w:val="left" w:pos="1728"/>
          <w:tab w:val="right" w:pos="10368"/>
        </w:tabs>
        <w:spacing w:before="40"/>
        <w:ind w:left="357" w:hanging="357"/>
        <w:jc w:val="both"/>
        <w:rPr>
          <w:sz w:val="20"/>
          <w:szCs w:val="20"/>
        </w:rPr>
      </w:pPr>
      <w:r>
        <w:rPr>
          <w:sz w:val="20"/>
          <w:szCs w:val="20"/>
        </w:rPr>
        <w:t>Demonstrated a</w:t>
      </w:r>
      <w:r w:rsidR="00A43194" w:rsidRPr="007F363E">
        <w:rPr>
          <w:sz w:val="20"/>
          <w:szCs w:val="20"/>
        </w:rPr>
        <w:t xml:space="preserve">bility to </w:t>
      </w:r>
      <w:r>
        <w:rPr>
          <w:sz w:val="20"/>
          <w:szCs w:val="20"/>
        </w:rPr>
        <w:t xml:space="preserve">identify risks, exercise high level initiative, </w:t>
      </w:r>
      <w:proofErr w:type="gramStart"/>
      <w:r>
        <w:rPr>
          <w:sz w:val="20"/>
          <w:szCs w:val="20"/>
        </w:rPr>
        <w:t>judgement</w:t>
      </w:r>
      <w:proofErr w:type="gramEnd"/>
      <w:r>
        <w:rPr>
          <w:sz w:val="20"/>
          <w:szCs w:val="20"/>
        </w:rPr>
        <w:t xml:space="preserve"> and</w:t>
      </w:r>
      <w:r w:rsidR="00A43194" w:rsidRPr="007F363E">
        <w:rPr>
          <w:sz w:val="20"/>
          <w:szCs w:val="20"/>
        </w:rPr>
        <w:t xml:space="preserve"> innovati</w:t>
      </w:r>
      <w:r>
        <w:rPr>
          <w:sz w:val="20"/>
          <w:szCs w:val="20"/>
        </w:rPr>
        <w:t>on</w:t>
      </w:r>
      <w:r w:rsidR="00A43194" w:rsidRPr="007F363E">
        <w:rPr>
          <w:sz w:val="20"/>
          <w:szCs w:val="20"/>
        </w:rPr>
        <w:t xml:space="preserve"> </w:t>
      </w:r>
      <w:r>
        <w:rPr>
          <w:sz w:val="20"/>
          <w:szCs w:val="20"/>
        </w:rPr>
        <w:t>in managing program delivery issues</w:t>
      </w:r>
      <w:r w:rsidR="00A43194" w:rsidRPr="007F363E">
        <w:rPr>
          <w:sz w:val="20"/>
          <w:szCs w:val="20"/>
        </w:rPr>
        <w:t xml:space="preserve">, </w:t>
      </w:r>
      <w:r w:rsidR="00CD5926">
        <w:rPr>
          <w:sz w:val="20"/>
          <w:szCs w:val="20"/>
        </w:rPr>
        <w:t xml:space="preserve">and </w:t>
      </w:r>
      <w:r w:rsidR="00A43194" w:rsidRPr="007F363E">
        <w:rPr>
          <w:sz w:val="20"/>
          <w:szCs w:val="20"/>
        </w:rPr>
        <w:t>motivat</w:t>
      </w:r>
      <w:r w:rsidR="00CD5926">
        <w:rPr>
          <w:sz w:val="20"/>
          <w:szCs w:val="20"/>
        </w:rPr>
        <w:t>ing</w:t>
      </w:r>
      <w:r w:rsidR="00A43194" w:rsidRPr="007F363E">
        <w:rPr>
          <w:sz w:val="20"/>
          <w:szCs w:val="20"/>
        </w:rPr>
        <w:t xml:space="preserve"> and inspir</w:t>
      </w:r>
      <w:r w:rsidR="00CD5926">
        <w:rPr>
          <w:sz w:val="20"/>
          <w:szCs w:val="20"/>
        </w:rPr>
        <w:t>ing</w:t>
      </w:r>
      <w:r w:rsidR="00A43194" w:rsidRPr="007F363E">
        <w:rPr>
          <w:sz w:val="20"/>
          <w:szCs w:val="20"/>
        </w:rPr>
        <w:t xml:space="preserve"> others to work together as a team to achieve objectives</w:t>
      </w:r>
      <w:r>
        <w:rPr>
          <w:sz w:val="20"/>
          <w:szCs w:val="20"/>
        </w:rPr>
        <w:t>.</w:t>
      </w:r>
    </w:p>
    <w:p w14:paraId="51B50E17" w14:textId="3187A885" w:rsidR="00A43194" w:rsidRPr="007F363E" w:rsidRDefault="00A43194" w:rsidP="006D7CB2">
      <w:pPr>
        <w:numPr>
          <w:ilvl w:val="0"/>
          <w:numId w:val="1"/>
        </w:numPr>
        <w:tabs>
          <w:tab w:val="left" w:pos="720"/>
          <w:tab w:val="left" w:pos="1728"/>
          <w:tab w:val="right" w:pos="10368"/>
        </w:tabs>
        <w:spacing w:before="40"/>
        <w:ind w:left="357" w:hanging="357"/>
        <w:jc w:val="both"/>
        <w:rPr>
          <w:sz w:val="20"/>
          <w:szCs w:val="20"/>
        </w:rPr>
      </w:pPr>
      <w:r w:rsidRPr="007F363E">
        <w:rPr>
          <w:sz w:val="20"/>
          <w:szCs w:val="20"/>
        </w:rPr>
        <w:t>Demonstrated ability to</w:t>
      </w:r>
      <w:r w:rsidR="004C57CE" w:rsidRPr="004C57CE">
        <w:rPr>
          <w:sz w:val="20"/>
          <w:szCs w:val="20"/>
        </w:rPr>
        <w:t xml:space="preserve"> </w:t>
      </w:r>
      <w:r w:rsidR="004C57CE">
        <w:rPr>
          <w:sz w:val="20"/>
          <w:szCs w:val="20"/>
        </w:rPr>
        <w:t xml:space="preserve">operate under general policy direction and with professional independence and </w:t>
      </w:r>
      <w:r w:rsidRPr="007F363E">
        <w:rPr>
          <w:sz w:val="20"/>
          <w:szCs w:val="20"/>
        </w:rPr>
        <w:t>think and act strategically</w:t>
      </w:r>
      <w:r w:rsidR="004C57CE">
        <w:rPr>
          <w:sz w:val="20"/>
          <w:szCs w:val="20"/>
        </w:rPr>
        <w:t xml:space="preserve"> in the determination of overall strategies, priorities, work standards and allocation of resources</w:t>
      </w:r>
      <w:r w:rsidRPr="007F363E">
        <w:rPr>
          <w:sz w:val="20"/>
          <w:szCs w:val="20"/>
        </w:rPr>
        <w:t>.</w:t>
      </w:r>
    </w:p>
    <w:p w14:paraId="309FE907" w14:textId="77777777" w:rsidR="00CD21AF" w:rsidRDefault="006E40B8" w:rsidP="006D7CB2">
      <w:pPr>
        <w:numPr>
          <w:ilvl w:val="0"/>
          <w:numId w:val="1"/>
        </w:numPr>
        <w:tabs>
          <w:tab w:val="left" w:pos="720"/>
          <w:tab w:val="left" w:pos="1728"/>
          <w:tab w:val="right" w:pos="10368"/>
        </w:tabs>
        <w:spacing w:before="40"/>
        <w:ind w:left="357" w:hanging="357"/>
        <w:jc w:val="both"/>
        <w:rPr>
          <w:sz w:val="20"/>
          <w:szCs w:val="20"/>
        </w:rPr>
      </w:pPr>
      <w:r w:rsidRPr="00212D6F">
        <w:rPr>
          <w:sz w:val="20"/>
          <w:szCs w:val="20"/>
        </w:rPr>
        <w:t xml:space="preserve">Demonstrate excellent </w:t>
      </w:r>
      <w:r w:rsidR="00212D6F">
        <w:rPr>
          <w:sz w:val="20"/>
          <w:szCs w:val="20"/>
        </w:rPr>
        <w:t xml:space="preserve">public relations and </w:t>
      </w:r>
      <w:r w:rsidRPr="00212D6F">
        <w:rPr>
          <w:sz w:val="20"/>
          <w:szCs w:val="20"/>
        </w:rPr>
        <w:t xml:space="preserve">written and oral communication skills </w:t>
      </w:r>
      <w:r w:rsidR="00212D6F">
        <w:rPr>
          <w:sz w:val="20"/>
          <w:szCs w:val="20"/>
        </w:rPr>
        <w:t>including expertise in explaining complex issues in a concise and sensitive manner</w:t>
      </w:r>
      <w:r w:rsidR="00CD21AF">
        <w:rPr>
          <w:sz w:val="20"/>
          <w:szCs w:val="20"/>
        </w:rPr>
        <w:t>.</w:t>
      </w:r>
    </w:p>
    <w:p w14:paraId="21A8D41D" w14:textId="25365677" w:rsidR="00A43194" w:rsidRDefault="00A43194" w:rsidP="006D7CB2">
      <w:pPr>
        <w:numPr>
          <w:ilvl w:val="0"/>
          <w:numId w:val="1"/>
        </w:numPr>
        <w:tabs>
          <w:tab w:val="left" w:pos="720"/>
          <w:tab w:val="left" w:pos="1728"/>
          <w:tab w:val="right" w:pos="10368"/>
        </w:tabs>
        <w:spacing w:before="40"/>
        <w:ind w:left="357" w:hanging="357"/>
        <w:jc w:val="both"/>
        <w:rPr>
          <w:sz w:val="20"/>
          <w:szCs w:val="20"/>
        </w:rPr>
      </w:pPr>
      <w:r w:rsidRPr="007F363E">
        <w:rPr>
          <w:sz w:val="20"/>
          <w:szCs w:val="20"/>
        </w:rPr>
        <w:t xml:space="preserve">Demonstrated ability </w:t>
      </w:r>
      <w:r w:rsidR="00880AE3">
        <w:rPr>
          <w:sz w:val="20"/>
          <w:szCs w:val="20"/>
        </w:rPr>
        <w:t>in</w:t>
      </w:r>
      <w:r w:rsidRPr="007F363E">
        <w:rPr>
          <w:sz w:val="20"/>
          <w:szCs w:val="20"/>
        </w:rPr>
        <w:t xml:space="preserve"> </w:t>
      </w:r>
      <w:r w:rsidR="00880AE3" w:rsidRPr="004B213C">
        <w:rPr>
          <w:sz w:val="20"/>
          <w:szCs w:val="20"/>
        </w:rPr>
        <w:t xml:space="preserve">providing a significant contribution to the development of professional understanding </w:t>
      </w:r>
      <w:r w:rsidRPr="004B213C">
        <w:rPr>
          <w:sz w:val="20"/>
          <w:szCs w:val="20"/>
        </w:rPr>
        <w:t>at a state and national level</w:t>
      </w:r>
      <w:r w:rsidR="00880AE3" w:rsidRPr="004B213C">
        <w:rPr>
          <w:sz w:val="20"/>
          <w:szCs w:val="20"/>
        </w:rPr>
        <w:t>, including representing</w:t>
      </w:r>
      <w:r w:rsidR="00880AE3">
        <w:rPr>
          <w:sz w:val="20"/>
          <w:szCs w:val="20"/>
        </w:rPr>
        <w:t xml:space="preserve"> an organisation on high profile </w:t>
      </w:r>
      <w:r w:rsidR="00512331">
        <w:rPr>
          <w:sz w:val="20"/>
          <w:szCs w:val="20"/>
        </w:rPr>
        <w:t xml:space="preserve">State and/or National </w:t>
      </w:r>
      <w:r w:rsidR="00880AE3">
        <w:rPr>
          <w:sz w:val="20"/>
          <w:szCs w:val="20"/>
        </w:rPr>
        <w:t>committees</w:t>
      </w:r>
      <w:r w:rsidRPr="007F363E">
        <w:rPr>
          <w:sz w:val="20"/>
          <w:szCs w:val="20"/>
        </w:rPr>
        <w:t>.</w:t>
      </w:r>
    </w:p>
    <w:p w14:paraId="5B519D3A" w14:textId="662F2925" w:rsidR="00CD21AF" w:rsidRPr="00CD21AF" w:rsidRDefault="00CD21AF" w:rsidP="0034147E">
      <w:pPr>
        <w:numPr>
          <w:ilvl w:val="0"/>
          <w:numId w:val="1"/>
        </w:numPr>
        <w:spacing w:before="40"/>
        <w:ind w:left="357" w:hanging="357"/>
        <w:jc w:val="both"/>
        <w:rPr>
          <w:sz w:val="20"/>
          <w:szCs w:val="20"/>
        </w:rPr>
      </w:pPr>
      <w:r w:rsidRPr="00CD21AF">
        <w:rPr>
          <w:sz w:val="20"/>
          <w:szCs w:val="20"/>
        </w:rPr>
        <w:t xml:space="preserve">An ability to manage to the spirit and principles of the premier’s safety Commitment and the legislative requirements of the </w:t>
      </w:r>
      <w:r w:rsidRPr="00CD21AF">
        <w:rPr>
          <w:i/>
          <w:sz w:val="20"/>
          <w:szCs w:val="20"/>
        </w:rPr>
        <w:t>Work Health and Safety Act 2012</w:t>
      </w:r>
      <w:r w:rsidRPr="00CD21AF">
        <w:rPr>
          <w:sz w:val="20"/>
          <w:szCs w:val="20"/>
        </w:rPr>
        <w:t xml:space="preserve"> (SA), utilising AS/NZS ISO 31000:2009 Risk Management- Principles and Guidelines, or to an equivalent set of standards.</w:t>
      </w:r>
    </w:p>
    <w:p w14:paraId="35C2D8A4" w14:textId="77777777" w:rsidR="00493C54" w:rsidRPr="00194CF4" w:rsidRDefault="00493C54" w:rsidP="00C540DE">
      <w:pPr>
        <w:jc w:val="both"/>
        <w:rPr>
          <w:sz w:val="20"/>
          <w:szCs w:val="20"/>
        </w:rPr>
      </w:pPr>
    </w:p>
    <w:p w14:paraId="0EFDED83" w14:textId="77777777" w:rsidR="00C540DE" w:rsidRDefault="00C540DE" w:rsidP="00C540DE">
      <w:pPr>
        <w:ind w:left="-142"/>
        <w:jc w:val="both"/>
        <w:rPr>
          <w:b/>
          <w:bCs/>
          <w:sz w:val="20"/>
          <w:szCs w:val="20"/>
        </w:rPr>
      </w:pPr>
      <w:r w:rsidRPr="00646186">
        <w:rPr>
          <w:b/>
          <w:bCs/>
        </w:rPr>
        <w:t>Experience</w:t>
      </w:r>
      <w:r w:rsidR="00E813C2">
        <w:rPr>
          <w:b/>
          <w:bCs/>
        </w:rPr>
        <w:t>:</w:t>
      </w:r>
    </w:p>
    <w:p w14:paraId="3E8D7D93" w14:textId="77777777" w:rsidR="00C540DE" w:rsidRPr="00194CF4" w:rsidRDefault="00C540DE" w:rsidP="00C540DE">
      <w:pPr>
        <w:ind w:left="-142"/>
        <w:jc w:val="both"/>
        <w:rPr>
          <w:sz w:val="20"/>
          <w:szCs w:val="20"/>
        </w:rPr>
      </w:pPr>
    </w:p>
    <w:p w14:paraId="5001F2F7" w14:textId="16C4C574" w:rsidR="00CD21AF" w:rsidRDefault="00A43194" w:rsidP="006D7CB2">
      <w:pPr>
        <w:numPr>
          <w:ilvl w:val="0"/>
          <w:numId w:val="1"/>
        </w:numPr>
        <w:tabs>
          <w:tab w:val="left" w:pos="720"/>
          <w:tab w:val="left" w:pos="1728"/>
          <w:tab w:val="right" w:pos="10368"/>
        </w:tabs>
        <w:spacing w:before="40"/>
        <w:ind w:left="357" w:hanging="357"/>
        <w:jc w:val="both"/>
        <w:rPr>
          <w:sz w:val="20"/>
          <w:szCs w:val="20"/>
        </w:rPr>
      </w:pPr>
      <w:r w:rsidRPr="007F363E">
        <w:rPr>
          <w:sz w:val="20"/>
          <w:szCs w:val="20"/>
        </w:rPr>
        <w:t>E</w:t>
      </w:r>
      <w:r w:rsidR="00F81768">
        <w:rPr>
          <w:sz w:val="20"/>
          <w:szCs w:val="20"/>
        </w:rPr>
        <w:t>xtensive e</w:t>
      </w:r>
      <w:r w:rsidRPr="007F363E">
        <w:rPr>
          <w:sz w:val="20"/>
          <w:szCs w:val="20"/>
        </w:rPr>
        <w:t xml:space="preserve">xperience in </w:t>
      </w:r>
      <w:r w:rsidR="00F81768">
        <w:rPr>
          <w:sz w:val="20"/>
          <w:szCs w:val="20"/>
        </w:rPr>
        <w:t xml:space="preserve">the strategic </w:t>
      </w:r>
      <w:r w:rsidRPr="007F363E">
        <w:rPr>
          <w:sz w:val="20"/>
          <w:szCs w:val="20"/>
        </w:rPr>
        <w:t>development</w:t>
      </w:r>
      <w:r w:rsidR="004C57CE">
        <w:rPr>
          <w:sz w:val="20"/>
          <w:szCs w:val="20"/>
        </w:rPr>
        <w:t>, planning</w:t>
      </w:r>
      <w:r w:rsidRPr="007F363E">
        <w:rPr>
          <w:sz w:val="20"/>
          <w:szCs w:val="20"/>
        </w:rPr>
        <w:t xml:space="preserve"> and implementation of </w:t>
      </w:r>
      <w:r w:rsidR="0034147E">
        <w:rPr>
          <w:sz w:val="20"/>
          <w:szCs w:val="20"/>
        </w:rPr>
        <w:t>health and medicines</w:t>
      </w:r>
      <w:r w:rsidR="00F81768">
        <w:rPr>
          <w:sz w:val="20"/>
          <w:szCs w:val="20"/>
        </w:rPr>
        <w:t xml:space="preserve"> programs </w:t>
      </w:r>
      <w:r w:rsidR="0034147E">
        <w:rPr>
          <w:sz w:val="20"/>
          <w:szCs w:val="20"/>
        </w:rPr>
        <w:t xml:space="preserve">and initiatives </w:t>
      </w:r>
      <w:r w:rsidR="00F81768">
        <w:rPr>
          <w:sz w:val="20"/>
          <w:szCs w:val="20"/>
        </w:rPr>
        <w:t xml:space="preserve">with an emphasis on safety and </w:t>
      </w:r>
      <w:r w:rsidRPr="007F363E">
        <w:rPr>
          <w:sz w:val="20"/>
          <w:szCs w:val="20"/>
        </w:rPr>
        <w:t xml:space="preserve">quality </w:t>
      </w:r>
      <w:r w:rsidR="0034147E">
        <w:rPr>
          <w:sz w:val="20"/>
          <w:szCs w:val="20"/>
        </w:rPr>
        <w:t xml:space="preserve">and health outcomes </w:t>
      </w:r>
      <w:r w:rsidR="00F81768">
        <w:rPr>
          <w:sz w:val="20"/>
          <w:szCs w:val="20"/>
        </w:rPr>
        <w:t xml:space="preserve">including determining, </w:t>
      </w:r>
      <w:proofErr w:type="gramStart"/>
      <w:r w:rsidR="00F81768">
        <w:rPr>
          <w:sz w:val="20"/>
          <w:szCs w:val="20"/>
        </w:rPr>
        <w:t>prioritising</w:t>
      </w:r>
      <w:proofErr w:type="gramEnd"/>
      <w:r w:rsidR="00F81768">
        <w:rPr>
          <w:sz w:val="20"/>
          <w:szCs w:val="20"/>
        </w:rPr>
        <w:t xml:space="preserve"> and overseeing operational implementation and resource allocation to meet time, budget and organisation objectives</w:t>
      </w:r>
      <w:r w:rsidR="00CD21AF">
        <w:rPr>
          <w:sz w:val="20"/>
          <w:szCs w:val="20"/>
        </w:rPr>
        <w:t>.</w:t>
      </w:r>
    </w:p>
    <w:p w14:paraId="7BC12496" w14:textId="161B01CA" w:rsidR="00A43194" w:rsidRPr="007F363E" w:rsidRDefault="00A43194" w:rsidP="006D7CB2">
      <w:pPr>
        <w:numPr>
          <w:ilvl w:val="0"/>
          <w:numId w:val="1"/>
        </w:numPr>
        <w:tabs>
          <w:tab w:val="left" w:pos="720"/>
          <w:tab w:val="left" w:pos="1728"/>
          <w:tab w:val="right" w:pos="10368"/>
        </w:tabs>
        <w:spacing w:before="40"/>
        <w:ind w:left="357" w:hanging="357"/>
        <w:jc w:val="both"/>
        <w:rPr>
          <w:sz w:val="20"/>
          <w:szCs w:val="20"/>
        </w:rPr>
      </w:pPr>
      <w:r w:rsidRPr="007F363E">
        <w:rPr>
          <w:sz w:val="20"/>
          <w:szCs w:val="20"/>
        </w:rPr>
        <w:t xml:space="preserve">Extensive experience in a </w:t>
      </w:r>
      <w:r w:rsidR="00DA76F0">
        <w:rPr>
          <w:sz w:val="20"/>
          <w:szCs w:val="20"/>
        </w:rPr>
        <w:t xml:space="preserve">professional management role in a </w:t>
      </w:r>
      <w:r w:rsidRPr="007F363E">
        <w:rPr>
          <w:sz w:val="20"/>
          <w:szCs w:val="20"/>
        </w:rPr>
        <w:t>hospital or community</w:t>
      </w:r>
      <w:r w:rsidR="0034147E">
        <w:rPr>
          <w:sz w:val="20"/>
          <w:szCs w:val="20"/>
        </w:rPr>
        <w:t xml:space="preserve"> p</w:t>
      </w:r>
      <w:r w:rsidRPr="007F363E">
        <w:rPr>
          <w:sz w:val="20"/>
          <w:szCs w:val="20"/>
        </w:rPr>
        <w:t xml:space="preserve">harmacy or </w:t>
      </w:r>
      <w:r w:rsidR="00DA76F0">
        <w:rPr>
          <w:sz w:val="20"/>
          <w:szCs w:val="20"/>
        </w:rPr>
        <w:t xml:space="preserve">other </w:t>
      </w:r>
      <w:r w:rsidRPr="007F363E">
        <w:rPr>
          <w:sz w:val="20"/>
          <w:szCs w:val="20"/>
        </w:rPr>
        <w:t xml:space="preserve">relevant area of </w:t>
      </w:r>
      <w:r w:rsidR="00DA76F0">
        <w:rPr>
          <w:sz w:val="20"/>
          <w:szCs w:val="20"/>
        </w:rPr>
        <w:t xml:space="preserve">health programs or </w:t>
      </w:r>
      <w:r w:rsidRPr="007F363E">
        <w:rPr>
          <w:sz w:val="20"/>
          <w:szCs w:val="20"/>
        </w:rPr>
        <w:t>Public Health</w:t>
      </w:r>
      <w:r w:rsidR="006D7CB2">
        <w:rPr>
          <w:sz w:val="20"/>
          <w:szCs w:val="20"/>
        </w:rPr>
        <w:t>.</w:t>
      </w:r>
    </w:p>
    <w:p w14:paraId="7FD05FB3" w14:textId="77777777" w:rsidR="00DA76F0" w:rsidRDefault="00A43194" w:rsidP="006D7CB2">
      <w:pPr>
        <w:numPr>
          <w:ilvl w:val="0"/>
          <w:numId w:val="1"/>
        </w:numPr>
        <w:tabs>
          <w:tab w:val="left" w:pos="720"/>
          <w:tab w:val="left" w:pos="1728"/>
          <w:tab w:val="right" w:pos="10368"/>
        </w:tabs>
        <w:spacing w:before="40"/>
        <w:ind w:left="357" w:hanging="357"/>
        <w:jc w:val="both"/>
        <w:rPr>
          <w:sz w:val="20"/>
          <w:szCs w:val="20"/>
        </w:rPr>
      </w:pPr>
      <w:r w:rsidRPr="007F363E">
        <w:rPr>
          <w:sz w:val="20"/>
          <w:szCs w:val="20"/>
        </w:rPr>
        <w:t xml:space="preserve">Demonstrate </w:t>
      </w:r>
      <w:r w:rsidR="0006634A">
        <w:rPr>
          <w:sz w:val="20"/>
          <w:szCs w:val="20"/>
        </w:rPr>
        <w:t>experience in providing professional</w:t>
      </w:r>
      <w:r w:rsidR="007706B5">
        <w:rPr>
          <w:sz w:val="20"/>
          <w:szCs w:val="20"/>
        </w:rPr>
        <w:t>/clinical</w:t>
      </w:r>
      <w:r w:rsidR="0006634A">
        <w:rPr>
          <w:sz w:val="20"/>
          <w:szCs w:val="20"/>
        </w:rPr>
        <w:t xml:space="preserve"> </w:t>
      </w:r>
      <w:r w:rsidRPr="007F363E">
        <w:rPr>
          <w:sz w:val="20"/>
          <w:szCs w:val="20"/>
        </w:rPr>
        <w:t xml:space="preserve">leadership, </w:t>
      </w:r>
      <w:r w:rsidR="00DA76F0">
        <w:rPr>
          <w:sz w:val="20"/>
          <w:szCs w:val="20"/>
        </w:rPr>
        <w:t xml:space="preserve">high level strategic/expert </w:t>
      </w:r>
      <w:proofErr w:type="gramStart"/>
      <w:r w:rsidR="007706B5">
        <w:rPr>
          <w:sz w:val="20"/>
          <w:szCs w:val="20"/>
        </w:rPr>
        <w:t>advice</w:t>
      </w:r>
      <w:proofErr w:type="gramEnd"/>
      <w:r w:rsidR="007706B5">
        <w:rPr>
          <w:sz w:val="20"/>
          <w:szCs w:val="20"/>
        </w:rPr>
        <w:t xml:space="preserve"> </w:t>
      </w:r>
    </w:p>
    <w:p w14:paraId="5FF361C4" w14:textId="77777777" w:rsidR="00A43194" w:rsidRDefault="00A43194" w:rsidP="00C540DE">
      <w:pPr>
        <w:ind w:left="-142"/>
        <w:jc w:val="both"/>
        <w:rPr>
          <w:sz w:val="20"/>
          <w:szCs w:val="20"/>
        </w:rPr>
      </w:pPr>
    </w:p>
    <w:p w14:paraId="16FA9717" w14:textId="77777777" w:rsidR="00C540DE" w:rsidRDefault="00C540DE" w:rsidP="00C540DE">
      <w:pPr>
        <w:ind w:left="-142"/>
        <w:jc w:val="both"/>
        <w:rPr>
          <w:b/>
          <w:bCs/>
          <w:sz w:val="20"/>
          <w:szCs w:val="20"/>
        </w:rPr>
      </w:pPr>
      <w:r w:rsidRPr="00646186">
        <w:rPr>
          <w:b/>
          <w:bCs/>
        </w:rPr>
        <w:t>Knowledge</w:t>
      </w:r>
      <w:r w:rsidR="00E813C2">
        <w:rPr>
          <w:b/>
          <w:bCs/>
        </w:rPr>
        <w:t>:</w:t>
      </w:r>
    </w:p>
    <w:p w14:paraId="2682FCA3" w14:textId="77777777" w:rsidR="00C540DE" w:rsidRPr="00194CF4" w:rsidRDefault="00C540DE" w:rsidP="00C540DE">
      <w:pPr>
        <w:ind w:left="-142"/>
        <w:jc w:val="both"/>
        <w:rPr>
          <w:sz w:val="20"/>
          <w:szCs w:val="20"/>
        </w:rPr>
      </w:pPr>
    </w:p>
    <w:p w14:paraId="320B400A" w14:textId="77777777" w:rsidR="00CD21AF" w:rsidRDefault="00A43194" w:rsidP="002E6835">
      <w:pPr>
        <w:numPr>
          <w:ilvl w:val="0"/>
          <w:numId w:val="1"/>
        </w:numPr>
        <w:tabs>
          <w:tab w:val="left" w:pos="720"/>
          <w:tab w:val="left" w:pos="1728"/>
          <w:tab w:val="right" w:pos="10368"/>
        </w:tabs>
        <w:spacing w:before="40"/>
        <w:ind w:left="357" w:hanging="357"/>
        <w:jc w:val="both"/>
        <w:rPr>
          <w:sz w:val="20"/>
          <w:szCs w:val="20"/>
        </w:rPr>
      </w:pPr>
      <w:r w:rsidRPr="002E6835">
        <w:rPr>
          <w:sz w:val="20"/>
          <w:szCs w:val="20"/>
        </w:rPr>
        <w:t xml:space="preserve">A high level of knowledge in relation to public health aspects of medicines management </w:t>
      </w:r>
      <w:r w:rsidR="00AE3F63">
        <w:rPr>
          <w:sz w:val="20"/>
          <w:szCs w:val="20"/>
        </w:rPr>
        <w:t xml:space="preserve">and technology assessment </w:t>
      </w:r>
      <w:r w:rsidRPr="002E6835">
        <w:rPr>
          <w:sz w:val="20"/>
          <w:szCs w:val="20"/>
        </w:rPr>
        <w:t xml:space="preserve">including medication safety standards and guidelines for </w:t>
      </w:r>
      <w:r w:rsidR="00C54B2D" w:rsidRPr="002E6835">
        <w:rPr>
          <w:sz w:val="20"/>
          <w:szCs w:val="20"/>
        </w:rPr>
        <w:t>QUM</w:t>
      </w:r>
      <w:r w:rsidR="00F54B22">
        <w:rPr>
          <w:sz w:val="20"/>
          <w:szCs w:val="20"/>
        </w:rPr>
        <w:t xml:space="preserve"> </w:t>
      </w:r>
      <w:r w:rsidR="00C54B2D">
        <w:rPr>
          <w:sz w:val="20"/>
          <w:szCs w:val="20"/>
        </w:rPr>
        <w:t xml:space="preserve">and relevant </w:t>
      </w:r>
      <w:r w:rsidR="00F54B22">
        <w:rPr>
          <w:sz w:val="20"/>
          <w:szCs w:val="20"/>
        </w:rPr>
        <w:t xml:space="preserve">policies and </w:t>
      </w:r>
      <w:r w:rsidR="00C54B2D">
        <w:rPr>
          <w:sz w:val="20"/>
          <w:szCs w:val="20"/>
        </w:rPr>
        <w:t>legislation</w:t>
      </w:r>
      <w:r w:rsidR="00CD21AF">
        <w:rPr>
          <w:sz w:val="20"/>
          <w:szCs w:val="20"/>
        </w:rPr>
        <w:t>.</w:t>
      </w:r>
    </w:p>
    <w:p w14:paraId="72D14B3B" w14:textId="1342ADF7" w:rsidR="00A43194" w:rsidRPr="002E6835" w:rsidRDefault="00EE503E" w:rsidP="002E6835">
      <w:pPr>
        <w:numPr>
          <w:ilvl w:val="0"/>
          <w:numId w:val="1"/>
        </w:numPr>
        <w:tabs>
          <w:tab w:val="left" w:pos="720"/>
          <w:tab w:val="left" w:pos="1728"/>
          <w:tab w:val="right" w:pos="10368"/>
        </w:tabs>
        <w:spacing w:before="40"/>
        <w:ind w:left="357" w:hanging="357"/>
        <w:jc w:val="both"/>
        <w:rPr>
          <w:sz w:val="20"/>
          <w:szCs w:val="20"/>
        </w:rPr>
      </w:pPr>
      <w:r>
        <w:rPr>
          <w:sz w:val="20"/>
          <w:szCs w:val="20"/>
        </w:rPr>
        <w:t xml:space="preserve">A </w:t>
      </w:r>
      <w:r w:rsidR="00A43194" w:rsidRPr="002E6835">
        <w:rPr>
          <w:sz w:val="20"/>
          <w:szCs w:val="20"/>
        </w:rPr>
        <w:t>good understanding</w:t>
      </w:r>
      <w:r w:rsidR="00D62DFE">
        <w:rPr>
          <w:sz w:val="20"/>
          <w:szCs w:val="20"/>
        </w:rPr>
        <w:t xml:space="preserve"> </w:t>
      </w:r>
      <w:r w:rsidR="00A43194" w:rsidRPr="002E6835">
        <w:rPr>
          <w:sz w:val="20"/>
          <w:szCs w:val="20"/>
        </w:rPr>
        <w:t>of Controlled Substances</w:t>
      </w:r>
      <w:r w:rsidR="00D62DFE">
        <w:rPr>
          <w:sz w:val="20"/>
          <w:szCs w:val="20"/>
        </w:rPr>
        <w:t xml:space="preserve"> </w:t>
      </w:r>
      <w:r w:rsidR="00A43194" w:rsidRPr="002E6835">
        <w:rPr>
          <w:sz w:val="20"/>
          <w:szCs w:val="20"/>
        </w:rPr>
        <w:t xml:space="preserve">legislation and </w:t>
      </w:r>
      <w:r w:rsidR="00DA76F0">
        <w:rPr>
          <w:sz w:val="20"/>
          <w:szCs w:val="20"/>
        </w:rPr>
        <w:t>related pharmacy and medicines legislation</w:t>
      </w:r>
    </w:p>
    <w:p w14:paraId="62401C67" w14:textId="77777777" w:rsidR="00A43194" w:rsidRPr="00A43194" w:rsidRDefault="00A43194" w:rsidP="002E6835">
      <w:pPr>
        <w:numPr>
          <w:ilvl w:val="0"/>
          <w:numId w:val="1"/>
        </w:numPr>
        <w:tabs>
          <w:tab w:val="left" w:pos="720"/>
          <w:tab w:val="left" w:pos="1728"/>
          <w:tab w:val="right" w:pos="10368"/>
        </w:tabs>
        <w:spacing w:before="40"/>
        <w:ind w:left="357" w:hanging="357"/>
        <w:jc w:val="both"/>
        <w:rPr>
          <w:sz w:val="20"/>
          <w:szCs w:val="20"/>
        </w:rPr>
      </w:pPr>
      <w:r w:rsidRPr="00A43194">
        <w:rPr>
          <w:sz w:val="20"/>
          <w:szCs w:val="20"/>
        </w:rPr>
        <w:t>Knowledge of Public Sector management aims, personnel management standards and employee conduct standards, in particular Equal Employment and Occupational Health Safety and Welfare.</w:t>
      </w:r>
    </w:p>
    <w:p w14:paraId="08A78370" w14:textId="0E652F14" w:rsidR="00C540DE" w:rsidRPr="00DA76F0" w:rsidRDefault="002E6835" w:rsidP="00FD4592">
      <w:pPr>
        <w:numPr>
          <w:ilvl w:val="0"/>
          <w:numId w:val="1"/>
        </w:numPr>
        <w:tabs>
          <w:tab w:val="left" w:pos="720"/>
          <w:tab w:val="left" w:pos="1728"/>
          <w:tab w:val="right" w:pos="10368"/>
        </w:tabs>
        <w:spacing w:before="40"/>
        <w:ind w:hanging="357"/>
        <w:jc w:val="both"/>
        <w:rPr>
          <w:sz w:val="20"/>
          <w:szCs w:val="20"/>
        </w:rPr>
      </w:pPr>
      <w:r w:rsidRPr="00DA76F0">
        <w:rPr>
          <w:sz w:val="20"/>
          <w:szCs w:val="20"/>
        </w:rPr>
        <w:t>Detailed knowledge</w:t>
      </w:r>
      <w:r w:rsidR="00A43194" w:rsidRPr="00DA76F0">
        <w:rPr>
          <w:sz w:val="20"/>
          <w:szCs w:val="20"/>
        </w:rPr>
        <w:t xml:space="preserve"> of current issues in pharmacy </w:t>
      </w:r>
      <w:r w:rsidR="00DA76F0" w:rsidRPr="00DA76F0">
        <w:rPr>
          <w:sz w:val="20"/>
          <w:szCs w:val="20"/>
        </w:rPr>
        <w:t xml:space="preserve">and medicines policy and </w:t>
      </w:r>
      <w:r w:rsidR="00A43194" w:rsidRPr="00DA76F0">
        <w:rPr>
          <w:sz w:val="20"/>
          <w:szCs w:val="20"/>
        </w:rPr>
        <w:t xml:space="preserve">practice </w:t>
      </w:r>
      <w:r w:rsidR="00DA76F0">
        <w:rPr>
          <w:sz w:val="20"/>
          <w:szCs w:val="20"/>
        </w:rPr>
        <w:t>including at a national level</w:t>
      </w:r>
    </w:p>
    <w:p w14:paraId="1D6A2466" w14:textId="0EB8E010" w:rsidR="00C540DE" w:rsidRPr="00194CF4" w:rsidRDefault="00CD21AF" w:rsidP="00C540DE">
      <w:pPr>
        <w:ind w:left="-142"/>
        <w:jc w:val="both"/>
        <w:rPr>
          <w:b/>
          <w:bCs/>
          <w:sz w:val="20"/>
          <w:szCs w:val="20"/>
        </w:rPr>
      </w:pPr>
      <w:r>
        <w:rPr>
          <w:b/>
          <w:bCs/>
          <w:sz w:val="20"/>
          <w:szCs w:val="20"/>
        </w:rPr>
        <w:br w:type="page"/>
      </w:r>
    </w:p>
    <w:p w14:paraId="0C032630" w14:textId="77777777" w:rsidR="00C540DE" w:rsidRDefault="00C540DE" w:rsidP="00C540DE">
      <w:pPr>
        <w:ind w:left="-142"/>
        <w:jc w:val="both"/>
        <w:rPr>
          <w:sz w:val="20"/>
          <w:szCs w:val="20"/>
        </w:rPr>
      </w:pPr>
      <w:r w:rsidRPr="00646186">
        <w:rPr>
          <w:b/>
          <w:bCs/>
          <w:u w:val="single"/>
        </w:rPr>
        <w:lastRenderedPageBreak/>
        <w:t>DESIRABLE CHARACTERISTICS</w:t>
      </w:r>
      <w:r>
        <w:rPr>
          <w:b/>
          <w:bCs/>
        </w:rPr>
        <w:t xml:space="preserve"> </w:t>
      </w:r>
    </w:p>
    <w:p w14:paraId="6FDCBDB3" w14:textId="77777777" w:rsidR="00C540DE" w:rsidRDefault="00C540DE" w:rsidP="00C540DE">
      <w:pPr>
        <w:ind w:left="-142"/>
        <w:jc w:val="both"/>
        <w:rPr>
          <w:b/>
          <w:bCs/>
          <w:sz w:val="20"/>
          <w:szCs w:val="20"/>
        </w:rPr>
      </w:pPr>
    </w:p>
    <w:p w14:paraId="02667A10" w14:textId="77777777" w:rsidR="00C540DE" w:rsidRPr="00E43EB4" w:rsidRDefault="00C540DE" w:rsidP="00C540DE">
      <w:pPr>
        <w:ind w:left="-142"/>
        <w:jc w:val="both"/>
      </w:pPr>
      <w:r w:rsidRPr="00646186">
        <w:rPr>
          <w:b/>
          <w:bCs/>
        </w:rPr>
        <w:t>Educational/Vocational Qualifications</w:t>
      </w:r>
      <w:r w:rsidR="00E813C2">
        <w:rPr>
          <w:b/>
          <w:bCs/>
        </w:rPr>
        <w:t>:</w:t>
      </w:r>
      <w:r w:rsidRPr="00E43EB4">
        <w:t xml:space="preserve"> </w:t>
      </w:r>
    </w:p>
    <w:p w14:paraId="30655902" w14:textId="77777777" w:rsidR="00C540DE" w:rsidRPr="00194CF4" w:rsidRDefault="00C540DE" w:rsidP="00C540DE">
      <w:pPr>
        <w:ind w:left="-142"/>
        <w:jc w:val="both"/>
        <w:rPr>
          <w:sz w:val="20"/>
          <w:szCs w:val="20"/>
        </w:rPr>
      </w:pPr>
    </w:p>
    <w:p w14:paraId="3B14671D" w14:textId="40160D76" w:rsidR="00A43194" w:rsidRPr="00A43194" w:rsidRDefault="00E777E9" w:rsidP="00A43194">
      <w:pPr>
        <w:numPr>
          <w:ilvl w:val="0"/>
          <w:numId w:val="1"/>
        </w:numPr>
        <w:rPr>
          <w:sz w:val="20"/>
          <w:szCs w:val="20"/>
        </w:rPr>
      </w:pPr>
      <w:r>
        <w:rPr>
          <w:sz w:val="20"/>
          <w:szCs w:val="20"/>
        </w:rPr>
        <w:t>Higher degree in a relevant discipline</w:t>
      </w:r>
    </w:p>
    <w:p w14:paraId="48AE2ADE" w14:textId="77777777" w:rsidR="00C540DE" w:rsidRPr="00194CF4" w:rsidRDefault="00C540DE" w:rsidP="00A43194">
      <w:pPr>
        <w:ind w:left="360"/>
        <w:jc w:val="both"/>
        <w:rPr>
          <w:sz w:val="20"/>
          <w:szCs w:val="20"/>
        </w:rPr>
      </w:pPr>
    </w:p>
    <w:p w14:paraId="5CAF6282" w14:textId="77777777" w:rsidR="00C540DE" w:rsidRPr="00194CF4" w:rsidRDefault="00C540DE" w:rsidP="00A43194">
      <w:pPr>
        <w:jc w:val="both"/>
        <w:rPr>
          <w:b/>
          <w:bCs/>
          <w:sz w:val="20"/>
          <w:szCs w:val="20"/>
          <w:u w:val="single"/>
        </w:rPr>
      </w:pPr>
    </w:p>
    <w:p w14:paraId="4F630997" w14:textId="77777777" w:rsidR="00C540DE" w:rsidRDefault="00C540DE" w:rsidP="00C540DE">
      <w:pPr>
        <w:ind w:left="-142"/>
        <w:jc w:val="both"/>
        <w:rPr>
          <w:b/>
          <w:bCs/>
          <w:sz w:val="20"/>
          <w:szCs w:val="20"/>
        </w:rPr>
      </w:pPr>
      <w:r w:rsidRPr="00646186">
        <w:rPr>
          <w:b/>
          <w:bCs/>
        </w:rPr>
        <w:t>Experience</w:t>
      </w:r>
      <w:r w:rsidR="00E813C2">
        <w:rPr>
          <w:b/>
          <w:bCs/>
        </w:rPr>
        <w:t>:</w:t>
      </w:r>
    </w:p>
    <w:p w14:paraId="2573C311" w14:textId="77777777" w:rsidR="00C540DE" w:rsidRPr="00194CF4" w:rsidRDefault="00C540DE" w:rsidP="00C540DE">
      <w:pPr>
        <w:ind w:left="-142"/>
        <w:jc w:val="both"/>
        <w:rPr>
          <w:sz w:val="20"/>
          <w:szCs w:val="20"/>
        </w:rPr>
      </w:pPr>
    </w:p>
    <w:p w14:paraId="650F3B84" w14:textId="689DF3F3" w:rsidR="00A43194" w:rsidRPr="00867035" w:rsidRDefault="00F2699B" w:rsidP="00A43194">
      <w:pPr>
        <w:numPr>
          <w:ilvl w:val="0"/>
          <w:numId w:val="1"/>
        </w:numPr>
        <w:jc w:val="both"/>
        <w:rPr>
          <w:sz w:val="20"/>
          <w:szCs w:val="20"/>
        </w:rPr>
      </w:pPr>
      <w:r>
        <w:rPr>
          <w:sz w:val="20"/>
          <w:szCs w:val="20"/>
        </w:rPr>
        <w:t>Demonstrated experience in r</w:t>
      </w:r>
      <w:r w:rsidR="00A43194" w:rsidRPr="00867035">
        <w:rPr>
          <w:sz w:val="20"/>
          <w:szCs w:val="20"/>
        </w:rPr>
        <w:t xml:space="preserve">esearch and publication </w:t>
      </w:r>
      <w:r>
        <w:rPr>
          <w:sz w:val="20"/>
          <w:szCs w:val="20"/>
        </w:rPr>
        <w:t xml:space="preserve">preparation </w:t>
      </w:r>
      <w:r w:rsidR="00A43194" w:rsidRPr="00867035">
        <w:rPr>
          <w:sz w:val="20"/>
          <w:szCs w:val="20"/>
        </w:rPr>
        <w:t>in medicines management/</w:t>
      </w:r>
      <w:r w:rsidR="00E077B0">
        <w:rPr>
          <w:sz w:val="20"/>
          <w:szCs w:val="20"/>
        </w:rPr>
        <w:t>Q</w:t>
      </w:r>
      <w:r w:rsidR="00A43194" w:rsidRPr="00867035">
        <w:rPr>
          <w:sz w:val="20"/>
          <w:szCs w:val="20"/>
        </w:rPr>
        <w:t>UM or related fields</w:t>
      </w:r>
      <w:r>
        <w:rPr>
          <w:sz w:val="20"/>
          <w:szCs w:val="20"/>
        </w:rPr>
        <w:t>.</w:t>
      </w:r>
    </w:p>
    <w:p w14:paraId="146B16B7" w14:textId="5C6DCD8E" w:rsidR="004D320E" w:rsidRPr="00867035" w:rsidRDefault="00A43194" w:rsidP="004D320E">
      <w:pPr>
        <w:numPr>
          <w:ilvl w:val="0"/>
          <w:numId w:val="1"/>
        </w:numPr>
        <w:jc w:val="both"/>
        <w:rPr>
          <w:sz w:val="20"/>
          <w:szCs w:val="20"/>
        </w:rPr>
      </w:pPr>
      <w:r w:rsidRPr="00867035">
        <w:rPr>
          <w:sz w:val="20"/>
          <w:szCs w:val="20"/>
        </w:rPr>
        <w:t xml:space="preserve">High level of </w:t>
      </w:r>
      <w:r w:rsidR="00F2699B">
        <w:rPr>
          <w:sz w:val="20"/>
          <w:szCs w:val="20"/>
        </w:rPr>
        <w:t xml:space="preserve">experience in </w:t>
      </w:r>
      <w:r w:rsidRPr="00867035">
        <w:rPr>
          <w:sz w:val="20"/>
          <w:szCs w:val="20"/>
        </w:rPr>
        <w:t>public speaking</w:t>
      </w:r>
      <w:r w:rsidR="004D320E">
        <w:rPr>
          <w:sz w:val="20"/>
          <w:szCs w:val="20"/>
        </w:rPr>
        <w:t xml:space="preserve"> including</w:t>
      </w:r>
      <w:r w:rsidR="004D320E" w:rsidRPr="004D320E">
        <w:rPr>
          <w:sz w:val="20"/>
          <w:szCs w:val="20"/>
        </w:rPr>
        <w:t xml:space="preserve"> </w:t>
      </w:r>
      <w:r w:rsidR="004D320E">
        <w:rPr>
          <w:sz w:val="20"/>
          <w:szCs w:val="20"/>
        </w:rPr>
        <w:t>p</w:t>
      </w:r>
      <w:r w:rsidR="004D320E" w:rsidRPr="00867035">
        <w:rPr>
          <w:sz w:val="20"/>
          <w:szCs w:val="20"/>
        </w:rPr>
        <w:t>rofessional recognition at state and national level in a relevant area of practice</w:t>
      </w:r>
      <w:r w:rsidR="00AB13C9">
        <w:rPr>
          <w:sz w:val="20"/>
          <w:szCs w:val="20"/>
        </w:rPr>
        <w:t>.</w:t>
      </w:r>
    </w:p>
    <w:p w14:paraId="6B532333" w14:textId="7492BDF5" w:rsidR="00F2699B" w:rsidRPr="00867035" w:rsidRDefault="00F2699B" w:rsidP="00A43194">
      <w:pPr>
        <w:numPr>
          <w:ilvl w:val="0"/>
          <w:numId w:val="1"/>
        </w:numPr>
        <w:jc w:val="both"/>
        <w:rPr>
          <w:sz w:val="20"/>
          <w:szCs w:val="20"/>
        </w:rPr>
      </w:pPr>
      <w:r w:rsidRPr="00867035">
        <w:rPr>
          <w:sz w:val="20"/>
          <w:szCs w:val="20"/>
        </w:rPr>
        <w:t>Policy/program management experience at state or national level</w:t>
      </w:r>
      <w:r w:rsidR="00CD21AF">
        <w:rPr>
          <w:sz w:val="20"/>
          <w:szCs w:val="20"/>
        </w:rPr>
        <w:t>.</w:t>
      </w:r>
    </w:p>
    <w:p w14:paraId="6F7A489F" w14:textId="77777777" w:rsidR="00C540DE" w:rsidRPr="00194CF4" w:rsidRDefault="00C540DE" w:rsidP="00A43194">
      <w:pPr>
        <w:ind w:left="360"/>
        <w:jc w:val="both"/>
        <w:rPr>
          <w:sz w:val="20"/>
          <w:szCs w:val="20"/>
        </w:rPr>
      </w:pPr>
    </w:p>
    <w:p w14:paraId="720127A7" w14:textId="77777777" w:rsidR="00C540DE" w:rsidRDefault="00C540DE" w:rsidP="00C540DE">
      <w:pPr>
        <w:ind w:left="-142"/>
        <w:jc w:val="both"/>
        <w:rPr>
          <w:b/>
          <w:bCs/>
        </w:rPr>
      </w:pPr>
      <w:r w:rsidRPr="00646186">
        <w:rPr>
          <w:b/>
          <w:bCs/>
        </w:rPr>
        <w:t>Knowledge</w:t>
      </w:r>
      <w:r w:rsidR="00E813C2">
        <w:rPr>
          <w:b/>
          <w:bCs/>
        </w:rPr>
        <w:t>:</w:t>
      </w:r>
    </w:p>
    <w:p w14:paraId="315B1A6B" w14:textId="5ADBD898" w:rsidR="00C540DE" w:rsidRDefault="00C540DE" w:rsidP="00A43194">
      <w:pPr>
        <w:jc w:val="both"/>
        <w:rPr>
          <w:sz w:val="20"/>
          <w:szCs w:val="20"/>
        </w:rPr>
      </w:pPr>
    </w:p>
    <w:p w14:paraId="2E5C9FA2" w14:textId="0093AFEB" w:rsidR="00CD21AF" w:rsidRDefault="00CD21AF" w:rsidP="00CD21AF">
      <w:pPr>
        <w:numPr>
          <w:ilvl w:val="0"/>
          <w:numId w:val="30"/>
        </w:numPr>
        <w:jc w:val="both"/>
        <w:rPr>
          <w:sz w:val="20"/>
          <w:szCs w:val="20"/>
        </w:rPr>
      </w:pPr>
      <w:r>
        <w:rPr>
          <w:sz w:val="20"/>
          <w:szCs w:val="20"/>
        </w:rPr>
        <w:t>Knowledge of the South Australian Public Health System.</w:t>
      </w:r>
    </w:p>
    <w:p w14:paraId="0F115251" w14:textId="77777777" w:rsidR="00A43194" w:rsidRPr="00CD62BD" w:rsidRDefault="00A43194" w:rsidP="00CD21AF">
      <w:pPr>
        <w:jc w:val="both"/>
        <w:rPr>
          <w:sz w:val="20"/>
          <w:szCs w:val="20"/>
        </w:rPr>
      </w:pPr>
    </w:p>
    <w:p w14:paraId="268F9FEE" w14:textId="77777777" w:rsidR="00C540DE" w:rsidRDefault="00C540DE" w:rsidP="00C540DE">
      <w:pPr>
        <w:numPr>
          <w:ilvl w:val="0"/>
          <w:numId w:val="1"/>
        </w:numPr>
        <w:jc w:val="both"/>
        <w:rPr>
          <w:b/>
          <w:bCs/>
          <w:sz w:val="28"/>
          <w:szCs w:val="28"/>
        </w:rPr>
        <w:sectPr w:rsidR="00C540DE" w:rsidSect="00583F8E">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418" w:header="720" w:footer="720" w:gutter="0"/>
          <w:cols w:space="720"/>
          <w:titlePg/>
          <w:docGrid w:linePitch="326"/>
        </w:sectPr>
      </w:pPr>
    </w:p>
    <w:p w14:paraId="6EF73145" w14:textId="77777777" w:rsidR="006C0C77" w:rsidRDefault="006C0C77"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5651AC" w14:paraId="1434C57B"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C2A0CAB" w14:textId="77777777" w:rsidR="00403497" w:rsidRPr="00BD450E" w:rsidRDefault="00403497" w:rsidP="00C058E9">
            <w:pPr>
              <w:spacing w:before="40"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403497" w:rsidRPr="005651AC" w14:paraId="2FD9C93F"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692D8DCD" w14:textId="45A3C254" w:rsidR="00CD21AF" w:rsidRDefault="00CC59E7" w:rsidP="00CC59E7">
            <w:pPr>
              <w:numPr>
                <w:ilvl w:val="0"/>
                <w:numId w:val="19"/>
              </w:numPr>
              <w:spacing w:before="40"/>
              <w:jc w:val="both"/>
              <w:rPr>
                <w:color w:val="000000"/>
                <w:sz w:val="20"/>
                <w:szCs w:val="20"/>
              </w:rPr>
            </w:pPr>
            <w:r w:rsidRPr="003F0F8C">
              <w:rPr>
                <w:color w:val="000000"/>
                <w:sz w:val="20"/>
                <w:szCs w:val="20"/>
              </w:rPr>
              <w:t xml:space="preserve">It is mandatory that no person, </w:t>
            </w:r>
            <w:proofErr w:type="gramStart"/>
            <w:r w:rsidRPr="003F0F8C">
              <w:rPr>
                <w:color w:val="000000"/>
                <w:sz w:val="20"/>
                <w:szCs w:val="20"/>
              </w:rPr>
              <w:t>whether or not</w:t>
            </w:r>
            <w:proofErr w:type="gramEnd"/>
            <w:r w:rsidRPr="003F0F8C">
              <w:rPr>
                <w:color w:val="000000"/>
                <w:sz w:val="20"/>
                <w:szCs w:val="20"/>
              </w:rPr>
              <w:t xml:space="preserve"> </w:t>
            </w:r>
            <w:r w:rsidR="001F60C6">
              <w:rPr>
                <w:color w:val="000000"/>
                <w:sz w:val="20"/>
                <w:szCs w:val="20"/>
              </w:rPr>
              <w:t>already</w:t>
            </w:r>
            <w:r w:rsidR="001F60C6" w:rsidRPr="003F0F8C">
              <w:rPr>
                <w:color w:val="000000"/>
                <w:sz w:val="20"/>
                <w:szCs w:val="20"/>
              </w:rPr>
              <w:t xml:space="preserve"> </w:t>
            </w:r>
            <w:r w:rsidRPr="003F0F8C">
              <w:rPr>
                <w:color w:val="000000"/>
                <w:sz w:val="20"/>
                <w:szCs w:val="20"/>
              </w:rPr>
              <w:t xml:space="preserve">working in SA Health, </w:t>
            </w:r>
            <w:r w:rsidR="001F60C6">
              <w:rPr>
                <w:color w:val="000000"/>
                <w:sz w:val="20"/>
                <w:szCs w:val="20"/>
              </w:rPr>
              <w:t>may be</w:t>
            </w:r>
            <w:r w:rsidRPr="003F0F8C">
              <w:rPr>
                <w:color w:val="000000"/>
                <w:sz w:val="20"/>
                <w:szCs w:val="20"/>
              </w:rPr>
              <w:t xml:space="preserve"> appoint</w:t>
            </w:r>
            <w:r w:rsidR="001F60C6">
              <w:rPr>
                <w:color w:val="000000"/>
                <w:sz w:val="20"/>
                <w:szCs w:val="20"/>
              </w:rPr>
              <w:t>ed</w:t>
            </w:r>
            <w:r w:rsidRPr="003F0F8C">
              <w:rPr>
                <w:color w:val="000000"/>
                <w:sz w:val="20"/>
                <w:szCs w:val="20"/>
              </w:rPr>
              <w:t xml:space="preserve"> to a position in SA Health unless they have </w:t>
            </w:r>
            <w:r w:rsidR="00033F6D" w:rsidRPr="003F0F8C">
              <w:rPr>
                <w:color w:val="000000"/>
                <w:sz w:val="20"/>
                <w:szCs w:val="20"/>
              </w:rPr>
              <w:t>provided</w:t>
            </w:r>
            <w:r w:rsidRPr="003F0F8C">
              <w:rPr>
                <w:color w:val="000000"/>
                <w:sz w:val="20"/>
                <w:szCs w:val="20"/>
              </w:rPr>
              <w:t xml:space="preserve"> </w:t>
            </w:r>
            <w:r w:rsidR="001F60C6">
              <w:rPr>
                <w:color w:val="000000"/>
                <w:sz w:val="20"/>
                <w:szCs w:val="20"/>
              </w:rPr>
              <w:t>a</w:t>
            </w:r>
            <w:r w:rsidR="001F60C6" w:rsidRPr="003F0F8C">
              <w:rPr>
                <w:color w:val="000000"/>
                <w:sz w:val="20"/>
                <w:szCs w:val="20"/>
              </w:rPr>
              <w:t xml:space="preserve"> </w:t>
            </w:r>
            <w:r w:rsidRPr="003F0F8C">
              <w:rPr>
                <w:color w:val="000000"/>
                <w:sz w:val="20"/>
                <w:szCs w:val="20"/>
              </w:rPr>
              <w:t xml:space="preserve">satisfactory </w:t>
            </w:r>
            <w:r w:rsidR="001F60C6" w:rsidRPr="003F0F8C">
              <w:rPr>
                <w:color w:val="000000"/>
                <w:sz w:val="20"/>
                <w:szCs w:val="20"/>
              </w:rPr>
              <w:t xml:space="preserve">current </w:t>
            </w:r>
            <w:r w:rsidRPr="003F0F8C">
              <w:rPr>
                <w:color w:val="000000"/>
                <w:sz w:val="20"/>
                <w:szCs w:val="20"/>
              </w:rPr>
              <w:t>Criminal and Relevant History Screening</w:t>
            </w:r>
            <w:r w:rsidR="001F60C6">
              <w:rPr>
                <w:color w:val="000000"/>
                <w:sz w:val="20"/>
                <w:szCs w:val="20"/>
              </w:rPr>
              <w:t xml:space="preserve">, as required by the </w:t>
            </w:r>
            <w:r w:rsidR="001F60C6" w:rsidRPr="003F0F8C">
              <w:rPr>
                <w:i/>
                <w:color w:val="000000"/>
                <w:sz w:val="20"/>
                <w:szCs w:val="20"/>
              </w:rPr>
              <w:t>SA Health Criminal and Relevant History Screening Policy Directive</w:t>
            </w:r>
            <w:r w:rsidR="00CD21AF">
              <w:rPr>
                <w:color w:val="000000"/>
                <w:sz w:val="20"/>
                <w:szCs w:val="20"/>
              </w:rPr>
              <w:t>.</w:t>
            </w:r>
          </w:p>
          <w:p w14:paraId="5C1EFA98" w14:textId="77777777" w:rsidR="00CD21AF" w:rsidRDefault="001F60C6" w:rsidP="00CC59E7">
            <w:pPr>
              <w:numPr>
                <w:ilvl w:val="0"/>
                <w:numId w:val="19"/>
              </w:numPr>
              <w:spacing w:before="40"/>
              <w:jc w:val="both"/>
              <w:rPr>
                <w:color w:val="000000"/>
                <w:sz w:val="20"/>
                <w:szCs w:val="20"/>
              </w:rPr>
            </w:pPr>
            <w:r w:rsidRPr="003F0F8C">
              <w:rPr>
                <w:i/>
                <w:iCs/>
                <w:color w:val="000000"/>
                <w:sz w:val="20"/>
                <w:szCs w:val="20"/>
              </w:rPr>
              <w:t xml:space="preserve">For appointment in a </w:t>
            </w:r>
            <w:r w:rsidR="00CC59E7" w:rsidRPr="003F0F8C">
              <w:rPr>
                <w:i/>
                <w:iCs/>
                <w:color w:val="000000"/>
                <w:sz w:val="20"/>
                <w:szCs w:val="20"/>
              </w:rPr>
              <w:t>Prescribed Position</w:t>
            </w:r>
            <w:r w:rsidR="00CC59E7" w:rsidRPr="003F0F8C">
              <w:rPr>
                <w:color w:val="000000"/>
                <w:sz w:val="20"/>
                <w:szCs w:val="20"/>
              </w:rPr>
              <w:t xml:space="preserve"> under the </w:t>
            </w:r>
            <w:r w:rsidR="00CC59E7" w:rsidRPr="003F0F8C">
              <w:rPr>
                <w:i/>
                <w:iCs/>
                <w:color w:val="000000"/>
                <w:sz w:val="20"/>
                <w:szCs w:val="20"/>
              </w:rPr>
              <w:t>Child</w:t>
            </w:r>
            <w:r w:rsidR="00033F6D" w:rsidRPr="003F0F8C">
              <w:rPr>
                <w:i/>
                <w:iCs/>
                <w:color w:val="000000"/>
                <w:sz w:val="20"/>
                <w:szCs w:val="20"/>
              </w:rPr>
              <w:t xml:space="preserve"> Safety (Prohibited Persons) </w:t>
            </w:r>
            <w:r w:rsidR="00CC59E7" w:rsidRPr="003F0F8C">
              <w:rPr>
                <w:i/>
                <w:iCs/>
                <w:color w:val="000000"/>
                <w:sz w:val="20"/>
                <w:szCs w:val="20"/>
              </w:rPr>
              <w:t>Act (</w:t>
            </w:r>
            <w:r w:rsidR="00033F6D" w:rsidRPr="003F0F8C">
              <w:rPr>
                <w:i/>
                <w:iCs/>
                <w:color w:val="000000"/>
                <w:sz w:val="20"/>
                <w:szCs w:val="20"/>
              </w:rPr>
              <w:t>201</w:t>
            </w:r>
            <w:r w:rsidRPr="003F0F8C">
              <w:rPr>
                <w:i/>
                <w:iCs/>
                <w:color w:val="000000"/>
                <w:sz w:val="20"/>
                <w:szCs w:val="20"/>
              </w:rPr>
              <w:t>6</w:t>
            </w:r>
            <w:r w:rsidR="00CC59E7" w:rsidRPr="003F0F8C">
              <w:rPr>
                <w:i/>
                <w:iCs/>
                <w:color w:val="000000"/>
                <w:sz w:val="20"/>
                <w:szCs w:val="20"/>
              </w:rPr>
              <w:t>)</w:t>
            </w:r>
            <w:r w:rsidRPr="003F0F8C">
              <w:rPr>
                <w:i/>
                <w:iCs/>
                <w:color w:val="000000"/>
                <w:sz w:val="20"/>
                <w:szCs w:val="20"/>
              </w:rPr>
              <w:t>,</w:t>
            </w:r>
            <w:r w:rsidR="00CC59E7" w:rsidRPr="003F0F8C">
              <w:rPr>
                <w:color w:val="000000"/>
                <w:sz w:val="20"/>
                <w:szCs w:val="20"/>
              </w:rPr>
              <w:t xml:space="preserve"> a </w:t>
            </w:r>
            <w:r w:rsidRPr="003F0F8C">
              <w:rPr>
                <w:color w:val="000000"/>
                <w:sz w:val="20"/>
                <w:szCs w:val="20"/>
              </w:rPr>
              <w:t xml:space="preserve">current </w:t>
            </w:r>
            <w:r w:rsidR="00033F6D" w:rsidRPr="003F0F8C">
              <w:rPr>
                <w:color w:val="000000"/>
                <w:sz w:val="20"/>
                <w:szCs w:val="20"/>
              </w:rPr>
              <w:t xml:space="preserve">Working with Children Check (WWCC) </w:t>
            </w:r>
            <w:r w:rsidR="00347F9E">
              <w:rPr>
                <w:color w:val="000000"/>
                <w:sz w:val="20"/>
                <w:szCs w:val="20"/>
              </w:rPr>
              <w:t xml:space="preserve">is required </w:t>
            </w:r>
            <w:r w:rsidRPr="003F0F8C">
              <w:rPr>
                <w:color w:val="000000"/>
                <w:sz w:val="20"/>
                <w:szCs w:val="20"/>
              </w:rPr>
              <w:t>from</w:t>
            </w:r>
            <w:r w:rsidR="00CC59E7" w:rsidRPr="003F0F8C">
              <w:rPr>
                <w:color w:val="000000"/>
                <w:sz w:val="20"/>
                <w:szCs w:val="20"/>
              </w:rPr>
              <w:t xml:space="preserve"> the Department for </w:t>
            </w:r>
            <w:r w:rsidR="00033F6D" w:rsidRPr="003F0F8C">
              <w:rPr>
                <w:color w:val="000000"/>
                <w:sz w:val="20"/>
                <w:szCs w:val="20"/>
              </w:rPr>
              <w:t>Human Services</w:t>
            </w:r>
            <w:r w:rsidR="00347F9E">
              <w:rPr>
                <w:color w:val="000000"/>
                <w:sz w:val="20"/>
                <w:szCs w:val="20"/>
              </w:rPr>
              <w:t xml:space="preserve"> </w:t>
            </w:r>
            <w:r w:rsidR="00347F9E" w:rsidRPr="005504E1">
              <w:rPr>
                <w:color w:val="000000"/>
                <w:sz w:val="20"/>
                <w:szCs w:val="20"/>
              </w:rPr>
              <w:t xml:space="preserve">Screening </w:t>
            </w:r>
            <w:r w:rsidR="00347F9E">
              <w:rPr>
                <w:color w:val="000000"/>
                <w:sz w:val="20"/>
                <w:szCs w:val="20"/>
              </w:rPr>
              <w:t>Unit</w:t>
            </w:r>
            <w:r w:rsidR="00CC59E7" w:rsidRPr="003F0F8C">
              <w:rPr>
                <w:color w:val="000000"/>
                <w:sz w:val="20"/>
                <w:szCs w:val="20"/>
              </w:rPr>
              <w:t xml:space="preserve">. </w:t>
            </w:r>
            <w:r w:rsidR="00685485">
              <w:rPr>
                <w:color w:val="000000"/>
                <w:sz w:val="20"/>
                <w:szCs w:val="20"/>
              </w:rPr>
              <w:t xml:space="preserve"> For other positions, a satisfactory </w:t>
            </w:r>
            <w:r w:rsidR="00685485" w:rsidRPr="00685485">
              <w:rPr>
                <w:color w:val="000000"/>
                <w:sz w:val="20"/>
                <w:szCs w:val="20"/>
              </w:rPr>
              <w:t xml:space="preserve">National Police Certificate (NPC) </w:t>
            </w:r>
            <w:r w:rsidR="00685485">
              <w:rPr>
                <w:color w:val="000000"/>
                <w:sz w:val="20"/>
                <w:szCs w:val="20"/>
              </w:rPr>
              <w:t>assessment is required</w:t>
            </w:r>
            <w:r w:rsidR="00CD21AF">
              <w:rPr>
                <w:color w:val="000000"/>
                <w:sz w:val="20"/>
                <w:szCs w:val="20"/>
              </w:rPr>
              <w:t>.</w:t>
            </w:r>
          </w:p>
          <w:p w14:paraId="0E8AACCD" w14:textId="13A5D667" w:rsidR="00CC59E7" w:rsidRPr="003F0F8C" w:rsidRDefault="001F60C6" w:rsidP="00CC59E7">
            <w:pPr>
              <w:numPr>
                <w:ilvl w:val="0"/>
                <w:numId w:val="19"/>
              </w:numPr>
              <w:spacing w:before="40"/>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sidR="00347F9E">
              <w:rPr>
                <w:i/>
                <w:iCs/>
                <w:color w:val="000000"/>
                <w:sz w:val="20"/>
                <w:szCs w:val="20"/>
              </w:rPr>
              <w:t>,</w:t>
            </w:r>
            <w:r w:rsidRPr="003F0F8C">
              <w:rPr>
                <w:i/>
                <w:iCs/>
                <w:color w:val="000000"/>
                <w:sz w:val="20"/>
                <w:szCs w:val="20"/>
              </w:rPr>
              <w:t xml:space="preserve"> </w:t>
            </w:r>
            <w:r w:rsidR="00347F9E" w:rsidRPr="003F0F8C">
              <w:rPr>
                <w:iCs/>
                <w:color w:val="000000"/>
                <w:sz w:val="20"/>
                <w:szCs w:val="20"/>
              </w:rPr>
              <w:t>the individual’s</w:t>
            </w:r>
            <w:r w:rsidR="00347F9E">
              <w:rPr>
                <w:i/>
                <w:iCs/>
                <w:color w:val="000000"/>
                <w:sz w:val="20"/>
                <w:szCs w:val="20"/>
              </w:rPr>
              <w:t xml:space="preserve"> </w:t>
            </w:r>
            <w:r w:rsidR="00033F6D" w:rsidRPr="003F0F8C">
              <w:rPr>
                <w:color w:val="000000"/>
                <w:sz w:val="20"/>
                <w:szCs w:val="20"/>
              </w:rPr>
              <w:t>WWCC</w:t>
            </w:r>
            <w:r w:rsidR="00347F9E">
              <w:rPr>
                <w:color w:val="000000"/>
                <w:sz w:val="20"/>
                <w:szCs w:val="20"/>
              </w:rPr>
              <w:t>s</w:t>
            </w:r>
            <w:r w:rsidR="00033F6D" w:rsidRPr="003F0F8C">
              <w:rPr>
                <w:color w:val="000000"/>
                <w:sz w:val="20"/>
                <w:szCs w:val="20"/>
              </w:rPr>
              <w:t xml:space="preserve"> </w:t>
            </w:r>
            <w:r w:rsidR="00CC59E7" w:rsidRPr="003F0F8C">
              <w:rPr>
                <w:color w:val="000000"/>
                <w:sz w:val="20"/>
                <w:szCs w:val="20"/>
              </w:rPr>
              <w:t xml:space="preserve">must be renewed every </w:t>
            </w:r>
            <w:r w:rsidR="00033F6D" w:rsidRPr="003F0F8C">
              <w:rPr>
                <w:color w:val="000000"/>
                <w:sz w:val="20"/>
                <w:szCs w:val="20"/>
              </w:rPr>
              <w:t>5</w:t>
            </w:r>
            <w:r w:rsidR="00CC59E7" w:rsidRPr="003F0F8C">
              <w:rPr>
                <w:color w:val="000000"/>
                <w:sz w:val="20"/>
                <w:szCs w:val="20"/>
              </w:rPr>
              <w:t xml:space="preserve"> years from </w:t>
            </w:r>
            <w:r w:rsidRPr="003F0F8C">
              <w:rPr>
                <w:color w:val="000000"/>
                <w:sz w:val="20"/>
                <w:szCs w:val="20"/>
              </w:rPr>
              <w:t xml:space="preserve">the </w:t>
            </w:r>
            <w:r w:rsidR="00CC59E7" w:rsidRPr="003F0F8C">
              <w:rPr>
                <w:color w:val="000000"/>
                <w:sz w:val="20"/>
                <w:szCs w:val="20"/>
              </w:rPr>
              <w:t>date of issue</w:t>
            </w:r>
            <w:r w:rsidR="00347F9E">
              <w:rPr>
                <w:color w:val="000000"/>
                <w:sz w:val="20"/>
                <w:szCs w:val="20"/>
              </w:rPr>
              <w:t>;</w:t>
            </w:r>
            <w:r w:rsidR="00CC59E7" w:rsidRPr="003F0F8C">
              <w:rPr>
                <w:color w:val="000000"/>
                <w:sz w:val="20"/>
                <w:szCs w:val="20"/>
              </w:rPr>
              <w:t xml:space="preserve"> </w:t>
            </w:r>
            <w:r w:rsidRPr="003F0F8C">
              <w:rPr>
                <w:color w:val="000000"/>
                <w:sz w:val="20"/>
                <w:szCs w:val="20"/>
              </w:rPr>
              <w:t>and for ‘</w:t>
            </w:r>
            <w:r w:rsidRPr="003F0F8C">
              <w:rPr>
                <w:i/>
                <w:color w:val="000000"/>
                <w:sz w:val="20"/>
                <w:szCs w:val="20"/>
              </w:rPr>
              <w:t>Approved Aged Care Provider Positions</w:t>
            </w:r>
            <w:r w:rsidRPr="003F0F8C">
              <w:rPr>
                <w:color w:val="000000"/>
                <w:sz w:val="20"/>
                <w:szCs w:val="20"/>
              </w:rPr>
              <w:t xml:space="preserve">’ </w:t>
            </w:r>
            <w:r w:rsidR="00A21DD3" w:rsidRPr="003F0F8C">
              <w:rPr>
                <w:color w:val="000000"/>
                <w:sz w:val="20"/>
                <w:szCs w:val="20"/>
              </w:rPr>
              <w:t>every 3 years</w:t>
            </w:r>
            <w:r w:rsidR="009F5D65" w:rsidRPr="003F0F8C">
              <w:rPr>
                <w:color w:val="000000"/>
                <w:sz w:val="20"/>
                <w:szCs w:val="20"/>
              </w:rPr>
              <w:t xml:space="preserve"> from date of issue </w:t>
            </w:r>
            <w:r w:rsidR="00CC59E7" w:rsidRPr="003F0F8C">
              <w:rPr>
                <w:color w:val="000000"/>
                <w:sz w:val="20"/>
                <w:szCs w:val="20"/>
              </w:rPr>
              <w:t xml:space="preserve">as </w:t>
            </w:r>
            <w:r w:rsidR="00347F9E">
              <w:rPr>
                <w:color w:val="000000"/>
                <w:sz w:val="20"/>
                <w:szCs w:val="20"/>
              </w:rPr>
              <w:t>required by</w:t>
            </w:r>
            <w:r w:rsidR="00CC59E7" w:rsidRPr="003F0F8C">
              <w:rPr>
                <w:color w:val="000000"/>
                <w:sz w:val="20"/>
                <w:szCs w:val="20"/>
              </w:rPr>
              <w:t xml:space="preserve"> the </w:t>
            </w:r>
            <w:r w:rsidR="00CC59E7" w:rsidRPr="003F0F8C">
              <w:rPr>
                <w:i/>
                <w:iCs/>
                <w:color w:val="000000"/>
                <w:sz w:val="20"/>
                <w:szCs w:val="20"/>
              </w:rPr>
              <w:t xml:space="preserve">Accountability Principles </w:t>
            </w:r>
            <w:r w:rsidR="00FF7A39" w:rsidRPr="003F0F8C">
              <w:rPr>
                <w:i/>
                <w:iCs/>
                <w:color w:val="000000"/>
                <w:sz w:val="20"/>
                <w:szCs w:val="20"/>
              </w:rPr>
              <w:t>2014</w:t>
            </w:r>
            <w:r w:rsidR="00CC59E7" w:rsidRPr="003F0F8C">
              <w:rPr>
                <w:color w:val="000000"/>
                <w:sz w:val="20"/>
                <w:szCs w:val="20"/>
              </w:rPr>
              <w:t xml:space="preserve"> </w:t>
            </w:r>
            <w:r w:rsidR="00D46F18">
              <w:rPr>
                <w:color w:val="000000"/>
                <w:sz w:val="20"/>
                <w:szCs w:val="20"/>
              </w:rPr>
              <w:t xml:space="preserve">issued </w:t>
            </w:r>
            <w:r w:rsidR="00CC59E7" w:rsidRPr="003F0F8C">
              <w:rPr>
                <w:color w:val="000000"/>
                <w:sz w:val="20"/>
                <w:szCs w:val="20"/>
              </w:rPr>
              <w:t xml:space="preserve">pursuant to the </w:t>
            </w:r>
            <w:r w:rsidR="00CC59E7" w:rsidRPr="003F0F8C">
              <w:rPr>
                <w:i/>
                <w:iCs/>
                <w:color w:val="000000"/>
                <w:sz w:val="20"/>
                <w:szCs w:val="20"/>
              </w:rPr>
              <w:t xml:space="preserve">Aged Care Act </w:t>
            </w:r>
            <w:r w:rsidR="00347F9E">
              <w:rPr>
                <w:i/>
                <w:iCs/>
                <w:color w:val="000000"/>
                <w:sz w:val="20"/>
                <w:szCs w:val="20"/>
              </w:rPr>
              <w:t>1997</w:t>
            </w:r>
            <w:r w:rsidR="00347F9E" w:rsidRPr="003F0F8C">
              <w:rPr>
                <w:i/>
                <w:iCs/>
                <w:color w:val="000000"/>
                <w:sz w:val="20"/>
                <w:szCs w:val="20"/>
              </w:rPr>
              <w:t xml:space="preserve"> </w:t>
            </w:r>
            <w:r w:rsidR="00CC59E7" w:rsidRPr="003F0F8C">
              <w:rPr>
                <w:color w:val="000000"/>
                <w:sz w:val="20"/>
                <w:szCs w:val="20"/>
              </w:rPr>
              <w:t>(</w:t>
            </w:r>
            <w:proofErr w:type="spellStart"/>
            <w:r w:rsidR="00CC59E7" w:rsidRPr="003F0F8C">
              <w:rPr>
                <w:color w:val="000000"/>
                <w:sz w:val="20"/>
                <w:szCs w:val="20"/>
              </w:rPr>
              <w:t>Cth</w:t>
            </w:r>
            <w:proofErr w:type="spellEnd"/>
            <w:r w:rsidR="00CC59E7" w:rsidRPr="003F0F8C">
              <w:rPr>
                <w:color w:val="000000"/>
                <w:sz w:val="20"/>
                <w:szCs w:val="20"/>
              </w:rPr>
              <w:t>).</w:t>
            </w:r>
          </w:p>
          <w:p w14:paraId="7913E15A" w14:textId="77777777" w:rsidR="003A4F82" w:rsidRDefault="003A4F82" w:rsidP="00CC59E7">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w:t>
            </w:r>
            <w:r w:rsidR="00160BF0">
              <w:rPr>
                <w:color w:val="000000"/>
                <w:sz w:val="20"/>
                <w:szCs w:val="20"/>
              </w:rPr>
              <w:t>n requirements that must be met.</w:t>
            </w:r>
          </w:p>
          <w:p w14:paraId="0AB93255" w14:textId="77777777" w:rsidR="00CC59E7" w:rsidRDefault="00CC59E7" w:rsidP="00CC59E7">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34191DD6" w14:textId="50B3726F" w:rsidR="00A1699A" w:rsidRPr="00A1699A" w:rsidRDefault="00A1699A" w:rsidP="00A1699A">
            <w:pPr>
              <w:pStyle w:val="BodyText2"/>
              <w:numPr>
                <w:ilvl w:val="0"/>
                <w:numId w:val="19"/>
              </w:numPr>
              <w:spacing w:after="0" w:line="240" w:lineRule="auto"/>
              <w:jc w:val="both"/>
              <w:rPr>
                <w:sz w:val="20"/>
                <w:szCs w:val="20"/>
              </w:rPr>
            </w:pPr>
            <w:r w:rsidRPr="00A91724">
              <w:rPr>
                <w:sz w:val="20"/>
                <w:szCs w:val="20"/>
              </w:rPr>
              <w:t>All staff to achieve the learning outcomes defined for levels one and two as per The Aboriginal Cultural Learning Framework. Additionally, managers and staff in leadership roles will be required to achieve the learning outcomes defined for level three of the framework.</w:t>
            </w:r>
          </w:p>
          <w:p w14:paraId="7DCCAB6F" w14:textId="77777777" w:rsidR="00403497" w:rsidRPr="00765A06" w:rsidRDefault="00CC59E7" w:rsidP="00CC59E7">
            <w:pPr>
              <w:numPr>
                <w:ilvl w:val="0"/>
                <w:numId w:val="19"/>
              </w:numPr>
              <w:spacing w:before="40"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510A3C8B" w14:textId="77777777" w:rsidR="00403497"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6B2593E7"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0C1855A"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5583AFC1"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1BA7E654" w14:textId="77777777" w:rsidR="003C1F26" w:rsidRPr="005534CF" w:rsidRDefault="003C1F26" w:rsidP="005534C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xml:space="preserve">, </w:t>
            </w:r>
            <w:r w:rsidR="00FF537F" w:rsidRPr="006C0C77">
              <w:rPr>
                <w:sz w:val="20"/>
                <w:szCs w:val="20"/>
              </w:rPr>
              <w:t xml:space="preserve">Directives, Determinations and Guidelines, </w:t>
            </w:r>
            <w:r w:rsidRPr="006C0C77">
              <w:rPr>
                <w:sz w:val="20"/>
                <w:szCs w:val="20"/>
              </w:rPr>
              <w:t>and</w:t>
            </w:r>
            <w:r w:rsidRPr="005534CF">
              <w:rPr>
                <w:sz w:val="20"/>
                <w:szCs w:val="20"/>
              </w:rPr>
              <w:t xml:space="preserve"> legislative requirements including but not limited to:</w:t>
            </w:r>
          </w:p>
          <w:p w14:paraId="3B93072E" w14:textId="77777777" w:rsidR="00A1699A" w:rsidRPr="003F0F8C" w:rsidRDefault="00A1699A" w:rsidP="00A1699A">
            <w:pPr>
              <w:pStyle w:val="BodyText2"/>
              <w:numPr>
                <w:ilvl w:val="0"/>
                <w:numId w:val="19"/>
              </w:numPr>
              <w:spacing w:after="0" w:line="240" w:lineRule="auto"/>
              <w:jc w:val="both"/>
              <w:rPr>
                <w:sz w:val="20"/>
                <w:szCs w:val="20"/>
              </w:rPr>
            </w:pPr>
            <w:r w:rsidRPr="0058376A">
              <w:rPr>
                <w:i/>
                <w:sz w:val="20"/>
                <w:szCs w:val="20"/>
              </w:rPr>
              <w:t xml:space="preserve">Work Health and Safety Act 2012 (SA) </w:t>
            </w:r>
            <w:r w:rsidRPr="00D663B4">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7A9D7426"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 xml:space="preserve">(SA), facilitating the recovery, </w:t>
            </w:r>
            <w:proofErr w:type="gramStart"/>
            <w:r w:rsidRPr="003F0F8C">
              <w:rPr>
                <w:sz w:val="20"/>
                <w:szCs w:val="20"/>
              </w:rPr>
              <w:t>maintenance</w:t>
            </w:r>
            <w:proofErr w:type="gramEnd"/>
            <w:r w:rsidRPr="003F0F8C">
              <w:rPr>
                <w:sz w:val="20"/>
                <w:szCs w:val="20"/>
              </w:rPr>
              <w:t xml:space="preserve"> or early return to work of employees with work related injury / illness.</w:t>
            </w:r>
          </w:p>
          <w:p w14:paraId="057DC9DF" w14:textId="77777777" w:rsidR="003C1F26" w:rsidRDefault="003C1F26" w:rsidP="005534CF">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 xml:space="preserve">Immunisation </w:t>
            </w:r>
            <w:r w:rsidR="00B37127">
              <w:rPr>
                <w:i/>
                <w:sz w:val="20"/>
                <w:szCs w:val="20"/>
              </w:rPr>
              <w:t>for</w:t>
            </w:r>
            <w:r>
              <w:rPr>
                <w:i/>
                <w:sz w:val="20"/>
                <w:szCs w:val="20"/>
              </w:rPr>
              <w:t xml:space="preserve"> Health Care Workers in South Australia </w:t>
            </w:r>
            <w:r w:rsidR="00B37127">
              <w:rPr>
                <w:i/>
                <w:sz w:val="20"/>
                <w:szCs w:val="20"/>
              </w:rPr>
              <w:t>Policy Directive</w:t>
            </w:r>
            <w:r>
              <w:rPr>
                <w:i/>
                <w:sz w:val="20"/>
                <w:szCs w:val="20"/>
              </w:rPr>
              <w:t>.</w:t>
            </w:r>
          </w:p>
          <w:p w14:paraId="45B6316D"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 xml:space="preserve">Equal Employment Opportunities (including prevention of bullying, </w:t>
            </w:r>
            <w:proofErr w:type="gramStart"/>
            <w:r w:rsidRPr="003F0F8C">
              <w:rPr>
                <w:sz w:val="20"/>
                <w:szCs w:val="20"/>
              </w:rPr>
              <w:t>harassment</w:t>
            </w:r>
            <w:proofErr w:type="gramEnd"/>
            <w:r w:rsidRPr="003F0F8C">
              <w:rPr>
                <w:sz w:val="20"/>
                <w:szCs w:val="20"/>
              </w:rPr>
              <w:t xml:space="preserve"> and intimidation).</w:t>
            </w:r>
          </w:p>
          <w:p w14:paraId="7992EC06" w14:textId="77777777" w:rsidR="003C1F26" w:rsidRPr="003F0F8C" w:rsidRDefault="00D57B2B" w:rsidP="005534CF">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sidR="003C1F26" w:rsidRPr="003F0F8C">
              <w:rPr>
                <w:sz w:val="20"/>
                <w:szCs w:val="20"/>
              </w:rPr>
              <w:t xml:space="preserve"> ‘Notification of Abuse or Neglect’.</w:t>
            </w:r>
          </w:p>
          <w:p w14:paraId="1475A2AF"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Disability Discrimination.</w:t>
            </w:r>
          </w:p>
          <w:p w14:paraId="7FEEDAD4" w14:textId="77777777" w:rsidR="00CC59E7" w:rsidRDefault="00CC59E7" w:rsidP="00CC59E7">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r w:rsidR="00E813C2">
              <w:rPr>
                <w:sz w:val="20"/>
                <w:szCs w:val="20"/>
              </w:rPr>
              <w:t>.</w:t>
            </w:r>
          </w:p>
          <w:p w14:paraId="094DED42" w14:textId="77777777" w:rsidR="00CC59E7" w:rsidRDefault="00CC59E7" w:rsidP="00CC59E7">
            <w:pPr>
              <w:pStyle w:val="BodyText2"/>
              <w:numPr>
                <w:ilvl w:val="0"/>
                <w:numId w:val="19"/>
              </w:numPr>
              <w:spacing w:after="0" w:line="240" w:lineRule="auto"/>
              <w:jc w:val="both"/>
              <w:rPr>
                <w:sz w:val="20"/>
                <w:szCs w:val="20"/>
              </w:rPr>
            </w:pPr>
            <w:r>
              <w:rPr>
                <w:i/>
                <w:sz w:val="20"/>
                <w:szCs w:val="20"/>
              </w:rPr>
              <w:t>Information Privacy Principles</w:t>
            </w:r>
            <w:r w:rsidR="00775E57">
              <w:rPr>
                <w:i/>
                <w:sz w:val="20"/>
                <w:szCs w:val="20"/>
              </w:rPr>
              <w:t xml:space="preserve"> Instruction</w:t>
            </w:r>
            <w:r w:rsidR="00E813C2">
              <w:rPr>
                <w:i/>
                <w:sz w:val="20"/>
                <w:szCs w:val="20"/>
              </w:rPr>
              <w:t>.</w:t>
            </w:r>
          </w:p>
          <w:p w14:paraId="0D93A25F" w14:textId="77777777" w:rsidR="003C1F26" w:rsidRPr="00AB3668" w:rsidRDefault="003C1F26" w:rsidP="007823AA">
            <w:pPr>
              <w:pStyle w:val="BodyText2"/>
              <w:numPr>
                <w:ilvl w:val="0"/>
                <w:numId w:val="19"/>
              </w:numPr>
              <w:spacing w:after="0" w:line="240" w:lineRule="auto"/>
              <w:rPr>
                <w:i/>
                <w:sz w:val="20"/>
                <w:szCs w:val="20"/>
              </w:rPr>
            </w:pPr>
            <w:r w:rsidRPr="003F0F8C">
              <w:rPr>
                <w:sz w:val="20"/>
                <w:szCs w:val="20"/>
              </w:rPr>
              <w:t>Relevant Awards, Enterprise Ag</w:t>
            </w:r>
            <w:r w:rsidR="007823AA" w:rsidRPr="003F0F8C">
              <w:rPr>
                <w:sz w:val="20"/>
                <w:szCs w:val="20"/>
              </w:rPr>
              <w:t>reements,</w:t>
            </w:r>
            <w:r w:rsidR="007823AA">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73C8BC1F"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Relevant Australian Standards.</w:t>
            </w:r>
          </w:p>
          <w:p w14:paraId="76E5F881"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Duty to maintain confidentiality.</w:t>
            </w:r>
          </w:p>
          <w:p w14:paraId="6F7B67D1"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Smoke Free Workplace.</w:t>
            </w:r>
          </w:p>
          <w:p w14:paraId="6C4ABFF9" w14:textId="7A743409"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 xml:space="preserve">To value and respect the needs and contributions of SA Health Aboriginal staff and </w:t>
            </w:r>
            <w:r w:rsidR="000835FC" w:rsidRPr="003F0F8C">
              <w:rPr>
                <w:sz w:val="20"/>
                <w:szCs w:val="20"/>
              </w:rPr>
              <w:t>clients and</w:t>
            </w:r>
            <w:r w:rsidRPr="003F0F8C">
              <w:rPr>
                <w:sz w:val="20"/>
                <w:szCs w:val="20"/>
              </w:rPr>
              <w:t xml:space="preserve"> commit to the development of Aboriginal cultural competence across all SA Health practice and service delivery.</w:t>
            </w:r>
          </w:p>
          <w:p w14:paraId="293A0094" w14:textId="7DA5F9F0" w:rsidR="00927CA4" w:rsidRPr="00A1699A" w:rsidRDefault="003C1F26" w:rsidP="00927CA4">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3134E6B6" w14:textId="77777777" w:rsidR="005534CF" w:rsidRPr="00927CA4" w:rsidRDefault="00927CA4" w:rsidP="007D6830">
            <w:pPr>
              <w:pStyle w:val="ListParagraph"/>
              <w:spacing w:after="120"/>
              <w:ind w:left="0"/>
              <w:jc w:val="both"/>
              <w:rPr>
                <w:rFonts w:ascii="Arial" w:eastAsia="Times New Roman" w:hAnsi="Arial" w:cs="Arial"/>
                <w:color w:val="000000"/>
                <w:sz w:val="20"/>
                <w:szCs w:val="20"/>
              </w:rPr>
            </w:pPr>
            <w:r w:rsidRPr="00927CA4">
              <w:rPr>
                <w:rFonts w:ascii="Arial" w:eastAsia="Times New Roman"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rFonts w:ascii="Arial" w:eastAsia="Times New Roman" w:hAnsi="Arial" w:cs="Arial"/>
                <w:color w:val="000000"/>
                <w:sz w:val="20"/>
                <w:szCs w:val="20"/>
              </w:rPr>
              <w:t>Standards</w:t>
            </w:r>
            <w:proofErr w:type="gramEnd"/>
            <w:r w:rsidRPr="00927CA4">
              <w:rPr>
                <w:rFonts w:ascii="Arial" w:eastAsia="Times New Roman" w:hAnsi="Arial" w:cs="Arial"/>
                <w:color w:val="000000"/>
                <w:sz w:val="20"/>
                <w:szCs w:val="20"/>
              </w:rPr>
              <w:t xml:space="preserve"> and participating in quality improvement activities as necessary</w:t>
            </w:r>
            <w:r>
              <w:rPr>
                <w:rFonts w:ascii="Arial" w:eastAsia="Times New Roman" w:hAnsi="Arial" w:cs="Arial"/>
                <w:color w:val="000000"/>
                <w:sz w:val="20"/>
                <w:szCs w:val="20"/>
              </w:rPr>
              <w:t>.</w:t>
            </w:r>
          </w:p>
        </w:tc>
      </w:tr>
    </w:tbl>
    <w:p w14:paraId="37FA5E93" w14:textId="77777777" w:rsidR="007F49BC" w:rsidRDefault="007F49BC" w:rsidP="00B8319A">
      <w:pPr>
        <w:jc w:val="both"/>
        <w:rPr>
          <w:color w:val="000000"/>
          <w:sz w:val="20"/>
          <w:szCs w:val="20"/>
        </w:rPr>
      </w:pPr>
    </w:p>
    <w:p w14:paraId="1B0AF09E" w14:textId="77777777" w:rsidR="00A43194" w:rsidRDefault="00A43194"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3C071793"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DBD8E41" w14:textId="77777777" w:rsidR="006C0C77" w:rsidRPr="00BD450E" w:rsidRDefault="006C0C77" w:rsidP="000320A0">
            <w:pPr>
              <w:spacing w:after="120"/>
              <w:rPr>
                <w:b/>
                <w:bCs/>
                <w:sz w:val="20"/>
                <w:szCs w:val="20"/>
              </w:rPr>
            </w:pPr>
            <w:r>
              <w:rPr>
                <w:b/>
                <w:bCs/>
                <w:sz w:val="20"/>
                <w:szCs w:val="20"/>
              </w:rPr>
              <w:t>Performance Development</w:t>
            </w:r>
            <w:r w:rsidR="00E813C2">
              <w:rPr>
                <w:b/>
                <w:bCs/>
                <w:sz w:val="20"/>
                <w:szCs w:val="20"/>
              </w:rPr>
              <w:t>:</w:t>
            </w:r>
          </w:p>
        </w:tc>
      </w:tr>
      <w:tr w:rsidR="006C0C77" w:rsidRPr="005651AC" w14:paraId="294118E1"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77203293" w14:textId="77777777" w:rsidR="006C0C77" w:rsidRPr="00F23D9C" w:rsidRDefault="006C0C77" w:rsidP="00E813C2">
            <w:pPr>
              <w:spacing w:before="60" w:after="120"/>
              <w:jc w:val="both"/>
              <w:rPr>
                <w:sz w:val="20"/>
                <w:szCs w:val="20"/>
              </w:rPr>
            </w:pPr>
            <w:r w:rsidRPr="00F23D9C">
              <w:rPr>
                <w:sz w:val="20"/>
                <w:szCs w:val="20"/>
              </w:rPr>
              <w:t>The incumbent will be required to participate in the org</w:t>
            </w:r>
            <w:r w:rsidR="00E813C2">
              <w:rPr>
                <w:sz w:val="20"/>
                <w:szCs w:val="20"/>
              </w:rPr>
              <w:t>anisation’s Performance Review and</w:t>
            </w:r>
            <w:r w:rsidRPr="00F23D9C">
              <w:rPr>
                <w:sz w:val="20"/>
                <w:szCs w:val="20"/>
              </w:rPr>
              <w:t xml:space="preserve">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416443BC" w14:textId="77777777" w:rsidR="006C0C77"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67DC529A"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E874E86"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6AD7D60F"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0A59DBAE"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44D4DBF" w14:textId="77777777" w:rsidR="009506C3" w:rsidRPr="00872410" w:rsidRDefault="009506C3" w:rsidP="00591CE7">
            <w:pPr>
              <w:autoSpaceDE w:val="0"/>
              <w:autoSpaceDN w:val="0"/>
              <w:adjustRightInd w:val="0"/>
              <w:jc w:val="both"/>
              <w:rPr>
                <w:color w:val="000000"/>
                <w:sz w:val="20"/>
                <w:szCs w:val="20"/>
              </w:rPr>
            </w:pPr>
          </w:p>
          <w:p w14:paraId="14AC6052"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33F7EBA7" w14:textId="77777777" w:rsidR="009506C3" w:rsidRPr="00872410" w:rsidRDefault="009506C3" w:rsidP="00591CE7">
            <w:pPr>
              <w:autoSpaceDE w:val="0"/>
              <w:autoSpaceDN w:val="0"/>
              <w:adjustRightInd w:val="0"/>
              <w:jc w:val="both"/>
              <w:rPr>
                <w:color w:val="000000"/>
                <w:sz w:val="20"/>
                <w:szCs w:val="20"/>
              </w:rPr>
            </w:pPr>
          </w:p>
          <w:p w14:paraId="4918328B"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4057E646" w14:textId="77777777" w:rsidR="009506C3" w:rsidRDefault="009506C3" w:rsidP="00591CE7">
            <w:pPr>
              <w:autoSpaceDE w:val="0"/>
              <w:autoSpaceDN w:val="0"/>
              <w:adjustRightInd w:val="0"/>
              <w:jc w:val="both"/>
              <w:rPr>
                <w:color w:val="000000"/>
                <w:sz w:val="20"/>
                <w:szCs w:val="20"/>
              </w:rPr>
            </w:pPr>
          </w:p>
          <w:p w14:paraId="0729D4DD" w14:textId="77777777" w:rsidR="009506C3" w:rsidRPr="00261185"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753BEAFE" w14:textId="77777777" w:rsidR="00E813C2"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6C54C109"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16B301B2"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2C2A249B"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0A7E5907"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must </w:t>
            </w:r>
            <w:proofErr w:type="gramStart"/>
            <w:r w:rsidRPr="00591CE7">
              <w:rPr>
                <w:color w:val="000000"/>
                <w:sz w:val="20"/>
                <w:szCs w:val="20"/>
              </w:rPr>
              <w:t>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67CB1796" w14:textId="77777777" w:rsidR="006C0C77"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508BB6DF"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554C80E" w14:textId="77777777" w:rsidR="006C0C77" w:rsidRPr="00BD450E" w:rsidRDefault="006C0C77" w:rsidP="000320A0">
            <w:pPr>
              <w:spacing w:after="120"/>
              <w:jc w:val="both"/>
              <w:rPr>
                <w:b/>
                <w:bCs/>
                <w:sz w:val="20"/>
                <w:szCs w:val="20"/>
              </w:rPr>
            </w:pPr>
            <w:r w:rsidRPr="00D56B41">
              <w:rPr>
                <w:b/>
                <w:bCs/>
                <w:sz w:val="20"/>
                <w:szCs w:val="20"/>
              </w:rPr>
              <w:t>Resilience:</w:t>
            </w:r>
          </w:p>
        </w:tc>
      </w:tr>
      <w:tr w:rsidR="006C0C77" w:rsidRPr="005651AC" w14:paraId="093D732D"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1AF37789" w14:textId="77777777" w:rsidR="006C0C77" w:rsidRPr="008B1924" w:rsidRDefault="006C0C77" w:rsidP="000320A0">
            <w:pPr>
              <w:spacing w:before="60" w:after="60"/>
              <w:rPr>
                <w:color w:val="000000"/>
                <w:sz w:val="20"/>
                <w:szCs w:val="20"/>
              </w:rPr>
            </w:pPr>
            <w:r w:rsidRPr="008B1924">
              <w:rPr>
                <w:sz w:val="20"/>
                <w:szCs w:val="20"/>
              </w:rPr>
              <w:t>SA Health employees persevere to achieve goals, stay calm under pressure and are open to feedback.</w:t>
            </w:r>
          </w:p>
        </w:tc>
      </w:tr>
    </w:tbl>
    <w:p w14:paraId="157845DD" w14:textId="77777777" w:rsidR="006C0C77" w:rsidRDefault="006C0C77" w:rsidP="00B8319A">
      <w:pPr>
        <w:jc w:val="both"/>
        <w:rPr>
          <w:color w:val="000000"/>
          <w:sz w:val="20"/>
          <w:szCs w:val="20"/>
        </w:rPr>
      </w:pPr>
    </w:p>
    <w:p w14:paraId="421CF1D2" w14:textId="77777777" w:rsidR="006C0C77" w:rsidRDefault="006C0C77" w:rsidP="00B8319A">
      <w:pPr>
        <w:jc w:val="both"/>
        <w:rPr>
          <w:color w:val="000000"/>
          <w:sz w:val="20"/>
          <w:szCs w:val="20"/>
        </w:rPr>
      </w:pPr>
    </w:p>
    <w:p w14:paraId="6B75EA84" w14:textId="77777777" w:rsidR="006C0C77" w:rsidRDefault="006C0C77" w:rsidP="00B8319A">
      <w:pPr>
        <w:jc w:val="both"/>
        <w:rPr>
          <w:color w:val="000000"/>
          <w:sz w:val="20"/>
          <w:szCs w:val="20"/>
        </w:rPr>
      </w:pPr>
    </w:p>
    <w:p w14:paraId="25B2B301" w14:textId="77777777" w:rsidR="007F49BC" w:rsidRDefault="007F49BC" w:rsidP="00CB4DB9">
      <w:pPr>
        <w:shd w:val="clear" w:color="auto" w:fill="D9D9D9"/>
        <w:rPr>
          <w:b/>
          <w:bCs/>
          <w:sz w:val="28"/>
          <w:szCs w:val="28"/>
        </w:rPr>
        <w:sectPr w:rsidR="007F49BC" w:rsidSect="00C02310">
          <w:headerReference w:type="even" r:id="rId15"/>
          <w:headerReference w:type="default" r:id="rId16"/>
          <w:footerReference w:type="even" r:id="rId17"/>
          <w:footerReference w:type="default" r:id="rId18"/>
          <w:headerReference w:type="first" r:id="rId19"/>
          <w:footerReference w:type="first" r:id="rId20"/>
          <w:pgSz w:w="11906" w:h="16838"/>
          <w:pgMar w:top="1440" w:right="849" w:bottom="1440" w:left="1418" w:header="720" w:footer="720" w:gutter="0"/>
          <w:cols w:space="720"/>
        </w:sectPr>
      </w:pPr>
    </w:p>
    <w:p w14:paraId="5389FA50"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6F54BDCE" w14:textId="77777777" w:rsidR="007F49BC" w:rsidRDefault="007F49BC" w:rsidP="009E63F1">
      <w:pPr>
        <w:spacing w:after="120"/>
        <w:jc w:val="both"/>
        <w:rPr>
          <w:b/>
          <w:bCs/>
          <w:sz w:val="20"/>
          <w:szCs w:val="20"/>
        </w:rPr>
      </w:pPr>
    </w:p>
    <w:p w14:paraId="21027383"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76161CD0" w14:textId="77777777" w:rsidR="007F49BC" w:rsidRDefault="007F49BC" w:rsidP="009E63F1">
      <w:pPr>
        <w:ind w:left="-142"/>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495C488E" w14:textId="77777777" w:rsidR="007F49BC" w:rsidRDefault="007F49BC" w:rsidP="009E63F1">
      <w:pPr>
        <w:ind w:left="-142"/>
        <w:jc w:val="both"/>
        <w:rPr>
          <w:b/>
          <w:bCs/>
          <w:sz w:val="20"/>
          <w:szCs w:val="20"/>
        </w:rPr>
      </w:pPr>
    </w:p>
    <w:p w14:paraId="74584620" w14:textId="77777777" w:rsidR="007F49BC" w:rsidRPr="00834F0D" w:rsidRDefault="007F49BC" w:rsidP="009E63F1">
      <w:pPr>
        <w:ind w:left="-142"/>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r w:rsidR="00160BF0">
        <w:rPr>
          <w:color w:val="000000"/>
          <w:sz w:val="20"/>
          <w:szCs w:val="20"/>
        </w:rPr>
        <w:t>.</w:t>
      </w:r>
    </w:p>
    <w:p w14:paraId="798731F5" w14:textId="77777777" w:rsidR="007F49BC" w:rsidRDefault="007F49BC" w:rsidP="009E63F1">
      <w:pPr>
        <w:ind w:left="-142"/>
        <w:jc w:val="both"/>
        <w:rPr>
          <w:b/>
          <w:bCs/>
          <w:sz w:val="20"/>
          <w:szCs w:val="20"/>
        </w:rPr>
      </w:pPr>
    </w:p>
    <w:p w14:paraId="5294796A"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2502C9A0" w14:textId="77777777" w:rsidR="005F3D28" w:rsidRPr="005F3D28" w:rsidRDefault="005F3D28" w:rsidP="005F3D28">
      <w:pPr>
        <w:ind w:left="-142"/>
        <w:jc w:val="both"/>
        <w:rPr>
          <w:color w:val="000000"/>
          <w:sz w:val="20"/>
          <w:szCs w:val="20"/>
        </w:rPr>
      </w:pPr>
      <w:r w:rsidRPr="005F3D28">
        <w:rPr>
          <w:color w:val="000000"/>
          <w:sz w:val="20"/>
          <w:szCs w:val="20"/>
        </w:rPr>
        <w:t>SA Health is the brand name for the health portfolio of services and agencies responsi</w:t>
      </w:r>
      <w:r w:rsidR="00B37127">
        <w:rPr>
          <w:color w:val="000000"/>
          <w:sz w:val="20"/>
          <w:szCs w:val="20"/>
        </w:rPr>
        <w:t xml:space="preserve">ble to the Minister for Health and Wellbeing. </w:t>
      </w:r>
      <w:r w:rsidR="000840F1">
        <w:rPr>
          <w:color w:val="000000"/>
          <w:sz w:val="20"/>
          <w:szCs w:val="20"/>
        </w:rPr>
        <w:t xml:space="preserve">The Department for Health and </w:t>
      </w:r>
      <w:r w:rsidR="00B37127">
        <w:rPr>
          <w:color w:val="000000"/>
          <w:sz w:val="20"/>
          <w:szCs w:val="20"/>
        </w:rPr>
        <w:t>Wellbeing</w:t>
      </w:r>
      <w:r w:rsidR="000840F1">
        <w:rPr>
          <w:color w:val="000000"/>
          <w:sz w:val="20"/>
          <w:szCs w:val="20"/>
        </w:rPr>
        <w:t xml:space="preserve"> is an administrative unit under the Public Sector Act 2009.</w:t>
      </w:r>
    </w:p>
    <w:p w14:paraId="76FDCB19" w14:textId="77777777" w:rsidR="005F3D28" w:rsidRPr="005F3D28" w:rsidRDefault="005F3D28" w:rsidP="005F3D28">
      <w:pPr>
        <w:ind w:left="-142"/>
        <w:jc w:val="both"/>
        <w:rPr>
          <w:color w:val="000000"/>
          <w:sz w:val="20"/>
          <w:szCs w:val="20"/>
        </w:rPr>
      </w:pPr>
    </w:p>
    <w:p w14:paraId="01658555" w14:textId="77777777" w:rsidR="005F3D28" w:rsidRDefault="005F3D28" w:rsidP="005F3D28">
      <w:pPr>
        <w:ind w:left="-142"/>
        <w:jc w:val="both"/>
        <w:rPr>
          <w:color w:val="000000"/>
          <w:sz w:val="20"/>
          <w:szCs w:val="20"/>
        </w:rPr>
      </w:pPr>
      <w:r w:rsidRPr="005F3D28">
        <w:rPr>
          <w:color w:val="000000"/>
          <w:sz w:val="20"/>
          <w:szCs w:val="20"/>
        </w:rPr>
        <w:t xml:space="preserve">The legal entities include but are not limited to the Central Adelaide Local Health Network Inc., Northern Adelaide Local Health Network Inc., Southern Adelaide Local Health Network Inc., Women’s and Children’s Health Network Inc., Country Health SA Local Health Network </w:t>
      </w:r>
      <w:proofErr w:type="gramStart"/>
      <w:r w:rsidRPr="005F3D28">
        <w:rPr>
          <w:color w:val="000000"/>
          <w:sz w:val="20"/>
          <w:szCs w:val="20"/>
        </w:rPr>
        <w:t>Inc.</w:t>
      </w:r>
      <w:proofErr w:type="gramEnd"/>
      <w:r w:rsidRPr="005F3D28">
        <w:rPr>
          <w:color w:val="000000"/>
          <w:sz w:val="20"/>
          <w:szCs w:val="20"/>
        </w:rPr>
        <w:t xml:space="preserve"> and SA Ambulance Service Inc.</w:t>
      </w:r>
    </w:p>
    <w:p w14:paraId="2EB8BC1C" w14:textId="77777777" w:rsidR="007F49BC" w:rsidRDefault="007F49BC" w:rsidP="009E63F1">
      <w:pPr>
        <w:ind w:left="-142"/>
        <w:jc w:val="both"/>
        <w:rPr>
          <w:color w:val="000000"/>
          <w:sz w:val="20"/>
          <w:szCs w:val="20"/>
        </w:rPr>
      </w:pPr>
    </w:p>
    <w:p w14:paraId="00155ACA"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4E48A37A"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53B46855" w14:textId="77777777" w:rsidR="00283EDB" w:rsidRPr="00283EDB" w:rsidRDefault="00283EDB" w:rsidP="00283EDB">
      <w:pPr>
        <w:ind w:left="-142"/>
        <w:jc w:val="both"/>
        <w:rPr>
          <w:b/>
          <w:bCs/>
          <w:sz w:val="20"/>
          <w:szCs w:val="20"/>
        </w:rPr>
      </w:pPr>
    </w:p>
    <w:p w14:paraId="4B136F0D" w14:textId="77777777" w:rsidR="007F49BC" w:rsidRDefault="007F49BC" w:rsidP="009E63F1">
      <w:pPr>
        <w:spacing w:after="120"/>
        <w:ind w:left="-142"/>
        <w:jc w:val="both"/>
        <w:rPr>
          <w:b/>
          <w:bCs/>
          <w:sz w:val="20"/>
          <w:szCs w:val="20"/>
        </w:rPr>
      </w:pPr>
      <w:r w:rsidRPr="00453EEA">
        <w:rPr>
          <w:b/>
          <w:bCs/>
          <w:sz w:val="20"/>
          <w:szCs w:val="20"/>
        </w:rPr>
        <w:t>Health Network/ Division/ Department</w:t>
      </w:r>
      <w:r>
        <w:rPr>
          <w:b/>
          <w:bCs/>
          <w:sz w:val="20"/>
          <w:szCs w:val="20"/>
        </w:rPr>
        <w:t>:</w:t>
      </w:r>
    </w:p>
    <w:p w14:paraId="62F349C1" w14:textId="77777777" w:rsidR="00096F13" w:rsidRDefault="00096F13" w:rsidP="00096F13">
      <w:pPr>
        <w:jc w:val="both"/>
        <w:rPr>
          <w:color w:val="000000"/>
          <w:sz w:val="20"/>
          <w:szCs w:val="20"/>
        </w:rPr>
      </w:pPr>
    </w:p>
    <w:p w14:paraId="72CA0302" w14:textId="77777777" w:rsidR="00A1699A" w:rsidRPr="00E477C3" w:rsidRDefault="00A1699A" w:rsidP="00A1699A">
      <w:pPr>
        <w:widowControl w:val="0"/>
        <w:autoSpaceDE w:val="0"/>
        <w:autoSpaceDN w:val="0"/>
        <w:spacing w:before="160" w:after="100" w:afterAutospacing="1"/>
        <w:ind w:left="-142" w:right="204"/>
        <w:rPr>
          <w:rFonts w:ascii="Calibri" w:eastAsia="Calibri" w:hAnsi="Calibri" w:cs="Calibri"/>
          <w:sz w:val="22"/>
          <w:szCs w:val="22"/>
          <w:lang w:bidi="en-AU"/>
        </w:rPr>
      </w:pPr>
      <w:r w:rsidRPr="00E477C3">
        <w:rPr>
          <w:color w:val="000000"/>
          <w:sz w:val="20"/>
          <w:szCs w:val="20"/>
        </w:rPr>
        <w:t>Led by the Chief Public Health Officer, the P</w:t>
      </w:r>
      <w:r>
        <w:rPr>
          <w:color w:val="000000"/>
          <w:sz w:val="20"/>
          <w:szCs w:val="20"/>
        </w:rPr>
        <w:t>ublic Health Division</w:t>
      </w:r>
      <w:r w:rsidRPr="00E477C3">
        <w:rPr>
          <w:color w:val="000000"/>
          <w:sz w:val="20"/>
          <w:szCs w:val="20"/>
        </w:rPr>
        <w:t xml:space="preserve"> is a service delivery arm of the Department for Health and Wellbeing, using health protection, health promotion and preventive health approaches at a population level. </w:t>
      </w:r>
    </w:p>
    <w:p w14:paraId="4AE257DD" w14:textId="77777777" w:rsidR="00A1699A" w:rsidRDefault="00A1699A" w:rsidP="00A1699A">
      <w:pPr>
        <w:spacing w:before="100" w:beforeAutospacing="1"/>
        <w:ind w:left="-142"/>
        <w:jc w:val="both"/>
        <w:rPr>
          <w:sz w:val="20"/>
          <w:szCs w:val="20"/>
        </w:rPr>
      </w:pPr>
      <w:r>
        <w:rPr>
          <w:sz w:val="20"/>
          <w:szCs w:val="20"/>
        </w:rPr>
        <w:t>The Public Health Division comprises of the following Branches:</w:t>
      </w:r>
    </w:p>
    <w:p w14:paraId="6851A81A" w14:textId="77777777" w:rsidR="00A1699A" w:rsidRPr="00E477C3" w:rsidRDefault="00A1699A" w:rsidP="00A1699A">
      <w:pPr>
        <w:rPr>
          <w:rFonts w:ascii="Calibri" w:hAnsi="Calibri" w:cs="Calibri"/>
        </w:rPr>
      </w:pPr>
    </w:p>
    <w:p w14:paraId="1FAAE017" w14:textId="77777777" w:rsidR="00A1699A" w:rsidRDefault="00A1699A" w:rsidP="00A1699A">
      <w:pPr>
        <w:numPr>
          <w:ilvl w:val="0"/>
          <w:numId w:val="31"/>
        </w:numPr>
        <w:jc w:val="both"/>
        <w:rPr>
          <w:sz w:val="20"/>
          <w:szCs w:val="20"/>
        </w:rPr>
      </w:pPr>
      <w:r>
        <w:rPr>
          <w:sz w:val="20"/>
          <w:szCs w:val="20"/>
        </w:rPr>
        <w:t>Office of the Chief Public Health Officer</w:t>
      </w:r>
    </w:p>
    <w:p w14:paraId="79638262" w14:textId="77777777" w:rsidR="00A1699A" w:rsidRDefault="00A1699A" w:rsidP="00A1699A">
      <w:pPr>
        <w:numPr>
          <w:ilvl w:val="0"/>
          <w:numId w:val="31"/>
        </w:numPr>
        <w:jc w:val="both"/>
        <w:rPr>
          <w:sz w:val="20"/>
          <w:szCs w:val="20"/>
        </w:rPr>
      </w:pPr>
      <w:r>
        <w:rPr>
          <w:sz w:val="20"/>
          <w:szCs w:val="20"/>
        </w:rPr>
        <w:t>Communicable Disease Control Branch (CDCB)</w:t>
      </w:r>
    </w:p>
    <w:p w14:paraId="798DD3FF" w14:textId="77777777" w:rsidR="00A1699A" w:rsidRDefault="00A1699A" w:rsidP="00A1699A">
      <w:pPr>
        <w:numPr>
          <w:ilvl w:val="0"/>
          <w:numId w:val="31"/>
        </w:numPr>
        <w:jc w:val="both"/>
        <w:rPr>
          <w:sz w:val="20"/>
          <w:szCs w:val="20"/>
        </w:rPr>
      </w:pPr>
      <w:r>
        <w:rPr>
          <w:sz w:val="20"/>
          <w:szCs w:val="20"/>
        </w:rPr>
        <w:t>Health Protection and Regulation</w:t>
      </w:r>
    </w:p>
    <w:p w14:paraId="510ADB24" w14:textId="77777777" w:rsidR="00A1699A" w:rsidRDefault="00A1699A" w:rsidP="00A1699A">
      <w:pPr>
        <w:numPr>
          <w:ilvl w:val="0"/>
          <w:numId w:val="31"/>
        </w:numPr>
        <w:jc w:val="both"/>
        <w:rPr>
          <w:sz w:val="20"/>
          <w:szCs w:val="20"/>
        </w:rPr>
      </w:pPr>
      <w:r>
        <w:rPr>
          <w:sz w:val="20"/>
          <w:szCs w:val="20"/>
        </w:rPr>
        <w:t>Public Health Planning and Response</w:t>
      </w:r>
    </w:p>
    <w:p w14:paraId="2885D782" w14:textId="77777777" w:rsidR="00A1699A" w:rsidRPr="00E477C3" w:rsidRDefault="00A1699A" w:rsidP="00A1699A">
      <w:pPr>
        <w:ind w:left="578"/>
        <w:jc w:val="both"/>
        <w:rPr>
          <w:sz w:val="20"/>
          <w:szCs w:val="20"/>
        </w:rPr>
      </w:pPr>
    </w:p>
    <w:p w14:paraId="31A9717E" w14:textId="77777777" w:rsidR="00A1699A" w:rsidRDefault="00A1699A" w:rsidP="00A1699A">
      <w:pPr>
        <w:spacing w:after="120"/>
        <w:ind w:left="-142"/>
        <w:jc w:val="both"/>
        <w:rPr>
          <w:b/>
          <w:bCs/>
          <w:sz w:val="20"/>
          <w:szCs w:val="20"/>
        </w:rPr>
      </w:pPr>
      <w:r w:rsidRPr="00E477C3">
        <w:rPr>
          <w:color w:val="000000"/>
          <w:sz w:val="20"/>
          <w:szCs w:val="20"/>
        </w:rPr>
        <w:t>The Public Health Planning and Response Directorate supports the statutory role of the CPHO, LHNs, Local Government and other partners to prepare and respond to health emergencies, other public health challenges and manage blood supply and organ and tissue donation. The Communicable Disease Control Branch works to control communicable and infectious diseases at a population level in South Australia including health biosecurity at our borders. The Health Protection and Regulation Directorate has responsibility for a wide range of health protection functions through policy development, legislation and provision of technical advice, delivery of</w:t>
      </w:r>
      <w:r w:rsidRPr="00E477C3">
        <w:rPr>
          <w:rFonts w:ascii="Calibri" w:eastAsia="Calibri" w:hAnsi="Calibri" w:cs="Calibri"/>
          <w:sz w:val="22"/>
          <w:szCs w:val="22"/>
          <w:lang w:bidi="en-AU"/>
        </w:rPr>
        <w:t xml:space="preserve"> health protection programs and the management of compliance with public health legislation.</w:t>
      </w:r>
    </w:p>
    <w:p w14:paraId="6DAEB2D4" w14:textId="77777777" w:rsidR="007F49BC" w:rsidRDefault="007F49BC" w:rsidP="00143B01">
      <w:pPr>
        <w:shd w:val="clear" w:color="auto" w:fill="D9D9D9"/>
        <w:ind w:left="-142"/>
        <w:rPr>
          <w:b/>
          <w:bCs/>
          <w:sz w:val="28"/>
          <w:szCs w:val="28"/>
        </w:rPr>
      </w:pPr>
      <w:r>
        <w:rPr>
          <w:b/>
          <w:bCs/>
          <w:sz w:val="28"/>
          <w:szCs w:val="28"/>
        </w:rPr>
        <w:t>Values</w:t>
      </w:r>
    </w:p>
    <w:p w14:paraId="620F50A5" w14:textId="77777777" w:rsidR="007F49BC" w:rsidRPr="00194CF4" w:rsidRDefault="007F49BC" w:rsidP="00143B01">
      <w:pPr>
        <w:ind w:left="-142"/>
        <w:rPr>
          <w:b/>
          <w:bCs/>
          <w:sz w:val="20"/>
          <w:szCs w:val="20"/>
        </w:rPr>
      </w:pPr>
    </w:p>
    <w:p w14:paraId="0095BDDC" w14:textId="77777777" w:rsidR="007F49BC" w:rsidRDefault="007F49BC" w:rsidP="00143B01">
      <w:pPr>
        <w:ind w:left="-142"/>
        <w:jc w:val="both"/>
        <w:rPr>
          <w:b/>
          <w:bCs/>
          <w:sz w:val="20"/>
          <w:szCs w:val="20"/>
        </w:rPr>
      </w:pPr>
      <w:r w:rsidRPr="004F5ACE">
        <w:rPr>
          <w:b/>
          <w:bCs/>
          <w:sz w:val="20"/>
          <w:szCs w:val="20"/>
        </w:rPr>
        <w:t>SA Health Values</w:t>
      </w:r>
    </w:p>
    <w:p w14:paraId="0BA15454" w14:textId="77777777" w:rsidR="007F49BC" w:rsidRDefault="007F49BC" w:rsidP="00143B01">
      <w:pPr>
        <w:ind w:left="-142"/>
        <w:jc w:val="both"/>
        <w:rPr>
          <w:b/>
          <w:bCs/>
          <w:sz w:val="20"/>
          <w:szCs w:val="20"/>
        </w:rPr>
      </w:pPr>
    </w:p>
    <w:p w14:paraId="472CBEDB"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1AA2C093" w14:textId="77777777" w:rsidR="007F49BC" w:rsidRPr="008509D9" w:rsidRDefault="007F49BC" w:rsidP="00143B01">
      <w:pPr>
        <w:ind w:left="-142"/>
        <w:jc w:val="both"/>
        <w:rPr>
          <w:color w:val="000000"/>
          <w:sz w:val="20"/>
          <w:szCs w:val="20"/>
        </w:rPr>
      </w:pPr>
    </w:p>
    <w:p w14:paraId="70C27D7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lastRenderedPageBreak/>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705576E2"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19BE9EC9"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0DE410A" w14:textId="77777777" w:rsidR="000C14BE" w:rsidRDefault="000C14BE" w:rsidP="006A46E1">
      <w:pPr>
        <w:tabs>
          <w:tab w:val="left" w:pos="3828"/>
        </w:tabs>
        <w:spacing w:after="40"/>
        <w:ind w:left="-142"/>
        <w:jc w:val="both"/>
        <w:rPr>
          <w:sz w:val="20"/>
          <w:szCs w:val="20"/>
        </w:rPr>
      </w:pPr>
    </w:p>
    <w:p w14:paraId="2971E311"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1120D321" w14:textId="77777777" w:rsidR="007F49BC" w:rsidRDefault="007F49BC" w:rsidP="00143B01">
      <w:pPr>
        <w:autoSpaceDE w:val="0"/>
        <w:autoSpaceDN w:val="0"/>
        <w:adjustRightInd w:val="0"/>
        <w:ind w:left="-142"/>
        <w:jc w:val="both"/>
        <w:rPr>
          <w:color w:val="000000"/>
          <w:sz w:val="20"/>
          <w:szCs w:val="20"/>
        </w:rPr>
      </w:pPr>
    </w:p>
    <w:p w14:paraId="33504532"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297B6F73" w14:textId="77777777" w:rsidR="007F49BC" w:rsidRDefault="007F49BC" w:rsidP="00143B01">
      <w:pPr>
        <w:autoSpaceDE w:val="0"/>
        <w:autoSpaceDN w:val="0"/>
        <w:adjustRightInd w:val="0"/>
        <w:ind w:left="-142"/>
        <w:jc w:val="both"/>
        <w:rPr>
          <w:color w:val="000000"/>
          <w:sz w:val="20"/>
          <w:szCs w:val="20"/>
        </w:rPr>
      </w:pPr>
    </w:p>
    <w:p w14:paraId="7F6F51E9"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6CA64E4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43150222"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17FFA932"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460AAAA5"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3781F279" w14:textId="77777777" w:rsidR="00A1699A" w:rsidRDefault="00A1699A" w:rsidP="00A1699A">
      <w:pPr>
        <w:pStyle w:val="ListParagraph"/>
        <w:ind w:left="0"/>
        <w:jc w:val="both"/>
        <w:rPr>
          <w:rFonts w:ascii="Arial" w:eastAsia="Times New Roman" w:hAnsi="Arial" w:cs="Arial"/>
          <w:sz w:val="20"/>
          <w:szCs w:val="20"/>
        </w:rPr>
      </w:pPr>
    </w:p>
    <w:p w14:paraId="224160B9" w14:textId="7AD852A5" w:rsidR="00360A63" w:rsidRPr="00A1699A" w:rsidRDefault="00A1699A" w:rsidP="00A1699A">
      <w:pPr>
        <w:ind w:left="-142"/>
        <w:jc w:val="both"/>
        <w:rPr>
          <w:sz w:val="20"/>
          <w:szCs w:val="20"/>
        </w:rPr>
      </w:pPr>
      <w:r w:rsidRPr="00E67BF5">
        <w:rPr>
          <w:sz w:val="20"/>
          <w:szCs w:val="20"/>
        </w:rPr>
        <w:t xml:space="preserve">As a public sector employee, you have a responsibility to maintain ethical behaviour and professional integrity standards. It is expected that you act in accordance with the Code of </w:t>
      </w:r>
      <w:proofErr w:type="gramStart"/>
      <w:r w:rsidRPr="00E67BF5">
        <w:rPr>
          <w:sz w:val="20"/>
          <w:szCs w:val="20"/>
        </w:rPr>
        <w:t>Ethics, and</w:t>
      </w:r>
      <w:proofErr w:type="gramEnd"/>
      <w:r w:rsidRPr="00E67BF5">
        <w:rPr>
          <w:sz w:val="20"/>
          <w:szCs w:val="20"/>
        </w:rPr>
        <w:t xml:space="preserve"> contribute to a culture of integrity within SA Health.</w:t>
      </w:r>
    </w:p>
    <w:p w14:paraId="41285872" w14:textId="77777777" w:rsidR="007F49BC" w:rsidRPr="00A1699A" w:rsidRDefault="007F49BC" w:rsidP="00143B01">
      <w:pPr>
        <w:ind w:left="-142"/>
        <w:jc w:val="both"/>
        <w:rPr>
          <w:i/>
          <w:iCs/>
          <w:sz w:val="20"/>
          <w:szCs w:val="20"/>
        </w:rPr>
      </w:pPr>
      <w:r w:rsidRPr="00A1699A">
        <w:rPr>
          <w:i/>
          <w:iCs/>
          <w:sz w:val="20"/>
          <w:szCs w:val="20"/>
        </w:rPr>
        <w:t>The Code recognises that some public sector employees are also bound by codes of conduct relevant to their profession.</w:t>
      </w:r>
    </w:p>
    <w:p w14:paraId="43D5F2F1" w14:textId="77777777" w:rsidR="00360A63" w:rsidRPr="00E813C2" w:rsidRDefault="00360A63" w:rsidP="00143B01">
      <w:pPr>
        <w:ind w:left="-142"/>
        <w:jc w:val="both"/>
        <w:rPr>
          <w:color w:val="000000"/>
          <w:sz w:val="20"/>
          <w:szCs w:val="20"/>
        </w:rPr>
      </w:pPr>
    </w:p>
    <w:p w14:paraId="01D5E61D" w14:textId="77777777" w:rsidR="007F49BC" w:rsidRDefault="007F49BC" w:rsidP="00143B01">
      <w:pPr>
        <w:shd w:val="clear" w:color="auto" w:fill="D9D9D9"/>
        <w:ind w:left="-142"/>
        <w:rPr>
          <w:b/>
          <w:bCs/>
          <w:sz w:val="28"/>
          <w:szCs w:val="28"/>
        </w:rPr>
      </w:pPr>
      <w:r>
        <w:rPr>
          <w:b/>
          <w:bCs/>
          <w:sz w:val="28"/>
          <w:szCs w:val="28"/>
        </w:rPr>
        <w:t>Approvals</w:t>
      </w:r>
    </w:p>
    <w:p w14:paraId="05E9A2DB" w14:textId="77777777" w:rsidR="007F49BC" w:rsidRDefault="007F49BC" w:rsidP="00143B01">
      <w:pPr>
        <w:pStyle w:val="NormalIndent"/>
        <w:ind w:left="-142"/>
        <w:rPr>
          <w:rFonts w:ascii="Arial" w:hAnsi="Arial" w:cs="Arial"/>
          <w:sz w:val="20"/>
          <w:szCs w:val="20"/>
        </w:rPr>
      </w:pPr>
    </w:p>
    <w:p w14:paraId="6F196780" w14:textId="77777777" w:rsidR="007F49BC" w:rsidRDefault="007F49BC" w:rsidP="00143B01">
      <w:pPr>
        <w:ind w:left="-142"/>
        <w:jc w:val="both"/>
        <w:rPr>
          <w:b/>
          <w:bCs/>
          <w:sz w:val="20"/>
          <w:szCs w:val="20"/>
        </w:rPr>
      </w:pPr>
      <w:r>
        <w:rPr>
          <w:b/>
          <w:bCs/>
          <w:sz w:val="20"/>
          <w:szCs w:val="20"/>
        </w:rPr>
        <w:t>Role Description Approval</w:t>
      </w:r>
    </w:p>
    <w:p w14:paraId="3CA49652" w14:textId="77777777" w:rsidR="007F49BC" w:rsidRDefault="007F49BC" w:rsidP="00143B01">
      <w:pPr>
        <w:ind w:left="-142"/>
        <w:jc w:val="both"/>
        <w:rPr>
          <w:b/>
          <w:bCs/>
          <w:sz w:val="20"/>
          <w:szCs w:val="20"/>
        </w:rPr>
      </w:pPr>
    </w:p>
    <w:p w14:paraId="1127AA06"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9B260AD"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0B33A50B"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574F4274"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16B54378" w14:textId="77777777" w:rsidR="007F49BC" w:rsidRDefault="007F49BC" w:rsidP="00143B01">
      <w:pPr>
        <w:tabs>
          <w:tab w:val="left" w:pos="3828"/>
        </w:tabs>
        <w:spacing w:after="40"/>
        <w:ind w:left="-142"/>
        <w:rPr>
          <w:sz w:val="20"/>
          <w:szCs w:val="20"/>
        </w:rPr>
      </w:pPr>
    </w:p>
    <w:p w14:paraId="42EA1894" w14:textId="77777777" w:rsidR="007F49BC" w:rsidRDefault="007F49BC" w:rsidP="00143B01">
      <w:pPr>
        <w:shd w:val="clear" w:color="auto" w:fill="D9D9D9"/>
        <w:ind w:left="-142"/>
        <w:rPr>
          <w:b/>
          <w:bCs/>
          <w:sz w:val="28"/>
          <w:szCs w:val="28"/>
        </w:rPr>
      </w:pPr>
      <w:r>
        <w:rPr>
          <w:b/>
          <w:bCs/>
          <w:sz w:val="28"/>
          <w:szCs w:val="28"/>
        </w:rPr>
        <w:t>Role Acceptance</w:t>
      </w:r>
    </w:p>
    <w:p w14:paraId="29BDB245" w14:textId="77777777" w:rsidR="007F49BC" w:rsidRDefault="007F49BC" w:rsidP="00143B01">
      <w:pPr>
        <w:pStyle w:val="NormalIndent"/>
        <w:ind w:left="-142"/>
        <w:rPr>
          <w:rFonts w:ascii="Arial" w:hAnsi="Arial" w:cs="Arial"/>
          <w:sz w:val="20"/>
          <w:szCs w:val="20"/>
        </w:rPr>
      </w:pPr>
    </w:p>
    <w:p w14:paraId="6D6CC5FF"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00F4CC0A" w14:textId="77777777" w:rsidR="00E813C2" w:rsidRDefault="00E813C2" w:rsidP="00143B01">
      <w:pPr>
        <w:ind w:left="-142"/>
        <w:jc w:val="both"/>
        <w:rPr>
          <w:color w:val="000000"/>
          <w:sz w:val="20"/>
          <w:szCs w:val="20"/>
        </w:rPr>
      </w:pPr>
    </w:p>
    <w:p w14:paraId="4A444D9C" w14:textId="77777777" w:rsidR="007F49BC" w:rsidRDefault="005F3D28" w:rsidP="00143B01">
      <w:pPr>
        <w:ind w:left="-142"/>
        <w:jc w:val="both"/>
        <w:rPr>
          <w:color w:val="000000"/>
          <w:sz w:val="20"/>
          <w:szCs w:val="20"/>
        </w:rPr>
      </w:pPr>
      <w:r w:rsidRPr="005F3D28">
        <w:rPr>
          <w:color w:val="000000"/>
          <w:sz w:val="20"/>
          <w:szCs w:val="20"/>
        </w:rPr>
        <w:t>I have read and understood the responsibilities associated with role, the organisational context and the values of SA Health as outlined within this document</w:t>
      </w:r>
      <w:r w:rsidR="00160BF0">
        <w:rPr>
          <w:color w:val="000000"/>
          <w:sz w:val="20"/>
          <w:szCs w:val="20"/>
        </w:rPr>
        <w:t>.</w:t>
      </w:r>
    </w:p>
    <w:p w14:paraId="3962396F" w14:textId="77777777" w:rsidR="00B37127" w:rsidRPr="005F3D28" w:rsidRDefault="00B37127" w:rsidP="00143B01">
      <w:pPr>
        <w:ind w:left="-142"/>
        <w:jc w:val="both"/>
        <w:rPr>
          <w:color w:val="000000"/>
          <w:sz w:val="20"/>
          <w:szCs w:val="20"/>
        </w:rPr>
      </w:pPr>
    </w:p>
    <w:p w14:paraId="08421B83" w14:textId="77777777" w:rsidR="007F49BC" w:rsidRPr="00B37127" w:rsidRDefault="007F49BC" w:rsidP="00B37127">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r w:rsidR="00B37127">
        <w:rPr>
          <w:color w:val="000000"/>
          <w:sz w:val="20"/>
          <w:szCs w:val="20"/>
        </w:rPr>
        <w:tab/>
      </w:r>
      <w:r w:rsidR="00B37127">
        <w:rPr>
          <w:color w:val="000000"/>
          <w:sz w:val="20"/>
          <w:szCs w:val="20"/>
        </w:rPr>
        <w:tab/>
      </w:r>
      <w:r w:rsidR="00B37127">
        <w:rPr>
          <w:color w:val="000000"/>
          <w:sz w:val="20"/>
          <w:szCs w:val="20"/>
        </w:rPr>
        <w:tab/>
      </w:r>
      <w:r>
        <w:rPr>
          <w:b/>
          <w:bCs/>
          <w:color w:val="000000"/>
          <w:sz w:val="20"/>
          <w:szCs w:val="20"/>
        </w:rPr>
        <w:t>Date:</w:t>
      </w:r>
    </w:p>
    <w:p w14:paraId="6B262F4D" w14:textId="77777777" w:rsidR="0069237E" w:rsidRDefault="0069237E" w:rsidP="00143B01">
      <w:pPr>
        <w:tabs>
          <w:tab w:val="left" w:pos="3828"/>
        </w:tabs>
        <w:spacing w:after="40"/>
        <w:ind w:left="-142"/>
        <w:jc w:val="both"/>
        <w:rPr>
          <w:b/>
          <w:bCs/>
          <w:color w:val="000000"/>
          <w:sz w:val="20"/>
          <w:szCs w:val="20"/>
        </w:rPr>
      </w:pPr>
    </w:p>
    <w:p w14:paraId="43F59261" w14:textId="77777777" w:rsidR="00A1699A" w:rsidRPr="00B37127" w:rsidRDefault="00A1699A" w:rsidP="00A1699A">
      <w:pPr>
        <w:tabs>
          <w:tab w:val="left" w:pos="3828"/>
        </w:tabs>
        <w:spacing w:after="40"/>
        <w:ind w:left="-142"/>
        <w:jc w:val="both"/>
        <w:rPr>
          <w:b/>
          <w:bCs/>
          <w:sz w:val="18"/>
          <w:szCs w:val="18"/>
        </w:rPr>
      </w:pPr>
      <w:r w:rsidRPr="00B37127">
        <w:rPr>
          <w:b/>
          <w:bCs/>
          <w:sz w:val="18"/>
          <w:szCs w:val="18"/>
        </w:rPr>
        <w:t xml:space="preserve">Version control and change </w:t>
      </w:r>
      <w:proofErr w:type="gramStart"/>
      <w:r w:rsidRPr="00B37127">
        <w:rPr>
          <w:b/>
          <w:bCs/>
          <w:sz w:val="18"/>
          <w:szCs w:val="18"/>
        </w:rPr>
        <w:t>history</w:t>
      </w:r>
      <w:proofErr w:type="gramEnd"/>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A1699A" w14:paraId="583446F4" w14:textId="77777777" w:rsidTr="00C972A8">
        <w:tc>
          <w:tcPr>
            <w:tcW w:w="993" w:type="dxa"/>
            <w:tcBorders>
              <w:top w:val="single" w:sz="4" w:space="0" w:color="D9D9D9"/>
              <w:left w:val="single" w:sz="4" w:space="0" w:color="D9D9D9"/>
              <w:bottom w:val="single" w:sz="4" w:space="0" w:color="D9D9D9"/>
              <w:right w:val="single" w:sz="4" w:space="0" w:color="D9D9D9"/>
            </w:tcBorders>
            <w:hideMark/>
          </w:tcPr>
          <w:p w14:paraId="3EFD60DD" w14:textId="77777777" w:rsidR="00A1699A" w:rsidRDefault="00A1699A" w:rsidP="00C972A8">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1979DF05" w14:textId="77777777" w:rsidR="00A1699A" w:rsidRDefault="00A1699A" w:rsidP="00C972A8">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736D8965" w14:textId="77777777" w:rsidR="00A1699A" w:rsidRDefault="00A1699A" w:rsidP="00C972A8">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4C3CEBF0" w14:textId="77777777" w:rsidR="00A1699A" w:rsidRDefault="00A1699A" w:rsidP="00C972A8">
            <w:pPr>
              <w:pStyle w:val="SAH-Subhead3"/>
              <w:spacing w:before="40" w:after="40" w:line="240" w:lineRule="auto"/>
              <w:ind w:firstLine="176"/>
              <w:rPr>
                <w:bCs/>
                <w:sz w:val="16"/>
                <w:szCs w:val="16"/>
              </w:rPr>
            </w:pPr>
            <w:r>
              <w:rPr>
                <w:bCs/>
                <w:sz w:val="16"/>
                <w:szCs w:val="16"/>
              </w:rPr>
              <w:t>Amendment</w:t>
            </w:r>
          </w:p>
        </w:tc>
      </w:tr>
      <w:tr w:rsidR="00A1699A" w14:paraId="4EEF88DB" w14:textId="77777777" w:rsidTr="00C972A8">
        <w:tc>
          <w:tcPr>
            <w:tcW w:w="993" w:type="dxa"/>
            <w:tcBorders>
              <w:top w:val="single" w:sz="4" w:space="0" w:color="D9D9D9"/>
              <w:left w:val="single" w:sz="4" w:space="0" w:color="D9D9D9"/>
              <w:bottom w:val="single" w:sz="4" w:space="0" w:color="D9D9D9"/>
              <w:right w:val="single" w:sz="4" w:space="0" w:color="D9D9D9"/>
            </w:tcBorders>
          </w:tcPr>
          <w:p w14:paraId="6892E6A4" w14:textId="77777777" w:rsidR="00A1699A" w:rsidRDefault="00A1699A" w:rsidP="00C972A8">
            <w:pPr>
              <w:pStyle w:val="SAH-Subhead3"/>
              <w:spacing w:before="40" w:after="40" w:line="240" w:lineRule="auto"/>
              <w:ind w:firstLine="176"/>
              <w:rPr>
                <w:b w:val="0"/>
                <w:bCs/>
                <w:sz w:val="16"/>
                <w:szCs w:val="16"/>
              </w:rPr>
            </w:pPr>
            <w:r>
              <w:rPr>
                <w:b w:val="0"/>
                <w:bCs/>
                <w:sz w:val="16"/>
                <w:szCs w:val="16"/>
              </w:rPr>
              <w:t>V1</w:t>
            </w:r>
          </w:p>
        </w:tc>
        <w:tc>
          <w:tcPr>
            <w:tcW w:w="1559" w:type="dxa"/>
            <w:tcBorders>
              <w:top w:val="single" w:sz="4" w:space="0" w:color="D9D9D9"/>
              <w:left w:val="single" w:sz="4" w:space="0" w:color="D9D9D9"/>
              <w:bottom w:val="single" w:sz="4" w:space="0" w:color="D9D9D9"/>
              <w:right w:val="single" w:sz="4" w:space="0" w:color="D9D9D9"/>
            </w:tcBorders>
          </w:tcPr>
          <w:p w14:paraId="66A6FFE9" w14:textId="77777777" w:rsidR="00A1699A" w:rsidRDefault="00A1699A" w:rsidP="00C972A8">
            <w:pPr>
              <w:pStyle w:val="SAH-Subhead3"/>
              <w:spacing w:before="40" w:after="40" w:line="240" w:lineRule="auto"/>
              <w:ind w:firstLine="176"/>
              <w:rPr>
                <w:b w:val="0"/>
                <w:bCs/>
                <w:sz w:val="16"/>
                <w:szCs w:val="16"/>
              </w:rPr>
            </w:pPr>
            <w:r>
              <w:rPr>
                <w:b w:val="0"/>
                <w:bCs/>
                <w:sz w:val="16"/>
                <w:szCs w:val="16"/>
              </w:rPr>
              <w:t>10/02/17</w:t>
            </w:r>
          </w:p>
        </w:tc>
        <w:tc>
          <w:tcPr>
            <w:tcW w:w="1418" w:type="dxa"/>
            <w:tcBorders>
              <w:top w:val="single" w:sz="4" w:space="0" w:color="D9D9D9"/>
              <w:left w:val="single" w:sz="4" w:space="0" w:color="D9D9D9"/>
              <w:bottom w:val="single" w:sz="4" w:space="0" w:color="D9D9D9"/>
              <w:right w:val="single" w:sz="4" w:space="0" w:color="D9D9D9"/>
            </w:tcBorders>
          </w:tcPr>
          <w:p w14:paraId="2FB481C9" w14:textId="77777777" w:rsidR="00A1699A" w:rsidRDefault="00A1699A" w:rsidP="00C972A8">
            <w:pPr>
              <w:pStyle w:val="SAH-Subhead3"/>
              <w:spacing w:before="40" w:after="40" w:line="240" w:lineRule="auto"/>
              <w:ind w:firstLine="176"/>
              <w:rPr>
                <w:b w:val="0"/>
                <w:bCs/>
                <w:sz w:val="16"/>
                <w:szCs w:val="16"/>
              </w:rPr>
            </w:pPr>
            <w:r>
              <w:rPr>
                <w:b w:val="0"/>
                <w:bCs/>
                <w:sz w:val="16"/>
                <w:szCs w:val="16"/>
              </w:rPr>
              <w:t>09/04/17</w:t>
            </w:r>
          </w:p>
        </w:tc>
        <w:tc>
          <w:tcPr>
            <w:tcW w:w="5670" w:type="dxa"/>
            <w:tcBorders>
              <w:top w:val="single" w:sz="4" w:space="0" w:color="D9D9D9"/>
              <w:left w:val="single" w:sz="4" w:space="0" w:color="D9D9D9"/>
              <w:bottom w:val="single" w:sz="4" w:space="0" w:color="D9D9D9"/>
              <w:right w:val="single" w:sz="4" w:space="0" w:color="D9D9D9"/>
            </w:tcBorders>
          </w:tcPr>
          <w:p w14:paraId="3AE3C453" w14:textId="77777777" w:rsidR="00A1699A" w:rsidRDefault="00A1699A" w:rsidP="00C972A8">
            <w:pPr>
              <w:pStyle w:val="SAH-Subhead3"/>
              <w:spacing w:before="40" w:after="40" w:line="240" w:lineRule="auto"/>
              <w:ind w:firstLine="33"/>
              <w:rPr>
                <w:b w:val="0"/>
                <w:bCs/>
                <w:sz w:val="16"/>
                <w:szCs w:val="16"/>
              </w:rPr>
            </w:pPr>
            <w:r>
              <w:rPr>
                <w:b w:val="0"/>
                <w:bCs/>
                <w:sz w:val="16"/>
                <w:szCs w:val="16"/>
              </w:rPr>
              <w:t>Original version.</w:t>
            </w:r>
          </w:p>
        </w:tc>
      </w:tr>
      <w:tr w:rsidR="00A1699A" w14:paraId="742A0696" w14:textId="77777777" w:rsidTr="00C972A8">
        <w:tc>
          <w:tcPr>
            <w:tcW w:w="993" w:type="dxa"/>
            <w:tcBorders>
              <w:top w:val="single" w:sz="4" w:space="0" w:color="D9D9D9"/>
              <w:left w:val="single" w:sz="4" w:space="0" w:color="D9D9D9"/>
              <w:bottom w:val="single" w:sz="4" w:space="0" w:color="D9D9D9"/>
              <w:right w:val="single" w:sz="4" w:space="0" w:color="D9D9D9"/>
            </w:tcBorders>
          </w:tcPr>
          <w:p w14:paraId="56621831" w14:textId="77777777" w:rsidR="00A1699A" w:rsidRDefault="00A1699A" w:rsidP="00C972A8">
            <w:pPr>
              <w:pStyle w:val="SAH-Subhead3"/>
              <w:spacing w:before="40" w:after="40" w:line="240" w:lineRule="auto"/>
              <w:ind w:firstLine="176"/>
              <w:rPr>
                <w:b w:val="0"/>
                <w:bCs/>
                <w:sz w:val="16"/>
                <w:szCs w:val="16"/>
              </w:rPr>
            </w:pPr>
            <w:r>
              <w:rPr>
                <w:b w:val="0"/>
                <w:bCs/>
                <w:sz w:val="16"/>
                <w:szCs w:val="16"/>
              </w:rPr>
              <w:t>V2</w:t>
            </w:r>
          </w:p>
        </w:tc>
        <w:tc>
          <w:tcPr>
            <w:tcW w:w="1559" w:type="dxa"/>
            <w:tcBorders>
              <w:top w:val="single" w:sz="4" w:space="0" w:color="D9D9D9"/>
              <w:left w:val="single" w:sz="4" w:space="0" w:color="D9D9D9"/>
              <w:bottom w:val="single" w:sz="4" w:space="0" w:color="D9D9D9"/>
              <w:right w:val="single" w:sz="4" w:space="0" w:color="D9D9D9"/>
            </w:tcBorders>
          </w:tcPr>
          <w:p w14:paraId="0C46F974" w14:textId="77777777" w:rsidR="00A1699A" w:rsidRDefault="00A1699A" w:rsidP="00C972A8">
            <w:pPr>
              <w:pStyle w:val="SAH-Subhead3"/>
              <w:spacing w:before="40" w:after="40" w:line="240" w:lineRule="auto"/>
              <w:ind w:firstLine="176"/>
              <w:rPr>
                <w:b w:val="0"/>
                <w:bCs/>
                <w:sz w:val="16"/>
                <w:szCs w:val="16"/>
              </w:rPr>
            </w:pPr>
            <w:r>
              <w:rPr>
                <w:b w:val="0"/>
                <w:bCs/>
                <w:sz w:val="16"/>
                <w:szCs w:val="16"/>
              </w:rPr>
              <w:t>10/04/17</w:t>
            </w:r>
          </w:p>
        </w:tc>
        <w:tc>
          <w:tcPr>
            <w:tcW w:w="1418" w:type="dxa"/>
            <w:tcBorders>
              <w:top w:val="single" w:sz="4" w:space="0" w:color="D9D9D9"/>
              <w:left w:val="single" w:sz="4" w:space="0" w:color="D9D9D9"/>
              <w:bottom w:val="single" w:sz="4" w:space="0" w:color="D9D9D9"/>
              <w:right w:val="single" w:sz="4" w:space="0" w:color="D9D9D9"/>
            </w:tcBorders>
          </w:tcPr>
          <w:p w14:paraId="19DC8EF7" w14:textId="77777777" w:rsidR="00A1699A" w:rsidRDefault="00A1699A" w:rsidP="00C972A8">
            <w:pPr>
              <w:pStyle w:val="SAH-Subhead3"/>
              <w:spacing w:before="40" w:after="40" w:line="240" w:lineRule="auto"/>
              <w:ind w:firstLine="176"/>
              <w:rPr>
                <w:b w:val="0"/>
                <w:bCs/>
                <w:sz w:val="16"/>
                <w:szCs w:val="16"/>
              </w:rPr>
            </w:pPr>
            <w:r>
              <w:rPr>
                <w:b w:val="0"/>
                <w:bCs/>
                <w:sz w:val="16"/>
                <w:szCs w:val="16"/>
              </w:rPr>
              <w:t>04/07/17</w:t>
            </w:r>
          </w:p>
        </w:tc>
        <w:tc>
          <w:tcPr>
            <w:tcW w:w="5670" w:type="dxa"/>
            <w:tcBorders>
              <w:top w:val="single" w:sz="4" w:space="0" w:color="D9D9D9"/>
              <w:left w:val="single" w:sz="4" w:space="0" w:color="D9D9D9"/>
              <w:bottom w:val="single" w:sz="4" w:space="0" w:color="D9D9D9"/>
              <w:right w:val="single" w:sz="4" w:space="0" w:color="D9D9D9"/>
            </w:tcBorders>
          </w:tcPr>
          <w:p w14:paraId="3D655992" w14:textId="77777777" w:rsidR="00A1699A" w:rsidRDefault="00A1699A" w:rsidP="00C972A8">
            <w:pPr>
              <w:pStyle w:val="SAH-Subhead3"/>
              <w:spacing w:before="40" w:after="40" w:line="240" w:lineRule="auto"/>
              <w:ind w:firstLine="34"/>
              <w:rPr>
                <w:b w:val="0"/>
                <w:bCs/>
                <w:sz w:val="16"/>
                <w:szCs w:val="16"/>
              </w:rPr>
            </w:pPr>
            <w:r>
              <w:rPr>
                <w:b w:val="0"/>
                <w:bCs/>
                <w:sz w:val="16"/>
                <w:szCs w:val="16"/>
              </w:rPr>
              <w:t>Safety &amp; Quality statement in General Requirements.</w:t>
            </w:r>
          </w:p>
        </w:tc>
      </w:tr>
      <w:tr w:rsidR="00A1699A" w14:paraId="2CF9DC0E" w14:textId="77777777" w:rsidTr="00C972A8">
        <w:tc>
          <w:tcPr>
            <w:tcW w:w="993" w:type="dxa"/>
            <w:tcBorders>
              <w:top w:val="single" w:sz="4" w:space="0" w:color="D9D9D9"/>
              <w:left w:val="single" w:sz="4" w:space="0" w:color="D9D9D9"/>
              <w:bottom w:val="single" w:sz="4" w:space="0" w:color="D9D9D9"/>
              <w:right w:val="single" w:sz="4" w:space="0" w:color="D9D9D9"/>
            </w:tcBorders>
          </w:tcPr>
          <w:p w14:paraId="0B4B8C73" w14:textId="77777777" w:rsidR="00A1699A" w:rsidRDefault="00A1699A" w:rsidP="00C972A8">
            <w:pPr>
              <w:pStyle w:val="SAH-Subhead3"/>
              <w:spacing w:before="40" w:after="40" w:line="240" w:lineRule="auto"/>
              <w:ind w:firstLine="176"/>
              <w:rPr>
                <w:b w:val="0"/>
                <w:bCs/>
                <w:sz w:val="16"/>
                <w:szCs w:val="16"/>
              </w:rPr>
            </w:pPr>
            <w:r>
              <w:rPr>
                <w:b w:val="0"/>
                <w:bCs/>
                <w:sz w:val="16"/>
                <w:szCs w:val="16"/>
              </w:rPr>
              <w:t>V3</w:t>
            </w:r>
          </w:p>
        </w:tc>
        <w:tc>
          <w:tcPr>
            <w:tcW w:w="1559" w:type="dxa"/>
            <w:tcBorders>
              <w:top w:val="single" w:sz="4" w:space="0" w:color="D9D9D9"/>
              <w:left w:val="single" w:sz="4" w:space="0" w:color="D9D9D9"/>
              <w:bottom w:val="single" w:sz="4" w:space="0" w:color="D9D9D9"/>
              <w:right w:val="single" w:sz="4" w:space="0" w:color="D9D9D9"/>
            </w:tcBorders>
          </w:tcPr>
          <w:p w14:paraId="6C57D73D" w14:textId="77777777" w:rsidR="00A1699A" w:rsidRDefault="00A1699A" w:rsidP="00C972A8">
            <w:pPr>
              <w:pStyle w:val="SAH-Subhead3"/>
              <w:spacing w:before="40" w:after="40" w:line="240" w:lineRule="auto"/>
              <w:ind w:firstLine="176"/>
              <w:rPr>
                <w:b w:val="0"/>
                <w:bCs/>
                <w:sz w:val="16"/>
                <w:szCs w:val="16"/>
              </w:rPr>
            </w:pPr>
            <w:r>
              <w:rPr>
                <w:b w:val="0"/>
                <w:bCs/>
                <w:sz w:val="16"/>
                <w:szCs w:val="16"/>
              </w:rPr>
              <w:t>04/07/17</w:t>
            </w:r>
          </w:p>
        </w:tc>
        <w:tc>
          <w:tcPr>
            <w:tcW w:w="1418" w:type="dxa"/>
            <w:tcBorders>
              <w:top w:val="single" w:sz="4" w:space="0" w:color="D9D9D9"/>
              <w:left w:val="single" w:sz="4" w:space="0" w:color="D9D9D9"/>
              <w:bottom w:val="single" w:sz="4" w:space="0" w:color="D9D9D9"/>
              <w:right w:val="single" w:sz="4" w:space="0" w:color="D9D9D9"/>
            </w:tcBorders>
          </w:tcPr>
          <w:p w14:paraId="00E93999" w14:textId="77777777" w:rsidR="00A1699A" w:rsidRDefault="00A1699A" w:rsidP="00C972A8">
            <w:pPr>
              <w:pStyle w:val="SAH-Subhead3"/>
              <w:spacing w:before="40" w:after="40" w:line="240" w:lineRule="auto"/>
              <w:ind w:firstLine="176"/>
              <w:rPr>
                <w:b w:val="0"/>
                <w:bCs/>
                <w:sz w:val="16"/>
                <w:szCs w:val="16"/>
              </w:rPr>
            </w:pPr>
            <w:r>
              <w:rPr>
                <w:b w:val="0"/>
                <w:bCs/>
                <w:sz w:val="16"/>
                <w:szCs w:val="16"/>
              </w:rPr>
              <w:t>10/07/18</w:t>
            </w:r>
          </w:p>
        </w:tc>
        <w:tc>
          <w:tcPr>
            <w:tcW w:w="5670" w:type="dxa"/>
            <w:tcBorders>
              <w:top w:val="single" w:sz="4" w:space="0" w:color="D9D9D9"/>
              <w:left w:val="single" w:sz="4" w:space="0" w:color="D9D9D9"/>
              <w:bottom w:val="single" w:sz="4" w:space="0" w:color="D9D9D9"/>
              <w:right w:val="single" w:sz="4" w:space="0" w:color="D9D9D9"/>
            </w:tcBorders>
          </w:tcPr>
          <w:p w14:paraId="0E534E91" w14:textId="77777777" w:rsidR="00A1699A" w:rsidRDefault="00A1699A" w:rsidP="00C972A8">
            <w:pPr>
              <w:pStyle w:val="SAH-Subhead3"/>
              <w:spacing w:before="40" w:after="40" w:line="240" w:lineRule="auto"/>
              <w:ind w:firstLine="33"/>
              <w:rPr>
                <w:b w:val="0"/>
                <w:bCs/>
                <w:sz w:val="16"/>
                <w:szCs w:val="16"/>
              </w:rPr>
            </w:pPr>
            <w:r>
              <w:rPr>
                <w:b w:val="0"/>
                <w:bCs/>
                <w:sz w:val="16"/>
                <w:szCs w:val="16"/>
              </w:rPr>
              <w:t>Minor formatting with order of information amended.</w:t>
            </w:r>
          </w:p>
        </w:tc>
      </w:tr>
      <w:tr w:rsidR="00A1699A" w14:paraId="5703B368" w14:textId="77777777" w:rsidTr="00C972A8">
        <w:tc>
          <w:tcPr>
            <w:tcW w:w="993" w:type="dxa"/>
            <w:tcBorders>
              <w:top w:val="single" w:sz="4" w:space="0" w:color="D9D9D9"/>
              <w:left w:val="single" w:sz="4" w:space="0" w:color="D9D9D9"/>
              <w:bottom w:val="single" w:sz="4" w:space="0" w:color="D9D9D9"/>
              <w:right w:val="single" w:sz="4" w:space="0" w:color="D9D9D9"/>
            </w:tcBorders>
          </w:tcPr>
          <w:p w14:paraId="087BE017" w14:textId="77777777" w:rsidR="00A1699A" w:rsidRDefault="00A1699A" w:rsidP="00C972A8">
            <w:pPr>
              <w:pStyle w:val="SAH-Subhead3"/>
              <w:spacing w:before="40" w:after="40" w:line="240" w:lineRule="auto"/>
              <w:ind w:firstLine="176"/>
              <w:rPr>
                <w:b w:val="0"/>
                <w:bCs/>
                <w:sz w:val="16"/>
                <w:szCs w:val="16"/>
              </w:rPr>
            </w:pPr>
            <w:r>
              <w:rPr>
                <w:b w:val="0"/>
                <w:bCs/>
                <w:sz w:val="16"/>
                <w:szCs w:val="16"/>
              </w:rPr>
              <w:t>V4</w:t>
            </w:r>
          </w:p>
        </w:tc>
        <w:tc>
          <w:tcPr>
            <w:tcW w:w="1559" w:type="dxa"/>
            <w:tcBorders>
              <w:top w:val="single" w:sz="4" w:space="0" w:color="D9D9D9"/>
              <w:left w:val="single" w:sz="4" w:space="0" w:color="D9D9D9"/>
              <w:bottom w:val="single" w:sz="4" w:space="0" w:color="D9D9D9"/>
              <w:right w:val="single" w:sz="4" w:space="0" w:color="D9D9D9"/>
            </w:tcBorders>
          </w:tcPr>
          <w:p w14:paraId="135089C5" w14:textId="77777777" w:rsidR="00A1699A" w:rsidRDefault="00A1699A" w:rsidP="00C972A8">
            <w:pPr>
              <w:pStyle w:val="SAH-Subhead3"/>
              <w:spacing w:before="40" w:after="40" w:line="240" w:lineRule="auto"/>
              <w:ind w:firstLine="176"/>
              <w:rPr>
                <w:b w:val="0"/>
                <w:bCs/>
                <w:sz w:val="16"/>
                <w:szCs w:val="16"/>
              </w:rPr>
            </w:pPr>
            <w:r>
              <w:rPr>
                <w:b w:val="0"/>
                <w:bCs/>
                <w:sz w:val="16"/>
                <w:szCs w:val="16"/>
              </w:rPr>
              <w:t>11/07/18</w:t>
            </w:r>
          </w:p>
        </w:tc>
        <w:tc>
          <w:tcPr>
            <w:tcW w:w="1418" w:type="dxa"/>
            <w:tcBorders>
              <w:top w:val="single" w:sz="4" w:space="0" w:color="D9D9D9"/>
              <w:left w:val="single" w:sz="4" w:space="0" w:color="D9D9D9"/>
              <w:bottom w:val="single" w:sz="4" w:space="0" w:color="D9D9D9"/>
              <w:right w:val="single" w:sz="4" w:space="0" w:color="D9D9D9"/>
            </w:tcBorders>
          </w:tcPr>
          <w:p w14:paraId="13C1F744" w14:textId="77777777" w:rsidR="00A1699A" w:rsidRDefault="00A1699A" w:rsidP="00C972A8">
            <w:pPr>
              <w:pStyle w:val="SAH-Subhead3"/>
              <w:spacing w:before="40" w:after="40" w:line="240" w:lineRule="auto"/>
              <w:ind w:firstLine="176"/>
              <w:rPr>
                <w:b w:val="0"/>
                <w:bCs/>
                <w:sz w:val="16"/>
                <w:szCs w:val="16"/>
              </w:rPr>
            </w:pPr>
            <w:r>
              <w:rPr>
                <w:b w:val="0"/>
                <w:bCs/>
                <w:sz w:val="16"/>
                <w:szCs w:val="16"/>
              </w:rPr>
              <w:t>26/03/19</w:t>
            </w:r>
          </w:p>
        </w:tc>
        <w:tc>
          <w:tcPr>
            <w:tcW w:w="5670" w:type="dxa"/>
            <w:tcBorders>
              <w:top w:val="single" w:sz="4" w:space="0" w:color="D9D9D9"/>
              <w:left w:val="single" w:sz="4" w:space="0" w:color="D9D9D9"/>
              <w:bottom w:val="single" w:sz="4" w:space="0" w:color="D9D9D9"/>
              <w:right w:val="single" w:sz="4" w:space="0" w:color="D9D9D9"/>
            </w:tcBorders>
          </w:tcPr>
          <w:p w14:paraId="13379960" w14:textId="77777777" w:rsidR="00A1699A" w:rsidRDefault="00A1699A" w:rsidP="00C972A8">
            <w:pPr>
              <w:pStyle w:val="SAH-Subhead3"/>
              <w:spacing w:before="40" w:after="40" w:line="240" w:lineRule="auto"/>
              <w:ind w:firstLine="33"/>
              <w:rPr>
                <w:b w:val="0"/>
                <w:bCs/>
                <w:sz w:val="16"/>
                <w:szCs w:val="16"/>
              </w:rPr>
            </w:pPr>
            <w:r>
              <w:rPr>
                <w:b w:val="0"/>
                <w:bCs/>
                <w:sz w:val="16"/>
                <w:szCs w:val="16"/>
              </w:rPr>
              <w:t>Updated legal entities for Minister and Department title on Page 7. Updated Immunisation Guidelines to Policy Directive under general requirements.</w:t>
            </w:r>
          </w:p>
        </w:tc>
      </w:tr>
      <w:tr w:rsidR="00A1699A" w14:paraId="140E9FD2" w14:textId="77777777" w:rsidTr="00C972A8">
        <w:tc>
          <w:tcPr>
            <w:tcW w:w="993" w:type="dxa"/>
            <w:tcBorders>
              <w:top w:val="single" w:sz="4" w:space="0" w:color="D9D9D9"/>
              <w:left w:val="single" w:sz="4" w:space="0" w:color="D9D9D9"/>
              <w:bottom w:val="single" w:sz="4" w:space="0" w:color="D9D9D9"/>
              <w:right w:val="single" w:sz="4" w:space="0" w:color="D9D9D9"/>
            </w:tcBorders>
          </w:tcPr>
          <w:p w14:paraId="44066F77" w14:textId="77777777" w:rsidR="00A1699A" w:rsidRDefault="00A1699A" w:rsidP="00C972A8">
            <w:pPr>
              <w:pStyle w:val="SAH-Subhead3"/>
              <w:spacing w:before="40" w:after="40" w:line="240" w:lineRule="auto"/>
              <w:ind w:firstLine="176"/>
              <w:rPr>
                <w:b w:val="0"/>
                <w:bCs/>
                <w:sz w:val="16"/>
                <w:szCs w:val="16"/>
              </w:rPr>
            </w:pPr>
            <w:r>
              <w:rPr>
                <w:b w:val="0"/>
                <w:bCs/>
                <w:sz w:val="16"/>
                <w:szCs w:val="16"/>
              </w:rPr>
              <w:t>V5</w:t>
            </w:r>
          </w:p>
        </w:tc>
        <w:tc>
          <w:tcPr>
            <w:tcW w:w="1559" w:type="dxa"/>
            <w:tcBorders>
              <w:top w:val="single" w:sz="4" w:space="0" w:color="D9D9D9"/>
              <w:left w:val="single" w:sz="4" w:space="0" w:color="D9D9D9"/>
              <w:bottom w:val="single" w:sz="4" w:space="0" w:color="D9D9D9"/>
              <w:right w:val="single" w:sz="4" w:space="0" w:color="D9D9D9"/>
            </w:tcBorders>
          </w:tcPr>
          <w:p w14:paraId="45EEFFBF" w14:textId="77777777" w:rsidR="00A1699A" w:rsidRDefault="00A1699A" w:rsidP="00C972A8">
            <w:pPr>
              <w:pStyle w:val="SAH-Subhead3"/>
              <w:spacing w:before="40" w:after="40" w:line="240" w:lineRule="auto"/>
              <w:ind w:firstLine="176"/>
              <w:rPr>
                <w:b w:val="0"/>
                <w:bCs/>
                <w:sz w:val="16"/>
                <w:szCs w:val="16"/>
              </w:rPr>
            </w:pPr>
            <w:r>
              <w:rPr>
                <w:b w:val="0"/>
                <w:bCs/>
                <w:sz w:val="16"/>
                <w:szCs w:val="16"/>
              </w:rPr>
              <w:t>27/03/19</w:t>
            </w:r>
          </w:p>
        </w:tc>
        <w:tc>
          <w:tcPr>
            <w:tcW w:w="1418" w:type="dxa"/>
            <w:tcBorders>
              <w:top w:val="single" w:sz="4" w:space="0" w:color="D9D9D9"/>
              <w:left w:val="single" w:sz="4" w:space="0" w:color="D9D9D9"/>
              <w:bottom w:val="single" w:sz="4" w:space="0" w:color="D9D9D9"/>
              <w:right w:val="single" w:sz="4" w:space="0" w:color="D9D9D9"/>
            </w:tcBorders>
          </w:tcPr>
          <w:p w14:paraId="7CD62237" w14:textId="77777777" w:rsidR="00A1699A" w:rsidRDefault="00A1699A" w:rsidP="00C972A8">
            <w:pPr>
              <w:pStyle w:val="SAH-Subhead3"/>
              <w:spacing w:before="40" w:after="40" w:line="240" w:lineRule="auto"/>
              <w:ind w:firstLine="176"/>
              <w:rPr>
                <w:b w:val="0"/>
                <w:bCs/>
                <w:sz w:val="16"/>
                <w:szCs w:val="16"/>
              </w:rPr>
            </w:pPr>
            <w:r>
              <w:rPr>
                <w:b w:val="0"/>
                <w:bCs/>
                <w:sz w:val="16"/>
                <w:szCs w:val="16"/>
              </w:rPr>
              <w:t>04/06/19</w:t>
            </w:r>
          </w:p>
        </w:tc>
        <w:tc>
          <w:tcPr>
            <w:tcW w:w="5670" w:type="dxa"/>
            <w:tcBorders>
              <w:top w:val="single" w:sz="4" w:space="0" w:color="D9D9D9"/>
              <w:left w:val="single" w:sz="4" w:space="0" w:color="D9D9D9"/>
              <w:bottom w:val="single" w:sz="4" w:space="0" w:color="D9D9D9"/>
              <w:right w:val="single" w:sz="4" w:space="0" w:color="D9D9D9"/>
            </w:tcBorders>
          </w:tcPr>
          <w:p w14:paraId="3DEBA466" w14:textId="77777777" w:rsidR="00A1699A" w:rsidRDefault="00A1699A" w:rsidP="00C972A8">
            <w:pPr>
              <w:pStyle w:val="SAH-Subhead3"/>
              <w:spacing w:before="40" w:after="40" w:line="240" w:lineRule="auto"/>
              <w:ind w:firstLine="33"/>
              <w:rPr>
                <w:b w:val="0"/>
                <w:bCs/>
                <w:sz w:val="16"/>
                <w:szCs w:val="16"/>
              </w:rPr>
            </w:pPr>
            <w:r>
              <w:rPr>
                <w:b w:val="0"/>
                <w:bCs/>
                <w:sz w:val="16"/>
                <w:szCs w:val="16"/>
              </w:rPr>
              <w:t>Added categories for immunisation requirements on front page.</w:t>
            </w:r>
          </w:p>
        </w:tc>
      </w:tr>
      <w:tr w:rsidR="00A1699A" w14:paraId="16E8F3D4" w14:textId="77777777" w:rsidTr="00C972A8">
        <w:tc>
          <w:tcPr>
            <w:tcW w:w="993" w:type="dxa"/>
            <w:tcBorders>
              <w:top w:val="single" w:sz="4" w:space="0" w:color="D9D9D9"/>
              <w:left w:val="single" w:sz="4" w:space="0" w:color="D9D9D9"/>
              <w:bottom w:val="single" w:sz="4" w:space="0" w:color="D9D9D9"/>
              <w:right w:val="single" w:sz="4" w:space="0" w:color="D9D9D9"/>
            </w:tcBorders>
          </w:tcPr>
          <w:p w14:paraId="1015E8B3" w14:textId="77777777" w:rsidR="00A1699A" w:rsidRDefault="00A1699A" w:rsidP="00C972A8">
            <w:pPr>
              <w:pStyle w:val="SAH-Subhead3"/>
              <w:spacing w:before="40" w:after="40" w:line="240" w:lineRule="auto"/>
              <w:ind w:firstLine="176"/>
              <w:rPr>
                <w:b w:val="0"/>
                <w:bCs/>
                <w:sz w:val="16"/>
                <w:szCs w:val="16"/>
              </w:rPr>
            </w:pPr>
            <w:r>
              <w:rPr>
                <w:b w:val="0"/>
                <w:bCs/>
                <w:sz w:val="16"/>
                <w:szCs w:val="16"/>
              </w:rPr>
              <w:t>V6</w:t>
            </w:r>
          </w:p>
        </w:tc>
        <w:tc>
          <w:tcPr>
            <w:tcW w:w="1559" w:type="dxa"/>
            <w:tcBorders>
              <w:top w:val="single" w:sz="4" w:space="0" w:color="D9D9D9"/>
              <w:left w:val="single" w:sz="4" w:space="0" w:color="D9D9D9"/>
              <w:bottom w:val="single" w:sz="4" w:space="0" w:color="D9D9D9"/>
              <w:right w:val="single" w:sz="4" w:space="0" w:color="D9D9D9"/>
            </w:tcBorders>
          </w:tcPr>
          <w:p w14:paraId="338CD15A" w14:textId="77777777" w:rsidR="00A1699A" w:rsidRDefault="00A1699A" w:rsidP="00C972A8">
            <w:pPr>
              <w:pStyle w:val="SAH-Subhead3"/>
              <w:spacing w:before="40" w:after="40" w:line="240" w:lineRule="auto"/>
              <w:ind w:firstLine="176"/>
              <w:rPr>
                <w:b w:val="0"/>
                <w:bCs/>
                <w:sz w:val="16"/>
                <w:szCs w:val="16"/>
              </w:rPr>
            </w:pPr>
            <w:r>
              <w:rPr>
                <w:b w:val="0"/>
                <w:bCs/>
                <w:sz w:val="16"/>
                <w:szCs w:val="16"/>
              </w:rPr>
              <w:t>05/06/19</w:t>
            </w:r>
          </w:p>
        </w:tc>
        <w:tc>
          <w:tcPr>
            <w:tcW w:w="1418" w:type="dxa"/>
            <w:tcBorders>
              <w:top w:val="single" w:sz="4" w:space="0" w:color="D9D9D9"/>
              <w:left w:val="single" w:sz="4" w:space="0" w:color="D9D9D9"/>
              <w:bottom w:val="single" w:sz="4" w:space="0" w:color="D9D9D9"/>
              <w:right w:val="single" w:sz="4" w:space="0" w:color="D9D9D9"/>
            </w:tcBorders>
          </w:tcPr>
          <w:p w14:paraId="3C48379F" w14:textId="77777777" w:rsidR="00A1699A" w:rsidRDefault="00A1699A" w:rsidP="00C972A8">
            <w:pPr>
              <w:pStyle w:val="SAH-Subhead3"/>
              <w:spacing w:before="40" w:after="40" w:line="240" w:lineRule="auto"/>
              <w:ind w:firstLine="176"/>
              <w:rPr>
                <w:b w:val="0"/>
                <w:bCs/>
                <w:sz w:val="16"/>
                <w:szCs w:val="16"/>
              </w:rPr>
            </w:pPr>
            <w:r>
              <w:rPr>
                <w:b w:val="0"/>
                <w:bCs/>
                <w:sz w:val="16"/>
                <w:szCs w:val="16"/>
              </w:rPr>
              <w:t>25/06/19</w:t>
            </w:r>
          </w:p>
        </w:tc>
        <w:tc>
          <w:tcPr>
            <w:tcW w:w="5670" w:type="dxa"/>
            <w:tcBorders>
              <w:top w:val="single" w:sz="4" w:space="0" w:color="D9D9D9"/>
              <w:left w:val="single" w:sz="4" w:space="0" w:color="D9D9D9"/>
              <w:bottom w:val="single" w:sz="4" w:space="0" w:color="D9D9D9"/>
              <w:right w:val="single" w:sz="4" w:space="0" w:color="D9D9D9"/>
            </w:tcBorders>
          </w:tcPr>
          <w:p w14:paraId="398AA501" w14:textId="77777777" w:rsidR="00A1699A" w:rsidRDefault="00A1699A" w:rsidP="00C972A8">
            <w:pPr>
              <w:pStyle w:val="SAH-Subhead3"/>
              <w:spacing w:before="40" w:after="40" w:line="240" w:lineRule="auto"/>
              <w:ind w:firstLine="33"/>
              <w:rPr>
                <w:b w:val="0"/>
                <w:bCs/>
                <w:sz w:val="16"/>
                <w:szCs w:val="16"/>
              </w:rPr>
            </w:pPr>
            <w:r>
              <w:rPr>
                <w:b w:val="0"/>
                <w:bCs/>
                <w:sz w:val="16"/>
                <w:szCs w:val="16"/>
              </w:rPr>
              <w:t>Updated changes to the Criminal Relevant History and Screening.</w:t>
            </w:r>
          </w:p>
        </w:tc>
      </w:tr>
      <w:tr w:rsidR="00A1699A" w14:paraId="32EB103E" w14:textId="77777777" w:rsidTr="00C972A8">
        <w:tc>
          <w:tcPr>
            <w:tcW w:w="993" w:type="dxa"/>
            <w:tcBorders>
              <w:top w:val="single" w:sz="4" w:space="0" w:color="D9D9D9"/>
              <w:left w:val="single" w:sz="4" w:space="0" w:color="D9D9D9"/>
              <w:bottom w:val="single" w:sz="4" w:space="0" w:color="D9D9D9"/>
              <w:right w:val="single" w:sz="4" w:space="0" w:color="D9D9D9"/>
            </w:tcBorders>
          </w:tcPr>
          <w:p w14:paraId="01DEC50A" w14:textId="77777777" w:rsidR="00A1699A" w:rsidRDefault="00A1699A" w:rsidP="00C972A8">
            <w:pPr>
              <w:pStyle w:val="SAH-Subhead3"/>
              <w:spacing w:before="40" w:after="40" w:line="240" w:lineRule="auto"/>
              <w:ind w:firstLine="176"/>
              <w:rPr>
                <w:b w:val="0"/>
                <w:bCs/>
                <w:sz w:val="16"/>
                <w:szCs w:val="16"/>
              </w:rPr>
            </w:pPr>
            <w:r>
              <w:rPr>
                <w:b w:val="0"/>
                <w:bCs/>
                <w:sz w:val="16"/>
                <w:szCs w:val="16"/>
              </w:rPr>
              <w:t>V7</w:t>
            </w:r>
          </w:p>
        </w:tc>
        <w:tc>
          <w:tcPr>
            <w:tcW w:w="1559" w:type="dxa"/>
            <w:tcBorders>
              <w:top w:val="single" w:sz="4" w:space="0" w:color="D9D9D9"/>
              <w:left w:val="single" w:sz="4" w:space="0" w:color="D9D9D9"/>
              <w:bottom w:val="single" w:sz="4" w:space="0" w:color="D9D9D9"/>
              <w:right w:val="single" w:sz="4" w:space="0" w:color="D9D9D9"/>
            </w:tcBorders>
          </w:tcPr>
          <w:p w14:paraId="5A39CCE0" w14:textId="77777777" w:rsidR="00A1699A" w:rsidRDefault="00A1699A" w:rsidP="00C972A8">
            <w:pPr>
              <w:pStyle w:val="SAH-Subhead3"/>
              <w:spacing w:before="40" w:after="40" w:line="240" w:lineRule="auto"/>
              <w:ind w:firstLine="176"/>
              <w:rPr>
                <w:b w:val="0"/>
                <w:bCs/>
                <w:sz w:val="16"/>
                <w:szCs w:val="16"/>
              </w:rPr>
            </w:pPr>
            <w:r>
              <w:rPr>
                <w:b w:val="0"/>
                <w:bCs/>
                <w:sz w:val="16"/>
                <w:szCs w:val="16"/>
              </w:rPr>
              <w:t>26/09/19</w:t>
            </w:r>
          </w:p>
        </w:tc>
        <w:tc>
          <w:tcPr>
            <w:tcW w:w="1418" w:type="dxa"/>
            <w:tcBorders>
              <w:top w:val="single" w:sz="4" w:space="0" w:color="D9D9D9"/>
              <w:left w:val="single" w:sz="4" w:space="0" w:color="D9D9D9"/>
              <w:bottom w:val="single" w:sz="4" w:space="0" w:color="D9D9D9"/>
              <w:right w:val="single" w:sz="4" w:space="0" w:color="D9D9D9"/>
            </w:tcBorders>
          </w:tcPr>
          <w:p w14:paraId="767588B6" w14:textId="77777777" w:rsidR="00A1699A" w:rsidRDefault="00A1699A" w:rsidP="00C972A8">
            <w:pPr>
              <w:pStyle w:val="SAH-Subhead3"/>
              <w:spacing w:before="40" w:after="40" w:line="240" w:lineRule="auto"/>
              <w:ind w:firstLine="176"/>
              <w:rPr>
                <w:b w:val="0"/>
                <w:bCs/>
                <w:sz w:val="16"/>
                <w:szCs w:val="16"/>
              </w:rPr>
            </w:pPr>
            <w:r>
              <w:rPr>
                <w:b w:val="0"/>
                <w:bCs/>
                <w:sz w:val="16"/>
                <w:szCs w:val="16"/>
              </w:rPr>
              <w:t>09/06/20</w:t>
            </w:r>
          </w:p>
        </w:tc>
        <w:tc>
          <w:tcPr>
            <w:tcW w:w="5670" w:type="dxa"/>
            <w:tcBorders>
              <w:top w:val="single" w:sz="4" w:space="0" w:color="D9D9D9"/>
              <w:left w:val="single" w:sz="4" w:space="0" w:color="D9D9D9"/>
              <w:bottom w:val="single" w:sz="4" w:space="0" w:color="D9D9D9"/>
              <w:right w:val="single" w:sz="4" w:space="0" w:color="D9D9D9"/>
            </w:tcBorders>
          </w:tcPr>
          <w:p w14:paraId="160AAF12" w14:textId="77777777" w:rsidR="00A1699A" w:rsidRDefault="00A1699A" w:rsidP="00C972A8">
            <w:pPr>
              <w:pStyle w:val="SAH-Subhead3"/>
              <w:spacing w:before="40" w:after="40" w:line="240" w:lineRule="auto"/>
              <w:ind w:firstLine="33"/>
              <w:rPr>
                <w:b w:val="0"/>
                <w:bCs/>
                <w:sz w:val="16"/>
                <w:szCs w:val="16"/>
              </w:rPr>
            </w:pPr>
            <w:r>
              <w:rPr>
                <w:b w:val="0"/>
                <w:bCs/>
                <w:sz w:val="16"/>
                <w:szCs w:val="16"/>
              </w:rPr>
              <w:t>Updated legal entities to include new regional LHN’s.</w:t>
            </w:r>
          </w:p>
        </w:tc>
      </w:tr>
      <w:tr w:rsidR="00A1699A" w14:paraId="6E96DC98" w14:textId="77777777" w:rsidTr="00C972A8">
        <w:tc>
          <w:tcPr>
            <w:tcW w:w="993" w:type="dxa"/>
            <w:tcBorders>
              <w:top w:val="single" w:sz="4" w:space="0" w:color="D9D9D9"/>
              <w:left w:val="single" w:sz="4" w:space="0" w:color="D9D9D9"/>
              <w:bottom w:val="single" w:sz="4" w:space="0" w:color="D9D9D9"/>
              <w:right w:val="single" w:sz="4" w:space="0" w:color="D9D9D9"/>
            </w:tcBorders>
          </w:tcPr>
          <w:p w14:paraId="7EDAF808" w14:textId="77777777" w:rsidR="00A1699A" w:rsidRDefault="00A1699A" w:rsidP="00C972A8">
            <w:pPr>
              <w:pStyle w:val="SAH-Subhead3"/>
              <w:spacing w:before="40" w:after="40" w:line="240" w:lineRule="auto"/>
              <w:ind w:firstLine="176"/>
              <w:rPr>
                <w:b w:val="0"/>
                <w:bCs/>
                <w:sz w:val="16"/>
                <w:szCs w:val="16"/>
              </w:rPr>
            </w:pPr>
            <w:r>
              <w:rPr>
                <w:b w:val="0"/>
                <w:bCs/>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316A3F1F" w14:textId="77777777" w:rsidR="00A1699A" w:rsidRDefault="00A1699A" w:rsidP="00C972A8">
            <w:pPr>
              <w:pStyle w:val="SAH-Subhead3"/>
              <w:spacing w:before="40" w:after="40" w:line="240" w:lineRule="auto"/>
              <w:ind w:firstLine="176"/>
              <w:rPr>
                <w:b w:val="0"/>
                <w:bCs/>
                <w:sz w:val="16"/>
                <w:szCs w:val="16"/>
              </w:rPr>
            </w:pPr>
            <w:r>
              <w:rPr>
                <w:b w:val="0"/>
                <w:bCs/>
                <w:sz w:val="16"/>
                <w:szCs w:val="16"/>
              </w:rPr>
              <w:t>10/06/2020</w:t>
            </w:r>
          </w:p>
        </w:tc>
        <w:tc>
          <w:tcPr>
            <w:tcW w:w="1418" w:type="dxa"/>
            <w:tcBorders>
              <w:top w:val="single" w:sz="4" w:space="0" w:color="D9D9D9"/>
              <w:left w:val="single" w:sz="4" w:space="0" w:color="D9D9D9"/>
              <w:bottom w:val="single" w:sz="4" w:space="0" w:color="D9D9D9"/>
              <w:right w:val="single" w:sz="4" w:space="0" w:color="D9D9D9"/>
            </w:tcBorders>
          </w:tcPr>
          <w:p w14:paraId="5404579C" w14:textId="77777777" w:rsidR="00A1699A" w:rsidRDefault="00A1699A" w:rsidP="00C972A8">
            <w:pPr>
              <w:pStyle w:val="SAH-Subhead3"/>
              <w:spacing w:before="40" w:after="40" w:line="240" w:lineRule="auto"/>
              <w:ind w:firstLine="176"/>
              <w:rPr>
                <w:b w:val="0"/>
                <w:bCs/>
                <w:sz w:val="16"/>
                <w:szCs w:val="16"/>
              </w:rPr>
            </w:pPr>
            <w:r>
              <w:rPr>
                <w:b w:val="0"/>
                <w:bCs/>
                <w:sz w:val="16"/>
                <w:szCs w:val="16"/>
              </w:rPr>
              <w:t>03/05/2021</w:t>
            </w:r>
          </w:p>
        </w:tc>
        <w:tc>
          <w:tcPr>
            <w:tcW w:w="5670" w:type="dxa"/>
            <w:tcBorders>
              <w:top w:val="single" w:sz="4" w:space="0" w:color="D9D9D9"/>
              <w:left w:val="single" w:sz="4" w:space="0" w:color="D9D9D9"/>
              <w:bottom w:val="single" w:sz="4" w:space="0" w:color="D9D9D9"/>
              <w:right w:val="single" w:sz="4" w:space="0" w:color="D9D9D9"/>
            </w:tcBorders>
          </w:tcPr>
          <w:p w14:paraId="45A1E339" w14:textId="77777777" w:rsidR="00A1699A" w:rsidRDefault="00A1699A" w:rsidP="00C972A8">
            <w:pPr>
              <w:pStyle w:val="SAH-Subhead3"/>
              <w:spacing w:before="40" w:after="40" w:line="240" w:lineRule="auto"/>
              <w:ind w:firstLine="33"/>
              <w:rPr>
                <w:b w:val="0"/>
                <w:bCs/>
                <w:sz w:val="16"/>
                <w:szCs w:val="16"/>
              </w:rPr>
            </w:pPr>
            <w:r>
              <w:rPr>
                <w:b w:val="0"/>
                <w:bCs/>
                <w:sz w:val="16"/>
                <w:szCs w:val="16"/>
              </w:rPr>
              <w:t>Update Risk Management Statement</w:t>
            </w:r>
          </w:p>
        </w:tc>
      </w:tr>
      <w:tr w:rsidR="00A1699A" w14:paraId="42FFAE4E" w14:textId="77777777" w:rsidTr="00C972A8">
        <w:tc>
          <w:tcPr>
            <w:tcW w:w="993" w:type="dxa"/>
            <w:tcBorders>
              <w:top w:val="single" w:sz="4" w:space="0" w:color="D9D9D9"/>
              <w:left w:val="single" w:sz="4" w:space="0" w:color="D9D9D9"/>
              <w:bottom w:val="single" w:sz="4" w:space="0" w:color="D9D9D9"/>
              <w:right w:val="single" w:sz="4" w:space="0" w:color="D9D9D9"/>
            </w:tcBorders>
          </w:tcPr>
          <w:p w14:paraId="2C9999B9" w14:textId="77777777" w:rsidR="00A1699A" w:rsidRDefault="00A1699A" w:rsidP="00C972A8">
            <w:pPr>
              <w:pStyle w:val="SAH-Subhead3"/>
              <w:spacing w:before="40" w:after="40" w:line="240" w:lineRule="auto"/>
              <w:ind w:firstLine="176"/>
              <w:rPr>
                <w:b w:val="0"/>
                <w:bCs/>
                <w:sz w:val="16"/>
                <w:szCs w:val="16"/>
              </w:rPr>
            </w:pPr>
            <w:r>
              <w:rPr>
                <w:b w:val="0"/>
                <w:bCs/>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1BAB1444" w14:textId="77777777" w:rsidR="00A1699A" w:rsidRDefault="00A1699A" w:rsidP="00C972A8">
            <w:pPr>
              <w:pStyle w:val="SAH-Subhead3"/>
              <w:spacing w:before="40" w:after="40" w:line="240" w:lineRule="auto"/>
              <w:ind w:firstLine="176"/>
              <w:rPr>
                <w:b w:val="0"/>
                <w:bCs/>
                <w:sz w:val="16"/>
                <w:szCs w:val="16"/>
              </w:rPr>
            </w:pPr>
            <w:r>
              <w:rPr>
                <w:b w:val="0"/>
                <w:bCs/>
                <w:sz w:val="16"/>
                <w:szCs w:val="16"/>
              </w:rPr>
              <w:t>04/05/21</w:t>
            </w:r>
          </w:p>
        </w:tc>
        <w:tc>
          <w:tcPr>
            <w:tcW w:w="1418" w:type="dxa"/>
            <w:tcBorders>
              <w:top w:val="single" w:sz="4" w:space="0" w:color="D9D9D9"/>
              <w:left w:val="single" w:sz="4" w:space="0" w:color="D9D9D9"/>
              <w:bottom w:val="single" w:sz="4" w:space="0" w:color="D9D9D9"/>
              <w:right w:val="single" w:sz="4" w:space="0" w:color="D9D9D9"/>
            </w:tcBorders>
          </w:tcPr>
          <w:p w14:paraId="0D35482D" w14:textId="77777777" w:rsidR="00A1699A" w:rsidRDefault="00A1699A" w:rsidP="00C972A8">
            <w:pPr>
              <w:pStyle w:val="SAH-Subhead3"/>
              <w:spacing w:before="40" w:after="40" w:line="240" w:lineRule="auto"/>
              <w:ind w:firstLine="176"/>
              <w:rPr>
                <w:b w:val="0"/>
                <w:bCs/>
                <w:sz w:val="16"/>
                <w:szCs w:val="16"/>
              </w:rPr>
            </w:pPr>
          </w:p>
        </w:tc>
        <w:tc>
          <w:tcPr>
            <w:tcW w:w="5670" w:type="dxa"/>
            <w:tcBorders>
              <w:top w:val="single" w:sz="4" w:space="0" w:color="D9D9D9"/>
              <w:left w:val="single" w:sz="4" w:space="0" w:color="D9D9D9"/>
              <w:bottom w:val="single" w:sz="4" w:space="0" w:color="D9D9D9"/>
              <w:right w:val="single" w:sz="4" w:space="0" w:color="D9D9D9"/>
            </w:tcBorders>
          </w:tcPr>
          <w:p w14:paraId="501EA729" w14:textId="77777777" w:rsidR="00A1699A" w:rsidRDefault="00A1699A" w:rsidP="00C972A8">
            <w:pPr>
              <w:pStyle w:val="SAH-Subhead3"/>
              <w:spacing w:before="40" w:after="40" w:line="240" w:lineRule="auto"/>
              <w:ind w:firstLine="33"/>
              <w:rPr>
                <w:b w:val="0"/>
                <w:bCs/>
                <w:sz w:val="16"/>
                <w:szCs w:val="16"/>
              </w:rPr>
            </w:pPr>
            <w:r>
              <w:rPr>
                <w:b w:val="0"/>
                <w:bCs/>
                <w:sz w:val="16"/>
                <w:szCs w:val="16"/>
              </w:rPr>
              <w:t>Inclusion of integrity statement under Code of Ethics on Page 6</w:t>
            </w:r>
          </w:p>
        </w:tc>
      </w:tr>
      <w:tr w:rsidR="00A1699A" w14:paraId="7ED81957" w14:textId="77777777" w:rsidTr="00C972A8">
        <w:tc>
          <w:tcPr>
            <w:tcW w:w="993" w:type="dxa"/>
            <w:tcBorders>
              <w:top w:val="single" w:sz="4" w:space="0" w:color="D9D9D9"/>
              <w:left w:val="single" w:sz="4" w:space="0" w:color="D9D9D9"/>
              <w:bottom w:val="single" w:sz="4" w:space="0" w:color="D9D9D9"/>
              <w:right w:val="single" w:sz="4" w:space="0" w:color="D9D9D9"/>
            </w:tcBorders>
          </w:tcPr>
          <w:p w14:paraId="65CEBB14" w14:textId="77777777" w:rsidR="00A1699A" w:rsidRDefault="00A1699A" w:rsidP="00C972A8">
            <w:pPr>
              <w:pStyle w:val="SAH-Subhead3"/>
              <w:spacing w:before="40" w:after="40" w:line="240" w:lineRule="auto"/>
              <w:ind w:firstLine="176"/>
              <w:rPr>
                <w:b w:val="0"/>
                <w:bCs/>
                <w:sz w:val="16"/>
                <w:szCs w:val="16"/>
              </w:rPr>
            </w:pPr>
            <w:r>
              <w:rPr>
                <w:b w:val="0"/>
                <w:bCs/>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46EBD8D0" w14:textId="77777777" w:rsidR="00A1699A" w:rsidRDefault="00A1699A" w:rsidP="00C972A8">
            <w:pPr>
              <w:pStyle w:val="SAH-Subhead3"/>
              <w:spacing w:before="40" w:after="40" w:line="240" w:lineRule="auto"/>
              <w:ind w:firstLine="176"/>
              <w:rPr>
                <w:b w:val="0"/>
                <w:bCs/>
                <w:sz w:val="16"/>
                <w:szCs w:val="16"/>
              </w:rPr>
            </w:pPr>
            <w:r>
              <w:rPr>
                <w:b w:val="0"/>
                <w:bCs/>
                <w:sz w:val="16"/>
                <w:szCs w:val="16"/>
              </w:rPr>
              <w:t>08/12/2023</w:t>
            </w:r>
          </w:p>
        </w:tc>
        <w:tc>
          <w:tcPr>
            <w:tcW w:w="1418" w:type="dxa"/>
            <w:tcBorders>
              <w:top w:val="single" w:sz="4" w:space="0" w:color="D9D9D9"/>
              <w:left w:val="single" w:sz="4" w:space="0" w:color="D9D9D9"/>
              <w:bottom w:val="single" w:sz="4" w:space="0" w:color="D9D9D9"/>
              <w:right w:val="single" w:sz="4" w:space="0" w:color="D9D9D9"/>
            </w:tcBorders>
          </w:tcPr>
          <w:p w14:paraId="60E988A4" w14:textId="77777777" w:rsidR="00A1699A" w:rsidRDefault="00A1699A" w:rsidP="00C972A8">
            <w:pPr>
              <w:pStyle w:val="SAH-Subhead3"/>
              <w:spacing w:before="40" w:after="40" w:line="240" w:lineRule="auto"/>
              <w:ind w:firstLine="176"/>
              <w:rPr>
                <w:b w:val="0"/>
                <w:bCs/>
                <w:sz w:val="16"/>
                <w:szCs w:val="16"/>
              </w:rPr>
            </w:pPr>
          </w:p>
        </w:tc>
        <w:tc>
          <w:tcPr>
            <w:tcW w:w="5670" w:type="dxa"/>
            <w:tcBorders>
              <w:top w:val="single" w:sz="4" w:space="0" w:color="D9D9D9"/>
              <w:left w:val="single" w:sz="4" w:space="0" w:color="D9D9D9"/>
              <w:bottom w:val="single" w:sz="4" w:space="0" w:color="D9D9D9"/>
              <w:right w:val="single" w:sz="4" w:space="0" w:color="D9D9D9"/>
            </w:tcBorders>
          </w:tcPr>
          <w:p w14:paraId="7A2BD6B0" w14:textId="77777777" w:rsidR="00A1699A" w:rsidRDefault="00A1699A" w:rsidP="00C972A8">
            <w:pPr>
              <w:pStyle w:val="SAH-Subhead3"/>
              <w:spacing w:before="40" w:after="40" w:line="240" w:lineRule="auto"/>
              <w:ind w:firstLine="33"/>
              <w:rPr>
                <w:b w:val="0"/>
                <w:bCs/>
                <w:sz w:val="16"/>
                <w:szCs w:val="16"/>
              </w:rPr>
            </w:pPr>
          </w:p>
        </w:tc>
      </w:tr>
    </w:tbl>
    <w:p w14:paraId="4DFCAABF" w14:textId="77777777" w:rsidR="0069237E" w:rsidRPr="00AC535C" w:rsidRDefault="0069237E" w:rsidP="00A1699A">
      <w:pPr>
        <w:tabs>
          <w:tab w:val="left" w:pos="3828"/>
        </w:tabs>
        <w:spacing w:after="40"/>
        <w:jc w:val="both"/>
      </w:pPr>
    </w:p>
    <w:sectPr w:rsidR="0069237E" w:rsidRPr="00AC535C"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3B6D" w14:textId="77777777" w:rsidR="00EF58A0" w:rsidRDefault="00EF58A0">
      <w:r>
        <w:separator/>
      </w:r>
    </w:p>
  </w:endnote>
  <w:endnote w:type="continuationSeparator" w:id="0">
    <w:p w14:paraId="07629BF8" w14:textId="77777777" w:rsidR="00EF58A0" w:rsidRDefault="00EF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6245" w14:textId="0C1FB4D7" w:rsidR="00D32EB7" w:rsidRDefault="00D32EB7">
    <w:pPr>
      <w:pStyle w:val="Footer"/>
    </w:pPr>
    <w:r>
      <w:rPr>
        <w:noProof/>
      </w:rPr>
      <mc:AlternateContent>
        <mc:Choice Requires="wps">
          <w:drawing>
            <wp:anchor distT="0" distB="0" distL="0" distR="0" simplePos="0" relativeHeight="251665408" behindDoc="0" locked="0" layoutInCell="1" allowOverlap="1" wp14:anchorId="376943F8" wp14:editId="1B61515F">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2A215" w14:textId="6E10D425" w:rsidR="00D32EB7" w:rsidRPr="00D32EB7" w:rsidRDefault="00D32EB7">
                          <w:pPr>
                            <w:rPr>
                              <w:rFonts w:eastAsia="Arial"/>
                              <w:noProof/>
                              <w:color w:val="A80000"/>
                            </w:rPr>
                          </w:pPr>
                          <w:r w:rsidRPr="00D32EB7">
                            <w:rPr>
                              <w:rFonts w:eastAsia="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6943F8" id="_x0000_t202" coordsize="21600,21600" o:spt="202" path="m,l,21600r21600,l21600,xe">
              <v:stroke joinstyle="miter"/>
              <v:path gradientshapeok="t" o:connecttype="rect"/>
            </v:shapetype>
            <v:shape id="Text Box 9" o:spid="_x0000_s1028" type="#_x0000_t202" alt="OFFICIAL " style="position:absolute;left:0;text-align:left;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602A215" w14:textId="6E10D425" w:rsidR="00D32EB7" w:rsidRPr="00D32EB7" w:rsidRDefault="00D32EB7">
                    <w:pPr>
                      <w:rPr>
                        <w:rFonts w:eastAsia="Arial"/>
                        <w:noProof/>
                        <w:color w:val="A80000"/>
                      </w:rPr>
                    </w:pPr>
                    <w:r w:rsidRPr="00D32EB7">
                      <w:rPr>
                        <w:rFonts w:eastAsia="Arial"/>
                        <w:noProof/>
                        <w:color w:val="A80000"/>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0A74" w14:textId="3A29CD67" w:rsidR="0034147E" w:rsidRPr="00583F8E" w:rsidRDefault="00D32EB7" w:rsidP="00583F8E">
    <w:pPr>
      <w:pStyle w:val="Footer"/>
      <w:jc w:val="right"/>
      <w:rPr>
        <w:rFonts w:ascii="Arial" w:hAnsi="Arial" w:cs="Arial"/>
        <w:color w:val="A6A6A6"/>
        <w:sz w:val="18"/>
        <w:szCs w:val="18"/>
      </w:rPr>
    </w:pPr>
    <w:r>
      <w:rPr>
        <w:rFonts w:ascii="Arial" w:hAnsi="Arial" w:cs="Arial"/>
        <w:noProof/>
        <w:color w:val="A6A6A6"/>
        <w:sz w:val="18"/>
        <w:szCs w:val="18"/>
      </w:rPr>
      <mc:AlternateContent>
        <mc:Choice Requires="wps">
          <w:drawing>
            <wp:anchor distT="0" distB="0" distL="0" distR="0" simplePos="0" relativeHeight="251666432" behindDoc="0" locked="0" layoutInCell="1" allowOverlap="1" wp14:anchorId="70B9BB83" wp14:editId="22D123DE">
              <wp:simplePos x="901065" y="10104120"/>
              <wp:positionH relativeFrom="column">
                <wp:align>center</wp:align>
              </wp:positionH>
              <wp:positionV relativeFrom="paragraph">
                <wp:posOffset>635</wp:posOffset>
              </wp:positionV>
              <wp:extent cx="443865" cy="443865"/>
              <wp:effectExtent l="0" t="0" r="18415" b="15240"/>
              <wp:wrapSquare wrapText="bothSides"/>
              <wp:docPr id="10"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364A4" w14:textId="29D8BD86" w:rsidR="00D32EB7" w:rsidRPr="00D32EB7" w:rsidRDefault="00D32EB7">
                          <w:pPr>
                            <w:rPr>
                              <w:rFonts w:eastAsia="Arial"/>
                              <w:noProof/>
                              <w:color w:val="A80000"/>
                            </w:rPr>
                          </w:pPr>
                          <w:r w:rsidRPr="00D32EB7">
                            <w:rPr>
                              <w:rFonts w:eastAsia="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B9BB83" id="_x0000_t202" coordsize="21600,21600" o:spt="202" path="m,l,21600r21600,l21600,xe">
              <v:stroke joinstyle="miter"/>
              <v:path gradientshapeok="t" o:connecttype="rect"/>
            </v:shapetype>
            <v:shape id="Text Box 10" o:spid="_x0000_s1029" type="#_x0000_t202" alt="OFFICIAL "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52364A4" w14:textId="29D8BD86" w:rsidR="00D32EB7" w:rsidRPr="00D32EB7" w:rsidRDefault="00D32EB7">
                    <w:pPr>
                      <w:rPr>
                        <w:rFonts w:eastAsia="Arial"/>
                        <w:noProof/>
                        <w:color w:val="A80000"/>
                      </w:rPr>
                    </w:pPr>
                    <w:r w:rsidRPr="00D32EB7">
                      <w:rPr>
                        <w:rFonts w:eastAsia="Arial"/>
                        <w:noProof/>
                        <w:color w:val="A80000"/>
                      </w:rPr>
                      <w:t xml:space="preserve">OFFICIAL </w:t>
                    </w:r>
                  </w:p>
                </w:txbxContent>
              </v:textbox>
              <w10:wrap type="square"/>
            </v:shape>
          </w:pict>
        </mc:Fallback>
      </mc:AlternateContent>
    </w:r>
    <w:r w:rsidR="0034147E" w:rsidRPr="00583F8E">
      <w:rPr>
        <w:rFonts w:ascii="Arial" w:hAnsi="Arial" w:cs="Arial"/>
        <w:color w:val="A6A6A6"/>
        <w:sz w:val="18"/>
        <w:szCs w:val="18"/>
      </w:rPr>
      <w:t xml:space="preserve">Page </w:t>
    </w:r>
    <w:r w:rsidR="0034147E" w:rsidRPr="00583F8E">
      <w:rPr>
        <w:rFonts w:ascii="Arial" w:hAnsi="Arial" w:cs="Arial"/>
        <w:b/>
        <w:color w:val="A6A6A6"/>
        <w:sz w:val="18"/>
        <w:szCs w:val="18"/>
      </w:rPr>
      <w:fldChar w:fldCharType="begin"/>
    </w:r>
    <w:r w:rsidR="0034147E" w:rsidRPr="00583F8E">
      <w:rPr>
        <w:rFonts w:ascii="Arial" w:hAnsi="Arial" w:cs="Arial"/>
        <w:b/>
        <w:color w:val="A6A6A6"/>
        <w:sz w:val="18"/>
        <w:szCs w:val="18"/>
      </w:rPr>
      <w:instrText xml:space="preserve"> PAGE  \* Arabic  \* MERGEFORMAT </w:instrText>
    </w:r>
    <w:r w:rsidR="0034147E" w:rsidRPr="00583F8E">
      <w:rPr>
        <w:rFonts w:ascii="Arial" w:hAnsi="Arial" w:cs="Arial"/>
        <w:b/>
        <w:color w:val="A6A6A6"/>
        <w:sz w:val="18"/>
        <w:szCs w:val="18"/>
      </w:rPr>
      <w:fldChar w:fldCharType="separate"/>
    </w:r>
    <w:r w:rsidR="0034147E">
      <w:rPr>
        <w:rFonts w:ascii="Arial" w:hAnsi="Arial" w:cs="Arial"/>
        <w:b/>
        <w:noProof/>
        <w:color w:val="A6A6A6"/>
        <w:sz w:val="18"/>
        <w:szCs w:val="18"/>
      </w:rPr>
      <w:t>7</w:t>
    </w:r>
    <w:r w:rsidR="0034147E" w:rsidRPr="00583F8E">
      <w:rPr>
        <w:rFonts w:ascii="Arial" w:hAnsi="Arial" w:cs="Arial"/>
        <w:b/>
        <w:color w:val="A6A6A6"/>
        <w:sz w:val="18"/>
        <w:szCs w:val="18"/>
      </w:rPr>
      <w:fldChar w:fldCharType="end"/>
    </w:r>
    <w:r w:rsidR="0034147E" w:rsidRPr="00583F8E">
      <w:rPr>
        <w:rFonts w:ascii="Arial" w:hAnsi="Arial" w:cs="Arial"/>
        <w:color w:val="A6A6A6"/>
        <w:sz w:val="18"/>
        <w:szCs w:val="18"/>
      </w:rPr>
      <w:t xml:space="preserve"> of </w:t>
    </w:r>
    <w:r w:rsidR="0034147E" w:rsidRPr="00583F8E">
      <w:rPr>
        <w:rFonts w:ascii="Arial" w:hAnsi="Arial" w:cs="Arial"/>
        <w:b/>
        <w:color w:val="A6A6A6"/>
        <w:sz w:val="18"/>
        <w:szCs w:val="18"/>
      </w:rPr>
      <w:fldChar w:fldCharType="begin"/>
    </w:r>
    <w:r w:rsidR="0034147E" w:rsidRPr="00583F8E">
      <w:rPr>
        <w:rFonts w:ascii="Arial" w:hAnsi="Arial" w:cs="Arial"/>
        <w:b/>
        <w:color w:val="A6A6A6"/>
        <w:sz w:val="18"/>
        <w:szCs w:val="18"/>
      </w:rPr>
      <w:instrText xml:space="preserve"> NUMPAGES  \* Arabic  \* MERGEFORMAT </w:instrText>
    </w:r>
    <w:r w:rsidR="0034147E" w:rsidRPr="00583F8E">
      <w:rPr>
        <w:rFonts w:ascii="Arial" w:hAnsi="Arial" w:cs="Arial"/>
        <w:b/>
        <w:color w:val="A6A6A6"/>
        <w:sz w:val="18"/>
        <w:szCs w:val="18"/>
      </w:rPr>
      <w:fldChar w:fldCharType="separate"/>
    </w:r>
    <w:r w:rsidR="0034147E">
      <w:rPr>
        <w:rFonts w:ascii="Arial" w:hAnsi="Arial" w:cs="Arial"/>
        <w:b/>
        <w:noProof/>
        <w:color w:val="A6A6A6"/>
        <w:sz w:val="18"/>
        <w:szCs w:val="18"/>
      </w:rPr>
      <w:t>7</w:t>
    </w:r>
    <w:r w:rsidR="0034147E" w:rsidRPr="00583F8E">
      <w:rPr>
        <w:rFonts w:ascii="Arial" w:hAnsi="Arial" w:cs="Arial"/>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1CFB" w14:textId="4EF65B12" w:rsidR="00D32EB7" w:rsidRDefault="00D32EB7">
    <w:pPr>
      <w:pStyle w:val="Footer"/>
    </w:pPr>
    <w:r>
      <w:rPr>
        <w:noProof/>
      </w:rPr>
      <mc:AlternateContent>
        <mc:Choice Requires="wps">
          <w:drawing>
            <wp:anchor distT="0" distB="0" distL="0" distR="0" simplePos="0" relativeHeight="251664384" behindDoc="0" locked="0" layoutInCell="1" allowOverlap="1" wp14:anchorId="5C10AD96" wp14:editId="3B58AB46">
              <wp:simplePos x="904875" y="10077450"/>
              <wp:positionH relativeFrom="column">
                <wp:align>center</wp:align>
              </wp:positionH>
              <wp:positionV relativeFrom="paragraph">
                <wp:posOffset>635</wp:posOffset>
              </wp:positionV>
              <wp:extent cx="443865" cy="443865"/>
              <wp:effectExtent l="0" t="0" r="18415" b="15240"/>
              <wp:wrapSquare wrapText="bothSides"/>
              <wp:docPr id="8"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72DC4" w14:textId="77B39E8D" w:rsidR="00D32EB7" w:rsidRPr="00D32EB7" w:rsidRDefault="00D32EB7">
                          <w:pPr>
                            <w:rPr>
                              <w:rFonts w:eastAsia="Arial"/>
                              <w:noProof/>
                              <w:color w:val="A80000"/>
                            </w:rPr>
                          </w:pPr>
                          <w:r w:rsidRPr="00D32EB7">
                            <w:rPr>
                              <w:rFonts w:eastAsia="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10AD96" id="_x0000_t202" coordsize="21600,21600" o:spt="202" path="m,l,21600r21600,l21600,xe">
              <v:stroke joinstyle="miter"/>
              <v:path gradientshapeok="t" o:connecttype="rect"/>
            </v:shapetype>
            <v:shape id="Text Box 8" o:spid="_x0000_s1031" type="#_x0000_t202" alt="OFFICIAL "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A472DC4" w14:textId="77B39E8D" w:rsidR="00D32EB7" w:rsidRPr="00D32EB7" w:rsidRDefault="00D32EB7">
                    <w:pPr>
                      <w:rPr>
                        <w:rFonts w:eastAsia="Arial"/>
                        <w:noProof/>
                        <w:color w:val="A80000"/>
                      </w:rPr>
                    </w:pPr>
                    <w:r w:rsidRPr="00D32EB7">
                      <w:rPr>
                        <w:rFonts w:eastAsia="Arial"/>
                        <w:noProof/>
                        <w:color w:val="A80000"/>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D95C" w14:textId="7D87B530" w:rsidR="00D32EB7" w:rsidRDefault="00D32EB7">
    <w:pPr>
      <w:pStyle w:val="Footer"/>
    </w:pPr>
    <w:r>
      <w:rPr>
        <w:noProof/>
      </w:rPr>
      <mc:AlternateContent>
        <mc:Choice Requires="wps">
          <w:drawing>
            <wp:anchor distT="0" distB="0" distL="0" distR="0" simplePos="0" relativeHeight="251668480" behindDoc="0" locked="0" layoutInCell="1" allowOverlap="1" wp14:anchorId="5A3EF795" wp14:editId="2D3F3AFC">
              <wp:simplePos x="635" y="635"/>
              <wp:positionH relativeFrom="column">
                <wp:align>center</wp:align>
              </wp:positionH>
              <wp:positionV relativeFrom="paragraph">
                <wp:posOffset>635</wp:posOffset>
              </wp:positionV>
              <wp:extent cx="443865" cy="443865"/>
              <wp:effectExtent l="0" t="0" r="18415" b="15240"/>
              <wp:wrapSquare wrapText="bothSides"/>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173014" w14:textId="609C3925" w:rsidR="00D32EB7" w:rsidRPr="00D32EB7" w:rsidRDefault="00D32EB7">
                          <w:pPr>
                            <w:rPr>
                              <w:rFonts w:eastAsia="Arial"/>
                              <w:noProof/>
                              <w:color w:val="A80000"/>
                            </w:rPr>
                          </w:pPr>
                          <w:r w:rsidRPr="00D32EB7">
                            <w:rPr>
                              <w:rFonts w:eastAsia="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3EF795" id="_x0000_t202" coordsize="21600,21600" o:spt="202" path="m,l,21600r21600,l21600,xe">
              <v:stroke joinstyle="miter"/>
              <v:path gradientshapeok="t" o:connecttype="rect"/>
            </v:shapetype>
            <v:shape id="Text Box 12" o:spid="_x0000_s1034" type="#_x0000_t202" alt="OFFICIAL " style="position:absolute;left:0;text-align:left;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3C173014" w14:textId="609C3925" w:rsidR="00D32EB7" w:rsidRPr="00D32EB7" w:rsidRDefault="00D32EB7">
                    <w:pPr>
                      <w:rPr>
                        <w:rFonts w:eastAsia="Arial"/>
                        <w:noProof/>
                        <w:color w:val="A80000"/>
                      </w:rPr>
                    </w:pPr>
                    <w:r w:rsidRPr="00D32EB7">
                      <w:rPr>
                        <w:rFonts w:eastAsia="Arial"/>
                        <w:noProof/>
                        <w:color w:val="A80000"/>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691D" w14:textId="781B5377" w:rsidR="0034147E" w:rsidRPr="00160BF0" w:rsidRDefault="00D32EB7">
    <w:pPr>
      <w:pStyle w:val="Footer"/>
      <w:rPr>
        <w:rFonts w:ascii="Arial" w:hAnsi="Arial" w:cs="Arial"/>
        <w:color w:val="808080"/>
        <w:sz w:val="16"/>
        <w:szCs w:val="16"/>
      </w:rPr>
    </w:pPr>
    <w:r>
      <w:rPr>
        <w:rFonts w:ascii="Arial" w:hAnsi="Arial" w:cs="Arial"/>
        <w:noProof/>
        <w:color w:val="808080"/>
        <w:sz w:val="16"/>
        <w:szCs w:val="16"/>
      </w:rPr>
      <mc:AlternateContent>
        <mc:Choice Requires="wps">
          <w:drawing>
            <wp:anchor distT="0" distB="0" distL="0" distR="0" simplePos="0" relativeHeight="251669504" behindDoc="0" locked="0" layoutInCell="1" allowOverlap="1" wp14:anchorId="4B5DEDBF" wp14:editId="6B9CD9CE">
              <wp:simplePos x="635" y="635"/>
              <wp:positionH relativeFrom="column">
                <wp:align>center</wp:align>
              </wp:positionH>
              <wp:positionV relativeFrom="paragraph">
                <wp:posOffset>635</wp:posOffset>
              </wp:positionV>
              <wp:extent cx="443865" cy="443865"/>
              <wp:effectExtent l="0" t="0" r="18415" b="15240"/>
              <wp:wrapSquare wrapText="bothSides"/>
              <wp:docPr id="13" name="Text Box 1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8FE410" w14:textId="162D3A05" w:rsidR="00D32EB7" w:rsidRPr="00D32EB7" w:rsidRDefault="00D32EB7">
                          <w:pPr>
                            <w:rPr>
                              <w:rFonts w:eastAsia="Arial"/>
                              <w:noProof/>
                              <w:color w:val="A80000"/>
                            </w:rPr>
                          </w:pPr>
                          <w:r w:rsidRPr="00D32EB7">
                            <w:rPr>
                              <w:rFonts w:eastAsia="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5DEDBF" id="_x0000_t202" coordsize="21600,21600" o:spt="202" path="m,l,21600r21600,l21600,xe">
              <v:stroke joinstyle="miter"/>
              <v:path gradientshapeok="t" o:connecttype="rect"/>
            </v:shapetype>
            <v:shape id="Text Box 13" o:spid="_x0000_s1035" type="#_x0000_t202" alt="OFFICIAL "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678FE410" w14:textId="162D3A05" w:rsidR="00D32EB7" w:rsidRPr="00D32EB7" w:rsidRDefault="00D32EB7">
                    <w:pPr>
                      <w:rPr>
                        <w:rFonts w:eastAsia="Arial"/>
                        <w:noProof/>
                        <w:color w:val="A80000"/>
                      </w:rPr>
                    </w:pPr>
                    <w:r w:rsidRPr="00D32EB7">
                      <w:rPr>
                        <w:rFonts w:eastAsia="Arial"/>
                        <w:noProof/>
                        <w:color w:val="A80000"/>
                      </w:rPr>
                      <w:t xml:space="preserve">OFFICIAL </w:t>
                    </w:r>
                  </w:p>
                </w:txbxContent>
              </v:textbox>
              <w10:wrap type="square"/>
            </v:shape>
          </w:pict>
        </mc:Fallback>
      </mc:AlternateContent>
    </w:r>
    <w:r w:rsidR="0034147E" w:rsidRPr="00160BF0">
      <w:rPr>
        <w:rFonts w:ascii="Arial" w:hAnsi="Arial" w:cs="Arial"/>
        <w:color w:val="808080"/>
        <w:sz w:val="16"/>
        <w:szCs w:val="16"/>
      </w:rPr>
      <w:t>For Official Use Only – I1-A1</w:t>
    </w:r>
    <w:r w:rsidR="0034147E" w:rsidRPr="00160BF0">
      <w:rPr>
        <w:rFonts w:ascii="Arial" w:hAnsi="Arial" w:cs="Arial"/>
        <w:color w:val="808080"/>
        <w:sz w:val="16"/>
        <w:szCs w:val="16"/>
      </w:rPr>
      <w:tab/>
    </w:r>
    <w:r w:rsidR="0034147E" w:rsidRPr="00160BF0">
      <w:rPr>
        <w:rFonts w:ascii="Arial" w:hAnsi="Arial" w:cs="Arial"/>
        <w:color w:val="808080"/>
        <w:sz w:val="16"/>
        <w:szCs w:val="16"/>
      </w:rPr>
      <w:tab/>
      <w:t xml:space="preserve">Page </w:t>
    </w:r>
    <w:r w:rsidR="0034147E" w:rsidRPr="00160BF0">
      <w:rPr>
        <w:rFonts w:ascii="Arial" w:hAnsi="Arial" w:cs="Arial"/>
        <w:b/>
        <w:color w:val="808080"/>
        <w:sz w:val="16"/>
        <w:szCs w:val="16"/>
      </w:rPr>
      <w:fldChar w:fldCharType="begin"/>
    </w:r>
    <w:r w:rsidR="0034147E" w:rsidRPr="00160BF0">
      <w:rPr>
        <w:rFonts w:ascii="Arial" w:hAnsi="Arial" w:cs="Arial"/>
        <w:b/>
        <w:color w:val="808080"/>
        <w:sz w:val="16"/>
        <w:szCs w:val="16"/>
      </w:rPr>
      <w:instrText xml:space="preserve"> PAGE  \* Arabic  \* MERGEFORMAT </w:instrText>
    </w:r>
    <w:r w:rsidR="0034147E" w:rsidRPr="00160BF0">
      <w:rPr>
        <w:rFonts w:ascii="Arial" w:hAnsi="Arial" w:cs="Arial"/>
        <w:b/>
        <w:color w:val="808080"/>
        <w:sz w:val="16"/>
        <w:szCs w:val="16"/>
      </w:rPr>
      <w:fldChar w:fldCharType="separate"/>
    </w:r>
    <w:r w:rsidR="0034147E">
      <w:rPr>
        <w:rFonts w:ascii="Arial" w:hAnsi="Arial" w:cs="Arial"/>
        <w:b/>
        <w:noProof/>
        <w:color w:val="808080"/>
        <w:sz w:val="16"/>
        <w:szCs w:val="16"/>
      </w:rPr>
      <w:t>11</w:t>
    </w:r>
    <w:r w:rsidR="0034147E" w:rsidRPr="00160BF0">
      <w:rPr>
        <w:rFonts w:ascii="Arial" w:hAnsi="Arial" w:cs="Arial"/>
        <w:b/>
        <w:color w:val="808080"/>
        <w:sz w:val="16"/>
        <w:szCs w:val="16"/>
      </w:rPr>
      <w:fldChar w:fldCharType="end"/>
    </w:r>
    <w:r w:rsidR="0034147E" w:rsidRPr="00160BF0">
      <w:rPr>
        <w:rFonts w:ascii="Arial" w:hAnsi="Arial" w:cs="Arial"/>
        <w:color w:val="808080"/>
        <w:sz w:val="16"/>
        <w:szCs w:val="16"/>
      </w:rPr>
      <w:t xml:space="preserve"> of </w:t>
    </w:r>
    <w:r w:rsidR="0034147E" w:rsidRPr="00160BF0">
      <w:rPr>
        <w:rFonts w:ascii="Arial" w:hAnsi="Arial" w:cs="Arial"/>
        <w:b/>
        <w:color w:val="808080"/>
        <w:sz w:val="16"/>
        <w:szCs w:val="16"/>
      </w:rPr>
      <w:fldChar w:fldCharType="begin"/>
    </w:r>
    <w:r w:rsidR="0034147E" w:rsidRPr="00160BF0">
      <w:rPr>
        <w:rFonts w:ascii="Arial" w:hAnsi="Arial" w:cs="Arial"/>
        <w:b/>
        <w:color w:val="808080"/>
        <w:sz w:val="16"/>
        <w:szCs w:val="16"/>
      </w:rPr>
      <w:instrText xml:space="preserve"> NUMPAGES  \* Arabic  \* MERGEFORMAT </w:instrText>
    </w:r>
    <w:r w:rsidR="0034147E" w:rsidRPr="00160BF0">
      <w:rPr>
        <w:rFonts w:ascii="Arial" w:hAnsi="Arial" w:cs="Arial"/>
        <w:b/>
        <w:color w:val="808080"/>
        <w:sz w:val="16"/>
        <w:szCs w:val="16"/>
      </w:rPr>
      <w:fldChar w:fldCharType="separate"/>
    </w:r>
    <w:r w:rsidR="0034147E">
      <w:rPr>
        <w:rFonts w:ascii="Arial" w:hAnsi="Arial" w:cs="Arial"/>
        <w:b/>
        <w:noProof/>
        <w:color w:val="808080"/>
        <w:sz w:val="16"/>
        <w:szCs w:val="16"/>
      </w:rPr>
      <w:t>11</w:t>
    </w:r>
    <w:r w:rsidR="0034147E" w:rsidRPr="00160BF0">
      <w:rPr>
        <w:rFonts w:ascii="Arial" w:hAnsi="Arial" w:cs="Arial"/>
        <w:b/>
        <w:color w:val="808080"/>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4623" w14:textId="6F4CC953" w:rsidR="00D32EB7" w:rsidRDefault="00D32EB7">
    <w:pPr>
      <w:pStyle w:val="Footer"/>
    </w:pPr>
    <w:r>
      <w:rPr>
        <w:noProof/>
      </w:rPr>
      <mc:AlternateContent>
        <mc:Choice Requires="wps">
          <w:drawing>
            <wp:anchor distT="0" distB="0" distL="0" distR="0" simplePos="0" relativeHeight="251667456" behindDoc="0" locked="0" layoutInCell="1" allowOverlap="1" wp14:anchorId="6FD46A1D" wp14:editId="2DBD9C6C">
              <wp:simplePos x="635" y="635"/>
              <wp:positionH relativeFrom="column">
                <wp:align>center</wp:align>
              </wp:positionH>
              <wp:positionV relativeFrom="paragraph">
                <wp:posOffset>635</wp:posOffset>
              </wp:positionV>
              <wp:extent cx="443865" cy="443865"/>
              <wp:effectExtent l="0" t="0" r="18415" b="15240"/>
              <wp:wrapSquare wrapText="bothSides"/>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5E9B8" w14:textId="583443BC" w:rsidR="00D32EB7" w:rsidRPr="00D32EB7" w:rsidRDefault="00D32EB7">
                          <w:pPr>
                            <w:rPr>
                              <w:rFonts w:eastAsia="Arial"/>
                              <w:noProof/>
                              <w:color w:val="A80000"/>
                            </w:rPr>
                          </w:pPr>
                          <w:r w:rsidRPr="00D32EB7">
                            <w:rPr>
                              <w:rFonts w:eastAsia="Arial"/>
                              <w:noProof/>
                              <w:color w:val="A8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D46A1D" id="_x0000_t202" coordsize="21600,21600" o:spt="202" path="m,l,21600r21600,l21600,xe">
              <v:stroke joinstyle="miter"/>
              <v:path gradientshapeok="t" o:connecttype="rect"/>
            </v:shapetype>
            <v:shape id="Text Box 11" o:spid="_x0000_s1037" type="#_x0000_t202" alt="OFFICIAL " style="position:absolute;left:0;text-align:left;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7E95E9B8" w14:textId="583443BC" w:rsidR="00D32EB7" w:rsidRPr="00D32EB7" w:rsidRDefault="00D32EB7">
                    <w:pPr>
                      <w:rPr>
                        <w:rFonts w:eastAsia="Arial"/>
                        <w:noProof/>
                        <w:color w:val="A80000"/>
                      </w:rPr>
                    </w:pPr>
                    <w:r w:rsidRPr="00D32EB7">
                      <w:rPr>
                        <w:rFonts w:eastAsia="Arial"/>
                        <w:noProof/>
                        <w:color w:val="A80000"/>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2E80" w14:textId="77777777" w:rsidR="00EF58A0" w:rsidRDefault="00EF58A0">
      <w:r>
        <w:separator/>
      </w:r>
    </w:p>
  </w:footnote>
  <w:footnote w:type="continuationSeparator" w:id="0">
    <w:p w14:paraId="0AE76A05" w14:textId="77777777" w:rsidR="00EF58A0" w:rsidRDefault="00EF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C2A4" w14:textId="70DF0284" w:rsidR="00D32EB7" w:rsidRDefault="00D32EB7">
    <w:pPr>
      <w:pStyle w:val="Header"/>
    </w:pPr>
    <w:r>
      <w:rPr>
        <w:noProof/>
      </w:rPr>
      <mc:AlternateContent>
        <mc:Choice Requires="wps">
          <w:drawing>
            <wp:anchor distT="0" distB="0" distL="0" distR="0" simplePos="0" relativeHeight="251659264" behindDoc="0" locked="0" layoutInCell="1" allowOverlap="1" wp14:anchorId="36707558" wp14:editId="214C5F98">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0D73B5" w14:textId="021CCD43" w:rsidR="00D32EB7" w:rsidRPr="00D32EB7" w:rsidRDefault="00D32EB7">
                          <w:pPr>
                            <w:rPr>
                              <w:rFonts w:eastAsia="Arial"/>
                              <w:noProof/>
                              <w:color w:val="A80000"/>
                            </w:rPr>
                          </w:pPr>
                          <w:r w:rsidRPr="00D32EB7">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70755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F0D73B5" w14:textId="021CCD43" w:rsidR="00D32EB7" w:rsidRPr="00D32EB7" w:rsidRDefault="00D32EB7">
                    <w:pPr>
                      <w:rPr>
                        <w:rFonts w:eastAsia="Arial"/>
                        <w:noProof/>
                        <w:color w:val="A80000"/>
                      </w:rPr>
                    </w:pPr>
                    <w:r w:rsidRPr="00D32EB7">
                      <w:rPr>
                        <w:rFonts w:eastAsia="Arial"/>
                        <w:noProof/>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1112" w14:textId="25FDC7C8" w:rsidR="00D32EB7" w:rsidRDefault="00D32EB7">
    <w:pPr>
      <w:pStyle w:val="Header"/>
    </w:pPr>
    <w:r>
      <w:rPr>
        <w:noProof/>
      </w:rPr>
      <mc:AlternateContent>
        <mc:Choice Requires="wps">
          <w:drawing>
            <wp:anchor distT="0" distB="0" distL="0" distR="0" simplePos="0" relativeHeight="251660288" behindDoc="0" locked="0" layoutInCell="1" allowOverlap="1" wp14:anchorId="13E614F5" wp14:editId="169EFB27">
              <wp:simplePos x="901065" y="457835"/>
              <wp:positionH relativeFrom="column">
                <wp:align>center</wp:align>
              </wp:positionH>
              <wp:positionV relativeFrom="paragraph">
                <wp:posOffset>635</wp:posOffset>
              </wp:positionV>
              <wp:extent cx="443865" cy="443865"/>
              <wp:effectExtent l="0" t="0" r="18415" b="152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8500A" w14:textId="58D3742F" w:rsidR="00D32EB7" w:rsidRPr="00D32EB7" w:rsidRDefault="00D32EB7">
                          <w:pPr>
                            <w:rPr>
                              <w:rFonts w:eastAsia="Arial"/>
                              <w:noProof/>
                              <w:color w:val="A80000"/>
                            </w:rPr>
                          </w:pPr>
                          <w:r w:rsidRPr="00D32EB7">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E614F5"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C68500A" w14:textId="58D3742F" w:rsidR="00D32EB7" w:rsidRPr="00D32EB7" w:rsidRDefault="00D32EB7">
                    <w:pPr>
                      <w:rPr>
                        <w:rFonts w:eastAsia="Arial"/>
                        <w:noProof/>
                        <w:color w:val="A80000"/>
                      </w:rPr>
                    </w:pPr>
                    <w:r w:rsidRPr="00D32EB7">
                      <w:rPr>
                        <w:rFonts w:eastAsia="Arial"/>
                        <w:noProof/>
                        <w:color w:val="A8000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25C7" w14:textId="2385FE0C" w:rsidR="00D32EB7" w:rsidRDefault="00D32EB7">
    <w:pPr>
      <w:pStyle w:val="Header"/>
    </w:pPr>
    <w:r>
      <w:rPr>
        <w:noProof/>
      </w:rPr>
      <mc:AlternateContent>
        <mc:Choice Requires="wps">
          <w:drawing>
            <wp:anchor distT="0" distB="0" distL="0" distR="0" simplePos="0" relativeHeight="251658240" behindDoc="0" locked="0" layoutInCell="1" allowOverlap="1" wp14:anchorId="666FC5AF" wp14:editId="1BEEDF9A">
              <wp:simplePos x="904875" y="457200"/>
              <wp:positionH relativeFrom="column">
                <wp:align>center</wp:align>
              </wp:positionH>
              <wp:positionV relativeFrom="paragraph">
                <wp:posOffset>635</wp:posOffset>
              </wp:positionV>
              <wp:extent cx="443865" cy="443865"/>
              <wp:effectExtent l="0" t="0" r="18415" b="152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4A860" w14:textId="62AC3DAB" w:rsidR="00D32EB7" w:rsidRPr="00D32EB7" w:rsidRDefault="00D32EB7">
                          <w:pPr>
                            <w:rPr>
                              <w:rFonts w:eastAsia="Arial"/>
                              <w:noProof/>
                              <w:color w:val="A80000"/>
                            </w:rPr>
                          </w:pPr>
                          <w:r w:rsidRPr="00D32EB7">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6FC5AF" id="_x0000_t202" coordsize="21600,21600" o:spt="202" path="m,l,21600r21600,l21600,xe">
              <v:stroke joinstyle="miter"/>
              <v:path gradientshapeok="t" o:connecttype="rect"/>
            </v:shapetype>
            <v:shape id="Text Box 2"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9B4A860" w14:textId="62AC3DAB" w:rsidR="00D32EB7" w:rsidRPr="00D32EB7" w:rsidRDefault="00D32EB7">
                    <w:pPr>
                      <w:rPr>
                        <w:rFonts w:eastAsia="Arial"/>
                        <w:noProof/>
                        <w:color w:val="A80000"/>
                      </w:rPr>
                    </w:pPr>
                    <w:r w:rsidRPr="00D32EB7">
                      <w:rPr>
                        <w:rFonts w:eastAsia="Arial"/>
                        <w:noProof/>
                        <w:color w:val="A8000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69EB" w14:textId="70E5AA9A" w:rsidR="00D32EB7" w:rsidRDefault="00D32EB7">
    <w:pPr>
      <w:pStyle w:val="Header"/>
    </w:pPr>
    <w:r>
      <w:rPr>
        <w:noProof/>
      </w:rPr>
      <mc:AlternateContent>
        <mc:Choice Requires="wps">
          <w:drawing>
            <wp:anchor distT="0" distB="0" distL="0" distR="0" simplePos="0" relativeHeight="251662336" behindDoc="0" locked="0" layoutInCell="1" allowOverlap="1" wp14:anchorId="35CED699" wp14:editId="2364D4AE">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76573" w14:textId="592BCA23" w:rsidR="00D32EB7" w:rsidRPr="00D32EB7" w:rsidRDefault="00D32EB7">
                          <w:pPr>
                            <w:rPr>
                              <w:rFonts w:eastAsia="Arial"/>
                              <w:noProof/>
                              <w:color w:val="A80000"/>
                            </w:rPr>
                          </w:pPr>
                          <w:r w:rsidRPr="00D32EB7">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CED699" id="_x0000_t202" coordsize="21600,21600" o:spt="202" path="m,l,21600r21600,l21600,xe">
              <v:stroke joinstyle="miter"/>
              <v:path gradientshapeok="t" o:connecttype="rect"/>
            </v:shapetype>
            <v:shape id="Text Box 6" o:spid="_x0000_s1032"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45E76573" w14:textId="592BCA23" w:rsidR="00D32EB7" w:rsidRPr="00D32EB7" w:rsidRDefault="00D32EB7">
                    <w:pPr>
                      <w:rPr>
                        <w:rFonts w:eastAsia="Arial"/>
                        <w:noProof/>
                        <w:color w:val="A80000"/>
                      </w:rPr>
                    </w:pPr>
                    <w:r w:rsidRPr="00D32EB7">
                      <w:rPr>
                        <w:rFonts w:eastAsia="Arial"/>
                        <w:noProof/>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8E70" w14:textId="26C7F8E4" w:rsidR="00D32EB7" w:rsidRDefault="00D32EB7">
    <w:pPr>
      <w:pStyle w:val="Header"/>
    </w:pPr>
    <w:r>
      <w:rPr>
        <w:noProof/>
      </w:rPr>
      <mc:AlternateContent>
        <mc:Choice Requires="wps">
          <w:drawing>
            <wp:anchor distT="0" distB="0" distL="0" distR="0" simplePos="0" relativeHeight="251663360" behindDoc="0" locked="0" layoutInCell="1" allowOverlap="1" wp14:anchorId="60A412ED" wp14:editId="24EA7B74">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7A894" w14:textId="230B2556" w:rsidR="00D32EB7" w:rsidRPr="00D32EB7" w:rsidRDefault="00D32EB7">
                          <w:pPr>
                            <w:rPr>
                              <w:rFonts w:eastAsia="Arial"/>
                              <w:noProof/>
                              <w:color w:val="A80000"/>
                            </w:rPr>
                          </w:pPr>
                          <w:r w:rsidRPr="00D32EB7">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A412ED" id="_x0000_t202" coordsize="21600,21600" o:spt="202" path="m,l,21600r21600,l21600,xe">
              <v:stroke joinstyle="miter"/>
              <v:path gradientshapeok="t" o:connecttype="rect"/>
            </v:shapetype>
            <v:shape id="Text Box 7" o:spid="_x0000_s1033"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67F7A894" w14:textId="230B2556" w:rsidR="00D32EB7" w:rsidRPr="00D32EB7" w:rsidRDefault="00D32EB7">
                    <w:pPr>
                      <w:rPr>
                        <w:rFonts w:eastAsia="Arial"/>
                        <w:noProof/>
                        <w:color w:val="A80000"/>
                      </w:rPr>
                    </w:pPr>
                    <w:r w:rsidRPr="00D32EB7">
                      <w:rPr>
                        <w:rFonts w:eastAsia="Arial"/>
                        <w:noProof/>
                        <w:color w:val="A80000"/>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8E9D" w14:textId="7D03E015" w:rsidR="00D32EB7" w:rsidRDefault="00D32EB7">
    <w:pPr>
      <w:pStyle w:val="Header"/>
    </w:pPr>
    <w:r>
      <w:rPr>
        <w:noProof/>
      </w:rPr>
      <mc:AlternateContent>
        <mc:Choice Requires="wps">
          <w:drawing>
            <wp:anchor distT="0" distB="0" distL="0" distR="0" simplePos="0" relativeHeight="251661312" behindDoc="0" locked="0" layoutInCell="1" allowOverlap="1" wp14:anchorId="18B87CFE" wp14:editId="730423F3">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EB2BA" w14:textId="1F1B4F42" w:rsidR="00D32EB7" w:rsidRPr="00D32EB7" w:rsidRDefault="00D32EB7">
                          <w:pPr>
                            <w:rPr>
                              <w:rFonts w:eastAsia="Arial"/>
                              <w:noProof/>
                              <w:color w:val="A80000"/>
                            </w:rPr>
                          </w:pPr>
                          <w:r w:rsidRPr="00D32EB7">
                            <w:rPr>
                              <w:rFonts w:eastAsia="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B87CFE" id="_x0000_t202" coordsize="21600,21600" o:spt="202" path="m,l,21600r21600,l21600,xe">
              <v:stroke joinstyle="miter"/>
              <v:path gradientshapeok="t" o:connecttype="rect"/>
            </v:shapetype>
            <v:shape id="Text Box 5" o:spid="_x0000_s1036"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2DFEB2BA" w14:textId="1F1B4F42" w:rsidR="00D32EB7" w:rsidRPr="00D32EB7" w:rsidRDefault="00D32EB7">
                    <w:pPr>
                      <w:rPr>
                        <w:rFonts w:eastAsia="Arial"/>
                        <w:noProof/>
                        <w:color w:val="A80000"/>
                      </w:rPr>
                    </w:pPr>
                    <w:r w:rsidRPr="00D32EB7">
                      <w:rPr>
                        <w:rFonts w:eastAsia="Arial"/>
                        <w:noProof/>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A65C2"/>
    <w:multiLevelType w:val="hybridMultilevel"/>
    <w:tmpl w:val="18E0B58A"/>
    <w:lvl w:ilvl="0" w:tplc="AEC42A7A">
      <w:start w:val="1"/>
      <w:numFmt w:val="bullet"/>
      <w:lvlText w:val=""/>
      <w:lvlJc w:val="left"/>
      <w:pPr>
        <w:ind w:left="360" w:hanging="360"/>
      </w:pPr>
      <w:rPr>
        <w:rFonts w:ascii="Symbol" w:hAnsi="Symbol" w:hint="default"/>
        <w:color w:val="008080"/>
        <w:sz w:val="20"/>
      </w:rPr>
    </w:lvl>
    <w:lvl w:ilvl="1" w:tplc="0C090001">
      <w:start w:val="1"/>
      <w:numFmt w:val="bullet"/>
      <w:lvlText w:val=""/>
      <w:lvlJc w:val="left"/>
      <w:pPr>
        <w:ind w:left="1080" w:hanging="360"/>
      </w:pPr>
      <w:rPr>
        <w:rFonts w:ascii="Symbol" w:hAnsi="Symbol" w:hint="default"/>
        <w:color w:val="00808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4A16303"/>
    <w:multiLevelType w:val="hybridMultilevel"/>
    <w:tmpl w:val="E8B0380E"/>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3C9C687E"/>
    <w:multiLevelType w:val="hybridMultilevel"/>
    <w:tmpl w:val="FC445EF4"/>
    <w:lvl w:ilvl="0" w:tplc="AEC42A7A">
      <w:start w:val="1"/>
      <w:numFmt w:val="bullet"/>
      <w:lvlText w:val=""/>
      <w:lvlJc w:val="left"/>
      <w:pPr>
        <w:ind w:left="360" w:hanging="360"/>
      </w:pPr>
      <w:rPr>
        <w:rFonts w:ascii="Symbol" w:hAnsi="Symbol" w:hint="default"/>
        <w:color w:val="008080"/>
        <w:sz w:val="20"/>
      </w:rPr>
    </w:lvl>
    <w:lvl w:ilvl="1" w:tplc="0C090001">
      <w:start w:val="1"/>
      <w:numFmt w:val="bullet"/>
      <w:lvlText w:val=""/>
      <w:lvlJc w:val="left"/>
      <w:pPr>
        <w:ind w:left="1080" w:hanging="360"/>
      </w:pPr>
      <w:rPr>
        <w:rFonts w:ascii="Symbol" w:hAnsi="Symbol" w:hint="default"/>
        <w:color w:val="00808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B80E58"/>
    <w:multiLevelType w:val="hybridMultilevel"/>
    <w:tmpl w:val="5808C020"/>
    <w:lvl w:ilvl="0" w:tplc="AEC42A7A">
      <w:start w:val="1"/>
      <w:numFmt w:val="bullet"/>
      <w:lvlText w:val=""/>
      <w:lvlJc w:val="left"/>
      <w:pPr>
        <w:ind w:left="720"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F1E83"/>
    <w:multiLevelType w:val="hybridMultilevel"/>
    <w:tmpl w:val="5E9CEC84"/>
    <w:lvl w:ilvl="0" w:tplc="AEC42A7A">
      <w:start w:val="1"/>
      <w:numFmt w:val="bullet"/>
      <w:lvlText w:val=""/>
      <w:lvlJc w:val="left"/>
      <w:pPr>
        <w:ind w:left="360" w:hanging="360"/>
      </w:pPr>
      <w:rPr>
        <w:rFonts w:ascii="Symbol" w:hAnsi="Symbol" w:hint="default"/>
        <w:color w:val="008080"/>
        <w:sz w:val="20"/>
      </w:rPr>
    </w:lvl>
    <w:lvl w:ilvl="1" w:tplc="0CEC0B4A">
      <w:start w:val="1"/>
      <w:numFmt w:val="bullet"/>
      <w:lvlText w:val=""/>
      <w:lvlJc w:val="left"/>
      <w:pPr>
        <w:ind w:left="1080" w:hanging="360"/>
      </w:pPr>
      <w:rPr>
        <w:rFonts w:ascii="Symbol" w:hAnsi="Symbol" w:hint="default"/>
        <w:color w:val="00808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82199"/>
    <w:multiLevelType w:val="hybridMultilevel"/>
    <w:tmpl w:val="D7AA2DF8"/>
    <w:lvl w:ilvl="0" w:tplc="0CEC0B4A">
      <w:start w:val="1"/>
      <w:numFmt w:val="bullet"/>
      <w:lvlText w:val=""/>
      <w:lvlJc w:val="left"/>
      <w:pPr>
        <w:ind w:left="360" w:hanging="360"/>
      </w:pPr>
      <w:rPr>
        <w:rFonts w:ascii="Symbol" w:hAnsi="Symbol"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0"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80EA3"/>
    <w:multiLevelType w:val="hybridMultilevel"/>
    <w:tmpl w:val="1068DC2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1C60CB"/>
    <w:multiLevelType w:val="hybridMultilevel"/>
    <w:tmpl w:val="6812EF92"/>
    <w:lvl w:ilvl="0" w:tplc="AEC42A7A">
      <w:start w:val="1"/>
      <w:numFmt w:val="bullet"/>
      <w:lvlText w:val=""/>
      <w:lvlJc w:val="left"/>
      <w:pPr>
        <w:ind w:left="360" w:hanging="360"/>
      </w:pPr>
      <w:rPr>
        <w:rFonts w:ascii="Symbol" w:hAnsi="Symbol" w:hint="default"/>
        <w:color w:val="008080"/>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18652972">
    <w:abstractNumId w:val="0"/>
  </w:num>
  <w:num w:numId="2" w16cid:durableId="528379065">
    <w:abstractNumId w:val="3"/>
  </w:num>
  <w:num w:numId="3" w16cid:durableId="1225289228">
    <w:abstractNumId w:val="23"/>
  </w:num>
  <w:num w:numId="4" w16cid:durableId="717582803">
    <w:abstractNumId w:val="1"/>
  </w:num>
  <w:num w:numId="5" w16cid:durableId="1405760122">
    <w:abstractNumId w:val="5"/>
  </w:num>
  <w:num w:numId="6" w16cid:durableId="366418594">
    <w:abstractNumId w:val="4"/>
  </w:num>
  <w:num w:numId="7" w16cid:durableId="1516575605">
    <w:abstractNumId w:val="27"/>
  </w:num>
  <w:num w:numId="8" w16cid:durableId="105391728">
    <w:abstractNumId w:val="20"/>
  </w:num>
  <w:num w:numId="9" w16cid:durableId="360395296">
    <w:abstractNumId w:val="10"/>
  </w:num>
  <w:num w:numId="10" w16cid:durableId="522667568">
    <w:abstractNumId w:val="18"/>
  </w:num>
  <w:num w:numId="11" w16cid:durableId="34818291">
    <w:abstractNumId w:val="28"/>
  </w:num>
  <w:num w:numId="12" w16cid:durableId="2025980759">
    <w:abstractNumId w:val="19"/>
  </w:num>
  <w:num w:numId="13" w16cid:durableId="1491409117">
    <w:abstractNumId w:val="9"/>
  </w:num>
  <w:num w:numId="14" w16cid:durableId="1020276926">
    <w:abstractNumId w:val="24"/>
  </w:num>
  <w:num w:numId="15" w16cid:durableId="1197884886">
    <w:abstractNumId w:val="26"/>
  </w:num>
  <w:num w:numId="16" w16cid:durableId="1189222697">
    <w:abstractNumId w:val="7"/>
  </w:num>
  <w:num w:numId="17" w16cid:durableId="687492079">
    <w:abstractNumId w:val="8"/>
  </w:num>
  <w:num w:numId="18" w16cid:durableId="463430166">
    <w:abstractNumId w:val="16"/>
  </w:num>
  <w:num w:numId="19" w16cid:durableId="1575773855">
    <w:abstractNumId w:val="21"/>
  </w:num>
  <w:num w:numId="20" w16cid:durableId="575551911">
    <w:abstractNumId w:val="13"/>
  </w:num>
  <w:num w:numId="21" w16cid:durableId="746807593">
    <w:abstractNumId w:val="14"/>
  </w:num>
  <w:num w:numId="22" w16cid:durableId="107510751">
    <w:abstractNumId w:val="21"/>
  </w:num>
  <w:num w:numId="23" w16cid:durableId="743838047">
    <w:abstractNumId w:val="25"/>
  </w:num>
  <w:num w:numId="24" w16cid:durableId="552161738">
    <w:abstractNumId w:val="15"/>
  </w:num>
  <w:num w:numId="25" w16cid:durableId="1833793045">
    <w:abstractNumId w:val="11"/>
  </w:num>
  <w:num w:numId="26" w16cid:durableId="797573233">
    <w:abstractNumId w:val="2"/>
  </w:num>
  <w:num w:numId="27" w16cid:durableId="637149983">
    <w:abstractNumId w:val="12"/>
  </w:num>
  <w:num w:numId="28" w16cid:durableId="1307706106">
    <w:abstractNumId w:val="6"/>
  </w:num>
  <w:num w:numId="29" w16cid:durableId="1953828187">
    <w:abstractNumId w:val="17"/>
  </w:num>
  <w:num w:numId="30" w16cid:durableId="415371086">
    <w:abstractNumId w:val="0"/>
  </w:num>
  <w:num w:numId="31" w16cid:durableId="1404526572">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MjE2NTE3MzEwMDZQ0lEKTi0uzszPAykwqgUAhmE4ZSwAAAA="/>
  </w:docVars>
  <w:rsids>
    <w:rsidRoot w:val="00BC0001"/>
    <w:rsid w:val="00004B9A"/>
    <w:rsid w:val="000224A4"/>
    <w:rsid w:val="00027E10"/>
    <w:rsid w:val="000320A0"/>
    <w:rsid w:val="00033F6D"/>
    <w:rsid w:val="00045838"/>
    <w:rsid w:val="00046028"/>
    <w:rsid w:val="0005143A"/>
    <w:rsid w:val="00060DE2"/>
    <w:rsid w:val="0006634A"/>
    <w:rsid w:val="000748E8"/>
    <w:rsid w:val="0007569D"/>
    <w:rsid w:val="00081FC4"/>
    <w:rsid w:val="000835FC"/>
    <w:rsid w:val="000840F1"/>
    <w:rsid w:val="00096F13"/>
    <w:rsid w:val="000A14BE"/>
    <w:rsid w:val="000A1AEE"/>
    <w:rsid w:val="000B476A"/>
    <w:rsid w:val="000C0879"/>
    <w:rsid w:val="000C14BE"/>
    <w:rsid w:val="000C51AA"/>
    <w:rsid w:val="000C567F"/>
    <w:rsid w:val="000D2914"/>
    <w:rsid w:val="000D6F06"/>
    <w:rsid w:val="000E31FC"/>
    <w:rsid w:val="000F1A66"/>
    <w:rsid w:val="00123875"/>
    <w:rsid w:val="00126F52"/>
    <w:rsid w:val="0012737F"/>
    <w:rsid w:val="001273DC"/>
    <w:rsid w:val="00132E73"/>
    <w:rsid w:val="00134C7A"/>
    <w:rsid w:val="00135B0A"/>
    <w:rsid w:val="00136232"/>
    <w:rsid w:val="0013785B"/>
    <w:rsid w:val="001408CC"/>
    <w:rsid w:val="00143B01"/>
    <w:rsid w:val="0014633A"/>
    <w:rsid w:val="00160677"/>
    <w:rsid w:val="00160BF0"/>
    <w:rsid w:val="00165F60"/>
    <w:rsid w:val="001668CB"/>
    <w:rsid w:val="00174BB1"/>
    <w:rsid w:val="001809B2"/>
    <w:rsid w:val="001810B4"/>
    <w:rsid w:val="00185534"/>
    <w:rsid w:val="001871BC"/>
    <w:rsid w:val="00192857"/>
    <w:rsid w:val="001931C3"/>
    <w:rsid w:val="00194CF4"/>
    <w:rsid w:val="001A2D01"/>
    <w:rsid w:val="001D4546"/>
    <w:rsid w:val="001F038A"/>
    <w:rsid w:val="001F156A"/>
    <w:rsid w:val="001F3440"/>
    <w:rsid w:val="001F60C6"/>
    <w:rsid w:val="00212D6F"/>
    <w:rsid w:val="002201E4"/>
    <w:rsid w:val="0022156A"/>
    <w:rsid w:val="00224C15"/>
    <w:rsid w:val="002260D2"/>
    <w:rsid w:val="002372D3"/>
    <w:rsid w:val="00242F9C"/>
    <w:rsid w:val="0025678A"/>
    <w:rsid w:val="0028003A"/>
    <w:rsid w:val="00282335"/>
    <w:rsid w:val="00283EDB"/>
    <w:rsid w:val="002873D4"/>
    <w:rsid w:val="002A5CAB"/>
    <w:rsid w:val="002C486D"/>
    <w:rsid w:val="002C5B02"/>
    <w:rsid w:val="002C7ACE"/>
    <w:rsid w:val="002E52FA"/>
    <w:rsid w:val="002E6835"/>
    <w:rsid w:val="002E6877"/>
    <w:rsid w:val="002F079C"/>
    <w:rsid w:val="002F26B6"/>
    <w:rsid w:val="0031626E"/>
    <w:rsid w:val="00317EEE"/>
    <w:rsid w:val="0034147E"/>
    <w:rsid w:val="00347F9E"/>
    <w:rsid w:val="003521B7"/>
    <w:rsid w:val="00353655"/>
    <w:rsid w:val="00360A63"/>
    <w:rsid w:val="003639D9"/>
    <w:rsid w:val="00364199"/>
    <w:rsid w:val="00364D35"/>
    <w:rsid w:val="00367CB7"/>
    <w:rsid w:val="00372B08"/>
    <w:rsid w:val="003737FB"/>
    <w:rsid w:val="00377FCA"/>
    <w:rsid w:val="0038358D"/>
    <w:rsid w:val="00393949"/>
    <w:rsid w:val="00394894"/>
    <w:rsid w:val="003950F9"/>
    <w:rsid w:val="00397CFA"/>
    <w:rsid w:val="003A4F82"/>
    <w:rsid w:val="003A50FC"/>
    <w:rsid w:val="003A6B6D"/>
    <w:rsid w:val="003C1CB1"/>
    <w:rsid w:val="003C1F26"/>
    <w:rsid w:val="003C5B4F"/>
    <w:rsid w:val="003D6E12"/>
    <w:rsid w:val="003E14E6"/>
    <w:rsid w:val="003E1DA7"/>
    <w:rsid w:val="003E5410"/>
    <w:rsid w:val="003E6058"/>
    <w:rsid w:val="003E75D1"/>
    <w:rsid w:val="003F0F8C"/>
    <w:rsid w:val="00403497"/>
    <w:rsid w:val="00407474"/>
    <w:rsid w:val="00410556"/>
    <w:rsid w:val="0041180D"/>
    <w:rsid w:val="004129B8"/>
    <w:rsid w:val="00412A0B"/>
    <w:rsid w:val="0041484A"/>
    <w:rsid w:val="004167E0"/>
    <w:rsid w:val="0041781C"/>
    <w:rsid w:val="0044111A"/>
    <w:rsid w:val="00453EEA"/>
    <w:rsid w:val="0047079E"/>
    <w:rsid w:val="004761FA"/>
    <w:rsid w:val="004852D9"/>
    <w:rsid w:val="004866C8"/>
    <w:rsid w:val="00491AA1"/>
    <w:rsid w:val="00493BE1"/>
    <w:rsid w:val="00493C54"/>
    <w:rsid w:val="00494682"/>
    <w:rsid w:val="004A2049"/>
    <w:rsid w:val="004A2835"/>
    <w:rsid w:val="004B213C"/>
    <w:rsid w:val="004B64CE"/>
    <w:rsid w:val="004B6825"/>
    <w:rsid w:val="004C57CE"/>
    <w:rsid w:val="004D320E"/>
    <w:rsid w:val="004D3764"/>
    <w:rsid w:val="004D44B8"/>
    <w:rsid w:val="004F0118"/>
    <w:rsid w:val="004F182B"/>
    <w:rsid w:val="004F2505"/>
    <w:rsid w:val="004F35D2"/>
    <w:rsid w:val="004F480C"/>
    <w:rsid w:val="004F56F1"/>
    <w:rsid w:val="004F5ACE"/>
    <w:rsid w:val="005055C5"/>
    <w:rsid w:val="0050595E"/>
    <w:rsid w:val="00506633"/>
    <w:rsid w:val="00511B21"/>
    <w:rsid w:val="00512331"/>
    <w:rsid w:val="005212CD"/>
    <w:rsid w:val="00521999"/>
    <w:rsid w:val="00521E73"/>
    <w:rsid w:val="00525D23"/>
    <w:rsid w:val="0053455C"/>
    <w:rsid w:val="0053523D"/>
    <w:rsid w:val="00540733"/>
    <w:rsid w:val="00540C14"/>
    <w:rsid w:val="005514CB"/>
    <w:rsid w:val="00552B19"/>
    <w:rsid w:val="005534CF"/>
    <w:rsid w:val="00553947"/>
    <w:rsid w:val="00557EB7"/>
    <w:rsid w:val="005651AC"/>
    <w:rsid w:val="00572322"/>
    <w:rsid w:val="00583F8E"/>
    <w:rsid w:val="00584A78"/>
    <w:rsid w:val="005866E3"/>
    <w:rsid w:val="00587D8A"/>
    <w:rsid w:val="00590A55"/>
    <w:rsid w:val="00591CE7"/>
    <w:rsid w:val="00595032"/>
    <w:rsid w:val="005A537D"/>
    <w:rsid w:val="005A645C"/>
    <w:rsid w:val="005A74FF"/>
    <w:rsid w:val="005B00BA"/>
    <w:rsid w:val="005B1D32"/>
    <w:rsid w:val="005B2D10"/>
    <w:rsid w:val="005B6A35"/>
    <w:rsid w:val="005C056C"/>
    <w:rsid w:val="005C25E7"/>
    <w:rsid w:val="005D348F"/>
    <w:rsid w:val="005D352A"/>
    <w:rsid w:val="005E7F6A"/>
    <w:rsid w:val="005F3D28"/>
    <w:rsid w:val="005F6A90"/>
    <w:rsid w:val="00604268"/>
    <w:rsid w:val="006116BE"/>
    <w:rsid w:val="00613162"/>
    <w:rsid w:val="00622346"/>
    <w:rsid w:val="0064059F"/>
    <w:rsid w:val="00641D2D"/>
    <w:rsid w:val="00643A8A"/>
    <w:rsid w:val="00646186"/>
    <w:rsid w:val="0065352C"/>
    <w:rsid w:val="00674527"/>
    <w:rsid w:val="006842EB"/>
    <w:rsid w:val="00685485"/>
    <w:rsid w:val="00691631"/>
    <w:rsid w:val="0069237E"/>
    <w:rsid w:val="006952BA"/>
    <w:rsid w:val="00696571"/>
    <w:rsid w:val="006A46E1"/>
    <w:rsid w:val="006A4E8C"/>
    <w:rsid w:val="006A50B0"/>
    <w:rsid w:val="006A5C2D"/>
    <w:rsid w:val="006C0810"/>
    <w:rsid w:val="006C0C77"/>
    <w:rsid w:val="006C284B"/>
    <w:rsid w:val="006D7CB2"/>
    <w:rsid w:val="006E40B8"/>
    <w:rsid w:val="006F3A11"/>
    <w:rsid w:val="007057B6"/>
    <w:rsid w:val="00711557"/>
    <w:rsid w:val="00713DFA"/>
    <w:rsid w:val="00720BA7"/>
    <w:rsid w:val="00731BA3"/>
    <w:rsid w:val="00737A42"/>
    <w:rsid w:val="00740FCC"/>
    <w:rsid w:val="00750A13"/>
    <w:rsid w:val="00750AC2"/>
    <w:rsid w:val="00756C73"/>
    <w:rsid w:val="00765A06"/>
    <w:rsid w:val="007706B5"/>
    <w:rsid w:val="00775E57"/>
    <w:rsid w:val="007823AA"/>
    <w:rsid w:val="007952DE"/>
    <w:rsid w:val="007A31C8"/>
    <w:rsid w:val="007B0EF7"/>
    <w:rsid w:val="007B3C01"/>
    <w:rsid w:val="007B4471"/>
    <w:rsid w:val="007B65F3"/>
    <w:rsid w:val="007B665A"/>
    <w:rsid w:val="007C3BF6"/>
    <w:rsid w:val="007C647F"/>
    <w:rsid w:val="007D4FC3"/>
    <w:rsid w:val="007D6830"/>
    <w:rsid w:val="007E4A5E"/>
    <w:rsid w:val="007E7557"/>
    <w:rsid w:val="007F49BC"/>
    <w:rsid w:val="008007CC"/>
    <w:rsid w:val="00801F78"/>
    <w:rsid w:val="008051A3"/>
    <w:rsid w:val="008134DE"/>
    <w:rsid w:val="00826944"/>
    <w:rsid w:val="008269FC"/>
    <w:rsid w:val="00834F0D"/>
    <w:rsid w:val="00840188"/>
    <w:rsid w:val="00842D20"/>
    <w:rsid w:val="008509D9"/>
    <w:rsid w:val="00852A26"/>
    <w:rsid w:val="00853B3A"/>
    <w:rsid w:val="00857082"/>
    <w:rsid w:val="008575CF"/>
    <w:rsid w:val="00857D07"/>
    <w:rsid w:val="008677A3"/>
    <w:rsid w:val="00874472"/>
    <w:rsid w:val="0087480C"/>
    <w:rsid w:val="00874E82"/>
    <w:rsid w:val="00876322"/>
    <w:rsid w:val="00880AE3"/>
    <w:rsid w:val="00883E94"/>
    <w:rsid w:val="00887279"/>
    <w:rsid w:val="0089043C"/>
    <w:rsid w:val="00896058"/>
    <w:rsid w:val="008B1924"/>
    <w:rsid w:val="008B3C5E"/>
    <w:rsid w:val="008B7A98"/>
    <w:rsid w:val="008C3E29"/>
    <w:rsid w:val="008C7C22"/>
    <w:rsid w:val="008E0160"/>
    <w:rsid w:val="008E3A43"/>
    <w:rsid w:val="008E7707"/>
    <w:rsid w:val="008F4537"/>
    <w:rsid w:val="008F4C99"/>
    <w:rsid w:val="00904B80"/>
    <w:rsid w:val="0090523E"/>
    <w:rsid w:val="00905816"/>
    <w:rsid w:val="00907669"/>
    <w:rsid w:val="00914D76"/>
    <w:rsid w:val="009168FE"/>
    <w:rsid w:val="00927CA4"/>
    <w:rsid w:val="009366C3"/>
    <w:rsid w:val="00940D22"/>
    <w:rsid w:val="00945B5A"/>
    <w:rsid w:val="009506C3"/>
    <w:rsid w:val="009642F0"/>
    <w:rsid w:val="00970B77"/>
    <w:rsid w:val="00974DAD"/>
    <w:rsid w:val="0097631D"/>
    <w:rsid w:val="009809ED"/>
    <w:rsid w:val="00981AAC"/>
    <w:rsid w:val="00985BAA"/>
    <w:rsid w:val="00991975"/>
    <w:rsid w:val="009A724F"/>
    <w:rsid w:val="009B44AD"/>
    <w:rsid w:val="009D0E3A"/>
    <w:rsid w:val="009D0E7F"/>
    <w:rsid w:val="009E1ABB"/>
    <w:rsid w:val="009E63F1"/>
    <w:rsid w:val="009F2D59"/>
    <w:rsid w:val="009F5D65"/>
    <w:rsid w:val="00A07120"/>
    <w:rsid w:val="00A1699A"/>
    <w:rsid w:val="00A17CD0"/>
    <w:rsid w:val="00A21DD3"/>
    <w:rsid w:val="00A34B59"/>
    <w:rsid w:val="00A4171E"/>
    <w:rsid w:val="00A43194"/>
    <w:rsid w:val="00A44A69"/>
    <w:rsid w:val="00A50C51"/>
    <w:rsid w:val="00A52980"/>
    <w:rsid w:val="00A723A5"/>
    <w:rsid w:val="00A76AEE"/>
    <w:rsid w:val="00A76CA8"/>
    <w:rsid w:val="00A850C7"/>
    <w:rsid w:val="00A924D4"/>
    <w:rsid w:val="00A972CB"/>
    <w:rsid w:val="00AA035D"/>
    <w:rsid w:val="00AA758A"/>
    <w:rsid w:val="00AB13C9"/>
    <w:rsid w:val="00AB284B"/>
    <w:rsid w:val="00AB3668"/>
    <w:rsid w:val="00AB64FE"/>
    <w:rsid w:val="00AC0C59"/>
    <w:rsid w:val="00AC4022"/>
    <w:rsid w:val="00AC535C"/>
    <w:rsid w:val="00AE3F63"/>
    <w:rsid w:val="00AE6929"/>
    <w:rsid w:val="00B02A91"/>
    <w:rsid w:val="00B17A57"/>
    <w:rsid w:val="00B21AB0"/>
    <w:rsid w:val="00B364DB"/>
    <w:rsid w:val="00B37127"/>
    <w:rsid w:val="00B37D54"/>
    <w:rsid w:val="00B5225E"/>
    <w:rsid w:val="00B77587"/>
    <w:rsid w:val="00B8319A"/>
    <w:rsid w:val="00B867A8"/>
    <w:rsid w:val="00BB2FE4"/>
    <w:rsid w:val="00BB659C"/>
    <w:rsid w:val="00BC0001"/>
    <w:rsid w:val="00BC7458"/>
    <w:rsid w:val="00BD450E"/>
    <w:rsid w:val="00BD7472"/>
    <w:rsid w:val="00C02310"/>
    <w:rsid w:val="00C0272D"/>
    <w:rsid w:val="00C042F2"/>
    <w:rsid w:val="00C058E9"/>
    <w:rsid w:val="00C108A9"/>
    <w:rsid w:val="00C17122"/>
    <w:rsid w:val="00C33493"/>
    <w:rsid w:val="00C4374A"/>
    <w:rsid w:val="00C540DE"/>
    <w:rsid w:val="00C54B2D"/>
    <w:rsid w:val="00C6351B"/>
    <w:rsid w:val="00C73BB8"/>
    <w:rsid w:val="00C811A8"/>
    <w:rsid w:val="00C86832"/>
    <w:rsid w:val="00C86871"/>
    <w:rsid w:val="00C91EEC"/>
    <w:rsid w:val="00C9312A"/>
    <w:rsid w:val="00C95017"/>
    <w:rsid w:val="00CB066D"/>
    <w:rsid w:val="00CB0897"/>
    <w:rsid w:val="00CB4DB9"/>
    <w:rsid w:val="00CC59E7"/>
    <w:rsid w:val="00CC6442"/>
    <w:rsid w:val="00CD20B2"/>
    <w:rsid w:val="00CD21AF"/>
    <w:rsid w:val="00CD5712"/>
    <w:rsid w:val="00CD5926"/>
    <w:rsid w:val="00CD640C"/>
    <w:rsid w:val="00CD7514"/>
    <w:rsid w:val="00CF6FF8"/>
    <w:rsid w:val="00D00AAE"/>
    <w:rsid w:val="00D016F7"/>
    <w:rsid w:val="00D03B5D"/>
    <w:rsid w:val="00D100B6"/>
    <w:rsid w:val="00D108EF"/>
    <w:rsid w:val="00D115C4"/>
    <w:rsid w:val="00D15D4A"/>
    <w:rsid w:val="00D225BF"/>
    <w:rsid w:val="00D256B7"/>
    <w:rsid w:val="00D32EB7"/>
    <w:rsid w:val="00D4243D"/>
    <w:rsid w:val="00D46F18"/>
    <w:rsid w:val="00D56B41"/>
    <w:rsid w:val="00D57B2B"/>
    <w:rsid w:val="00D62D15"/>
    <w:rsid w:val="00D62DFE"/>
    <w:rsid w:val="00D65698"/>
    <w:rsid w:val="00D802C2"/>
    <w:rsid w:val="00D8429C"/>
    <w:rsid w:val="00D859DE"/>
    <w:rsid w:val="00DA76F0"/>
    <w:rsid w:val="00DC0AF7"/>
    <w:rsid w:val="00DD7EAA"/>
    <w:rsid w:val="00DE31C1"/>
    <w:rsid w:val="00DE52BC"/>
    <w:rsid w:val="00DF7217"/>
    <w:rsid w:val="00E0162E"/>
    <w:rsid w:val="00E077B0"/>
    <w:rsid w:val="00E104D9"/>
    <w:rsid w:val="00E20E89"/>
    <w:rsid w:val="00E24CC1"/>
    <w:rsid w:val="00E2517A"/>
    <w:rsid w:val="00E26ABB"/>
    <w:rsid w:val="00E37FC8"/>
    <w:rsid w:val="00E43EB4"/>
    <w:rsid w:val="00E5124E"/>
    <w:rsid w:val="00E51E96"/>
    <w:rsid w:val="00E777E9"/>
    <w:rsid w:val="00E813C2"/>
    <w:rsid w:val="00E82922"/>
    <w:rsid w:val="00E8476D"/>
    <w:rsid w:val="00E90AF2"/>
    <w:rsid w:val="00E90DE4"/>
    <w:rsid w:val="00EA648C"/>
    <w:rsid w:val="00EA6745"/>
    <w:rsid w:val="00EC1EAE"/>
    <w:rsid w:val="00ED1811"/>
    <w:rsid w:val="00ED3DE7"/>
    <w:rsid w:val="00ED6556"/>
    <w:rsid w:val="00EE503E"/>
    <w:rsid w:val="00EE59B3"/>
    <w:rsid w:val="00EE768A"/>
    <w:rsid w:val="00EF38E7"/>
    <w:rsid w:val="00EF58A0"/>
    <w:rsid w:val="00F01D6A"/>
    <w:rsid w:val="00F02B9B"/>
    <w:rsid w:val="00F06B99"/>
    <w:rsid w:val="00F22DD3"/>
    <w:rsid w:val="00F23D9C"/>
    <w:rsid w:val="00F246FC"/>
    <w:rsid w:val="00F2495D"/>
    <w:rsid w:val="00F2699B"/>
    <w:rsid w:val="00F30108"/>
    <w:rsid w:val="00F3303E"/>
    <w:rsid w:val="00F374D2"/>
    <w:rsid w:val="00F436B3"/>
    <w:rsid w:val="00F460A4"/>
    <w:rsid w:val="00F4667A"/>
    <w:rsid w:val="00F53C28"/>
    <w:rsid w:val="00F54B22"/>
    <w:rsid w:val="00F55894"/>
    <w:rsid w:val="00F77ACA"/>
    <w:rsid w:val="00F81768"/>
    <w:rsid w:val="00FE146F"/>
    <w:rsid w:val="00FF40C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3BDEFB"/>
  <w15:docId w15:val="{5DB5BCBB-0FF4-43E9-B067-B0DEEFDD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CommentReference">
    <w:name w:val="annotation reference"/>
    <w:rsid w:val="007C647F"/>
    <w:rPr>
      <w:sz w:val="16"/>
      <w:szCs w:val="16"/>
    </w:rPr>
  </w:style>
  <w:style w:type="paragraph" w:styleId="CommentText">
    <w:name w:val="annotation text"/>
    <w:basedOn w:val="Normal"/>
    <w:link w:val="CommentTextChar"/>
    <w:rsid w:val="007C647F"/>
    <w:rPr>
      <w:sz w:val="20"/>
      <w:szCs w:val="20"/>
    </w:rPr>
  </w:style>
  <w:style w:type="character" w:customStyle="1" w:styleId="CommentTextChar">
    <w:name w:val="Comment Text Char"/>
    <w:link w:val="CommentText"/>
    <w:rsid w:val="007C647F"/>
    <w:rPr>
      <w:rFonts w:ascii="Arial" w:hAnsi="Arial" w:cs="Arial"/>
    </w:rPr>
  </w:style>
  <w:style w:type="paragraph" w:styleId="CommentSubject">
    <w:name w:val="annotation subject"/>
    <w:basedOn w:val="CommentText"/>
    <w:next w:val="CommentText"/>
    <w:link w:val="CommentSubjectChar"/>
    <w:rsid w:val="007C647F"/>
    <w:rPr>
      <w:b/>
      <w:bCs/>
    </w:rPr>
  </w:style>
  <w:style w:type="character" w:customStyle="1" w:styleId="CommentSubjectChar">
    <w:name w:val="Comment Subject Char"/>
    <w:link w:val="CommentSubject"/>
    <w:rsid w:val="007C647F"/>
    <w:rPr>
      <w:rFonts w:ascii="Arial" w:hAnsi="Arial" w:cs="Arial"/>
      <w:b/>
      <w:bCs/>
    </w:rPr>
  </w:style>
  <w:style w:type="paragraph" w:customStyle="1" w:styleId="Default">
    <w:name w:val="Default"/>
    <w:rsid w:val="00D03B5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057899074">
      <w:bodyDiv w:val="1"/>
      <w:marLeft w:val="0"/>
      <w:marRight w:val="0"/>
      <w:marTop w:val="0"/>
      <w:marBottom w:val="0"/>
      <w:divBdr>
        <w:top w:val="none" w:sz="0" w:space="0" w:color="auto"/>
        <w:left w:val="none" w:sz="0" w:space="0" w:color="auto"/>
        <w:bottom w:val="none" w:sz="0" w:space="0" w:color="auto"/>
        <w:right w:val="none" w:sz="0" w:space="0" w:color="auto"/>
      </w:divBdr>
    </w:div>
    <w:div w:id="1309824948">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C1B2-0C37-445D-94A3-B6B6459E2AFB}">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3517</Words>
  <Characters>21451</Characters>
  <Application>Microsoft Office Word</Application>
  <DocSecurity>4</DocSecurity>
  <Lines>178</Lines>
  <Paragraphs>49</Paragraphs>
  <ScaleCrop>false</ScaleCrop>
  <HeadingPairs>
    <vt:vector size="2" baseType="variant">
      <vt:variant>
        <vt:lpstr>Title</vt:lpstr>
      </vt:variant>
      <vt:variant>
        <vt:i4>1</vt:i4>
      </vt:variant>
    </vt:vector>
  </HeadingPairs>
  <TitlesOfParts>
    <vt:vector size="1" baseType="lpstr">
      <vt:lpstr/>
    </vt:vector>
  </TitlesOfParts>
  <Company>South Australian Department of Health</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maclue01</dc:creator>
  <cp:lastModifiedBy>McLennan, April (Health)</cp:lastModifiedBy>
  <cp:revision>2</cp:revision>
  <cp:lastPrinted>2021-02-03T08:09:00Z</cp:lastPrinted>
  <dcterms:created xsi:type="dcterms:W3CDTF">2024-09-18T22:48:00Z</dcterms:created>
  <dcterms:modified xsi:type="dcterms:W3CDTF">2024-09-18T22:48:00Z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2,3,4,5,6,7</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8,9,a,b,c,d</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