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0E73" w14:textId="0E7A8EA3" w:rsidR="007F49BC" w:rsidRPr="00CD2952" w:rsidRDefault="009242BB" w:rsidP="00CD2952">
      <w:pPr>
        <w:rPr>
          <w:sz w:val="18"/>
          <w:szCs w:val="18"/>
        </w:rPr>
      </w:pPr>
      <w:r>
        <w:rPr>
          <w:noProof/>
          <w:sz w:val="22"/>
          <w:szCs w:val="22"/>
        </w:rPr>
        <w:drawing>
          <wp:anchor distT="0" distB="0" distL="114300" distR="114300" simplePos="0" relativeHeight="251657728" behindDoc="0" locked="0" layoutInCell="1" allowOverlap="1" wp14:anchorId="4287B5EA" wp14:editId="5098BC3F">
            <wp:simplePos x="0" y="0"/>
            <wp:positionH relativeFrom="column">
              <wp:posOffset>-98425</wp:posOffset>
            </wp:positionH>
            <wp:positionV relativeFrom="paragraph">
              <wp:posOffset>-133985</wp:posOffset>
            </wp:positionV>
            <wp:extent cx="2308860" cy="548640"/>
            <wp:effectExtent l="0" t="0" r="0" b="0"/>
            <wp:wrapNone/>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l="3889" t="10519" r="4640" b="6950"/>
                    <a:stretch>
                      <a:fillRect/>
                    </a:stretch>
                  </pic:blipFill>
                  <pic:spPr bwMode="auto">
                    <a:xfrm>
                      <a:off x="0" y="0"/>
                      <a:ext cx="2308860" cy="548640"/>
                    </a:xfrm>
                    <a:prstGeom prst="rect">
                      <a:avLst/>
                    </a:prstGeom>
                    <a:noFill/>
                  </pic:spPr>
                </pic:pic>
              </a:graphicData>
            </a:graphic>
            <wp14:sizeRelH relativeFrom="page">
              <wp14:pctWidth>0</wp14:pctWidth>
            </wp14:sizeRelH>
            <wp14:sizeRelV relativeFrom="page">
              <wp14:pctHeight>0</wp14:pctHeight>
            </wp14:sizeRelV>
          </wp:anchor>
        </w:drawing>
      </w:r>
    </w:p>
    <w:p w14:paraId="556A2745" w14:textId="77777777" w:rsidR="007F49BC" w:rsidRPr="004F5ACE" w:rsidRDefault="007F49BC" w:rsidP="00914D76">
      <w:pPr>
        <w:rPr>
          <w:sz w:val="20"/>
          <w:szCs w:val="20"/>
        </w:rPr>
      </w:pPr>
    </w:p>
    <w:p w14:paraId="64716592" w14:textId="77777777" w:rsidR="007E18D8" w:rsidRDefault="007E18D8" w:rsidP="00CD2952">
      <w:pPr>
        <w:ind w:left="-142"/>
        <w:rPr>
          <w:b/>
          <w:bCs/>
          <w:sz w:val="28"/>
          <w:szCs w:val="28"/>
        </w:rPr>
      </w:pPr>
    </w:p>
    <w:p w14:paraId="6D527445" w14:textId="77777777" w:rsidR="00CD2952" w:rsidRPr="00E73E25" w:rsidRDefault="00CD2952" w:rsidP="00CD2952">
      <w:pPr>
        <w:ind w:left="-142"/>
        <w:rPr>
          <w:b/>
          <w:bCs/>
        </w:rPr>
      </w:pPr>
      <w:proofErr w:type="spellStart"/>
      <w:r w:rsidRPr="00E73E25">
        <w:rPr>
          <w:b/>
          <w:bCs/>
        </w:rPr>
        <w:t>Statewide</w:t>
      </w:r>
      <w:proofErr w:type="spellEnd"/>
      <w:r w:rsidRPr="00E73E25">
        <w:rPr>
          <w:b/>
          <w:bCs/>
        </w:rPr>
        <w:t xml:space="preserve"> Clinical Support Services (SCSS)</w:t>
      </w:r>
    </w:p>
    <w:p w14:paraId="0F4359EE" w14:textId="77777777" w:rsidR="00CD2952" w:rsidRDefault="00CD2952" w:rsidP="00143B01">
      <w:pPr>
        <w:ind w:left="-142"/>
        <w:jc w:val="right"/>
        <w:rPr>
          <w:b/>
          <w:bCs/>
          <w:sz w:val="28"/>
          <w:szCs w:val="28"/>
        </w:rPr>
      </w:pPr>
    </w:p>
    <w:p w14:paraId="25DDB171" w14:textId="77777777" w:rsidR="007F49BC" w:rsidRPr="00523586" w:rsidRDefault="00C540DE" w:rsidP="00143B01">
      <w:pPr>
        <w:ind w:left="-142"/>
        <w:jc w:val="right"/>
        <w:rPr>
          <w:b/>
          <w:bCs/>
          <w:sz w:val="22"/>
          <w:szCs w:val="22"/>
        </w:rPr>
      </w:pPr>
      <w:r w:rsidRPr="00523586">
        <w:rPr>
          <w:b/>
          <w:bCs/>
          <w:sz w:val="22"/>
          <w:szCs w:val="22"/>
        </w:rPr>
        <w:t>R</w:t>
      </w:r>
      <w:r w:rsidR="007F49BC" w:rsidRPr="00523586">
        <w:rPr>
          <w:b/>
          <w:bCs/>
          <w:sz w:val="22"/>
          <w:szCs w:val="22"/>
        </w:rPr>
        <w:t>OLE DESCRIPTION</w:t>
      </w:r>
    </w:p>
    <w:p w14:paraId="44ECF572"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0EC12142"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190F57F"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4126F63C" w14:textId="3F1BB055" w:rsidR="007F49BC" w:rsidRPr="007E18D8" w:rsidRDefault="00C629C1" w:rsidP="00AC0C59">
            <w:pPr>
              <w:spacing w:before="20" w:after="20"/>
              <w:jc w:val="both"/>
              <w:rPr>
                <w:sz w:val="20"/>
                <w:szCs w:val="20"/>
              </w:rPr>
            </w:pPr>
            <w:r>
              <w:rPr>
                <w:sz w:val="20"/>
                <w:szCs w:val="20"/>
              </w:rPr>
              <w:t>Operational Services Officer (Laboratory)</w:t>
            </w:r>
          </w:p>
        </w:tc>
      </w:tr>
      <w:tr w:rsidR="007F49BC" w14:paraId="6A1E68A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225A311"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18ED7E99" w14:textId="0C3700CB" w:rsidR="007F49BC" w:rsidRPr="007E18D8" w:rsidRDefault="00C629C1" w:rsidP="00AC0C59">
            <w:pPr>
              <w:spacing w:before="20" w:after="20"/>
              <w:jc w:val="both"/>
              <w:rPr>
                <w:sz w:val="20"/>
                <w:szCs w:val="20"/>
              </w:rPr>
            </w:pPr>
            <w:r>
              <w:rPr>
                <w:sz w:val="20"/>
                <w:szCs w:val="20"/>
              </w:rPr>
              <w:t>OPS2</w:t>
            </w:r>
          </w:p>
        </w:tc>
      </w:tr>
      <w:tr w:rsidR="007F49BC" w14:paraId="13E88B2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BA0D968" w14:textId="77777777" w:rsidR="007F49BC" w:rsidRPr="00AC0C59" w:rsidRDefault="007F49BC" w:rsidP="00B37127">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00B37127">
              <w:rPr>
                <w:b/>
                <w:bCs/>
                <w:sz w:val="20"/>
                <w:szCs w:val="20"/>
              </w:rPr>
              <w:t>DHW</w:t>
            </w:r>
            <w:r w:rsidRPr="00AC0C59">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54C13A5B" w14:textId="77777777" w:rsidR="007F49BC" w:rsidRPr="007E18D8" w:rsidRDefault="00A752A7" w:rsidP="00AC0C59">
            <w:pPr>
              <w:spacing w:before="20" w:after="20"/>
              <w:jc w:val="both"/>
              <w:rPr>
                <w:sz w:val="20"/>
                <w:szCs w:val="20"/>
              </w:rPr>
            </w:pPr>
            <w:proofErr w:type="spellStart"/>
            <w:r w:rsidRPr="007E18D8">
              <w:rPr>
                <w:sz w:val="20"/>
                <w:szCs w:val="20"/>
              </w:rPr>
              <w:t>Statewide</w:t>
            </w:r>
            <w:proofErr w:type="spellEnd"/>
            <w:r w:rsidRPr="007E18D8">
              <w:rPr>
                <w:sz w:val="20"/>
                <w:szCs w:val="20"/>
              </w:rPr>
              <w:t xml:space="preserve"> Clinical Support Services (SCSS), CALHN</w:t>
            </w:r>
            <w:r w:rsidR="00061414" w:rsidRPr="007E18D8">
              <w:rPr>
                <w:sz w:val="20"/>
                <w:szCs w:val="20"/>
              </w:rPr>
              <w:t>, SA Health</w:t>
            </w:r>
          </w:p>
        </w:tc>
      </w:tr>
      <w:tr w:rsidR="007F49BC" w14:paraId="54060BF4"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B2F25B1"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r w:rsidR="00160BF0">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3AC5DEED" w14:textId="7AD90351" w:rsidR="007F49BC" w:rsidRPr="007E18D8" w:rsidRDefault="007C1E3D" w:rsidP="00AC0C59">
            <w:pPr>
              <w:spacing w:before="20" w:after="20"/>
              <w:jc w:val="both"/>
              <w:rPr>
                <w:sz w:val="20"/>
                <w:szCs w:val="20"/>
              </w:rPr>
            </w:pPr>
            <w:r>
              <w:rPr>
                <w:sz w:val="20"/>
                <w:szCs w:val="20"/>
              </w:rPr>
              <w:t>SA Pathology</w:t>
            </w:r>
          </w:p>
        </w:tc>
      </w:tr>
      <w:tr w:rsidR="007F49BC" w14:paraId="0D1454F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7057206"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76F4169C" w14:textId="77777777" w:rsidR="007F49BC" w:rsidRPr="007E18D8" w:rsidRDefault="007F49BC" w:rsidP="00AC0C59">
            <w:pPr>
              <w:spacing w:before="20" w:after="20"/>
              <w:jc w:val="both"/>
              <w:rPr>
                <w:sz w:val="20"/>
                <w:szCs w:val="20"/>
              </w:rPr>
            </w:pPr>
          </w:p>
        </w:tc>
      </w:tr>
      <w:tr w:rsidR="007F49BC" w14:paraId="6F3F251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00D1A31" w14:textId="77777777" w:rsidR="007F49BC" w:rsidRPr="00AC0C59" w:rsidRDefault="007F49BC" w:rsidP="00AC0C59">
            <w:pPr>
              <w:spacing w:before="20" w:after="20"/>
              <w:rPr>
                <w:b/>
                <w:bCs/>
                <w:sz w:val="20"/>
                <w:szCs w:val="20"/>
              </w:rPr>
            </w:pPr>
            <w:r w:rsidRPr="00AC0C59">
              <w:rPr>
                <w:b/>
                <w:bCs/>
                <w:sz w:val="20"/>
                <w:szCs w:val="20"/>
              </w:rPr>
              <w:t>Department/</w:t>
            </w:r>
            <w:r w:rsidR="00862B55">
              <w:rPr>
                <w:b/>
                <w:bCs/>
                <w:sz w:val="20"/>
                <w:szCs w:val="20"/>
              </w:rPr>
              <w:t xml:space="preserve"> </w:t>
            </w:r>
            <w:r w:rsidRPr="00AC0C59">
              <w:rPr>
                <w:b/>
                <w:bCs/>
                <w:sz w:val="20"/>
                <w:szCs w:val="20"/>
              </w:rPr>
              <w:t>Section/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1B2B10D" w14:textId="3926B489" w:rsidR="007F49BC" w:rsidRPr="007E18D8" w:rsidRDefault="007C1E3D" w:rsidP="00AC0C59">
            <w:pPr>
              <w:spacing w:before="20" w:after="20"/>
              <w:jc w:val="both"/>
              <w:rPr>
                <w:sz w:val="20"/>
                <w:szCs w:val="20"/>
              </w:rPr>
            </w:pPr>
            <w:r>
              <w:rPr>
                <w:sz w:val="20"/>
                <w:szCs w:val="20"/>
              </w:rPr>
              <w:t>Regional Services</w:t>
            </w:r>
          </w:p>
        </w:tc>
      </w:tr>
      <w:tr w:rsidR="007F49BC" w14:paraId="0A42C46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47F2724"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7D0D820A" w14:textId="0FD3539F" w:rsidR="007F49BC" w:rsidRPr="007E18D8" w:rsidRDefault="00C629C1" w:rsidP="00AC0C59">
            <w:pPr>
              <w:spacing w:before="20" w:after="20"/>
              <w:jc w:val="both"/>
              <w:rPr>
                <w:sz w:val="20"/>
                <w:szCs w:val="20"/>
              </w:rPr>
            </w:pPr>
            <w:r>
              <w:rPr>
                <w:sz w:val="20"/>
                <w:szCs w:val="20"/>
              </w:rPr>
              <w:t>Laboratory Manager</w:t>
            </w:r>
          </w:p>
        </w:tc>
      </w:tr>
      <w:tr w:rsidR="007F49BC" w14:paraId="2F14395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75662E" w14:textId="77777777" w:rsidR="007F49BC" w:rsidRPr="00AC0C59" w:rsidRDefault="007F49BC" w:rsidP="00AC0C59">
            <w:pPr>
              <w:spacing w:before="20" w:after="20"/>
              <w:rPr>
                <w:b/>
                <w:bCs/>
                <w:sz w:val="20"/>
                <w:szCs w:val="20"/>
              </w:rPr>
            </w:pPr>
            <w:r w:rsidRPr="00AC0C59">
              <w:rPr>
                <w:b/>
                <w:bCs/>
                <w:sz w:val="20"/>
                <w:szCs w:val="20"/>
              </w:rPr>
              <w:t>Role Created/Reviewed Date:</w:t>
            </w:r>
          </w:p>
        </w:tc>
        <w:tc>
          <w:tcPr>
            <w:tcW w:w="6319" w:type="dxa"/>
            <w:tcBorders>
              <w:top w:val="single" w:sz="4" w:space="0" w:color="auto"/>
              <w:left w:val="single" w:sz="4" w:space="0" w:color="auto"/>
              <w:bottom w:val="single" w:sz="4" w:space="0" w:color="auto"/>
              <w:right w:val="single" w:sz="4" w:space="0" w:color="auto"/>
            </w:tcBorders>
          </w:tcPr>
          <w:p w14:paraId="38DDC67B" w14:textId="60B86BDF" w:rsidR="007F49BC" w:rsidRPr="007E18D8" w:rsidRDefault="00C629C1" w:rsidP="00AC0C59">
            <w:pPr>
              <w:spacing w:before="20" w:after="20"/>
              <w:jc w:val="both"/>
              <w:rPr>
                <w:sz w:val="20"/>
                <w:szCs w:val="20"/>
              </w:rPr>
            </w:pPr>
            <w:r>
              <w:rPr>
                <w:sz w:val="20"/>
                <w:szCs w:val="20"/>
              </w:rPr>
              <w:t>May 2021</w:t>
            </w:r>
          </w:p>
        </w:tc>
      </w:tr>
      <w:tr w:rsidR="00D00AAE" w14:paraId="11CBC13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5E9BF70" w14:textId="77777777" w:rsidR="00D00AAE" w:rsidRPr="00AC0C59" w:rsidRDefault="00D00AAE" w:rsidP="00033F6D">
            <w:pPr>
              <w:spacing w:before="20" w:after="20"/>
              <w:rPr>
                <w:b/>
                <w:bCs/>
                <w:sz w:val="20"/>
                <w:szCs w:val="20"/>
              </w:rPr>
            </w:pPr>
            <w:r w:rsidRPr="003F0F8C">
              <w:rPr>
                <w:b/>
                <w:bCs/>
                <w:sz w:val="20"/>
                <w:szCs w:val="20"/>
              </w:rPr>
              <w:t xml:space="preserve">Criminal </w:t>
            </w:r>
            <w:r w:rsidR="00033F6D" w:rsidRPr="003F0F8C">
              <w:rPr>
                <w:b/>
                <w:bCs/>
                <w:sz w:val="20"/>
                <w:szCs w:val="20"/>
              </w:rPr>
              <w:t>and Relevant History</w:t>
            </w:r>
            <w:r w:rsidRPr="003F0F8C">
              <w:rPr>
                <w:b/>
                <w:bCs/>
                <w:sz w:val="20"/>
                <w:szCs w:val="20"/>
              </w:rPr>
              <w:t xml:space="preserve"> </w:t>
            </w:r>
            <w:r w:rsidR="00033F6D" w:rsidRPr="003F0F8C">
              <w:rPr>
                <w:b/>
                <w:bCs/>
                <w:sz w:val="20"/>
                <w:szCs w:val="20"/>
              </w:rPr>
              <w:t>Screening</w:t>
            </w:r>
            <w:r w:rsidRPr="003F0F8C">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636201EE" w14:textId="77777777" w:rsidR="00D00AAE" w:rsidRPr="007E18D8" w:rsidRDefault="00D00AAE" w:rsidP="00D00AAE">
            <w:pPr>
              <w:tabs>
                <w:tab w:val="left" w:pos="522"/>
              </w:tabs>
              <w:rPr>
                <w:sz w:val="20"/>
                <w:szCs w:val="20"/>
              </w:rPr>
            </w:pPr>
            <w:r w:rsidRPr="007E18D8">
              <w:rPr>
                <w:sz w:val="20"/>
                <w:szCs w:val="20"/>
              </w:rPr>
              <w:fldChar w:fldCharType="begin">
                <w:ffData>
                  <w:name w:val="Check1"/>
                  <w:enabled/>
                  <w:calcOnExit w:val="0"/>
                  <w:checkBox>
                    <w:sizeAuto/>
                    <w:default w:val="0"/>
                    <w:checked w:val="0"/>
                  </w:checkBox>
                </w:ffData>
              </w:fldChar>
            </w:r>
            <w:bookmarkStart w:id="0" w:name="Check1"/>
            <w:r w:rsidRPr="007E18D8">
              <w:rPr>
                <w:sz w:val="20"/>
                <w:szCs w:val="20"/>
              </w:rPr>
              <w:instrText xml:space="preserve"> FORMCHECKBOX </w:instrText>
            </w:r>
            <w:r w:rsidR="00382F57">
              <w:rPr>
                <w:sz w:val="20"/>
                <w:szCs w:val="20"/>
              </w:rPr>
            </w:r>
            <w:r w:rsidR="00382F57">
              <w:rPr>
                <w:sz w:val="20"/>
                <w:szCs w:val="20"/>
              </w:rPr>
              <w:fldChar w:fldCharType="separate"/>
            </w:r>
            <w:r w:rsidRPr="007E18D8">
              <w:rPr>
                <w:sz w:val="20"/>
                <w:szCs w:val="20"/>
              </w:rPr>
              <w:fldChar w:fldCharType="end"/>
            </w:r>
            <w:bookmarkEnd w:id="0"/>
            <w:r w:rsidRPr="007E18D8">
              <w:rPr>
                <w:sz w:val="20"/>
                <w:szCs w:val="20"/>
              </w:rPr>
              <w:tab/>
              <w:t>Aged (NPC)</w:t>
            </w:r>
          </w:p>
          <w:p w14:paraId="41F0E3EC" w14:textId="0423D758" w:rsidR="00D00AAE" w:rsidRPr="007E18D8" w:rsidRDefault="00C629C1" w:rsidP="00D00AAE">
            <w:pPr>
              <w:tabs>
                <w:tab w:val="left" w:pos="522"/>
              </w:tabs>
              <w:rPr>
                <w:sz w:val="20"/>
                <w:szCs w:val="20"/>
              </w:rPr>
            </w:pPr>
            <w:r>
              <w:rPr>
                <w:sz w:val="20"/>
                <w:szCs w:val="20"/>
              </w:rPr>
              <w:fldChar w:fldCharType="begin">
                <w:ffData>
                  <w:name w:val="Check2"/>
                  <w:enabled/>
                  <w:calcOnExit w:val="0"/>
                  <w:checkBox>
                    <w:sizeAuto/>
                    <w:default w:val="1"/>
                  </w:checkBox>
                </w:ffData>
              </w:fldChar>
            </w:r>
            <w:bookmarkStart w:id="1" w:name="Check2"/>
            <w:r>
              <w:rPr>
                <w:sz w:val="20"/>
                <w:szCs w:val="20"/>
              </w:rPr>
              <w:instrText xml:space="preserve"> FORMCHECKBOX </w:instrText>
            </w:r>
            <w:r w:rsidR="00382F57">
              <w:rPr>
                <w:sz w:val="20"/>
                <w:szCs w:val="20"/>
              </w:rPr>
            </w:r>
            <w:r w:rsidR="00382F57">
              <w:rPr>
                <w:sz w:val="20"/>
                <w:szCs w:val="20"/>
              </w:rPr>
              <w:fldChar w:fldCharType="separate"/>
            </w:r>
            <w:r>
              <w:rPr>
                <w:sz w:val="20"/>
                <w:szCs w:val="20"/>
              </w:rPr>
              <w:fldChar w:fldCharType="end"/>
            </w:r>
            <w:bookmarkEnd w:id="1"/>
            <w:r w:rsidR="00D00AAE" w:rsidRPr="007E18D8">
              <w:rPr>
                <w:sz w:val="20"/>
                <w:szCs w:val="20"/>
              </w:rPr>
              <w:tab/>
            </w:r>
            <w:r w:rsidR="003A50FC" w:rsidRPr="007E18D8">
              <w:rPr>
                <w:sz w:val="20"/>
                <w:szCs w:val="20"/>
              </w:rPr>
              <w:t>Working With Children’s Check (WWCC)</w:t>
            </w:r>
            <w:r w:rsidR="00D00AAE" w:rsidRPr="007E18D8">
              <w:rPr>
                <w:sz w:val="20"/>
                <w:szCs w:val="20"/>
              </w:rPr>
              <w:t xml:space="preserve"> (D</w:t>
            </w:r>
            <w:r w:rsidR="00033F6D" w:rsidRPr="007E18D8">
              <w:rPr>
                <w:sz w:val="20"/>
                <w:szCs w:val="20"/>
              </w:rPr>
              <w:t>H</w:t>
            </w:r>
            <w:r w:rsidR="00D00AAE" w:rsidRPr="007E18D8">
              <w:rPr>
                <w:sz w:val="20"/>
                <w:szCs w:val="20"/>
              </w:rPr>
              <w:t>S)</w:t>
            </w:r>
          </w:p>
          <w:p w14:paraId="5164B41E" w14:textId="4D7AC4BC" w:rsidR="00D00AAE" w:rsidRPr="007E18D8" w:rsidRDefault="00C629C1" w:rsidP="00D00AAE">
            <w:pPr>
              <w:tabs>
                <w:tab w:val="left" w:pos="522"/>
              </w:tabs>
              <w:rPr>
                <w:sz w:val="20"/>
                <w:szCs w:val="20"/>
              </w:rPr>
            </w:pPr>
            <w:r>
              <w:rPr>
                <w:sz w:val="20"/>
                <w:szCs w:val="20"/>
              </w:rPr>
              <w:fldChar w:fldCharType="begin">
                <w:ffData>
                  <w:name w:val="Check3"/>
                  <w:enabled/>
                  <w:calcOnExit w:val="0"/>
                  <w:checkBox>
                    <w:sizeAuto/>
                    <w:default w:val="1"/>
                  </w:checkBox>
                </w:ffData>
              </w:fldChar>
            </w:r>
            <w:bookmarkStart w:id="2" w:name="Check3"/>
            <w:r>
              <w:rPr>
                <w:sz w:val="20"/>
                <w:szCs w:val="20"/>
              </w:rPr>
              <w:instrText xml:space="preserve"> FORMCHECKBOX </w:instrText>
            </w:r>
            <w:r w:rsidR="00382F57">
              <w:rPr>
                <w:sz w:val="20"/>
                <w:szCs w:val="20"/>
              </w:rPr>
            </w:r>
            <w:r w:rsidR="00382F57">
              <w:rPr>
                <w:sz w:val="20"/>
                <w:szCs w:val="20"/>
              </w:rPr>
              <w:fldChar w:fldCharType="separate"/>
            </w:r>
            <w:r>
              <w:rPr>
                <w:sz w:val="20"/>
                <w:szCs w:val="20"/>
              </w:rPr>
              <w:fldChar w:fldCharType="end"/>
            </w:r>
            <w:bookmarkEnd w:id="2"/>
            <w:r w:rsidR="00D00AAE" w:rsidRPr="007E18D8">
              <w:rPr>
                <w:sz w:val="20"/>
                <w:szCs w:val="20"/>
              </w:rPr>
              <w:tab/>
              <w:t>Vulnerable (NPC)</w:t>
            </w:r>
          </w:p>
          <w:p w14:paraId="1F5EC582" w14:textId="77777777" w:rsidR="00D00AAE" w:rsidRPr="007E18D8" w:rsidRDefault="00D00AAE" w:rsidP="00D00AAE">
            <w:pPr>
              <w:tabs>
                <w:tab w:val="left" w:pos="522"/>
              </w:tabs>
              <w:spacing w:before="20" w:after="20"/>
              <w:jc w:val="both"/>
              <w:rPr>
                <w:sz w:val="20"/>
                <w:szCs w:val="20"/>
              </w:rPr>
            </w:pPr>
            <w:r w:rsidRPr="007E18D8">
              <w:rPr>
                <w:sz w:val="20"/>
                <w:szCs w:val="20"/>
              </w:rPr>
              <w:fldChar w:fldCharType="begin">
                <w:ffData>
                  <w:name w:val="Check4"/>
                  <w:enabled/>
                  <w:calcOnExit w:val="0"/>
                  <w:checkBox>
                    <w:sizeAuto/>
                    <w:default w:val="0"/>
                    <w:checked w:val="0"/>
                  </w:checkBox>
                </w:ffData>
              </w:fldChar>
            </w:r>
            <w:bookmarkStart w:id="3" w:name="Check4"/>
            <w:r w:rsidRPr="007E18D8">
              <w:rPr>
                <w:sz w:val="20"/>
                <w:szCs w:val="20"/>
              </w:rPr>
              <w:instrText xml:space="preserve"> FORMCHECKBOX </w:instrText>
            </w:r>
            <w:r w:rsidR="00382F57">
              <w:rPr>
                <w:sz w:val="20"/>
                <w:szCs w:val="20"/>
              </w:rPr>
            </w:r>
            <w:r w:rsidR="00382F57">
              <w:rPr>
                <w:sz w:val="20"/>
                <w:szCs w:val="20"/>
              </w:rPr>
              <w:fldChar w:fldCharType="separate"/>
            </w:r>
            <w:r w:rsidRPr="007E18D8">
              <w:rPr>
                <w:sz w:val="20"/>
                <w:szCs w:val="20"/>
              </w:rPr>
              <w:fldChar w:fldCharType="end"/>
            </w:r>
            <w:bookmarkEnd w:id="3"/>
            <w:r w:rsidRPr="007E18D8">
              <w:rPr>
                <w:sz w:val="20"/>
                <w:szCs w:val="20"/>
              </w:rPr>
              <w:tab/>
              <w:t>General Probity (NPC)</w:t>
            </w:r>
          </w:p>
        </w:tc>
      </w:tr>
      <w:tr w:rsidR="003A4F82" w:rsidRPr="00C0272D" w14:paraId="2019D8C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0BFAB7A" w14:textId="77777777" w:rsidR="003A4F82" w:rsidRPr="00C0272D" w:rsidRDefault="003A4F82" w:rsidP="003A4F82">
            <w:pPr>
              <w:spacing w:before="20" w:after="20"/>
              <w:rPr>
                <w:b/>
                <w:bCs/>
                <w:color w:val="000000"/>
                <w:sz w:val="20"/>
                <w:szCs w:val="20"/>
              </w:rPr>
            </w:pPr>
            <w:r w:rsidRPr="00C0272D">
              <w:rPr>
                <w:b/>
                <w:bCs/>
                <w:color w:val="000000"/>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64223B03" w14:textId="09A015FD" w:rsidR="003A4F82" w:rsidRPr="007E18D8" w:rsidRDefault="00C629C1" w:rsidP="003A4F82">
            <w:pPr>
              <w:tabs>
                <w:tab w:val="left" w:pos="522"/>
              </w:tabs>
              <w:rPr>
                <w:color w:val="000000"/>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382F57">
              <w:rPr>
                <w:color w:val="000000"/>
                <w:sz w:val="20"/>
                <w:szCs w:val="20"/>
              </w:rPr>
            </w:r>
            <w:r w:rsidR="00382F57">
              <w:rPr>
                <w:color w:val="000000"/>
                <w:sz w:val="20"/>
                <w:szCs w:val="20"/>
              </w:rPr>
              <w:fldChar w:fldCharType="separate"/>
            </w:r>
            <w:r>
              <w:rPr>
                <w:color w:val="000000"/>
                <w:sz w:val="20"/>
                <w:szCs w:val="20"/>
              </w:rPr>
              <w:fldChar w:fldCharType="end"/>
            </w:r>
            <w:r w:rsidR="003A4F82" w:rsidRPr="007E18D8">
              <w:rPr>
                <w:color w:val="000000"/>
                <w:sz w:val="20"/>
                <w:szCs w:val="20"/>
              </w:rPr>
              <w:tab/>
              <w:t>Category A (direct contact with blood or body substances)</w:t>
            </w:r>
          </w:p>
          <w:p w14:paraId="103EDE2D" w14:textId="77777777" w:rsidR="003A4F82" w:rsidRPr="007E18D8" w:rsidRDefault="003A4F82" w:rsidP="003A4F82">
            <w:pPr>
              <w:tabs>
                <w:tab w:val="left" w:pos="522"/>
              </w:tabs>
              <w:rPr>
                <w:color w:val="000000"/>
                <w:sz w:val="20"/>
                <w:szCs w:val="20"/>
              </w:rPr>
            </w:pPr>
            <w:r w:rsidRPr="007E18D8">
              <w:rPr>
                <w:color w:val="000000"/>
                <w:sz w:val="20"/>
                <w:szCs w:val="20"/>
              </w:rPr>
              <w:fldChar w:fldCharType="begin">
                <w:ffData>
                  <w:name w:val="Check2"/>
                  <w:enabled/>
                  <w:calcOnExit w:val="0"/>
                  <w:checkBox>
                    <w:sizeAuto/>
                    <w:default w:val="0"/>
                    <w:checked w:val="0"/>
                  </w:checkBox>
                </w:ffData>
              </w:fldChar>
            </w:r>
            <w:r w:rsidRPr="007E18D8">
              <w:rPr>
                <w:color w:val="000000"/>
                <w:sz w:val="20"/>
                <w:szCs w:val="20"/>
              </w:rPr>
              <w:instrText xml:space="preserve"> FORMCHECKBOX </w:instrText>
            </w:r>
            <w:r w:rsidR="00382F57">
              <w:rPr>
                <w:color w:val="000000"/>
                <w:sz w:val="20"/>
                <w:szCs w:val="20"/>
              </w:rPr>
            </w:r>
            <w:r w:rsidR="00382F57">
              <w:rPr>
                <w:color w:val="000000"/>
                <w:sz w:val="20"/>
                <w:szCs w:val="20"/>
              </w:rPr>
              <w:fldChar w:fldCharType="separate"/>
            </w:r>
            <w:r w:rsidRPr="007E18D8">
              <w:rPr>
                <w:color w:val="000000"/>
                <w:sz w:val="20"/>
                <w:szCs w:val="20"/>
              </w:rPr>
              <w:fldChar w:fldCharType="end"/>
            </w:r>
            <w:r w:rsidRPr="007E18D8">
              <w:rPr>
                <w:color w:val="000000"/>
                <w:sz w:val="20"/>
                <w:szCs w:val="20"/>
              </w:rPr>
              <w:tab/>
              <w:t>Category B (indirect contact with blood or body substances)</w:t>
            </w:r>
          </w:p>
          <w:p w14:paraId="56DE1008" w14:textId="77777777" w:rsidR="003A4F82" w:rsidRPr="007E18D8" w:rsidRDefault="003A4F82" w:rsidP="00160BF0">
            <w:pPr>
              <w:tabs>
                <w:tab w:val="left" w:pos="522"/>
              </w:tabs>
              <w:rPr>
                <w:color w:val="000000"/>
                <w:sz w:val="20"/>
                <w:szCs w:val="20"/>
              </w:rPr>
            </w:pPr>
            <w:r w:rsidRPr="007E18D8">
              <w:rPr>
                <w:color w:val="000000"/>
                <w:sz w:val="20"/>
                <w:szCs w:val="20"/>
              </w:rPr>
              <w:fldChar w:fldCharType="begin">
                <w:ffData>
                  <w:name w:val="Check3"/>
                  <w:enabled/>
                  <w:calcOnExit w:val="0"/>
                  <w:checkBox>
                    <w:sizeAuto/>
                    <w:default w:val="0"/>
                    <w:checked w:val="0"/>
                  </w:checkBox>
                </w:ffData>
              </w:fldChar>
            </w:r>
            <w:r w:rsidRPr="007E18D8">
              <w:rPr>
                <w:color w:val="000000"/>
                <w:sz w:val="20"/>
                <w:szCs w:val="20"/>
              </w:rPr>
              <w:instrText xml:space="preserve"> FORMCHECKBOX </w:instrText>
            </w:r>
            <w:r w:rsidR="00382F57">
              <w:rPr>
                <w:color w:val="000000"/>
                <w:sz w:val="20"/>
                <w:szCs w:val="20"/>
              </w:rPr>
            </w:r>
            <w:r w:rsidR="00382F57">
              <w:rPr>
                <w:color w:val="000000"/>
                <w:sz w:val="20"/>
                <w:szCs w:val="20"/>
              </w:rPr>
              <w:fldChar w:fldCharType="separate"/>
            </w:r>
            <w:r w:rsidRPr="007E18D8">
              <w:rPr>
                <w:color w:val="000000"/>
                <w:sz w:val="20"/>
                <w:szCs w:val="20"/>
              </w:rPr>
              <w:fldChar w:fldCharType="end"/>
            </w:r>
            <w:r w:rsidRPr="007E18D8">
              <w:rPr>
                <w:color w:val="000000"/>
                <w:sz w:val="20"/>
                <w:szCs w:val="20"/>
              </w:rPr>
              <w:tab/>
              <w:t xml:space="preserve">Category C (minimal patient contact) </w:t>
            </w:r>
          </w:p>
        </w:tc>
      </w:tr>
    </w:tbl>
    <w:p w14:paraId="61C42895" w14:textId="77777777" w:rsidR="007F49BC" w:rsidRPr="00194CF4" w:rsidRDefault="007F49BC" w:rsidP="00914D76">
      <w:pPr>
        <w:jc w:val="both"/>
        <w:rPr>
          <w:sz w:val="20"/>
          <w:szCs w:val="20"/>
        </w:rPr>
      </w:pPr>
    </w:p>
    <w:p w14:paraId="3D55C913"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1F0FBBCA"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36F6D26"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9A3FEB6"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108EB4DB" w14:textId="77777777" w:rsidTr="00C629C1">
        <w:trPr>
          <w:trHeight w:val="2090"/>
        </w:trPr>
        <w:tc>
          <w:tcPr>
            <w:tcW w:w="9776" w:type="dxa"/>
            <w:tcBorders>
              <w:top w:val="single" w:sz="4" w:space="0" w:color="auto"/>
              <w:left w:val="single" w:sz="4" w:space="0" w:color="auto"/>
              <w:bottom w:val="single" w:sz="4" w:space="0" w:color="auto"/>
              <w:right w:val="single" w:sz="4" w:space="0" w:color="auto"/>
            </w:tcBorders>
          </w:tcPr>
          <w:p w14:paraId="634D967D" w14:textId="77777777" w:rsidR="00C629C1" w:rsidRPr="00C629C1" w:rsidRDefault="00C629C1" w:rsidP="00C629C1">
            <w:pPr>
              <w:numPr>
                <w:ilvl w:val="0"/>
                <w:numId w:val="25"/>
              </w:numPr>
              <w:spacing w:before="60"/>
              <w:jc w:val="both"/>
              <w:rPr>
                <w:sz w:val="20"/>
                <w:szCs w:val="20"/>
              </w:rPr>
            </w:pPr>
            <w:r w:rsidRPr="00C629C1">
              <w:rPr>
                <w:sz w:val="20"/>
                <w:szCs w:val="20"/>
              </w:rPr>
              <w:t>Employees at this level are subject to general direction and undertake a range of functions requiring the practical application of acquired skills and knowledge.</w:t>
            </w:r>
          </w:p>
          <w:p w14:paraId="329328C1" w14:textId="77777777" w:rsidR="00C629C1" w:rsidRPr="00C629C1" w:rsidRDefault="00C629C1" w:rsidP="00382F57">
            <w:pPr>
              <w:numPr>
                <w:ilvl w:val="0"/>
                <w:numId w:val="25"/>
              </w:numPr>
              <w:jc w:val="both"/>
              <w:rPr>
                <w:sz w:val="20"/>
                <w:szCs w:val="20"/>
              </w:rPr>
            </w:pPr>
            <w:r w:rsidRPr="00C629C1">
              <w:rPr>
                <w:sz w:val="20"/>
                <w:szCs w:val="20"/>
              </w:rPr>
              <w:t xml:space="preserve">Contribute to effective and efficient laboratory services by undertaking roles which may include venepuncture and specimen collection, courier runs, sorting and accessioning specimens according to set protocols, providing accurate data entry, assisting with preparatory duties, </w:t>
            </w:r>
            <w:proofErr w:type="gramStart"/>
            <w:r w:rsidRPr="00C629C1">
              <w:rPr>
                <w:sz w:val="20"/>
                <w:szCs w:val="20"/>
              </w:rPr>
              <w:t>storage</w:t>
            </w:r>
            <w:proofErr w:type="gramEnd"/>
            <w:r w:rsidRPr="00C629C1">
              <w:rPr>
                <w:sz w:val="20"/>
                <w:szCs w:val="20"/>
              </w:rPr>
              <w:t xml:space="preserve"> and transport of specimens. </w:t>
            </w:r>
          </w:p>
          <w:p w14:paraId="5BC430BD" w14:textId="528F4ACE" w:rsidR="007E18D8" w:rsidRPr="00C629C1" w:rsidRDefault="00C629C1" w:rsidP="00382F57">
            <w:pPr>
              <w:numPr>
                <w:ilvl w:val="0"/>
                <w:numId w:val="25"/>
              </w:numPr>
              <w:jc w:val="both"/>
              <w:rPr>
                <w:sz w:val="20"/>
                <w:szCs w:val="20"/>
              </w:rPr>
            </w:pPr>
            <w:r w:rsidRPr="00C629C1">
              <w:rPr>
                <w:sz w:val="20"/>
                <w:szCs w:val="20"/>
              </w:rPr>
              <w:t>The Operational Services Officer is required to manage internal and external customer enquiries effectively and professionally.</w:t>
            </w:r>
          </w:p>
        </w:tc>
      </w:tr>
    </w:tbl>
    <w:p w14:paraId="4DBCE224"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09C1C00"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23C5BD6"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38C042F2" w14:textId="77777777" w:rsidTr="008F15F8">
        <w:trPr>
          <w:trHeight w:val="369"/>
        </w:trPr>
        <w:tc>
          <w:tcPr>
            <w:tcW w:w="9776" w:type="dxa"/>
            <w:tcBorders>
              <w:top w:val="single" w:sz="4" w:space="0" w:color="auto"/>
              <w:left w:val="single" w:sz="4" w:space="0" w:color="auto"/>
              <w:bottom w:val="single" w:sz="4" w:space="0" w:color="auto"/>
              <w:right w:val="single" w:sz="4" w:space="0" w:color="auto"/>
            </w:tcBorders>
          </w:tcPr>
          <w:p w14:paraId="3523C819" w14:textId="56CCB8D9" w:rsidR="007F49BC" w:rsidRPr="00C540DE" w:rsidRDefault="00C629C1" w:rsidP="007766E1">
            <w:pPr>
              <w:pStyle w:val="BodyText2"/>
              <w:numPr>
                <w:ilvl w:val="0"/>
                <w:numId w:val="20"/>
              </w:numPr>
              <w:spacing w:before="60" w:after="0" w:line="240" w:lineRule="auto"/>
              <w:ind w:left="357" w:hanging="357"/>
              <w:rPr>
                <w:color w:val="000000"/>
                <w:sz w:val="20"/>
                <w:szCs w:val="20"/>
              </w:rPr>
            </w:pPr>
            <w:r>
              <w:rPr>
                <w:color w:val="000000"/>
                <w:sz w:val="20"/>
                <w:szCs w:val="20"/>
              </w:rPr>
              <w:t>Nil</w:t>
            </w:r>
          </w:p>
        </w:tc>
      </w:tr>
    </w:tbl>
    <w:p w14:paraId="42D50BEA"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03755B0"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236ED39"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564A8F14" w14:textId="77777777" w:rsidTr="00C629C1">
        <w:trPr>
          <w:trHeight w:val="1595"/>
        </w:trPr>
        <w:tc>
          <w:tcPr>
            <w:tcW w:w="9776" w:type="dxa"/>
            <w:tcBorders>
              <w:top w:val="single" w:sz="4" w:space="0" w:color="auto"/>
              <w:left w:val="single" w:sz="4" w:space="0" w:color="auto"/>
              <w:bottom w:val="single" w:sz="4" w:space="0" w:color="auto"/>
              <w:right w:val="single" w:sz="4" w:space="0" w:color="auto"/>
            </w:tcBorders>
          </w:tcPr>
          <w:p w14:paraId="463684F7" w14:textId="77777777" w:rsidR="007F49BC" w:rsidRDefault="007F49BC" w:rsidP="007766E1">
            <w:pPr>
              <w:spacing w:before="60"/>
              <w:jc w:val="both"/>
              <w:rPr>
                <w:color w:val="000000"/>
                <w:sz w:val="20"/>
                <w:szCs w:val="20"/>
                <w:u w:val="single"/>
              </w:rPr>
            </w:pPr>
            <w:r w:rsidRPr="00D56B41">
              <w:rPr>
                <w:color w:val="000000"/>
                <w:sz w:val="20"/>
                <w:szCs w:val="20"/>
                <w:u w:val="single"/>
              </w:rPr>
              <w:t>Internal</w:t>
            </w:r>
          </w:p>
          <w:p w14:paraId="40D68E1F" w14:textId="244B81E5" w:rsidR="007F49BC" w:rsidRPr="00C629C1" w:rsidRDefault="00C629C1" w:rsidP="00C629C1">
            <w:pPr>
              <w:pStyle w:val="ListParagraph"/>
              <w:numPr>
                <w:ilvl w:val="0"/>
                <w:numId w:val="20"/>
              </w:numPr>
              <w:rPr>
                <w:rFonts w:ascii="Arial" w:eastAsia="Times New Roman" w:hAnsi="Arial" w:cs="Arial"/>
                <w:color w:val="000000"/>
                <w:sz w:val="20"/>
                <w:szCs w:val="20"/>
              </w:rPr>
            </w:pPr>
            <w:r w:rsidRPr="00C629C1">
              <w:rPr>
                <w:rFonts w:ascii="Arial" w:eastAsia="Times New Roman" w:hAnsi="Arial" w:cs="Arial"/>
                <w:color w:val="000000"/>
                <w:sz w:val="20"/>
                <w:szCs w:val="20"/>
              </w:rPr>
              <w:t>Frequent communication with medical / scientific / technical / operational / administrative staff within SA Pathology regarding specimens, testing and results.</w:t>
            </w:r>
          </w:p>
          <w:p w14:paraId="5459F228" w14:textId="77777777" w:rsidR="00A97B3C" w:rsidRPr="00D56B41" w:rsidRDefault="00A97B3C" w:rsidP="00A97B3C">
            <w:pPr>
              <w:jc w:val="both"/>
              <w:rPr>
                <w:color w:val="000000"/>
                <w:sz w:val="20"/>
                <w:szCs w:val="20"/>
              </w:rPr>
            </w:pPr>
          </w:p>
          <w:p w14:paraId="5CAFD946" w14:textId="779DE632" w:rsidR="00A97B3C" w:rsidRPr="00A97B3C" w:rsidRDefault="007F49BC" w:rsidP="00A97B3C">
            <w:pPr>
              <w:jc w:val="both"/>
              <w:rPr>
                <w:color w:val="000000"/>
                <w:sz w:val="20"/>
                <w:szCs w:val="20"/>
                <w:u w:val="single"/>
              </w:rPr>
            </w:pPr>
            <w:r w:rsidRPr="00D56B41">
              <w:rPr>
                <w:color w:val="000000"/>
                <w:sz w:val="20"/>
                <w:szCs w:val="20"/>
                <w:u w:val="single"/>
              </w:rPr>
              <w:t>External</w:t>
            </w:r>
          </w:p>
          <w:p w14:paraId="4CBEFF07" w14:textId="5ADDE761" w:rsidR="005A370B" w:rsidRPr="008F15F8" w:rsidRDefault="00C629C1" w:rsidP="008F15F8">
            <w:pPr>
              <w:numPr>
                <w:ilvl w:val="0"/>
                <w:numId w:val="20"/>
              </w:numPr>
              <w:jc w:val="both"/>
              <w:rPr>
                <w:color w:val="000000"/>
                <w:sz w:val="20"/>
                <w:szCs w:val="20"/>
              </w:rPr>
            </w:pPr>
            <w:r w:rsidRPr="00C629C1">
              <w:rPr>
                <w:color w:val="000000"/>
                <w:sz w:val="20"/>
                <w:szCs w:val="20"/>
              </w:rPr>
              <w:t>Communication with clients regarding specimens, testing and results.</w:t>
            </w:r>
          </w:p>
        </w:tc>
      </w:tr>
    </w:tbl>
    <w:p w14:paraId="74871AE5" w14:textId="7E1FC6D7" w:rsidR="001A65BD" w:rsidRDefault="001A65BD"/>
    <w:p w14:paraId="2930910C" w14:textId="77777777" w:rsidR="00C629C1" w:rsidRDefault="00C629C1">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5651AC" w14:paraId="09F90401"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DD5465C" w14:textId="59F86466" w:rsidR="00C540DE" w:rsidRPr="00BD450E" w:rsidRDefault="00C540DE" w:rsidP="000320A0">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C540DE" w:rsidRPr="005651AC" w14:paraId="3176C177" w14:textId="77777777" w:rsidTr="00C629C1">
        <w:trPr>
          <w:trHeight w:val="1728"/>
        </w:trPr>
        <w:tc>
          <w:tcPr>
            <w:tcW w:w="9776" w:type="dxa"/>
            <w:tcBorders>
              <w:top w:val="single" w:sz="4" w:space="0" w:color="auto"/>
              <w:left w:val="single" w:sz="4" w:space="0" w:color="auto"/>
              <w:bottom w:val="single" w:sz="4" w:space="0" w:color="auto"/>
              <w:right w:val="single" w:sz="4" w:space="0" w:color="auto"/>
            </w:tcBorders>
          </w:tcPr>
          <w:p w14:paraId="33FC7605" w14:textId="77777777" w:rsidR="00C540DE" w:rsidRDefault="00C540DE" w:rsidP="007766E1">
            <w:pPr>
              <w:spacing w:before="60"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20C09728" w14:textId="77777777" w:rsidR="00C629C1" w:rsidRPr="00C629C1" w:rsidRDefault="00C629C1" w:rsidP="00C629C1">
            <w:pPr>
              <w:numPr>
                <w:ilvl w:val="0"/>
                <w:numId w:val="20"/>
              </w:numPr>
              <w:jc w:val="both"/>
              <w:rPr>
                <w:color w:val="000000"/>
                <w:sz w:val="20"/>
                <w:szCs w:val="20"/>
              </w:rPr>
            </w:pPr>
            <w:r w:rsidRPr="00C629C1">
              <w:rPr>
                <w:color w:val="000000"/>
                <w:sz w:val="20"/>
                <w:szCs w:val="20"/>
              </w:rPr>
              <w:t>Maintain accurate records of sample transfer both internally and externally through accurate data entry.</w:t>
            </w:r>
          </w:p>
          <w:p w14:paraId="17738E35" w14:textId="77777777" w:rsidR="00C629C1" w:rsidRPr="00C629C1" w:rsidRDefault="00C629C1" w:rsidP="00C629C1">
            <w:pPr>
              <w:numPr>
                <w:ilvl w:val="0"/>
                <w:numId w:val="20"/>
              </w:numPr>
              <w:jc w:val="both"/>
              <w:rPr>
                <w:color w:val="000000"/>
                <w:sz w:val="20"/>
                <w:szCs w:val="20"/>
              </w:rPr>
            </w:pPr>
            <w:r w:rsidRPr="00C629C1">
              <w:rPr>
                <w:color w:val="000000"/>
                <w:sz w:val="20"/>
                <w:szCs w:val="20"/>
              </w:rPr>
              <w:t>Engage with a diverse range of key stakeholders and the ability to address any conflicting stakeholder priorities.</w:t>
            </w:r>
          </w:p>
          <w:p w14:paraId="47235554" w14:textId="77777777" w:rsidR="00C629C1" w:rsidRPr="00C629C1" w:rsidRDefault="00C629C1" w:rsidP="00C629C1">
            <w:pPr>
              <w:numPr>
                <w:ilvl w:val="0"/>
                <w:numId w:val="20"/>
              </w:numPr>
              <w:jc w:val="both"/>
              <w:rPr>
                <w:color w:val="000000"/>
                <w:sz w:val="20"/>
                <w:szCs w:val="20"/>
              </w:rPr>
            </w:pPr>
            <w:r w:rsidRPr="00C629C1">
              <w:rPr>
                <w:color w:val="000000"/>
                <w:sz w:val="20"/>
                <w:szCs w:val="20"/>
              </w:rPr>
              <w:t>Handling / processing potentially infectious biological specimens.</w:t>
            </w:r>
          </w:p>
          <w:p w14:paraId="77487328" w14:textId="318D5BB2" w:rsidR="005A370B" w:rsidRPr="00C629C1" w:rsidRDefault="00C629C1" w:rsidP="00C629C1">
            <w:pPr>
              <w:numPr>
                <w:ilvl w:val="0"/>
                <w:numId w:val="20"/>
              </w:numPr>
              <w:jc w:val="both"/>
              <w:rPr>
                <w:color w:val="000000"/>
                <w:sz w:val="20"/>
                <w:szCs w:val="20"/>
              </w:rPr>
            </w:pPr>
            <w:r w:rsidRPr="00C629C1">
              <w:rPr>
                <w:color w:val="000000"/>
                <w:sz w:val="20"/>
                <w:szCs w:val="20"/>
              </w:rPr>
              <w:t>Using initiative and judgement when dealing with a broad range of clients and tasks.</w:t>
            </w:r>
          </w:p>
        </w:tc>
      </w:tr>
    </w:tbl>
    <w:p w14:paraId="33E8B67E" w14:textId="77777777" w:rsidR="00C540DE" w:rsidRDefault="00C540DE" w:rsidP="00C540DE">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40DE" w:rsidRPr="005651AC" w14:paraId="027CF080" w14:textId="77777777" w:rsidTr="000320A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01ADC576" w14:textId="77777777" w:rsidR="00C540DE" w:rsidRPr="00BD450E" w:rsidRDefault="00C540DE" w:rsidP="000320A0">
            <w:pPr>
              <w:spacing w:after="120"/>
              <w:jc w:val="both"/>
              <w:rPr>
                <w:b/>
                <w:bCs/>
                <w:sz w:val="20"/>
                <w:szCs w:val="20"/>
              </w:rPr>
            </w:pPr>
            <w:r w:rsidRPr="00D56B41">
              <w:rPr>
                <w:b/>
                <w:bCs/>
                <w:sz w:val="20"/>
                <w:szCs w:val="20"/>
              </w:rPr>
              <w:t>Delegations:</w:t>
            </w:r>
          </w:p>
        </w:tc>
      </w:tr>
      <w:tr w:rsidR="00C540DE" w:rsidRPr="005651AC" w14:paraId="38611EED" w14:textId="77777777" w:rsidTr="008F15F8">
        <w:trPr>
          <w:trHeight w:val="355"/>
        </w:trPr>
        <w:tc>
          <w:tcPr>
            <w:tcW w:w="9747" w:type="dxa"/>
            <w:tcBorders>
              <w:top w:val="single" w:sz="4" w:space="0" w:color="auto"/>
              <w:left w:val="single" w:sz="4" w:space="0" w:color="auto"/>
              <w:bottom w:val="single" w:sz="4" w:space="0" w:color="auto"/>
              <w:right w:val="single" w:sz="4" w:space="0" w:color="auto"/>
            </w:tcBorders>
          </w:tcPr>
          <w:p w14:paraId="71CBF41E" w14:textId="442EC6BD" w:rsidR="005A370B" w:rsidRPr="008F15F8" w:rsidRDefault="00C629C1" w:rsidP="008F15F8">
            <w:pPr>
              <w:pStyle w:val="ListParagraph"/>
              <w:numPr>
                <w:ilvl w:val="0"/>
                <w:numId w:val="20"/>
              </w:numPr>
              <w:spacing w:before="60"/>
              <w:ind w:left="357" w:hanging="357"/>
              <w:rPr>
                <w:rFonts w:ascii="Arial" w:eastAsia="Times New Roman" w:hAnsi="Arial" w:cs="Arial"/>
                <w:color w:val="000000"/>
                <w:sz w:val="20"/>
                <w:szCs w:val="20"/>
              </w:rPr>
            </w:pPr>
            <w:r>
              <w:rPr>
                <w:rFonts w:ascii="Arial" w:eastAsia="Times New Roman" w:hAnsi="Arial" w:cs="Arial"/>
                <w:color w:val="000000"/>
                <w:sz w:val="20"/>
                <w:szCs w:val="20"/>
              </w:rPr>
              <w:t>Nil</w:t>
            </w:r>
          </w:p>
        </w:tc>
      </w:tr>
    </w:tbl>
    <w:p w14:paraId="00EC2D76" w14:textId="77777777" w:rsidR="00C540DE" w:rsidRDefault="00C540DE" w:rsidP="00521E73">
      <w:pPr>
        <w:jc w:val="both"/>
        <w:rPr>
          <w:color w:val="000000"/>
          <w:sz w:val="20"/>
          <w:szCs w:val="20"/>
        </w:rPr>
      </w:pPr>
    </w:p>
    <w:p w14:paraId="7F98C6A7" w14:textId="77777777" w:rsidR="008F4537" w:rsidRPr="004F5ACE" w:rsidRDefault="008F4537" w:rsidP="008F4537">
      <w:pPr>
        <w:shd w:val="clear" w:color="auto" w:fill="D9D9D9"/>
        <w:ind w:left="-142"/>
        <w:rPr>
          <w:sz w:val="28"/>
          <w:szCs w:val="28"/>
        </w:rPr>
      </w:pPr>
      <w:r>
        <w:rPr>
          <w:b/>
          <w:bCs/>
          <w:sz w:val="28"/>
          <w:szCs w:val="28"/>
        </w:rPr>
        <w:t>Key Result Area</w:t>
      </w:r>
      <w:r w:rsidR="00675124">
        <w:rPr>
          <w:b/>
          <w:bCs/>
          <w:sz w:val="28"/>
          <w:szCs w:val="28"/>
        </w:rPr>
        <w:t>s</w:t>
      </w:r>
      <w:r>
        <w:rPr>
          <w:b/>
          <w:bCs/>
          <w:sz w:val="28"/>
          <w:szCs w:val="28"/>
        </w:rPr>
        <w:t xml:space="preserve"> and Responsibilities</w:t>
      </w:r>
    </w:p>
    <w:p w14:paraId="23CE7EE5" w14:textId="77777777" w:rsidR="008F4537" w:rsidRDefault="008F4537" w:rsidP="008F4537">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820"/>
      </w:tblGrid>
      <w:tr w:rsidR="008F4537" w14:paraId="4B4C915B" w14:textId="77777777" w:rsidTr="008F15F8">
        <w:trPr>
          <w:trHeight w:val="304"/>
        </w:trPr>
        <w:tc>
          <w:tcPr>
            <w:tcW w:w="2809" w:type="dxa"/>
            <w:tcBorders>
              <w:top w:val="single" w:sz="4" w:space="0" w:color="auto"/>
              <w:left w:val="single" w:sz="4" w:space="0" w:color="auto"/>
              <w:bottom w:val="single" w:sz="4" w:space="0" w:color="auto"/>
              <w:right w:val="single" w:sz="4" w:space="0" w:color="auto"/>
            </w:tcBorders>
          </w:tcPr>
          <w:p w14:paraId="43E6CF50" w14:textId="77777777" w:rsidR="008F4537" w:rsidRPr="00AC0C59" w:rsidRDefault="008F4537" w:rsidP="0013785B">
            <w:pPr>
              <w:spacing w:before="40" w:after="40"/>
              <w:jc w:val="both"/>
              <w:rPr>
                <w:b/>
                <w:bCs/>
                <w:color w:val="000000"/>
                <w:sz w:val="20"/>
                <w:szCs w:val="20"/>
              </w:rPr>
            </w:pPr>
            <w:r w:rsidRPr="00AC0C59">
              <w:rPr>
                <w:b/>
                <w:bCs/>
                <w:color w:val="000000"/>
                <w:sz w:val="20"/>
                <w:szCs w:val="20"/>
              </w:rPr>
              <w:t>Key Result Areas</w:t>
            </w:r>
          </w:p>
        </w:tc>
        <w:tc>
          <w:tcPr>
            <w:tcW w:w="6820" w:type="dxa"/>
            <w:tcBorders>
              <w:top w:val="single" w:sz="4" w:space="0" w:color="auto"/>
              <w:left w:val="single" w:sz="4" w:space="0" w:color="auto"/>
              <w:bottom w:val="single" w:sz="4" w:space="0" w:color="auto"/>
              <w:right w:val="single" w:sz="4" w:space="0" w:color="auto"/>
            </w:tcBorders>
          </w:tcPr>
          <w:p w14:paraId="08AC0BC7" w14:textId="77777777" w:rsidR="008F4537" w:rsidRPr="00AC0C59" w:rsidRDefault="008F4537" w:rsidP="0013785B">
            <w:pPr>
              <w:spacing w:before="40"/>
              <w:jc w:val="both"/>
              <w:rPr>
                <w:b/>
                <w:bCs/>
                <w:sz w:val="20"/>
                <w:szCs w:val="20"/>
              </w:rPr>
            </w:pPr>
            <w:r w:rsidRPr="00AC0C59">
              <w:rPr>
                <w:b/>
                <w:bCs/>
                <w:sz w:val="20"/>
                <w:szCs w:val="20"/>
              </w:rPr>
              <w:t>Major Responsibilities</w:t>
            </w:r>
          </w:p>
        </w:tc>
      </w:tr>
      <w:tr w:rsidR="008F4537" w14:paraId="443FC18A" w14:textId="77777777" w:rsidTr="008F15F8">
        <w:trPr>
          <w:trHeight w:val="556"/>
        </w:trPr>
        <w:tc>
          <w:tcPr>
            <w:tcW w:w="2809" w:type="dxa"/>
            <w:tcBorders>
              <w:top w:val="single" w:sz="4" w:space="0" w:color="auto"/>
              <w:left w:val="single" w:sz="4" w:space="0" w:color="auto"/>
              <w:bottom w:val="single" w:sz="4" w:space="0" w:color="auto"/>
              <w:right w:val="single" w:sz="4" w:space="0" w:color="auto"/>
            </w:tcBorders>
            <w:vAlign w:val="center"/>
          </w:tcPr>
          <w:p w14:paraId="53713583" w14:textId="37BFC4F7" w:rsidR="008F4537" w:rsidRPr="00AC0C59" w:rsidRDefault="00C629C1" w:rsidP="007766E1">
            <w:pPr>
              <w:spacing w:before="20" w:after="20"/>
              <w:rPr>
                <w:color w:val="000000"/>
                <w:sz w:val="20"/>
                <w:szCs w:val="20"/>
              </w:rPr>
            </w:pPr>
            <w:r>
              <w:rPr>
                <w:color w:val="000000"/>
                <w:sz w:val="20"/>
                <w:szCs w:val="20"/>
              </w:rPr>
              <w:t>Service Provision</w:t>
            </w:r>
          </w:p>
        </w:tc>
        <w:tc>
          <w:tcPr>
            <w:tcW w:w="6820" w:type="dxa"/>
            <w:tcBorders>
              <w:top w:val="single" w:sz="4" w:space="0" w:color="auto"/>
              <w:left w:val="single" w:sz="4" w:space="0" w:color="auto"/>
              <w:bottom w:val="single" w:sz="4" w:space="0" w:color="auto"/>
              <w:right w:val="single" w:sz="4" w:space="0" w:color="auto"/>
            </w:tcBorders>
          </w:tcPr>
          <w:p w14:paraId="48081718" w14:textId="700336A8" w:rsidR="00C629C1" w:rsidRDefault="00C629C1" w:rsidP="00C629C1">
            <w:pPr>
              <w:spacing w:before="20" w:after="20"/>
              <w:jc w:val="both"/>
              <w:rPr>
                <w:color w:val="000000"/>
                <w:sz w:val="20"/>
                <w:szCs w:val="20"/>
              </w:rPr>
            </w:pPr>
            <w:r w:rsidRPr="00C629C1">
              <w:rPr>
                <w:color w:val="000000"/>
                <w:sz w:val="20"/>
                <w:szCs w:val="20"/>
              </w:rPr>
              <w:t>Contribute to the provision of the reliable and efficient diagnostic regional pathology service by:</w:t>
            </w:r>
          </w:p>
          <w:p w14:paraId="7A7B0C41" w14:textId="4F534197" w:rsidR="00C629C1" w:rsidRPr="00C629C1" w:rsidRDefault="00C629C1" w:rsidP="00C629C1">
            <w:pPr>
              <w:numPr>
                <w:ilvl w:val="0"/>
                <w:numId w:val="1"/>
              </w:numPr>
              <w:spacing w:before="20" w:after="20"/>
              <w:jc w:val="both"/>
              <w:rPr>
                <w:color w:val="000000"/>
                <w:sz w:val="20"/>
                <w:szCs w:val="20"/>
              </w:rPr>
            </w:pPr>
            <w:r w:rsidRPr="00C629C1">
              <w:rPr>
                <w:color w:val="000000"/>
                <w:sz w:val="20"/>
                <w:szCs w:val="20"/>
              </w:rPr>
              <w:t>Undertake the collection of specimens from patients, including venepuncture and paediatric collections.</w:t>
            </w:r>
          </w:p>
          <w:p w14:paraId="5D920B6E" w14:textId="77777777" w:rsidR="00C629C1" w:rsidRPr="00C629C1" w:rsidRDefault="00C629C1" w:rsidP="00C629C1">
            <w:pPr>
              <w:numPr>
                <w:ilvl w:val="0"/>
                <w:numId w:val="1"/>
              </w:numPr>
              <w:spacing w:before="20" w:after="20"/>
              <w:jc w:val="both"/>
              <w:rPr>
                <w:color w:val="000000"/>
                <w:sz w:val="20"/>
                <w:szCs w:val="20"/>
              </w:rPr>
            </w:pPr>
            <w:r w:rsidRPr="00C629C1">
              <w:rPr>
                <w:color w:val="000000"/>
                <w:sz w:val="20"/>
                <w:szCs w:val="20"/>
              </w:rPr>
              <w:t xml:space="preserve">Domiciliary collection service. </w:t>
            </w:r>
          </w:p>
          <w:p w14:paraId="46CD5181" w14:textId="77777777" w:rsidR="00C629C1" w:rsidRPr="00C629C1" w:rsidRDefault="00C629C1" w:rsidP="00C629C1">
            <w:pPr>
              <w:numPr>
                <w:ilvl w:val="0"/>
                <w:numId w:val="1"/>
              </w:numPr>
              <w:spacing w:before="20" w:after="20"/>
              <w:jc w:val="both"/>
              <w:rPr>
                <w:color w:val="000000"/>
                <w:sz w:val="20"/>
                <w:szCs w:val="20"/>
              </w:rPr>
            </w:pPr>
            <w:r w:rsidRPr="00C629C1">
              <w:rPr>
                <w:color w:val="000000"/>
                <w:sz w:val="20"/>
                <w:szCs w:val="20"/>
              </w:rPr>
              <w:t>Courier duties as required.</w:t>
            </w:r>
          </w:p>
          <w:p w14:paraId="4DBC93D6" w14:textId="77777777" w:rsidR="00C629C1" w:rsidRPr="00C629C1" w:rsidRDefault="00C629C1" w:rsidP="00C629C1">
            <w:pPr>
              <w:numPr>
                <w:ilvl w:val="0"/>
                <w:numId w:val="1"/>
              </w:numPr>
              <w:spacing w:before="20" w:after="20"/>
              <w:jc w:val="both"/>
              <w:rPr>
                <w:color w:val="000000"/>
                <w:sz w:val="20"/>
                <w:szCs w:val="20"/>
              </w:rPr>
            </w:pPr>
            <w:r w:rsidRPr="00C629C1">
              <w:rPr>
                <w:color w:val="000000"/>
                <w:sz w:val="20"/>
                <w:szCs w:val="20"/>
              </w:rPr>
              <w:t xml:space="preserve">Maintenance of equipment, </w:t>
            </w:r>
            <w:proofErr w:type="gramStart"/>
            <w:r w:rsidRPr="00C629C1">
              <w:rPr>
                <w:color w:val="000000"/>
                <w:sz w:val="20"/>
                <w:szCs w:val="20"/>
              </w:rPr>
              <w:t>consumables</w:t>
            </w:r>
            <w:proofErr w:type="gramEnd"/>
            <w:r w:rsidRPr="00C629C1">
              <w:rPr>
                <w:color w:val="000000"/>
                <w:sz w:val="20"/>
                <w:szCs w:val="20"/>
              </w:rPr>
              <w:t xml:space="preserve"> and work areas in a clean, safe and well-resourced state.</w:t>
            </w:r>
          </w:p>
          <w:p w14:paraId="568047A4" w14:textId="77777777" w:rsidR="00C629C1" w:rsidRPr="00C629C1" w:rsidRDefault="00C629C1" w:rsidP="00C629C1">
            <w:pPr>
              <w:numPr>
                <w:ilvl w:val="0"/>
                <w:numId w:val="1"/>
              </w:numPr>
              <w:spacing w:before="20" w:after="20"/>
              <w:jc w:val="both"/>
              <w:rPr>
                <w:color w:val="000000"/>
                <w:sz w:val="20"/>
                <w:szCs w:val="20"/>
              </w:rPr>
            </w:pPr>
            <w:r w:rsidRPr="00C629C1">
              <w:rPr>
                <w:color w:val="000000"/>
                <w:sz w:val="20"/>
                <w:szCs w:val="20"/>
              </w:rPr>
              <w:t>Receive, sort and accession specimens for analysis in a timely and accurate manner.</w:t>
            </w:r>
          </w:p>
          <w:p w14:paraId="124942AF" w14:textId="77777777" w:rsidR="00C629C1" w:rsidRPr="00C629C1" w:rsidRDefault="00C629C1" w:rsidP="00C629C1">
            <w:pPr>
              <w:numPr>
                <w:ilvl w:val="0"/>
                <w:numId w:val="1"/>
              </w:numPr>
              <w:spacing w:before="20" w:after="20"/>
              <w:jc w:val="both"/>
              <w:rPr>
                <w:color w:val="000000"/>
                <w:sz w:val="20"/>
                <w:szCs w:val="20"/>
              </w:rPr>
            </w:pPr>
            <w:r w:rsidRPr="00C629C1">
              <w:rPr>
                <w:color w:val="000000"/>
                <w:sz w:val="20"/>
                <w:szCs w:val="20"/>
              </w:rPr>
              <w:t>Perform preliminary preparation of samples ensuring that correct matched specimens are prepared to a high standard for testing.</w:t>
            </w:r>
          </w:p>
          <w:p w14:paraId="1F9000D4" w14:textId="77777777" w:rsidR="00C629C1" w:rsidRPr="00C629C1" w:rsidRDefault="00C629C1" w:rsidP="00C629C1">
            <w:pPr>
              <w:numPr>
                <w:ilvl w:val="0"/>
                <w:numId w:val="1"/>
              </w:numPr>
              <w:spacing w:before="20" w:after="20"/>
              <w:jc w:val="both"/>
              <w:rPr>
                <w:color w:val="000000"/>
                <w:sz w:val="20"/>
                <w:szCs w:val="20"/>
              </w:rPr>
            </w:pPr>
            <w:r w:rsidRPr="00C629C1">
              <w:rPr>
                <w:color w:val="000000"/>
                <w:sz w:val="20"/>
                <w:szCs w:val="20"/>
              </w:rPr>
              <w:t>Ensure samples are stored under appropriate storage conditions (</w:t>
            </w:r>
            <w:proofErr w:type="gramStart"/>
            <w:r w:rsidRPr="00C629C1">
              <w:rPr>
                <w:color w:val="000000"/>
                <w:sz w:val="20"/>
                <w:szCs w:val="20"/>
              </w:rPr>
              <w:t>i.e.</w:t>
            </w:r>
            <w:proofErr w:type="gramEnd"/>
            <w:r w:rsidRPr="00C629C1">
              <w:rPr>
                <w:color w:val="000000"/>
                <w:sz w:val="20"/>
                <w:szCs w:val="20"/>
              </w:rPr>
              <w:t xml:space="preserve"> in racks, refrigerators &amp; freezers).</w:t>
            </w:r>
          </w:p>
          <w:p w14:paraId="727C82E7" w14:textId="77777777" w:rsidR="00C629C1" w:rsidRPr="00C629C1" w:rsidRDefault="00C629C1" w:rsidP="00C629C1">
            <w:pPr>
              <w:numPr>
                <w:ilvl w:val="0"/>
                <w:numId w:val="1"/>
              </w:numPr>
              <w:spacing w:before="20" w:after="20"/>
              <w:jc w:val="both"/>
              <w:rPr>
                <w:color w:val="000000"/>
                <w:sz w:val="20"/>
                <w:szCs w:val="20"/>
              </w:rPr>
            </w:pPr>
            <w:r w:rsidRPr="00C629C1">
              <w:rPr>
                <w:color w:val="000000"/>
                <w:sz w:val="20"/>
                <w:szCs w:val="20"/>
              </w:rPr>
              <w:t>Enter information into laboratory data bases and information systems,</w:t>
            </w:r>
          </w:p>
          <w:p w14:paraId="2DB6D978" w14:textId="77777777" w:rsidR="00C629C1" w:rsidRPr="00C629C1" w:rsidRDefault="00C629C1" w:rsidP="00C629C1">
            <w:pPr>
              <w:numPr>
                <w:ilvl w:val="0"/>
                <w:numId w:val="1"/>
              </w:numPr>
              <w:spacing w:before="20" w:after="20"/>
              <w:jc w:val="both"/>
              <w:rPr>
                <w:color w:val="000000"/>
                <w:sz w:val="20"/>
                <w:szCs w:val="20"/>
              </w:rPr>
            </w:pPr>
            <w:r w:rsidRPr="00C629C1">
              <w:rPr>
                <w:color w:val="000000"/>
                <w:sz w:val="20"/>
                <w:szCs w:val="20"/>
              </w:rPr>
              <w:t>including providing a general reception service by handling customer enquires effectively and efficiently and by providing accurate and relevant information in a prompt, professional and courteous manner.</w:t>
            </w:r>
          </w:p>
          <w:p w14:paraId="5AC1ACAE" w14:textId="77777777" w:rsidR="00C629C1" w:rsidRPr="00C629C1" w:rsidRDefault="00C629C1" w:rsidP="00C629C1">
            <w:pPr>
              <w:numPr>
                <w:ilvl w:val="0"/>
                <w:numId w:val="1"/>
              </w:numPr>
              <w:spacing w:before="20" w:after="20"/>
              <w:jc w:val="both"/>
              <w:rPr>
                <w:color w:val="000000"/>
                <w:sz w:val="20"/>
                <w:szCs w:val="20"/>
              </w:rPr>
            </w:pPr>
            <w:r w:rsidRPr="00C629C1">
              <w:rPr>
                <w:color w:val="000000"/>
                <w:sz w:val="20"/>
                <w:szCs w:val="20"/>
              </w:rPr>
              <w:t xml:space="preserve">Provide a general reception service by handling customer enquires effectively and efficiently and by providing accurate and relevant information in a prompt, professional and courteous manner. </w:t>
            </w:r>
          </w:p>
          <w:p w14:paraId="530A721E" w14:textId="77777777" w:rsidR="00C629C1" w:rsidRPr="00C629C1" w:rsidRDefault="00C629C1" w:rsidP="00C629C1">
            <w:pPr>
              <w:numPr>
                <w:ilvl w:val="0"/>
                <w:numId w:val="1"/>
              </w:numPr>
              <w:spacing w:before="20" w:after="20"/>
              <w:jc w:val="both"/>
              <w:rPr>
                <w:color w:val="000000"/>
                <w:sz w:val="20"/>
                <w:szCs w:val="20"/>
              </w:rPr>
            </w:pPr>
            <w:r w:rsidRPr="00C629C1">
              <w:rPr>
                <w:color w:val="000000"/>
                <w:sz w:val="20"/>
                <w:szCs w:val="20"/>
              </w:rPr>
              <w:t xml:space="preserve">Assist with the preparation and preliminary packaging of samples and other materials for transport to other laboratories or agencies. </w:t>
            </w:r>
          </w:p>
          <w:p w14:paraId="52C8B9BF" w14:textId="77777777" w:rsidR="00C629C1" w:rsidRPr="00C629C1" w:rsidRDefault="00C629C1" w:rsidP="00C629C1">
            <w:pPr>
              <w:numPr>
                <w:ilvl w:val="0"/>
                <w:numId w:val="1"/>
              </w:numPr>
              <w:spacing w:before="20" w:after="20"/>
              <w:jc w:val="both"/>
              <w:rPr>
                <w:color w:val="000000"/>
                <w:sz w:val="20"/>
                <w:szCs w:val="20"/>
              </w:rPr>
            </w:pPr>
            <w:r w:rsidRPr="00C629C1">
              <w:rPr>
                <w:color w:val="000000"/>
                <w:sz w:val="20"/>
                <w:szCs w:val="20"/>
              </w:rPr>
              <w:t>Answer queries from staff in relation to specimen sorting and preparation.</w:t>
            </w:r>
          </w:p>
          <w:p w14:paraId="798AADD9" w14:textId="77777777" w:rsidR="00C629C1" w:rsidRPr="00C629C1" w:rsidRDefault="00C629C1" w:rsidP="00C629C1">
            <w:pPr>
              <w:numPr>
                <w:ilvl w:val="0"/>
                <w:numId w:val="1"/>
              </w:numPr>
              <w:spacing w:before="20" w:after="20"/>
              <w:jc w:val="both"/>
              <w:rPr>
                <w:color w:val="000000"/>
                <w:sz w:val="20"/>
                <w:szCs w:val="20"/>
              </w:rPr>
            </w:pPr>
            <w:r w:rsidRPr="00C629C1">
              <w:rPr>
                <w:color w:val="000000"/>
                <w:sz w:val="20"/>
                <w:szCs w:val="20"/>
              </w:rPr>
              <w:t>Refer complaints / enquiries to the appropriate personnel.</w:t>
            </w:r>
          </w:p>
          <w:p w14:paraId="583C5963" w14:textId="77777777" w:rsidR="00C629C1" w:rsidRPr="00C629C1" w:rsidRDefault="00C629C1" w:rsidP="00C629C1">
            <w:pPr>
              <w:numPr>
                <w:ilvl w:val="0"/>
                <w:numId w:val="1"/>
              </w:numPr>
              <w:spacing w:before="20" w:after="20"/>
              <w:jc w:val="both"/>
              <w:rPr>
                <w:color w:val="000000"/>
                <w:sz w:val="20"/>
                <w:szCs w:val="20"/>
              </w:rPr>
            </w:pPr>
            <w:r w:rsidRPr="00C629C1">
              <w:rPr>
                <w:color w:val="000000"/>
                <w:sz w:val="20"/>
                <w:szCs w:val="20"/>
              </w:rPr>
              <w:t>May allocate &amp; monitor work performed and provide on the job training to staff or be assisted by training staff, when carrying out work duties.</w:t>
            </w:r>
          </w:p>
          <w:p w14:paraId="6E26094D" w14:textId="1E3E1909" w:rsidR="008F4537" w:rsidRPr="00AC0C59" w:rsidRDefault="00C629C1" w:rsidP="00C629C1">
            <w:pPr>
              <w:numPr>
                <w:ilvl w:val="0"/>
                <w:numId w:val="1"/>
              </w:numPr>
              <w:spacing w:before="20" w:after="20"/>
              <w:jc w:val="both"/>
              <w:rPr>
                <w:color w:val="000000"/>
                <w:sz w:val="20"/>
                <w:szCs w:val="20"/>
              </w:rPr>
            </w:pPr>
            <w:r w:rsidRPr="00C629C1">
              <w:rPr>
                <w:color w:val="000000"/>
                <w:sz w:val="20"/>
                <w:szCs w:val="20"/>
              </w:rPr>
              <w:t>Assist with diagnostic tests as directed and in accordance with established laboratory methods and may be required to load analysers.</w:t>
            </w:r>
          </w:p>
        </w:tc>
      </w:tr>
      <w:tr w:rsidR="008F4537" w14:paraId="05DAC07C" w14:textId="77777777" w:rsidTr="008F15F8">
        <w:trPr>
          <w:trHeight w:val="574"/>
        </w:trPr>
        <w:tc>
          <w:tcPr>
            <w:tcW w:w="2809" w:type="dxa"/>
            <w:tcBorders>
              <w:top w:val="single" w:sz="4" w:space="0" w:color="auto"/>
              <w:left w:val="single" w:sz="4" w:space="0" w:color="auto"/>
              <w:bottom w:val="single" w:sz="4" w:space="0" w:color="auto"/>
              <w:right w:val="single" w:sz="4" w:space="0" w:color="auto"/>
            </w:tcBorders>
            <w:vAlign w:val="center"/>
          </w:tcPr>
          <w:p w14:paraId="5CF09AA1" w14:textId="364F75FD" w:rsidR="008F4537" w:rsidRPr="00AC0C59" w:rsidRDefault="00C629C1" w:rsidP="00CD7514">
            <w:pPr>
              <w:spacing w:before="20" w:after="20"/>
              <w:rPr>
                <w:color w:val="000000"/>
                <w:sz w:val="20"/>
                <w:szCs w:val="20"/>
              </w:rPr>
            </w:pPr>
            <w:r>
              <w:rPr>
                <w:color w:val="000000"/>
                <w:sz w:val="20"/>
                <w:szCs w:val="20"/>
              </w:rPr>
              <w:t>Laboratory Operations</w:t>
            </w:r>
          </w:p>
        </w:tc>
        <w:tc>
          <w:tcPr>
            <w:tcW w:w="6820" w:type="dxa"/>
            <w:tcBorders>
              <w:top w:val="single" w:sz="4" w:space="0" w:color="auto"/>
              <w:left w:val="single" w:sz="4" w:space="0" w:color="auto"/>
              <w:bottom w:val="single" w:sz="4" w:space="0" w:color="auto"/>
              <w:right w:val="single" w:sz="4" w:space="0" w:color="auto"/>
            </w:tcBorders>
            <w:vAlign w:val="center"/>
          </w:tcPr>
          <w:p w14:paraId="648C0FA1" w14:textId="77777777" w:rsidR="00C629C1" w:rsidRPr="00C629C1" w:rsidRDefault="00C629C1" w:rsidP="00C629C1">
            <w:pPr>
              <w:numPr>
                <w:ilvl w:val="0"/>
                <w:numId w:val="1"/>
              </w:numPr>
              <w:spacing w:before="20" w:after="20"/>
              <w:jc w:val="both"/>
              <w:rPr>
                <w:color w:val="000000"/>
                <w:sz w:val="20"/>
                <w:szCs w:val="20"/>
              </w:rPr>
            </w:pPr>
            <w:r w:rsidRPr="00C629C1">
              <w:rPr>
                <w:color w:val="000000"/>
                <w:sz w:val="20"/>
                <w:szCs w:val="20"/>
              </w:rPr>
              <w:t>Contribute to laboratory discussion to identify problems and seek solutions to improve processes.</w:t>
            </w:r>
          </w:p>
          <w:p w14:paraId="6C409317" w14:textId="77777777" w:rsidR="00C629C1" w:rsidRPr="00C629C1" w:rsidRDefault="00C629C1" w:rsidP="00C629C1">
            <w:pPr>
              <w:numPr>
                <w:ilvl w:val="0"/>
                <w:numId w:val="1"/>
              </w:numPr>
              <w:spacing w:before="20" w:after="20"/>
              <w:jc w:val="both"/>
              <w:rPr>
                <w:color w:val="000000"/>
                <w:sz w:val="20"/>
                <w:szCs w:val="20"/>
              </w:rPr>
            </w:pPr>
            <w:r w:rsidRPr="00C629C1">
              <w:rPr>
                <w:color w:val="000000"/>
                <w:sz w:val="20"/>
                <w:szCs w:val="20"/>
              </w:rPr>
              <w:t>Contribute to general laboratory maintenance, including inventory of laboratory equipment with documentation of any problems and corrective actions.</w:t>
            </w:r>
          </w:p>
          <w:p w14:paraId="0457C003" w14:textId="77777777" w:rsidR="00C629C1" w:rsidRPr="00C629C1" w:rsidRDefault="00C629C1" w:rsidP="00C629C1">
            <w:pPr>
              <w:numPr>
                <w:ilvl w:val="0"/>
                <w:numId w:val="1"/>
              </w:numPr>
              <w:spacing w:before="20" w:after="20"/>
              <w:jc w:val="both"/>
              <w:rPr>
                <w:color w:val="000000"/>
                <w:sz w:val="20"/>
                <w:szCs w:val="20"/>
              </w:rPr>
            </w:pPr>
            <w:r w:rsidRPr="00C629C1">
              <w:rPr>
                <w:color w:val="000000"/>
                <w:sz w:val="20"/>
                <w:szCs w:val="20"/>
              </w:rPr>
              <w:t>Maintain records of results and sample storage.</w:t>
            </w:r>
          </w:p>
          <w:p w14:paraId="7963D477" w14:textId="356DE0DF" w:rsidR="008F4537" w:rsidRPr="008F15F8" w:rsidRDefault="00C629C1" w:rsidP="00C629C1">
            <w:pPr>
              <w:numPr>
                <w:ilvl w:val="0"/>
                <w:numId w:val="1"/>
              </w:numPr>
              <w:spacing w:before="20" w:after="20"/>
              <w:jc w:val="both"/>
              <w:rPr>
                <w:color w:val="000000"/>
                <w:sz w:val="20"/>
                <w:szCs w:val="20"/>
              </w:rPr>
            </w:pPr>
            <w:r w:rsidRPr="00C629C1">
              <w:rPr>
                <w:color w:val="000000"/>
                <w:sz w:val="20"/>
                <w:szCs w:val="20"/>
              </w:rPr>
              <w:lastRenderedPageBreak/>
              <w:t>Maintain high standards of housekeeping in accordance with laboratory procedures and maintenance guidelines.</w:t>
            </w:r>
          </w:p>
        </w:tc>
      </w:tr>
      <w:tr w:rsidR="008F4537" w14:paraId="2A3BF5ED" w14:textId="77777777" w:rsidTr="008F15F8">
        <w:trPr>
          <w:trHeight w:val="558"/>
        </w:trPr>
        <w:tc>
          <w:tcPr>
            <w:tcW w:w="2809" w:type="dxa"/>
            <w:tcBorders>
              <w:top w:val="single" w:sz="4" w:space="0" w:color="auto"/>
              <w:left w:val="single" w:sz="4" w:space="0" w:color="auto"/>
              <w:bottom w:val="single" w:sz="4" w:space="0" w:color="auto"/>
              <w:right w:val="single" w:sz="4" w:space="0" w:color="auto"/>
            </w:tcBorders>
            <w:vAlign w:val="center"/>
          </w:tcPr>
          <w:p w14:paraId="34171436" w14:textId="6632AF55" w:rsidR="008F4537" w:rsidRPr="00AC0C59" w:rsidRDefault="00C629C1" w:rsidP="00CD7514">
            <w:pPr>
              <w:spacing w:before="20" w:after="20"/>
              <w:rPr>
                <w:color w:val="000000"/>
                <w:sz w:val="20"/>
                <w:szCs w:val="20"/>
              </w:rPr>
            </w:pPr>
            <w:r>
              <w:rPr>
                <w:color w:val="000000"/>
                <w:sz w:val="20"/>
                <w:szCs w:val="20"/>
              </w:rPr>
              <w:lastRenderedPageBreak/>
              <w:t>Quality Management</w:t>
            </w:r>
          </w:p>
        </w:tc>
        <w:tc>
          <w:tcPr>
            <w:tcW w:w="6820" w:type="dxa"/>
            <w:tcBorders>
              <w:top w:val="single" w:sz="4" w:space="0" w:color="auto"/>
              <w:left w:val="single" w:sz="4" w:space="0" w:color="auto"/>
              <w:bottom w:val="single" w:sz="4" w:space="0" w:color="auto"/>
              <w:right w:val="single" w:sz="4" w:space="0" w:color="auto"/>
            </w:tcBorders>
            <w:vAlign w:val="center"/>
          </w:tcPr>
          <w:p w14:paraId="47BDA7E6" w14:textId="77777777" w:rsidR="00C629C1" w:rsidRPr="00C629C1" w:rsidRDefault="00C629C1" w:rsidP="00C629C1">
            <w:pPr>
              <w:numPr>
                <w:ilvl w:val="0"/>
                <w:numId w:val="1"/>
              </w:numPr>
              <w:spacing w:before="20" w:after="20"/>
              <w:jc w:val="both"/>
              <w:rPr>
                <w:color w:val="000000"/>
                <w:sz w:val="20"/>
                <w:szCs w:val="20"/>
              </w:rPr>
            </w:pPr>
            <w:r w:rsidRPr="00C629C1">
              <w:rPr>
                <w:color w:val="000000"/>
                <w:sz w:val="20"/>
                <w:szCs w:val="20"/>
              </w:rPr>
              <w:t xml:space="preserve">Actively participate in the application of Quality Management principles in accordance with appropriate regulatory framework.  This includes:  </w:t>
            </w:r>
          </w:p>
          <w:p w14:paraId="51DF10C6" w14:textId="77777777" w:rsidR="00C629C1" w:rsidRPr="00C629C1" w:rsidRDefault="00C629C1" w:rsidP="00C629C1">
            <w:pPr>
              <w:numPr>
                <w:ilvl w:val="1"/>
                <w:numId w:val="1"/>
              </w:numPr>
              <w:spacing w:before="20" w:after="20"/>
              <w:jc w:val="both"/>
              <w:rPr>
                <w:color w:val="000000"/>
                <w:sz w:val="20"/>
                <w:szCs w:val="20"/>
              </w:rPr>
            </w:pPr>
            <w:r w:rsidRPr="00C629C1">
              <w:rPr>
                <w:color w:val="000000"/>
                <w:sz w:val="20"/>
                <w:szCs w:val="20"/>
              </w:rPr>
              <w:t>Procedural audits and reviews as directed.</w:t>
            </w:r>
          </w:p>
          <w:p w14:paraId="75935D2F" w14:textId="77777777" w:rsidR="00C629C1" w:rsidRPr="00C629C1" w:rsidRDefault="00C629C1" w:rsidP="00C629C1">
            <w:pPr>
              <w:numPr>
                <w:ilvl w:val="1"/>
                <w:numId w:val="1"/>
              </w:numPr>
              <w:spacing w:before="20" w:after="20"/>
              <w:jc w:val="both"/>
              <w:rPr>
                <w:color w:val="000000"/>
                <w:sz w:val="20"/>
                <w:szCs w:val="20"/>
              </w:rPr>
            </w:pPr>
            <w:r w:rsidRPr="00C629C1">
              <w:rPr>
                <w:color w:val="000000"/>
                <w:sz w:val="20"/>
                <w:szCs w:val="20"/>
              </w:rPr>
              <w:t>Implementation of new methods and procedures.</w:t>
            </w:r>
          </w:p>
          <w:p w14:paraId="316ACB70" w14:textId="77777777" w:rsidR="00C629C1" w:rsidRPr="00C629C1" w:rsidRDefault="00C629C1" w:rsidP="00C629C1">
            <w:pPr>
              <w:numPr>
                <w:ilvl w:val="1"/>
                <w:numId w:val="1"/>
              </w:numPr>
              <w:spacing w:before="20" w:after="20"/>
              <w:jc w:val="both"/>
              <w:rPr>
                <w:color w:val="000000"/>
                <w:sz w:val="20"/>
                <w:szCs w:val="20"/>
              </w:rPr>
            </w:pPr>
            <w:r w:rsidRPr="00C629C1">
              <w:rPr>
                <w:color w:val="000000"/>
                <w:sz w:val="20"/>
                <w:szCs w:val="20"/>
              </w:rPr>
              <w:t>Ensure acknowledgement of relevant procedural updates</w:t>
            </w:r>
          </w:p>
          <w:p w14:paraId="690B48CC" w14:textId="33CCB29C" w:rsidR="00C629C1" w:rsidRDefault="00C629C1" w:rsidP="00C629C1">
            <w:pPr>
              <w:numPr>
                <w:ilvl w:val="1"/>
                <w:numId w:val="1"/>
              </w:numPr>
              <w:spacing w:before="20" w:after="20"/>
              <w:jc w:val="both"/>
              <w:rPr>
                <w:color w:val="000000"/>
                <w:sz w:val="20"/>
                <w:szCs w:val="20"/>
              </w:rPr>
            </w:pPr>
            <w:r w:rsidRPr="00C629C1">
              <w:rPr>
                <w:color w:val="000000"/>
                <w:sz w:val="20"/>
                <w:szCs w:val="20"/>
              </w:rPr>
              <w:t xml:space="preserve">Ensure appropriate and immediate reporting of incidents, </w:t>
            </w:r>
            <w:proofErr w:type="gramStart"/>
            <w:r w:rsidRPr="00C629C1">
              <w:rPr>
                <w:color w:val="000000"/>
                <w:sz w:val="20"/>
                <w:szCs w:val="20"/>
              </w:rPr>
              <w:t>errors</w:t>
            </w:r>
            <w:proofErr w:type="gramEnd"/>
            <w:r w:rsidRPr="00C629C1">
              <w:rPr>
                <w:color w:val="000000"/>
                <w:sz w:val="20"/>
                <w:szCs w:val="20"/>
              </w:rPr>
              <w:t xml:space="preserve"> and complaints.</w:t>
            </w:r>
          </w:p>
          <w:p w14:paraId="4EECCCD5" w14:textId="31D84CCF" w:rsidR="00C629C1" w:rsidRPr="00C629C1" w:rsidRDefault="00C629C1" w:rsidP="00C629C1">
            <w:pPr>
              <w:pStyle w:val="ListParagraph"/>
              <w:numPr>
                <w:ilvl w:val="1"/>
                <w:numId w:val="1"/>
              </w:numPr>
              <w:rPr>
                <w:rFonts w:ascii="Arial" w:eastAsia="Times New Roman" w:hAnsi="Arial" w:cs="Arial"/>
                <w:color w:val="000000"/>
                <w:sz w:val="20"/>
                <w:szCs w:val="20"/>
              </w:rPr>
            </w:pPr>
            <w:r w:rsidRPr="00C629C1">
              <w:rPr>
                <w:rFonts w:ascii="Arial" w:eastAsia="Times New Roman" w:hAnsi="Arial" w:cs="Arial"/>
                <w:color w:val="000000"/>
                <w:sz w:val="20"/>
                <w:szCs w:val="20"/>
              </w:rPr>
              <w:t xml:space="preserve">Participate in risk management and continuous quality improvement activities as part of </w:t>
            </w:r>
            <w:proofErr w:type="gramStart"/>
            <w:r w:rsidRPr="00C629C1">
              <w:rPr>
                <w:rFonts w:ascii="Arial" w:eastAsia="Times New Roman" w:hAnsi="Arial" w:cs="Arial"/>
                <w:color w:val="000000"/>
                <w:sz w:val="20"/>
                <w:szCs w:val="20"/>
              </w:rPr>
              <w:t>day to day</w:t>
            </w:r>
            <w:proofErr w:type="gramEnd"/>
            <w:r w:rsidRPr="00C629C1">
              <w:rPr>
                <w:rFonts w:ascii="Arial" w:eastAsia="Times New Roman" w:hAnsi="Arial" w:cs="Arial"/>
                <w:color w:val="000000"/>
                <w:sz w:val="20"/>
                <w:szCs w:val="20"/>
              </w:rPr>
              <w:t xml:space="preserve"> work practices.  </w:t>
            </w:r>
          </w:p>
          <w:p w14:paraId="6A17B307" w14:textId="1F4223A8" w:rsidR="008F4537" w:rsidRPr="008F15F8" w:rsidRDefault="00C629C1" w:rsidP="008F15F8">
            <w:pPr>
              <w:numPr>
                <w:ilvl w:val="0"/>
                <w:numId w:val="1"/>
              </w:numPr>
              <w:spacing w:before="20" w:after="20"/>
              <w:jc w:val="both"/>
              <w:rPr>
                <w:color w:val="000000"/>
                <w:sz w:val="20"/>
                <w:szCs w:val="20"/>
              </w:rPr>
            </w:pPr>
            <w:r w:rsidRPr="00C629C1">
              <w:rPr>
                <w:color w:val="000000"/>
                <w:sz w:val="20"/>
                <w:szCs w:val="20"/>
              </w:rPr>
              <w:t xml:space="preserve">Understand, </w:t>
            </w:r>
            <w:proofErr w:type="gramStart"/>
            <w:r w:rsidRPr="00C629C1">
              <w:rPr>
                <w:color w:val="000000"/>
                <w:sz w:val="20"/>
                <w:szCs w:val="20"/>
              </w:rPr>
              <w:t>maintain</w:t>
            </w:r>
            <w:proofErr w:type="gramEnd"/>
            <w:r w:rsidRPr="00C629C1">
              <w:rPr>
                <w:color w:val="000000"/>
                <w:sz w:val="20"/>
                <w:szCs w:val="20"/>
              </w:rPr>
              <w:t xml:space="preserve"> and apply the principles of internal quality control and external quality assurance programs and contribute to the resolution of problems that may arise.</w:t>
            </w:r>
          </w:p>
        </w:tc>
      </w:tr>
      <w:tr w:rsidR="008F4537" w14:paraId="38A371C6" w14:textId="77777777" w:rsidTr="008F15F8">
        <w:trPr>
          <w:trHeight w:val="574"/>
        </w:trPr>
        <w:tc>
          <w:tcPr>
            <w:tcW w:w="2809" w:type="dxa"/>
            <w:tcBorders>
              <w:top w:val="single" w:sz="4" w:space="0" w:color="auto"/>
              <w:left w:val="single" w:sz="4" w:space="0" w:color="auto"/>
              <w:bottom w:val="single" w:sz="4" w:space="0" w:color="auto"/>
              <w:right w:val="single" w:sz="4" w:space="0" w:color="auto"/>
            </w:tcBorders>
            <w:vAlign w:val="center"/>
          </w:tcPr>
          <w:p w14:paraId="59564B87" w14:textId="1554AB97" w:rsidR="008F4537" w:rsidRPr="00AC0C59" w:rsidRDefault="00C629C1" w:rsidP="00CD7514">
            <w:pPr>
              <w:spacing w:before="20" w:after="20"/>
              <w:rPr>
                <w:color w:val="000000"/>
                <w:sz w:val="20"/>
                <w:szCs w:val="20"/>
              </w:rPr>
            </w:pPr>
            <w:r>
              <w:rPr>
                <w:color w:val="000000"/>
                <w:sz w:val="20"/>
                <w:szCs w:val="20"/>
              </w:rPr>
              <w:t>Professional Development</w:t>
            </w:r>
          </w:p>
        </w:tc>
        <w:tc>
          <w:tcPr>
            <w:tcW w:w="6820" w:type="dxa"/>
            <w:tcBorders>
              <w:top w:val="single" w:sz="4" w:space="0" w:color="auto"/>
              <w:left w:val="single" w:sz="4" w:space="0" w:color="auto"/>
              <w:bottom w:val="single" w:sz="4" w:space="0" w:color="auto"/>
              <w:right w:val="single" w:sz="4" w:space="0" w:color="auto"/>
            </w:tcBorders>
            <w:vAlign w:val="center"/>
          </w:tcPr>
          <w:p w14:paraId="1E70B3C7" w14:textId="77777777" w:rsidR="00C629C1" w:rsidRPr="00C629C1" w:rsidRDefault="00C629C1" w:rsidP="00C629C1">
            <w:pPr>
              <w:numPr>
                <w:ilvl w:val="0"/>
                <w:numId w:val="1"/>
              </w:numPr>
              <w:spacing w:before="20" w:after="20"/>
              <w:jc w:val="both"/>
              <w:rPr>
                <w:color w:val="000000"/>
                <w:sz w:val="20"/>
                <w:szCs w:val="20"/>
              </w:rPr>
            </w:pPr>
            <w:r w:rsidRPr="00C629C1">
              <w:rPr>
                <w:color w:val="000000"/>
                <w:sz w:val="20"/>
                <w:szCs w:val="20"/>
              </w:rPr>
              <w:t xml:space="preserve">Active, ongoing self-education and development and attendance at staff meetings. </w:t>
            </w:r>
          </w:p>
          <w:p w14:paraId="328F25A1" w14:textId="64AD9442" w:rsidR="008F4537" w:rsidRPr="008F15F8" w:rsidRDefault="00C629C1" w:rsidP="00C629C1">
            <w:pPr>
              <w:numPr>
                <w:ilvl w:val="0"/>
                <w:numId w:val="1"/>
              </w:numPr>
              <w:spacing w:before="20" w:after="20"/>
              <w:jc w:val="both"/>
              <w:rPr>
                <w:color w:val="000000"/>
                <w:sz w:val="20"/>
                <w:szCs w:val="20"/>
              </w:rPr>
            </w:pPr>
            <w:r w:rsidRPr="00C629C1">
              <w:rPr>
                <w:color w:val="000000"/>
                <w:sz w:val="20"/>
                <w:szCs w:val="20"/>
              </w:rPr>
              <w:t>Participate in professional development activities via internal/external continuing education programs.</w:t>
            </w:r>
          </w:p>
        </w:tc>
      </w:tr>
      <w:tr w:rsidR="008F4537" w14:paraId="4C78F3E1" w14:textId="77777777" w:rsidTr="008F15F8">
        <w:trPr>
          <w:trHeight w:val="558"/>
        </w:trPr>
        <w:tc>
          <w:tcPr>
            <w:tcW w:w="2809" w:type="dxa"/>
            <w:tcBorders>
              <w:top w:val="single" w:sz="4" w:space="0" w:color="auto"/>
              <w:left w:val="single" w:sz="4" w:space="0" w:color="auto"/>
              <w:bottom w:val="single" w:sz="4" w:space="0" w:color="auto"/>
              <w:right w:val="single" w:sz="4" w:space="0" w:color="auto"/>
            </w:tcBorders>
            <w:vAlign w:val="center"/>
          </w:tcPr>
          <w:p w14:paraId="71507C10" w14:textId="3B80D87E" w:rsidR="008F4537" w:rsidRPr="00AC0C59" w:rsidRDefault="00C629C1" w:rsidP="00CD7514">
            <w:pPr>
              <w:spacing w:before="20" w:after="20"/>
              <w:rPr>
                <w:color w:val="000000"/>
                <w:sz w:val="20"/>
                <w:szCs w:val="20"/>
              </w:rPr>
            </w:pPr>
            <w:r>
              <w:rPr>
                <w:color w:val="000000"/>
                <w:sz w:val="20"/>
                <w:szCs w:val="20"/>
              </w:rPr>
              <w:t>Work, Health and Safety</w:t>
            </w:r>
          </w:p>
        </w:tc>
        <w:tc>
          <w:tcPr>
            <w:tcW w:w="6820" w:type="dxa"/>
            <w:tcBorders>
              <w:top w:val="single" w:sz="4" w:space="0" w:color="auto"/>
              <w:left w:val="single" w:sz="4" w:space="0" w:color="auto"/>
              <w:bottom w:val="single" w:sz="4" w:space="0" w:color="auto"/>
              <w:right w:val="single" w:sz="4" w:space="0" w:color="auto"/>
            </w:tcBorders>
            <w:vAlign w:val="center"/>
          </w:tcPr>
          <w:p w14:paraId="47B7C017" w14:textId="77777777" w:rsidR="00C629C1" w:rsidRPr="00C629C1" w:rsidRDefault="00C629C1" w:rsidP="00C629C1">
            <w:pPr>
              <w:numPr>
                <w:ilvl w:val="0"/>
                <w:numId w:val="1"/>
              </w:numPr>
              <w:spacing w:before="20" w:after="20"/>
              <w:jc w:val="both"/>
              <w:rPr>
                <w:color w:val="000000"/>
                <w:sz w:val="20"/>
                <w:szCs w:val="20"/>
              </w:rPr>
            </w:pPr>
            <w:r w:rsidRPr="00C629C1">
              <w:rPr>
                <w:color w:val="000000"/>
                <w:sz w:val="20"/>
                <w:szCs w:val="20"/>
              </w:rPr>
              <w:t>Contribute to Work Health and Safety within SA Pathology by taking reasonable care to protect personal health and safety of other staff, wear protective clothing and use safety equipment as directed.</w:t>
            </w:r>
          </w:p>
          <w:p w14:paraId="6F510B38" w14:textId="77777777" w:rsidR="00C629C1" w:rsidRPr="00C629C1" w:rsidRDefault="00C629C1" w:rsidP="00C629C1">
            <w:pPr>
              <w:numPr>
                <w:ilvl w:val="0"/>
                <w:numId w:val="1"/>
              </w:numPr>
              <w:spacing w:before="20" w:after="20"/>
              <w:jc w:val="both"/>
              <w:rPr>
                <w:color w:val="000000"/>
                <w:sz w:val="20"/>
                <w:szCs w:val="20"/>
              </w:rPr>
            </w:pPr>
            <w:r w:rsidRPr="00C629C1">
              <w:rPr>
                <w:color w:val="000000"/>
                <w:sz w:val="20"/>
                <w:szCs w:val="20"/>
              </w:rPr>
              <w:t>Report incidents and risks in a timely manner.</w:t>
            </w:r>
          </w:p>
          <w:p w14:paraId="13284D85" w14:textId="77777777" w:rsidR="00C629C1" w:rsidRPr="00C629C1" w:rsidRDefault="00C629C1" w:rsidP="00C629C1">
            <w:pPr>
              <w:numPr>
                <w:ilvl w:val="0"/>
                <w:numId w:val="1"/>
              </w:numPr>
              <w:spacing w:before="20" w:after="20"/>
              <w:jc w:val="both"/>
              <w:rPr>
                <w:color w:val="000000"/>
                <w:sz w:val="20"/>
                <w:szCs w:val="20"/>
              </w:rPr>
            </w:pPr>
            <w:r w:rsidRPr="00C629C1">
              <w:rPr>
                <w:color w:val="000000"/>
                <w:sz w:val="20"/>
                <w:szCs w:val="20"/>
              </w:rPr>
              <w:t>Handling and processing of biological hazardous samples.</w:t>
            </w:r>
          </w:p>
          <w:p w14:paraId="0C32A9A2" w14:textId="77777777" w:rsidR="00C629C1" w:rsidRPr="00C629C1" w:rsidRDefault="00C629C1" w:rsidP="00C629C1">
            <w:pPr>
              <w:numPr>
                <w:ilvl w:val="0"/>
                <w:numId w:val="1"/>
              </w:numPr>
              <w:spacing w:before="20" w:after="20"/>
              <w:jc w:val="both"/>
              <w:rPr>
                <w:color w:val="000000"/>
                <w:sz w:val="20"/>
                <w:szCs w:val="20"/>
              </w:rPr>
            </w:pPr>
            <w:r w:rsidRPr="00C629C1">
              <w:rPr>
                <w:color w:val="000000"/>
                <w:sz w:val="20"/>
                <w:szCs w:val="20"/>
              </w:rPr>
              <w:t xml:space="preserve">Collaborate with senior staff in resolution of issues and mitigation of risks. </w:t>
            </w:r>
          </w:p>
          <w:p w14:paraId="1F16E5C2" w14:textId="0EA255D1" w:rsidR="008F4537" w:rsidRPr="008F15F8" w:rsidRDefault="00C629C1" w:rsidP="00C629C1">
            <w:pPr>
              <w:numPr>
                <w:ilvl w:val="0"/>
                <w:numId w:val="1"/>
              </w:numPr>
              <w:spacing w:before="20" w:after="20"/>
              <w:jc w:val="both"/>
              <w:rPr>
                <w:color w:val="000000"/>
                <w:sz w:val="20"/>
                <w:szCs w:val="20"/>
              </w:rPr>
            </w:pPr>
            <w:r w:rsidRPr="00C629C1">
              <w:rPr>
                <w:color w:val="000000"/>
                <w:sz w:val="20"/>
                <w:szCs w:val="20"/>
              </w:rPr>
              <w:t>Complete mandatory training obligations including emergency evacuation and fire training.</w:t>
            </w:r>
          </w:p>
        </w:tc>
      </w:tr>
    </w:tbl>
    <w:p w14:paraId="05F032A6" w14:textId="77777777" w:rsidR="00E813C2" w:rsidRDefault="00E813C2" w:rsidP="00D256B7">
      <w:pPr>
        <w:jc w:val="both"/>
        <w:rPr>
          <w:b/>
          <w:bCs/>
          <w:sz w:val="28"/>
          <w:szCs w:val="28"/>
        </w:rPr>
      </w:pPr>
    </w:p>
    <w:p w14:paraId="6AD3CE56" w14:textId="77777777" w:rsidR="00E813C2" w:rsidRPr="004F5ACE" w:rsidRDefault="00E813C2" w:rsidP="00E813C2">
      <w:pPr>
        <w:shd w:val="clear" w:color="auto" w:fill="D9D9D9"/>
        <w:ind w:left="-142"/>
        <w:rPr>
          <w:sz w:val="28"/>
          <w:szCs w:val="28"/>
        </w:rPr>
      </w:pPr>
      <w:r>
        <w:rPr>
          <w:b/>
          <w:bCs/>
          <w:sz w:val="28"/>
          <w:szCs w:val="28"/>
        </w:rPr>
        <w:t>Knowledge, Skills and Experience</w:t>
      </w:r>
    </w:p>
    <w:p w14:paraId="0CAE0D6C" w14:textId="77777777" w:rsidR="00C540DE" w:rsidRPr="00194CF4" w:rsidRDefault="00C540DE" w:rsidP="007766E1">
      <w:pPr>
        <w:jc w:val="both"/>
        <w:rPr>
          <w:sz w:val="20"/>
          <w:szCs w:val="20"/>
        </w:rPr>
      </w:pPr>
    </w:p>
    <w:p w14:paraId="0C4599C4" w14:textId="19207BEB" w:rsidR="00C540DE" w:rsidRPr="00646186" w:rsidRDefault="00C540DE" w:rsidP="00C540DE">
      <w:pPr>
        <w:ind w:left="-142"/>
        <w:jc w:val="both"/>
        <w:rPr>
          <w:sz w:val="16"/>
          <w:szCs w:val="16"/>
        </w:rPr>
      </w:pPr>
      <w:r w:rsidRPr="00CB0897">
        <w:rPr>
          <w:b/>
          <w:bCs/>
          <w:u w:val="single"/>
        </w:rPr>
        <w:t>ESSENTIAL MINIMUM REQUIREMENTS</w:t>
      </w:r>
    </w:p>
    <w:p w14:paraId="64146B9D" w14:textId="77777777" w:rsidR="00C540DE" w:rsidRPr="003E0480" w:rsidRDefault="00C540DE" w:rsidP="00C540DE">
      <w:pPr>
        <w:ind w:left="-142"/>
        <w:jc w:val="both"/>
        <w:rPr>
          <w:sz w:val="20"/>
          <w:szCs w:val="20"/>
          <w:lang w:val="en-GB"/>
        </w:rPr>
      </w:pPr>
    </w:p>
    <w:p w14:paraId="7E7150E1" w14:textId="24F74771" w:rsidR="00C540DE" w:rsidRPr="00646186" w:rsidRDefault="00C540DE" w:rsidP="00C540DE">
      <w:pPr>
        <w:autoSpaceDE w:val="0"/>
        <w:autoSpaceDN w:val="0"/>
        <w:adjustRightInd w:val="0"/>
        <w:ind w:left="-142"/>
        <w:jc w:val="both"/>
      </w:pPr>
      <w:r w:rsidRPr="00646186">
        <w:rPr>
          <w:b/>
          <w:bCs/>
        </w:rPr>
        <w:t>Educational/Vocational Qualifications</w:t>
      </w:r>
      <w:r w:rsidR="007766E1">
        <w:rPr>
          <w:b/>
          <w:bCs/>
        </w:rPr>
        <w:t>:</w:t>
      </w:r>
    </w:p>
    <w:p w14:paraId="5C38C8B0" w14:textId="77777777" w:rsidR="00C540DE" w:rsidRDefault="00C540DE" w:rsidP="00C540DE">
      <w:pPr>
        <w:ind w:left="-142"/>
        <w:jc w:val="both"/>
        <w:rPr>
          <w:sz w:val="20"/>
          <w:szCs w:val="20"/>
        </w:rPr>
      </w:pPr>
    </w:p>
    <w:p w14:paraId="17563B59" w14:textId="09E62211" w:rsidR="00C540DE" w:rsidRDefault="00C629C1" w:rsidP="00C540DE">
      <w:pPr>
        <w:numPr>
          <w:ilvl w:val="0"/>
          <w:numId w:val="1"/>
        </w:numPr>
        <w:jc w:val="both"/>
        <w:rPr>
          <w:sz w:val="20"/>
          <w:szCs w:val="20"/>
        </w:rPr>
      </w:pPr>
      <w:r>
        <w:rPr>
          <w:sz w:val="20"/>
          <w:szCs w:val="20"/>
        </w:rPr>
        <w:t>Nil</w:t>
      </w:r>
    </w:p>
    <w:p w14:paraId="622F7F8D" w14:textId="77777777" w:rsidR="00C540DE" w:rsidRDefault="00C540DE" w:rsidP="00C540DE">
      <w:pPr>
        <w:jc w:val="both"/>
        <w:rPr>
          <w:sz w:val="20"/>
          <w:szCs w:val="20"/>
        </w:rPr>
      </w:pPr>
    </w:p>
    <w:p w14:paraId="533D233B" w14:textId="58498C2D" w:rsidR="00C540DE" w:rsidRPr="009E63F1" w:rsidRDefault="00C540DE" w:rsidP="00C540DE">
      <w:pPr>
        <w:ind w:left="-142"/>
        <w:jc w:val="both"/>
        <w:rPr>
          <w:b/>
          <w:bCs/>
          <w:sz w:val="20"/>
          <w:szCs w:val="20"/>
        </w:rPr>
      </w:pPr>
      <w:r w:rsidRPr="00646186">
        <w:rPr>
          <w:b/>
          <w:bCs/>
        </w:rPr>
        <w:t>Personal Abilities/Aptitudes/Skills:</w:t>
      </w:r>
    </w:p>
    <w:p w14:paraId="3FB215F6" w14:textId="77777777" w:rsidR="00C540DE" w:rsidRDefault="00C540DE" w:rsidP="00C540DE">
      <w:pPr>
        <w:jc w:val="both"/>
        <w:rPr>
          <w:sz w:val="20"/>
          <w:szCs w:val="20"/>
        </w:rPr>
      </w:pPr>
    </w:p>
    <w:p w14:paraId="64D66744" w14:textId="77777777" w:rsidR="00C629C1" w:rsidRPr="00C629C1" w:rsidRDefault="00C629C1" w:rsidP="00C629C1">
      <w:pPr>
        <w:numPr>
          <w:ilvl w:val="0"/>
          <w:numId w:val="1"/>
        </w:numPr>
        <w:jc w:val="both"/>
        <w:rPr>
          <w:sz w:val="20"/>
          <w:szCs w:val="20"/>
        </w:rPr>
      </w:pPr>
      <w:r w:rsidRPr="00C629C1">
        <w:rPr>
          <w:sz w:val="20"/>
          <w:szCs w:val="20"/>
        </w:rPr>
        <w:t>Demonstrated ability to work under limited supervision, use initiative and refer to supervisors when necessary.</w:t>
      </w:r>
    </w:p>
    <w:p w14:paraId="10447BFD" w14:textId="77777777" w:rsidR="00C629C1" w:rsidRPr="00C629C1" w:rsidRDefault="00C629C1" w:rsidP="00C629C1">
      <w:pPr>
        <w:numPr>
          <w:ilvl w:val="0"/>
          <w:numId w:val="1"/>
        </w:numPr>
        <w:jc w:val="both"/>
        <w:rPr>
          <w:sz w:val="20"/>
          <w:szCs w:val="20"/>
        </w:rPr>
      </w:pPr>
      <w:r w:rsidRPr="00C629C1">
        <w:rPr>
          <w:sz w:val="20"/>
          <w:szCs w:val="20"/>
        </w:rPr>
        <w:t>Ability to produce a consistently high standard of work, demonstrating accuracy and attention to detail.</w:t>
      </w:r>
    </w:p>
    <w:p w14:paraId="2E555C0C" w14:textId="77777777" w:rsidR="00C629C1" w:rsidRPr="00C629C1" w:rsidRDefault="00C629C1" w:rsidP="00C629C1">
      <w:pPr>
        <w:numPr>
          <w:ilvl w:val="0"/>
          <w:numId w:val="1"/>
        </w:numPr>
        <w:jc w:val="both"/>
        <w:rPr>
          <w:sz w:val="20"/>
          <w:szCs w:val="20"/>
        </w:rPr>
      </w:pPr>
      <w:r w:rsidRPr="00C629C1">
        <w:rPr>
          <w:sz w:val="20"/>
          <w:szCs w:val="20"/>
        </w:rPr>
        <w:t>Proven ability to prioritise work and meet deadlines.</w:t>
      </w:r>
    </w:p>
    <w:p w14:paraId="1BB9089C" w14:textId="77777777" w:rsidR="00C629C1" w:rsidRPr="00C629C1" w:rsidRDefault="00C629C1" w:rsidP="00C629C1">
      <w:pPr>
        <w:numPr>
          <w:ilvl w:val="0"/>
          <w:numId w:val="1"/>
        </w:numPr>
        <w:jc w:val="both"/>
        <w:rPr>
          <w:sz w:val="20"/>
          <w:szCs w:val="20"/>
        </w:rPr>
      </w:pPr>
      <w:r w:rsidRPr="00C629C1">
        <w:rPr>
          <w:sz w:val="20"/>
          <w:szCs w:val="20"/>
        </w:rPr>
        <w:t>Demonstrate an ability to operate efficiently under pressure and within time constraints.</w:t>
      </w:r>
    </w:p>
    <w:p w14:paraId="248C10C1" w14:textId="77777777" w:rsidR="00C629C1" w:rsidRPr="00C629C1" w:rsidRDefault="00C629C1" w:rsidP="00C629C1">
      <w:pPr>
        <w:numPr>
          <w:ilvl w:val="0"/>
          <w:numId w:val="1"/>
        </w:numPr>
        <w:jc w:val="both"/>
        <w:rPr>
          <w:sz w:val="20"/>
          <w:szCs w:val="20"/>
        </w:rPr>
      </w:pPr>
      <w:r w:rsidRPr="00C629C1">
        <w:rPr>
          <w:sz w:val="20"/>
          <w:szCs w:val="20"/>
        </w:rPr>
        <w:t>Demonstrated ability to work as part of a team in a manner that fosters cooperation and mutual support among staff.</w:t>
      </w:r>
    </w:p>
    <w:p w14:paraId="2C6B8BEA" w14:textId="77777777" w:rsidR="00C629C1" w:rsidRPr="00C629C1" w:rsidRDefault="00C629C1" w:rsidP="00C629C1">
      <w:pPr>
        <w:numPr>
          <w:ilvl w:val="0"/>
          <w:numId w:val="1"/>
        </w:numPr>
        <w:jc w:val="both"/>
        <w:rPr>
          <w:sz w:val="20"/>
          <w:szCs w:val="20"/>
        </w:rPr>
      </w:pPr>
      <w:r w:rsidRPr="00C629C1">
        <w:rPr>
          <w:sz w:val="20"/>
          <w:szCs w:val="20"/>
        </w:rPr>
        <w:t>Display commitment to high levels of customer service.</w:t>
      </w:r>
    </w:p>
    <w:p w14:paraId="34E354A5" w14:textId="77777777" w:rsidR="00C629C1" w:rsidRPr="00C629C1" w:rsidRDefault="00C629C1" w:rsidP="00C629C1">
      <w:pPr>
        <w:numPr>
          <w:ilvl w:val="0"/>
          <w:numId w:val="1"/>
        </w:numPr>
        <w:jc w:val="both"/>
        <w:rPr>
          <w:sz w:val="20"/>
          <w:szCs w:val="20"/>
        </w:rPr>
      </w:pPr>
      <w:r w:rsidRPr="00C629C1">
        <w:rPr>
          <w:sz w:val="20"/>
          <w:szCs w:val="20"/>
        </w:rPr>
        <w:t>Ability to use computers and associated software and hardware.</w:t>
      </w:r>
    </w:p>
    <w:p w14:paraId="1033001B" w14:textId="77777777" w:rsidR="00C629C1" w:rsidRPr="00C629C1" w:rsidRDefault="00C629C1" w:rsidP="00C629C1">
      <w:pPr>
        <w:numPr>
          <w:ilvl w:val="0"/>
          <w:numId w:val="1"/>
        </w:numPr>
        <w:jc w:val="both"/>
        <w:rPr>
          <w:sz w:val="20"/>
          <w:szCs w:val="20"/>
        </w:rPr>
      </w:pPr>
      <w:r w:rsidRPr="00C629C1">
        <w:rPr>
          <w:sz w:val="20"/>
          <w:szCs w:val="20"/>
        </w:rPr>
        <w:t>Ability to communicate effectively with other staff and a wide range of clients.</w:t>
      </w:r>
    </w:p>
    <w:p w14:paraId="2E016625" w14:textId="2564CF27" w:rsidR="00C540DE" w:rsidRPr="00C629C1" w:rsidRDefault="00C629C1" w:rsidP="00C629C1">
      <w:pPr>
        <w:numPr>
          <w:ilvl w:val="0"/>
          <w:numId w:val="1"/>
        </w:numPr>
        <w:jc w:val="both"/>
        <w:rPr>
          <w:sz w:val="20"/>
          <w:szCs w:val="20"/>
        </w:rPr>
      </w:pPr>
      <w:r w:rsidRPr="00C629C1">
        <w:rPr>
          <w:sz w:val="20"/>
          <w:szCs w:val="20"/>
        </w:rPr>
        <w:t>Ability to identify problems and escalate as required.</w:t>
      </w:r>
    </w:p>
    <w:p w14:paraId="06B862E0" w14:textId="77777777" w:rsidR="00C540DE" w:rsidRPr="00194CF4" w:rsidRDefault="00C540DE" w:rsidP="00C540DE">
      <w:pPr>
        <w:jc w:val="both"/>
        <w:rPr>
          <w:sz w:val="20"/>
          <w:szCs w:val="20"/>
        </w:rPr>
      </w:pPr>
    </w:p>
    <w:p w14:paraId="6AB5DF26" w14:textId="77777777" w:rsidR="00C540DE" w:rsidRDefault="00C540DE" w:rsidP="00C540DE">
      <w:pPr>
        <w:ind w:left="-142"/>
        <w:jc w:val="both"/>
        <w:rPr>
          <w:b/>
          <w:bCs/>
          <w:sz w:val="20"/>
          <w:szCs w:val="20"/>
        </w:rPr>
      </w:pPr>
      <w:r w:rsidRPr="00646186">
        <w:rPr>
          <w:b/>
          <w:bCs/>
        </w:rPr>
        <w:t>Experience</w:t>
      </w:r>
      <w:r w:rsidR="00E813C2">
        <w:rPr>
          <w:b/>
          <w:bCs/>
        </w:rPr>
        <w:t>:</w:t>
      </w:r>
    </w:p>
    <w:p w14:paraId="5E3EA259" w14:textId="77777777" w:rsidR="00C540DE" w:rsidRPr="00194CF4" w:rsidRDefault="00C540DE" w:rsidP="00C540DE">
      <w:pPr>
        <w:ind w:left="-142"/>
        <w:jc w:val="both"/>
        <w:rPr>
          <w:sz w:val="20"/>
          <w:szCs w:val="20"/>
        </w:rPr>
      </w:pPr>
    </w:p>
    <w:p w14:paraId="56E3A2B5" w14:textId="77777777" w:rsidR="00C629C1" w:rsidRPr="00C629C1" w:rsidRDefault="00C629C1" w:rsidP="00C629C1">
      <w:pPr>
        <w:numPr>
          <w:ilvl w:val="0"/>
          <w:numId w:val="1"/>
        </w:numPr>
        <w:jc w:val="both"/>
        <w:rPr>
          <w:sz w:val="20"/>
          <w:szCs w:val="20"/>
        </w:rPr>
      </w:pPr>
      <w:r w:rsidRPr="00C629C1">
        <w:rPr>
          <w:sz w:val="20"/>
          <w:szCs w:val="20"/>
        </w:rPr>
        <w:t>Relevant experience in a pathology laboratory.</w:t>
      </w:r>
    </w:p>
    <w:p w14:paraId="75E5DA69" w14:textId="77777777" w:rsidR="00C629C1" w:rsidRPr="00C629C1" w:rsidRDefault="00C629C1" w:rsidP="00C629C1">
      <w:pPr>
        <w:numPr>
          <w:ilvl w:val="0"/>
          <w:numId w:val="1"/>
        </w:numPr>
        <w:jc w:val="both"/>
        <w:rPr>
          <w:sz w:val="20"/>
          <w:szCs w:val="20"/>
        </w:rPr>
      </w:pPr>
      <w:r w:rsidRPr="00C629C1">
        <w:rPr>
          <w:sz w:val="20"/>
          <w:szCs w:val="20"/>
        </w:rPr>
        <w:lastRenderedPageBreak/>
        <w:t>Experience in information systems and data bases.</w:t>
      </w:r>
    </w:p>
    <w:p w14:paraId="23E71F9A" w14:textId="0D0F2BDD" w:rsidR="00C540DE" w:rsidRPr="00C629C1" w:rsidRDefault="00C629C1" w:rsidP="00C629C1">
      <w:pPr>
        <w:numPr>
          <w:ilvl w:val="0"/>
          <w:numId w:val="1"/>
        </w:numPr>
        <w:jc w:val="both"/>
        <w:rPr>
          <w:sz w:val="20"/>
          <w:szCs w:val="20"/>
        </w:rPr>
      </w:pPr>
      <w:r w:rsidRPr="00C629C1">
        <w:rPr>
          <w:sz w:val="20"/>
          <w:szCs w:val="20"/>
        </w:rPr>
        <w:t>Experience in dealing with customer enquiries.</w:t>
      </w:r>
    </w:p>
    <w:p w14:paraId="74B426AB" w14:textId="77777777" w:rsidR="00C540DE" w:rsidRPr="00194CF4" w:rsidRDefault="00C540DE" w:rsidP="00C540DE">
      <w:pPr>
        <w:jc w:val="both"/>
        <w:rPr>
          <w:sz w:val="20"/>
          <w:szCs w:val="20"/>
        </w:rPr>
      </w:pPr>
    </w:p>
    <w:p w14:paraId="3E3C5227" w14:textId="77777777" w:rsidR="00C540DE" w:rsidRDefault="00C540DE" w:rsidP="00C540DE">
      <w:pPr>
        <w:ind w:left="-142"/>
        <w:jc w:val="both"/>
        <w:rPr>
          <w:b/>
          <w:bCs/>
          <w:sz w:val="20"/>
          <w:szCs w:val="20"/>
        </w:rPr>
      </w:pPr>
      <w:r w:rsidRPr="00646186">
        <w:rPr>
          <w:b/>
          <w:bCs/>
        </w:rPr>
        <w:t>Knowledge</w:t>
      </w:r>
      <w:r w:rsidR="00E813C2">
        <w:rPr>
          <w:b/>
          <w:bCs/>
        </w:rPr>
        <w:t>:</w:t>
      </w:r>
    </w:p>
    <w:p w14:paraId="2B286887" w14:textId="77777777" w:rsidR="00C540DE" w:rsidRPr="00194CF4" w:rsidRDefault="00C540DE" w:rsidP="00C540DE">
      <w:pPr>
        <w:ind w:left="-142"/>
        <w:jc w:val="both"/>
        <w:rPr>
          <w:sz w:val="20"/>
          <w:szCs w:val="20"/>
        </w:rPr>
      </w:pPr>
    </w:p>
    <w:p w14:paraId="483ECC06" w14:textId="40CB178E" w:rsidR="00C540DE" w:rsidRPr="00C629C1" w:rsidRDefault="00C629C1" w:rsidP="00C629C1">
      <w:pPr>
        <w:pStyle w:val="ListParagraph"/>
        <w:numPr>
          <w:ilvl w:val="0"/>
          <w:numId w:val="1"/>
        </w:numPr>
        <w:rPr>
          <w:rFonts w:ascii="Arial" w:eastAsia="Times New Roman" w:hAnsi="Arial" w:cs="Arial"/>
          <w:sz w:val="20"/>
          <w:szCs w:val="20"/>
        </w:rPr>
      </w:pPr>
      <w:r w:rsidRPr="00C629C1">
        <w:rPr>
          <w:rFonts w:ascii="Arial" w:eastAsia="Times New Roman" w:hAnsi="Arial" w:cs="Arial"/>
          <w:sz w:val="20"/>
          <w:szCs w:val="20"/>
        </w:rPr>
        <w:t>Knowledge of Pathology laboratory operations.</w:t>
      </w:r>
    </w:p>
    <w:p w14:paraId="2C25D8E0" w14:textId="77777777" w:rsidR="00C540DE" w:rsidRPr="00194CF4" w:rsidRDefault="00C540DE" w:rsidP="00C540DE">
      <w:pPr>
        <w:ind w:left="-142"/>
        <w:jc w:val="both"/>
        <w:rPr>
          <w:b/>
          <w:bCs/>
          <w:sz w:val="20"/>
          <w:szCs w:val="20"/>
        </w:rPr>
      </w:pPr>
    </w:p>
    <w:p w14:paraId="42FDC2EC" w14:textId="3D2B7DCE" w:rsidR="00C540DE" w:rsidRDefault="00C540DE" w:rsidP="00C540DE">
      <w:pPr>
        <w:ind w:left="-142"/>
        <w:jc w:val="both"/>
        <w:rPr>
          <w:sz w:val="20"/>
          <w:szCs w:val="20"/>
        </w:rPr>
      </w:pPr>
      <w:r w:rsidRPr="00646186">
        <w:rPr>
          <w:b/>
          <w:bCs/>
          <w:u w:val="single"/>
        </w:rPr>
        <w:t>DESIRABLE CHARACTERISTICS</w:t>
      </w:r>
    </w:p>
    <w:p w14:paraId="1C2B9E65" w14:textId="77777777" w:rsidR="00C540DE" w:rsidRDefault="00C540DE" w:rsidP="00C540DE">
      <w:pPr>
        <w:ind w:left="-142"/>
        <w:jc w:val="both"/>
        <w:rPr>
          <w:b/>
          <w:bCs/>
          <w:sz w:val="20"/>
          <w:szCs w:val="20"/>
        </w:rPr>
      </w:pPr>
    </w:p>
    <w:p w14:paraId="5068472E" w14:textId="5B794A85" w:rsidR="00C540DE" w:rsidRPr="00E43EB4" w:rsidRDefault="00C540DE" w:rsidP="00C540DE">
      <w:pPr>
        <w:ind w:left="-142"/>
        <w:jc w:val="both"/>
      </w:pPr>
      <w:r w:rsidRPr="00646186">
        <w:rPr>
          <w:b/>
          <w:bCs/>
        </w:rPr>
        <w:t>Educational/Vocational Qualifications</w:t>
      </w:r>
      <w:r w:rsidR="00E813C2">
        <w:rPr>
          <w:b/>
          <w:bCs/>
        </w:rPr>
        <w:t>:</w:t>
      </w:r>
    </w:p>
    <w:p w14:paraId="4B7F9C48" w14:textId="77777777" w:rsidR="00C540DE" w:rsidRPr="00194CF4" w:rsidRDefault="00C540DE" w:rsidP="00C540DE">
      <w:pPr>
        <w:ind w:left="-142"/>
        <w:jc w:val="both"/>
        <w:rPr>
          <w:sz w:val="20"/>
          <w:szCs w:val="20"/>
        </w:rPr>
      </w:pPr>
    </w:p>
    <w:p w14:paraId="799B578F" w14:textId="75545CD7" w:rsidR="00C540DE" w:rsidRPr="00C629C1" w:rsidRDefault="00C629C1" w:rsidP="00C629C1">
      <w:pPr>
        <w:pStyle w:val="ListParagraph"/>
        <w:numPr>
          <w:ilvl w:val="0"/>
          <w:numId w:val="1"/>
        </w:numPr>
        <w:rPr>
          <w:rFonts w:ascii="Arial" w:eastAsia="Times New Roman" w:hAnsi="Arial" w:cs="Arial"/>
          <w:sz w:val="20"/>
          <w:szCs w:val="20"/>
        </w:rPr>
      </w:pPr>
      <w:r w:rsidRPr="00C629C1">
        <w:rPr>
          <w:rFonts w:ascii="Arial" w:eastAsia="Times New Roman" w:hAnsi="Arial" w:cs="Arial"/>
          <w:sz w:val="20"/>
          <w:szCs w:val="20"/>
        </w:rPr>
        <w:t>Nil</w:t>
      </w:r>
    </w:p>
    <w:p w14:paraId="577B0E3F" w14:textId="77777777" w:rsidR="00C540DE" w:rsidRPr="00194CF4" w:rsidRDefault="00C540DE" w:rsidP="00C540DE">
      <w:pPr>
        <w:ind w:left="-142"/>
        <w:jc w:val="both"/>
        <w:rPr>
          <w:sz w:val="20"/>
          <w:szCs w:val="20"/>
        </w:rPr>
      </w:pPr>
    </w:p>
    <w:p w14:paraId="1648AF1F" w14:textId="77777777" w:rsidR="00C540DE" w:rsidRDefault="00C540DE" w:rsidP="00C540DE">
      <w:pPr>
        <w:ind w:left="-142"/>
        <w:jc w:val="both"/>
        <w:rPr>
          <w:b/>
          <w:bCs/>
          <w:sz w:val="20"/>
          <w:szCs w:val="20"/>
        </w:rPr>
      </w:pPr>
      <w:r w:rsidRPr="00646186">
        <w:rPr>
          <w:b/>
          <w:bCs/>
        </w:rPr>
        <w:t>Experience</w:t>
      </w:r>
      <w:r w:rsidR="00E813C2">
        <w:rPr>
          <w:b/>
          <w:bCs/>
        </w:rPr>
        <w:t>:</w:t>
      </w:r>
    </w:p>
    <w:p w14:paraId="7D72EA76" w14:textId="77777777" w:rsidR="00C540DE" w:rsidRPr="00194CF4" w:rsidRDefault="00C540DE" w:rsidP="00C540DE">
      <w:pPr>
        <w:ind w:left="-142"/>
        <w:jc w:val="both"/>
        <w:rPr>
          <w:sz w:val="20"/>
          <w:szCs w:val="20"/>
        </w:rPr>
      </w:pPr>
    </w:p>
    <w:p w14:paraId="3C99A588" w14:textId="27DA7303" w:rsidR="00C540DE" w:rsidRPr="00C629C1" w:rsidRDefault="00C629C1" w:rsidP="00C629C1">
      <w:pPr>
        <w:pStyle w:val="ListParagraph"/>
        <w:numPr>
          <w:ilvl w:val="0"/>
          <w:numId w:val="1"/>
        </w:numPr>
        <w:rPr>
          <w:rFonts w:ascii="Arial" w:eastAsia="Times New Roman" w:hAnsi="Arial" w:cs="Arial"/>
          <w:sz w:val="20"/>
          <w:szCs w:val="20"/>
        </w:rPr>
      </w:pPr>
      <w:r w:rsidRPr="00C629C1">
        <w:rPr>
          <w:rFonts w:ascii="Arial" w:eastAsia="Times New Roman" w:hAnsi="Arial" w:cs="Arial"/>
          <w:sz w:val="20"/>
          <w:szCs w:val="20"/>
        </w:rPr>
        <w:t>Experience in using pathology specific computer programs.</w:t>
      </w:r>
    </w:p>
    <w:p w14:paraId="6D702533" w14:textId="77777777" w:rsidR="00C540DE" w:rsidRPr="00194CF4" w:rsidRDefault="00C540DE" w:rsidP="00C540DE">
      <w:pPr>
        <w:ind w:left="-142"/>
        <w:jc w:val="both"/>
        <w:rPr>
          <w:sz w:val="20"/>
          <w:szCs w:val="20"/>
        </w:rPr>
      </w:pPr>
    </w:p>
    <w:p w14:paraId="02500AB8" w14:textId="77777777" w:rsidR="00C540DE" w:rsidRDefault="00C540DE" w:rsidP="00C540DE">
      <w:pPr>
        <w:ind w:left="-142"/>
        <w:jc w:val="both"/>
        <w:rPr>
          <w:b/>
          <w:bCs/>
        </w:rPr>
      </w:pPr>
      <w:r w:rsidRPr="00646186">
        <w:rPr>
          <w:b/>
          <w:bCs/>
        </w:rPr>
        <w:t>Knowledge</w:t>
      </w:r>
      <w:r w:rsidR="00E813C2">
        <w:rPr>
          <w:b/>
          <w:bCs/>
        </w:rPr>
        <w:t>:</w:t>
      </w:r>
    </w:p>
    <w:p w14:paraId="53B7EB9E" w14:textId="77777777" w:rsidR="00C540DE" w:rsidRPr="00194CF4" w:rsidRDefault="00C540DE" w:rsidP="00C540DE">
      <w:pPr>
        <w:ind w:left="-142"/>
        <w:jc w:val="both"/>
        <w:rPr>
          <w:sz w:val="20"/>
          <w:szCs w:val="20"/>
        </w:rPr>
      </w:pPr>
    </w:p>
    <w:p w14:paraId="3858E477" w14:textId="77777777" w:rsidR="00C629C1" w:rsidRDefault="00C629C1" w:rsidP="00C629C1">
      <w:pPr>
        <w:numPr>
          <w:ilvl w:val="0"/>
          <w:numId w:val="2"/>
        </w:numPr>
        <w:ind w:left="0" w:firstLine="0"/>
        <w:jc w:val="both"/>
        <w:rPr>
          <w:sz w:val="20"/>
          <w:szCs w:val="20"/>
        </w:rPr>
      </w:pPr>
      <w:r w:rsidRPr="00C629C1">
        <w:rPr>
          <w:sz w:val="20"/>
          <w:szCs w:val="20"/>
        </w:rPr>
        <w:t>Knowledge of medical laboratory procedures.</w:t>
      </w:r>
    </w:p>
    <w:p w14:paraId="4D7EDCB6" w14:textId="77777777" w:rsidR="00C629C1" w:rsidRDefault="00C629C1" w:rsidP="00C629C1">
      <w:pPr>
        <w:numPr>
          <w:ilvl w:val="0"/>
          <w:numId w:val="2"/>
        </w:numPr>
        <w:ind w:left="0" w:firstLine="0"/>
        <w:jc w:val="both"/>
        <w:rPr>
          <w:sz w:val="20"/>
          <w:szCs w:val="20"/>
        </w:rPr>
      </w:pPr>
      <w:r w:rsidRPr="00C629C1">
        <w:rPr>
          <w:sz w:val="20"/>
          <w:szCs w:val="20"/>
        </w:rPr>
        <w:t>Knowledge of medical terminology.</w:t>
      </w:r>
    </w:p>
    <w:p w14:paraId="1850B3CD" w14:textId="77777777" w:rsidR="00C629C1" w:rsidRDefault="00C629C1" w:rsidP="00C629C1">
      <w:pPr>
        <w:numPr>
          <w:ilvl w:val="0"/>
          <w:numId w:val="2"/>
        </w:numPr>
        <w:ind w:left="0" w:firstLine="0"/>
        <w:jc w:val="both"/>
        <w:rPr>
          <w:sz w:val="20"/>
          <w:szCs w:val="20"/>
        </w:rPr>
      </w:pPr>
      <w:r w:rsidRPr="00C629C1">
        <w:rPr>
          <w:sz w:val="20"/>
          <w:szCs w:val="20"/>
        </w:rPr>
        <w:t>Knowledge of quality &amp; regulatory standards.</w:t>
      </w:r>
    </w:p>
    <w:p w14:paraId="3B06C973" w14:textId="50FD1663" w:rsidR="00C540DE" w:rsidRPr="00C629C1" w:rsidRDefault="00C629C1" w:rsidP="00C629C1">
      <w:pPr>
        <w:numPr>
          <w:ilvl w:val="0"/>
          <w:numId w:val="2"/>
        </w:numPr>
        <w:ind w:left="0" w:firstLine="0"/>
        <w:jc w:val="both"/>
        <w:rPr>
          <w:sz w:val="20"/>
          <w:szCs w:val="20"/>
        </w:rPr>
        <w:sectPr w:rsidR="00C540DE" w:rsidRPr="00C629C1" w:rsidSect="00583F8E">
          <w:headerReference w:type="even" r:id="rId9"/>
          <w:headerReference w:type="default" r:id="rId10"/>
          <w:footerReference w:type="even" r:id="rId11"/>
          <w:footerReference w:type="default" r:id="rId12"/>
          <w:headerReference w:type="first" r:id="rId13"/>
          <w:footerReference w:type="first" r:id="rId14"/>
          <w:pgSz w:w="11906" w:h="16838"/>
          <w:pgMar w:top="1440" w:right="849" w:bottom="1440" w:left="1418" w:header="720" w:footer="720" w:gutter="0"/>
          <w:cols w:space="720"/>
          <w:titlePg/>
          <w:docGrid w:linePitch="326"/>
        </w:sectPr>
      </w:pPr>
      <w:r w:rsidRPr="00C629C1">
        <w:rPr>
          <w:sz w:val="20"/>
          <w:szCs w:val="20"/>
        </w:rPr>
        <w:t>Knowledge of Work Health and Safety practises.</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03497" w:rsidRPr="005651AC" w14:paraId="0D0DEF0E" w14:textId="77777777" w:rsidTr="001F60C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D47F850" w14:textId="77777777" w:rsidR="00403497" w:rsidRPr="00BD450E" w:rsidRDefault="00403497" w:rsidP="00C058E9">
            <w:pPr>
              <w:spacing w:before="40" w:after="120"/>
              <w:jc w:val="both"/>
              <w:rPr>
                <w:b/>
                <w:bCs/>
                <w:sz w:val="28"/>
                <w:szCs w:val="28"/>
              </w:rPr>
            </w:pPr>
            <w:r w:rsidRPr="00765A06">
              <w:rPr>
                <w:b/>
                <w:bCs/>
                <w:sz w:val="20"/>
                <w:szCs w:val="20"/>
              </w:rPr>
              <w:lastRenderedPageBreak/>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403497" w:rsidRPr="005651AC" w14:paraId="2AAB6609" w14:textId="77777777" w:rsidTr="001F60C6">
        <w:trPr>
          <w:trHeight w:val="1990"/>
        </w:trPr>
        <w:tc>
          <w:tcPr>
            <w:tcW w:w="9769" w:type="dxa"/>
            <w:tcBorders>
              <w:top w:val="single" w:sz="4" w:space="0" w:color="auto"/>
              <w:left w:val="single" w:sz="4" w:space="0" w:color="auto"/>
              <w:bottom w:val="single" w:sz="4" w:space="0" w:color="auto"/>
              <w:right w:val="single" w:sz="4" w:space="0" w:color="auto"/>
            </w:tcBorders>
          </w:tcPr>
          <w:p w14:paraId="6206A70E" w14:textId="77777777" w:rsidR="00C629C1" w:rsidRPr="00C629C1" w:rsidRDefault="00C629C1" w:rsidP="00C629C1">
            <w:pPr>
              <w:numPr>
                <w:ilvl w:val="0"/>
                <w:numId w:val="19"/>
              </w:numPr>
              <w:spacing w:before="40"/>
              <w:jc w:val="both"/>
              <w:rPr>
                <w:color w:val="000000"/>
                <w:sz w:val="20"/>
                <w:szCs w:val="20"/>
              </w:rPr>
            </w:pPr>
            <w:r w:rsidRPr="00C629C1">
              <w:rPr>
                <w:color w:val="000000"/>
                <w:sz w:val="20"/>
                <w:szCs w:val="20"/>
              </w:rPr>
              <w:t xml:space="preserve">Participation in out of hours roster including weekends, public </w:t>
            </w:r>
            <w:proofErr w:type="gramStart"/>
            <w:r w:rsidRPr="00C629C1">
              <w:rPr>
                <w:color w:val="000000"/>
                <w:sz w:val="20"/>
                <w:szCs w:val="20"/>
              </w:rPr>
              <w:t>holidays</w:t>
            </w:r>
            <w:proofErr w:type="gramEnd"/>
            <w:r w:rsidRPr="00C629C1">
              <w:rPr>
                <w:color w:val="000000"/>
                <w:sz w:val="20"/>
                <w:szCs w:val="20"/>
              </w:rPr>
              <w:t xml:space="preserve"> and shift work.</w:t>
            </w:r>
          </w:p>
          <w:p w14:paraId="3443B1C8" w14:textId="77777777" w:rsidR="00C629C1" w:rsidRPr="00C629C1" w:rsidRDefault="00C629C1" w:rsidP="00C629C1">
            <w:pPr>
              <w:numPr>
                <w:ilvl w:val="0"/>
                <w:numId w:val="19"/>
              </w:numPr>
              <w:spacing w:before="40"/>
              <w:jc w:val="both"/>
              <w:rPr>
                <w:color w:val="000000"/>
                <w:sz w:val="20"/>
                <w:szCs w:val="20"/>
              </w:rPr>
            </w:pPr>
            <w:r w:rsidRPr="00C629C1">
              <w:rPr>
                <w:color w:val="000000"/>
                <w:sz w:val="20"/>
                <w:szCs w:val="20"/>
              </w:rPr>
              <w:t>Some intra-state travel will be expected.</w:t>
            </w:r>
          </w:p>
          <w:p w14:paraId="0654400C" w14:textId="1FF24579" w:rsidR="00C629C1" w:rsidRPr="00C629C1" w:rsidRDefault="00C629C1" w:rsidP="00C629C1">
            <w:pPr>
              <w:numPr>
                <w:ilvl w:val="0"/>
                <w:numId w:val="19"/>
              </w:numPr>
              <w:spacing w:before="40"/>
              <w:jc w:val="both"/>
              <w:rPr>
                <w:color w:val="000000"/>
                <w:sz w:val="20"/>
                <w:szCs w:val="20"/>
              </w:rPr>
            </w:pPr>
            <w:r w:rsidRPr="00C629C1">
              <w:rPr>
                <w:color w:val="000000"/>
                <w:sz w:val="20"/>
                <w:szCs w:val="20"/>
              </w:rPr>
              <w:t>Maintenance of a current Class C Driver’s Licence is essential.</w:t>
            </w:r>
          </w:p>
          <w:p w14:paraId="7D0B7F06" w14:textId="2DCF5748" w:rsidR="00CC59E7" w:rsidRPr="003F0F8C" w:rsidRDefault="00CC59E7" w:rsidP="00CC59E7">
            <w:pPr>
              <w:numPr>
                <w:ilvl w:val="0"/>
                <w:numId w:val="19"/>
              </w:numPr>
              <w:spacing w:before="40"/>
              <w:jc w:val="both"/>
              <w:rPr>
                <w:color w:val="000000"/>
                <w:sz w:val="20"/>
                <w:szCs w:val="20"/>
              </w:rPr>
            </w:pPr>
            <w:r w:rsidRPr="003F0F8C">
              <w:rPr>
                <w:color w:val="000000"/>
                <w:sz w:val="20"/>
                <w:szCs w:val="20"/>
              </w:rPr>
              <w:t xml:space="preserve">It is mandatory that no person, whether or not </w:t>
            </w:r>
            <w:r w:rsidR="001F60C6">
              <w:rPr>
                <w:color w:val="000000"/>
                <w:sz w:val="20"/>
                <w:szCs w:val="20"/>
              </w:rPr>
              <w:t>already</w:t>
            </w:r>
            <w:r w:rsidR="001F60C6" w:rsidRPr="003F0F8C">
              <w:rPr>
                <w:color w:val="000000"/>
                <w:sz w:val="20"/>
                <w:szCs w:val="20"/>
              </w:rPr>
              <w:t xml:space="preserve"> </w:t>
            </w:r>
            <w:r w:rsidRPr="003F0F8C">
              <w:rPr>
                <w:color w:val="000000"/>
                <w:sz w:val="20"/>
                <w:szCs w:val="20"/>
              </w:rPr>
              <w:t xml:space="preserve">working in SA Health, </w:t>
            </w:r>
            <w:r w:rsidR="001F60C6">
              <w:rPr>
                <w:color w:val="000000"/>
                <w:sz w:val="20"/>
                <w:szCs w:val="20"/>
              </w:rPr>
              <w:t>may be</w:t>
            </w:r>
            <w:r w:rsidRPr="003F0F8C">
              <w:rPr>
                <w:color w:val="000000"/>
                <w:sz w:val="20"/>
                <w:szCs w:val="20"/>
              </w:rPr>
              <w:t xml:space="preserve"> appoint</w:t>
            </w:r>
            <w:r w:rsidR="001F60C6">
              <w:rPr>
                <w:color w:val="000000"/>
                <w:sz w:val="20"/>
                <w:szCs w:val="20"/>
              </w:rPr>
              <w:t>ed</w:t>
            </w:r>
            <w:r w:rsidRPr="003F0F8C">
              <w:rPr>
                <w:color w:val="000000"/>
                <w:sz w:val="20"/>
                <w:szCs w:val="20"/>
              </w:rPr>
              <w:t xml:space="preserve"> to a position in SA Health unless they have </w:t>
            </w:r>
            <w:r w:rsidR="00033F6D" w:rsidRPr="003F0F8C">
              <w:rPr>
                <w:color w:val="000000"/>
                <w:sz w:val="20"/>
                <w:szCs w:val="20"/>
              </w:rPr>
              <w:t>provided</w:t>
            </w:r>
            <w:r w:rsidRPr="003F0F8C">
              <w:rPr>
                <w:color w:val="000000"/>
                <w:sz w:val="20"/>
                <w:szCs w:val="20"/>
              </w:rPr>
              <w:t xml:space="preserve"> </w:t>
            </w:r>
            <w:proofErr w:type="gramStart"/>
            <w:r w:rsidR="001F60C6">
              <w:rPr>
                <w:color w:val="000000"/>
                <w:sz w:val="20"/>
                <w:szCs w:val="20"/>
              </w:rPr>
              <w:t>the a</w:t>
            </w:r>
            <w:proofErr w:type="gramEnd"/>
            <w:r w:rsidR="001F60C6" w:rsidRPr="003F0F8C">
              <w:rPr>
                <w:color w:val="000000"/>
                <w:sz w:val="20"/>
                <w:szCs w:val="20"/>
              </w:rPr>
              <w:t xml:space="preserve"> </w:t>
            </w:r>
            <w:r w:rsidRPr="003F0F8C">
              <w:rPr>
                <w:color w:val="000000"/>
                <w:sz w:val="20"/>
                <w:szCs w:val="20"/>
              </w:rPr>
              <w:t xml:space="preserve">satisfactory </w:t>
            </w:r>
            <w:r w:rsidR="001F60C6" w:rsidRPr="003F0F8C">
              <w:rPr>
                <w:color w:val="000000"/>
                <w:sz w:val="20"/>
                <w:szCs w:val="20"/>
              </w:rPr>
              <w:t xml:space="preserve">current </w:t>
            </w:r>
            <w:r w:rsidRPr="003F0F8C">
              <w:rPr>
                <w:color w:val="000000"/>
                <w:sz w:val="20"/>
                <w:szCs w:val="20"/>
              </w:rPr>
              <w:t>Criminal and Relevant History Screening</w:t>
            </w:r>
            <w:r w:rsidR="001F60C6">
              <w:rPr>
                <w:color w:val="000000"/>
                <w:sz w:val="20"/>
                <w:szCs w:val="20"/>
              </w:rPr>
              <w:t xml:space="preserve">, as required by the </w:t>
            </w:r>
            <w:r w:rsidR="001F60C6" w:rsidRPr="003F0F8C">
              <w:rPr>
                <w:i/>
                <w:color w:val="000000"/>
                <w:sz w:val="20"/>
                <w:szCs w:val="20"/>
              </w:rPr>
              <w:t>SA Health Criminal and Relevant History Screening Policy Directive</w:t>
            </w:r>
            <w:r w:rsidR="001F60C6">
              <w:rPr>
                <w:color w:val="000000"/>
                <w:sz w:val="20"/>
                <w:szCs w:val="20"/>
              </w:rPr>
              <w:t>.</w:t>
            </w:r>
            <w:r w:rsidRPr="003F0F8C">
              <w:rPr>
                <w:color w:val="000000"/>
                <w:sz w:val="20"/>
                <w:szCs w:val="20"/>
              </w:rPr>
              <w:t xml:space="preserve"> </w:t>
            </w:r>
          </w:p>
          <w:p w14:paraId="3D14FE85" w14:textId="77777777" w:rsidR="00CC59E7" w:rsidRPr="003F0F8C" w:rsidRDefault="001F60C6" w:rsidP="00CC59E7">
            <w:pPr>
              <w:numPr>
                <w:ilvl w:val="0"/>
                <w:numId w:val="19"/>
              </w:numPr>
              <w:spacing w:before="40"/>
              <w:jc w:val="both"/>
              <w:rPr>
                <w:rFonts w:ascii="Calibri" w:hAnsi="Calibri" w:cs="Times New Roman"/>
                <w:color w:val="000000"/>
                <w:sz w:val="20"/>
                <w:szCs w:val="20"/>
              </w:rPr>
            </w:pPr>
            <w:r w:rsidRPr="003F0F8C">
              <w:rPr>
                <w:i/>
                <w:iCs/>
                <w:color w:val="000000"/>
                <w:sz w:val="20"/>
                <w:szCs w:val="20"/>
              </w:rPr>
              <w:t xml:space="preserve">For appointment in a </w:t>
            </w:r>
            <w:r w:rsidR="00CC59E7" w:rsidRPr="003F0F8C">
              <w:rPr>
                <w:i/>
                <w:iCs/>
                <w:color w:val="000000"/>
                <w:sz w:val="20"/>
                <w:szCs w:val="20"/>
              </w:rPr>
              <w:t>Prescribed Position</w:t>
            </w:r>
            <w:r w:rsidR="00CC59E7" w:rsidRPr="003F0F8C">
              <w:rPr>
                <w:color w:val="000000"/>
                <w:sz w:val="20"/>
                <w:szCs w:val="20"/>
              </w:rPr>
              <w:t xml:space="preserve"> under the </w:t>
            </w:r>
            <w:r w:rsidR="00CC59E7" w:rsidRPr="003F0F8C">
              <w:rPr>
                <w:i/>
                <w:iCs/>
                <w:color w:val="000000"/>
                <w:sz w:val="20"/>
                <w:szCs w:val="20"/>
              </w:rPr>
              <w:t>Child</w:t>
            </w:r>
            <w:r w:rsidR="00033F6D" w:rsidRPr="003F0F8C">
              <w:rPr>
                <w:i/>
                <w:iCs/>
                <w:color w:val="000000"/>
                <w:sz w:val="20"/>
                <w:szCs w:val="20"/>
              </w:rPr>
              <w:t xml:space="preserve"> Safety (Prohibited Persons) </w:t>
            </w:r>
            <w:r w:rsidR="00CC59E7" w:rsidRPr="003F0F8C">
              <w:rPr>
                <w:i/>
                <w:iCs/>
                <w:color w:val="000000"/>
                <w:sz w:val="20"/>
                <w:szCs w:val="20"/>
              </w:rPr>
              <w:t>Act (</w:t>
            </w:r>
            <w:r w:rsidR="00033F6D" w:rsidRPr="003F0F8C">
              <w:rPr>
                <w:i/>
                <w:iCs/>
                <w:color w:val="000000"/>
                <w:sz w:val="20"/>
                <w:szCs w:val="20"/>
              </w:rPr>
              <w:t>201</w:t>
            </w:r>
            <w:r w:rsidRPr="003F0F8C">
              <w:rPr>
                <w:i/>
                <w:iCs/>
                <w:color w:val="000000"/>
                <w:sz w:val="20"/>
                <w:szCs w:val="20"/>
              </w:rPr>
              <w:t>6</w:t>
            </w:r>
            <w:r w:rsidR="00CC59E7" w:rsidRPr="003F0F8C">
              <w:rPr>
                <w:i/>
                <w:iCs/>
                <w:color w:val="000000"/>
                <w:sz w:val="20"/>
                <w:szCs w:val="20"/>
              </w:rPr>
              <w:t>)</w:t>
            </w:r>
            <w:r w:rsidRPr="003F0F8C">
              <w:rPr>
                <w:i/>
                <w:iCs/>
                <w:color w:val="000000"/>
                <w:sz w:val="20"/>
                <w:szCs w:val="20"/>
              </w:rPr>
              <w:t>,</w:t>
            </w:r>
            <w:r w:rsidR="00CC59E7" w:rsidRPr="003F0F8C">
              <w:rPr>
                <w:color w:val="000000"/>
                <w:sz w:val="20"/>
                <w:szCs w:val="20"/>
              </w:rPr>
              <w:t xml:space="preserve"> a </w:t>
            </w:r>
            <w:r w:rsidRPr="003F0F8C">
              <w:rPr>
                <w:color w:val="000000"/>
                <w:sz w:val="20"/>
                <w:szCs w:val="20"/>
              </w:rPr>
              <w:t xml:space="preserve">current </w:t>
            </w:r>
            <w:r w:rsidR="00033F6D" w:rsidRPr="003F0F8C">
              <w:rPr>
                <w:color w:val="000000"/>
                <w:sz w:val="20"/>
                <w:szCs w:val="20"/>
              </w:rPr>
              <w:t xml:space="preserve">Working with Children Check (WWCC) </w:t>
            </w:r>
            <w:r w:rsidR="00347F9E">
              <w:rPr>
                <w:color w:val="000000"/>
                <w:sz w:val="20"/>
                <w:szCs w:val="20"/>
              </w:rPr>
              <w:t xml:space="preserve">is required </w:t>
            </w:r>
            <w:r w:rsidRPr="003F0F8C">
              <w:rPr>
                <w:color w:val="000000"/>
                <w:sz w:val="20"/>
                <w:szCs w:val="20"/>
              </w:rPr>
              <w:t>from</w:t>
            </w:r>
            <w:r w:rsidR="00CC59E7" w:rsidRPr="003F0F8C">
              <w:rPr>
                <w:color w:val="000000"/>
                <w:sz w:val="20"/>
                <w:szCs w:val="20"/>
              </w:rPr>
              <w:t xml:space="preserve"> the Department for </w:t>
            </w:r>
            <w:r w:rsidR="00033F6D" w:rsidRPr="003F0F8C">
              <w:rPr>
                <w:color w:val="000000"/>
                <w:sz w:val="20"/>
                <w:szCs w:val="20"/>
              </w:rPr>
              <w:t>Human Services</w:t>
            </w:r>
            <w:r w:rsidR="00347F9E">
              <w:rPr>
                <w:color w:val="000000"/>
                <w:sz w:val="20"/>
                <w:szCs w:val="20"/>
              </w:rPr>
              <w:t xml:space="preserve"> </w:t>
            </w:r>
            <w:r w:rsidR="00347F9E" w:rsidRPr="005504E1">
              <w:rPr>
                <w:color w:val="000000"/>
                <w:sz w:val="20"/>
                <w:szCs w:val="20"/>
              </w:rPr>
              <w:t xml:space="preserve">Screening </w:t>
            </w:r>
            <w:r w:rsidR="00347F9E">
              <w:rPr>
                <w:color w:val="000000"/>
                <w:sz w:val="20"/>
                <w:szCs w:val="20"/>
              </w:rPr>
              <w:t>Unit</w:t>
            </w:r>
            <w:r w:rsidR="00CC59E7" w:rsidRPr="003F0F8C">
              <w:rPr>
                <w:color w:val="000000"/>
                <w:sz w:val="20"/>
                <w:szCs w:val="20"/>
              </w:rPr>
              <w:t xml:space="preserve">. </w:t>
            </w:r>
            <w:r w:rsidR="00685485">
              <w:rPr>
                <w:color w:val="000000"/>
                <w:sz w:val="20"/>
                <w:szCs w:val="20"/>
              </w:rPr>
              <w:t xml:space="preserve"> For other positions, a satisfactory </w:t>
            </w:r>
            <w:r w:rsidR="00685485" w:rsidRPr="00685485">
              <w:rPr>
                <w:color w:val="000000"/>
                <w:sz w:val="20"/>
                <w:szCs w:val="20"/>
              </w:rPr>
              <w:t xml:space="preserve">National Police Certificate (NPC) </w:t>
            </w:r>
            <w:r w:rsidR="00685485">
              <w:rPr>
                <w:color w:val="000000"/>
                <w:sz w:val="20"/>
                <w:szCs w:val="20"/>
              </w:rPr>
              <w:t xml:space="preserve">assessment is required. </w:t>
            </w:r>
          </w:p>
          <w:p w14:paraId="6974F92C" w14:textId="77777777" w:rsidR="00CC59E7" w:rsidRPr="003F0F8C" w:rsidRDefault="001F60C6" w:rsidP="00CC59E7">
            <w:pPr>
              <w:numPr>
                <w:ilvl w:val="0"/>
                <w:numId w:val="19"/>
              </w:numPr>
              <w:spacing w:before="40"/>
              <w:jc w:val="both"/>
              <w:rPr>
                <w:color w:val="000000"/>
                <w:sz w:val="20"/>
                <w:szCs w:val="20"/>
              </w:rPr>
            </w:pPr>
            <w:r w:rsidRPr="003F0F8C">
              <w:rPr>
                <w:color w:val="000000"/>
                <w:sz w:val="20"/>
                <w:szCs w:val="20"/>
              </w:rPr>
              <w:t>For</w:t>
            </w:r>
            <w:r w:rsidRPr="003F0F8C">
              <w:rPr>
                <w:i/>
                <w:iCs/>
                <w:color w:val="000000"/>
                <w:sz w:val="20"/>
                <w:szCs w:val="20"/>
              </w:rPr>
              <w:t xml:space="preserve"> ‘</w:t>
            </w:r>
            <w:r w:rsidRPr="003F0F8C">
              <w:rPr>
                <w:i/>
                <w:color w:val="000000"/>
                <w:sz w:val="20"/>
                <w:szCs w:val="20"/>
              </w:rPr>
              <w:t>Prescribed Positions’</w:t>
            </w:r>
            <w:r w:rsidRPr="003F0F8C">
              <w:rPr>
                <w:color w:val="000000"/>
                <w:sz w:val="20"/>
                <w:szCs w:val="20"/>
              </w:rPr>
              <w:t xml:space="preserve"> under the </w:t>
            </w:r>
            <w:r w:rsidRPr="003F0F8C">
              <w:rPr>
                <w:i/>
                <w:iCs/>
                <w:color w:val="000000"/>
                <w:sz w:val="20"/>
                <w:szCs w:val="20"/>
              </w:rPr>
              <w:t>Child Safety (Prohibited Persons) Act (2016)</w:t>
            </w:r>
            <w:r w:rsidR="00347F9E">
              <w:rPr>
                <w:i/>
                <w:iCs/>
                <w:color w:val="000000"/>
                <w:sz w:val="20"/>
                <w:szCs w:val="20"/>
              </w:rPr>
              <w:t>,</w:t>
            </w:r>
            <w:r w:rsidRPr="003F0F8C">
              <w:rPr>
                <w:i/>
                <w:iCs/>
                <w:color w:val="000000"/>
                <w:sz w:val="20"/>
                <w:szCs w:val="20"/>
              </w:rPr>
              <w:t xml:space="preserve"> </w:t>
            </w:r>
            <w:r w:rsidR="00347F9E" w:rsidRPr="003F0F8C">
              <w:rPr>
                <w:iCs/>
                <w:color w:val="000000"/>
                <w:sz w:val="20"/>
                <w:szCs w:val="20"/>
              </w:rPr>
              <w:t>the individual’s</w:t>
            </w:r>
            <w:r w:rsidR="00347F9E">
              <w:rPr>
                <w:i/>
                <w:iCs/>
                <w:color w:val="000000"/>
                <w:sz w:val="20"/>
                <w:szCs w:val="20"/>
              </w:rPr>
              <w:t xml:space="preserve"> </w:t>
            </w:r>
            <w:r w:rsidR="00033F6D" w:rsidRPr="003F0F8C">
              <w:rPr>
                <w:color w:val="000000"/>
                <w:sz w:val="20"/>
                <w:szCs w:val="20"/>
              </w:rPr>
              <w:t>WWCC</w:t>
            </w:r>
            <w:r w:rsidR="00347F9E">
              <w:rPr>
                <w:color w:val="000000"/>
                <w:sz w:val="20"/>
                <w:szCs w:val="20"/>
              </w:rPr>
              <w:t>s</w:t>
            </w:r>
            <w:r w:rsidR="00033F6D" w:rsidRPr="003F0F8C">
              <w:rPr>
                <w:color w:val="000000"/>
                <w:sz w:val="20"/>
                <w:szCs w:val="20"/>
              </w:rPr>
              <w:t xml:space="preserve"> </w:t>
            </w:r>
            <w:r w:rsidR="00CC59E7" w:rsidRPr="003F0F8C">
              <w:rPr>
                <w:color w:val="000000"/>
                <w:sz w:val="20"/>
                <w:szCs w:val="20"/>
              </w:rPr>
              <w:t xml:space="preserve">must be renewed every </w:t>
            </w:r>
            <w:r w:rsidR="00033F6D" w:rsidRPr="003F0F8C">
              <w:rPr>
                <w:color w:val="000000"/>
                <w:sz w:val="20"/>
                <w:szCs w:val="20"/>
              </w:rPr>
              <w:t>5</w:t>
            </w:r>
            <w:r w:rsidR="00CC59E7" w:rsidRPr="003F0F8C">
              <w:rPr>
                <w:color w:val="000000"/>
                <w:sz w:val="20"/>
                <w:szCs w:val="20"/>
              </w:rPr>
              <w:t xml:space="preserve"> years from </w:t>
            </w:r>
            <w:r w:rsidRPr="003F0F8C">
              <w:rPr>
                <w:color w:val="000000"/>
                <w:sz w:val="20"/>
                <w:szCs w:val="20"/>
              </w:rPr>
              <w:t xml:space="preserve">the </w:t>
            </w:r>
            <w:r w:rsidR="00CC59E7" w:rsidRPr="003F0F8C">
              <w:rPr>
                <w:color w:val="000000"/>
                <w:sz w:val="20"/>
                <w:szCs w:val="20"/>
              </w:rPr>
              <w:t>date of issue</w:t>
            </w:r>
            <w:r w:rsidR="00347F9E">
              <w:rPr>
                <w:color w:val="000000"/>
                <w:sz w:val="20"/>
                <w:szCs w:val="20"/>
              </w:rPr>
              <w:t>;</w:t>
            </w:r>
            <w:r w:rsidR="00CC59E7" w:rsidRPr="003F0F8C">
              <w:rPr>
                <w:color w:val="000000"/>
                <w:sz w:val="20"/>
                <w:szCs w:val="20"/>
              </w:rPr>
              <w:t xml:space="preserve"> </w:t>
            </w:r>
            <w:r w:rsidRPr="003F0F8C">
              <w:rPr>
                <w:color w:val="000000"/>
                <w:sz w:val="20"/>
                <w:szCs w:val="20"/>
              </w:rPr>
              <w:t>and for ‘</w:t>
            </w:r>
            <w:r w:rsidRPr="003F0F8C">
              <w:rPr>
                <w:i/>
                <w:color w:val="000000"/>
                <w:sz w:val="20"/>
                <w:szCs w:val="20"/>
              </w:rPr>
              <w:t>Approved Aged Care Provider Positions</w:t>
            </w:r>
            <w:r w:rsidRPr="003F0F8C">
              <w:rPr>
                <w:color w:val="000000"/>
                <w:sz w:val="20"/>
                <w:szCs w:val="20"/>
              </w:rPr>
              <w:t xml:space="preserve">’ </w:t>
            </w:r>
            <w:r w:rsidR="00A21DD3" w:rsidRPr="003F0F8C">
              <w:rPr>
                <w:color w:val="000000"/>
                <w:sz w:val="20"/>
                <w:szCs w:val="20"/>
              </w:rPr>
              <w:t>every 3 years</w:t>
            </w:r>
            <w:r w:rsidR="009F5D65" w:rsidRPr="003F0F8C">
              <w:rPr>
                <w:color w:val="000000"/>
                <w:sz w:val="20"/>
                <w:szCs w:val="20"/>
              </w:rPr>
              <w:t xml:space="preserve"> from date of issue </w:t>
            </w:r>
            <w:r w:rsidR="00CC59E7" w:rsidRPr="003F0F8C">
              <w:rPr>
                <w:color w:val="000000"/>
                <w:sz w:val="20"/>
                <w:szCs w:val="20"/>
              </w:rPr>
              <w:t xml:space="preserve">as </w:t>
            </w:r>
            <w:r w:rsidR="00347F9E">
              <w:rPr>
                <w:color w:val="000000"/>
                <w:sz w:val="20"/>
                <w:szCs w:val="20"/>
              </w:rPr>
              <w:t>required by</w:t>
            </w:r>
            <w:r w:rsidR="00CC59E7" w:rsidRPr="003F0F8C">
              <w:rPr>
                <w:color w:val="000000"/>
                <w:sz w:val="20"/>
                <w:szCs w:val="20"/>
              </w:rPr>
              <w:t xml:space="preserve"> the </w:t>
            </w:r>
            <w:r w:rsidR="00CC59E7" w:rsidRPr="003F0F8C">
              <w:rPr>
                <w:i/>
                <w:iCs/>
                <w:color w:val="000000"/>
                <w:sz w:val="20"/>
                <w:szCs w:val="20"/>
              </w:rPr>
              <w:t xml:space="preserve">Accountability Principles </w:t>
            </w:r>
            <w:r w:rsidR="00FF7A39" w:rsidRPr="003F0F8C">
              <w:rPr>
                <w:i/>
                <w:iCs/>
                <w:color w:val="000000"/>
                <w:sz w:val="20"/>
                <w:szCs w:val="20"/>
              </w:rPr>
              <w:t>2014</w:t>
            </w:r>
            <w:r w:rsidR="00CC59E7" w:rsidRPr="003F0F8C">
              <w:rPr>
                <w:color w:val="000000"/>
                <w:sz w:val="20"/>
                <w:szCs w:val="20"/>
              </w:rPr>
              <w:t xml:space="preserve"> </w:t>
            </w:r>
            <w:r w:rsidR="00D46F18">
              <w:rPr>
                <w:color w:val="000000"/>
                <w:sz w:val="20"/>
                <w:szCs w:val="20"/>
              </w:rPr>
              <w:t xml:space="preserve">issued </w:t>
            </w:r>
            <w:r w:rsidR="00CC59E7" w:rsidRPr="003F0F8C">
              <w:rPr>
                <w:color w:val="000000"/>
                <w:sz w:val="20"/>
                <w:szCs w:val="20"/>
              </w:rPr>
              <w:t xml:space="preserve">pursuant to the </w:t>
            </w:r>
            <w:r w:rsidR="00CC59E7" w:rsidRPr="003F0F8C">
              <w:rPr>
                <w:i/>
                <w:iCs/>
                <w:color w:val="000000"/>
                <w:sz w:val="20"/>
                <w:szCs w:val="20"/>
              </w:rPr>
              <w:t xml:space="preserve">Aged Care Act </w:t>
            </w:r>
            <w:r w:rsidR="00347F9E">
              <w:rPr>
                <w:i/>
                <w:iCs/>
                <w:color w:val="000000"/>
                <w:sz w:val="20"/>
                <w:szCs w:val="20"/>
              </w:rPr>
              <w:t>1997</w:t>
            </w:r>
            <w:r w:rsidR="00347F9E" w:rsidRPr="003F0F8C">
              <w:rPr>
                <w:i/>
                <w:iCs/>
                <w:color w:val="000000"/>
                <w:sz w:val="20"/>
                <w:szCs w:val="20"/>
              </w:rPr>
              <w:t xml:space="preserve"> </w:t>
            </w:r>
            <w:r w:rsidR="00CC59E7" w:rsidRPr="003F0F8C">
              <w:rPr>
                <w:color w:val="000000"/>
                <w:sz w:val="20"/>
                <w:szCs w:val="20"/>
              </w:rPr>
              <w:t>(</w:t>
            </w:r>
            <w:proofErr w:type="spellStart"/>
            <w:r w:rsidR="00CC59E7" w:rsidRPr="003F0F8C">
              <w:rPr>
                <w:color w:val="000000"/>
                <w:sz w:val="20"/>
                <w:szCs w:val="20"/>
              </w:rPr>
              <w:t>Cth</w:t>
            </w:r>
            <w:proofErr w:type="spellEnd"/>
            <w:r w:rsidR="00CC59E7" w:rsidRPr="003F0F8C">
              <w:rPr>
                <w:color w:val="000000"/>
                <w:sz w:val="20"/>
                <w:szCs w:val="20"/>
              </w:rPr>
              <w:t>).</w:t>
            </w:r>
          </w:p>
          <w:p w14:paraId="47880A6A" w14:textId="77777777" w:rsidR="003A4F82" w:rsidRDefault="003A4F82" w:rsidP="00CC59E7">
            <w:pPr>
              <w:numPr>
                <w:ilvl w:val="0"/>
                <w:numId w:val="19"/>
              </w:numPr>
              <w:spacing w:before="40"/>
              <w:jc w:val="both"/>
              <w:rPr>
                <w:color w:val="000000"/>
                <w:sz w:val="20"/>
                <w:szCs w:val="20"/>
              </w:rPr>
            </w:pPr>
            <w:r>
              <w:rPr>
                <w:color w:val="000000"/>
                <w:sz w:val="20"/>
                <w:szCs w:val="20"/>
              </w:rPr>
              <w:t>Appointment is subject to immunisation risk category requirements. There may be ongoing immunisatio</w:t>
            </w:r>
            <w:r w:rsidR="00160BF0">
              <w:rPr>
                <w:color w:val="000000"/>
                <w:sz w:val="20"/>
                <w:szCs w:val="20"/>
              </w:rPr>
              <w:t>n requirements that must be met.</w:t>
            </w:r>
          </w:p>
          <w:p w14:paraId="490460E5" w14:textId="77777777" w:rsidR="00CC59E7" w:rsidRDefault="00CC59E7" w:rsidP="00CC59E7">
            <w:pPr>
              <w:numPr>
                <w:ilvl w:val="0"/>
                <w:numId w:val="19"/>
              </w:numPr>
              <w:spacing w:before="40"/>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w:t>
            </w:r>
            <w:proofErr w:type="gramStart"/>
            <w:r>
              <w:rPr>
                <w:color w:val="000000"/>
                <w:sz w:val="20"/>
                <w:szCs w:val="20"/>
              </w:rPr>
              <w:t>skills</w:t>
            </w:r>
            <w:proofErr w:type="gramEnd"/>
            <w:r>
              <w:rPr>
                <w:color w:val="000000"/>
                <w:sz w:val="20"/>
                <w:szCs w:val="20"/>
              </w:rPr>
              <w:t xml:space="preserve">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4806099B" w14:textId="77777777" w:rsidR="00403497" w:rsidRPr="00765A06" w:rsidRDefault="00CC59E7" w:rsidP="00CC59E7">
            <w:pPr>
              <w:numPr>
                <w:ilvl w:val="0"/>
                <w:numId w:val="19"/>
              </w:numPr>
              <w:spacing w:before="40" w:after="60"/>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0C76423C" w14:textId="77777777" w:rsidR="00403497" w:rsidRDefault="00403497" w:rsidP="00F23D9C">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02C38C39"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2FD7BEE8"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63C47D38"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22E71431" w14:textId="77777777" w:rsidR="003C1F26" w:rsidRPr="005534CF" w:rsidRDefault="003C1F26" w:rsidP="005534CF">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xml:space="preserve">, </w:t>
            </w:r>
            <w:r w:rsidR="00FF537F" w:rsidRPr="006C0C77">
              <w:rPr>
                <w:sz w:val="20"/>
                <w:szCs w:val="20"/>
              </w:rPr>
              <w:t xml:space="preserve">Directives, Determinations and Guidelines, </w:t>
            </w:r>
            <w:r w:rsidRPr="006C0C77">
              <w:rPr>
                <w:sz w:val="20"/>
                <w:szCs w:val="20"/>
              </w:rPr>
              <w:t>and</w:t>
            </w:r>
            <w:r w:rsidRPr="005534CF">
              <w:rPr>
                <w:sz w:val="20"/>
                <w:szCs w:val="20"/>
              </w:rPr>
              <w:t xml:space="preserve"> legislative requirements including but not limited to:</w:t>
            </w:r>
          </w:p>
          <w:p w14:paraId="15FE5919" w14:textId="77777777" w:rsidR="003C1F26" w:rsidRPr="003F0F8C" w:rsidRDefault="003C1F26" w:rsidP="005534CF">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59ACCE86" w14:textId="77777777" w:rsidR="003C1F26" w:rsidRPr="003F0F8C" w:rsidRDefault="003C1F26" w:rsidP="005534CF">
            <w:pPr>
              <w:pStyle w:val="BodyText2"/>
              <w:numPr>
                <w:ilvl w:val="0"/>
                <w:numId w:val="19"/>
              </w:numPr>
              <w:spacing w:after="0" w:line="240" w:lineRule="auto"/>
              <w:jc w:val="both"/>
              <w:rPr>
                <w:sz w:val="20"/>
                <w:szCs w:val="20"/>
              </w:rPr>
            </w:pPr>
            <w:r>
              <w:rPr>
                <w:i/>
                <w:sz w:val="20"/>
                <w:szCs w:val="20"/>
              </w:rPr>
              <w:t xml:space="preserve">Return to Work Act 2014 </w:t>
            </w:r>
            <w:r w:rsidRPr="003F0F8C">
              <w:rPr>
                <w:sz w:val="20"/>
                <w:szCs w:val="20"/>
              </w:rPr>
              <w:t xml:space="preserve">(SA), facilitating the recovery, </w:t>
            </w:r>
            <w:proofErr w:type="gramStart"/>
            <w:r w:rsidRPr="003F0F8C">
              <w:rPr>
                <w:sz w:val="20"/>
                <w:szCs w:val="20"/>
              </w:rPr>
              <w:t>maintenance</w:t>
            </w:r>
            <w:proofErr w:type="gramEnd"/>
            <w:r w:rsidRPr="003F0F8C">
              <w:rPr>
                <w:sz w:val="20"/>
                <w:szCs w:val="20"/>
              </w:rPr>
              <w:t xml:space="preserve"> or early return to work of employees with work related injury / illness.</w:t>
            </w:r>
          </w:p>
          <w:p w14:paraId="557BDE98" w14:textId="77777777" w:rsidR="003C1F26" w:rsidRDefault="003C1F26" w:rsidP="005534CF">
            <w:pPr>
              <w:pStyle w:val="BodyText2"/>
              <w:numPr>
                <w:ilvl w:val="0"/>
                <w:numId w:val="19"/>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 xml:space="preserve">Immunisation </w:t>
            </w:r>
            <w:r w:rsidR="00B37127">
              <w:rPr>
                <w:i/>
                <w:sz w:val="20"/>
                <w:szCs w:val="20"/>
              </w:rPr>
              <w:t>for</w:t>
            </w:r>
            <w:r>
              <w:rPr>
                <w:i/>
                <w:sz w:val="20"/>
                <w:szCs w:val="20"/>
              </w:rPr>
              <w:t xml:space="preserve"> Health Care Workers in South Australia </w:t>
            </w:r>
            <w:r w:rsidR="00B37127">
              <w:rPr>
                <w:i/>
                <w:sz w:val="20"/>
                <w:szCs w:val="20"/>
              </w:rPr>
              <w:t>Policy Directive</w:t>
            </w:r>
            <w:r>
              <w:rPr>
                <w:i/>
                <w:sz w:val="20"/>
                <w:szCs w:val="20"/>
              </w:rPr>
              <w:t>.</w:t>
            </w:r>
          </w:p>
          <w:p w14:paraId="0C1746FD"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 xml:space="preserve">Equal Employment Opportunities (including prevention of bullying, </w:t>
            </w:r>
            <w:proofErr w:type="gramStart"/>
            <w:r w:rsidRPr="003F0F8C">
              <w:rPr>
                <w:sz w:val="20"/>
                <w:szCs w:val="20"/>
              </w:rPr>
              <w:t>harassment</w:t>
            </w:r>
            <w:proofErr w:type="gramEnd"/>
            <w:r w:rsidRPr="003F0F8C">
              <w:rPr>
                <w:sz w:val="20"/>
                <w:szCs w:val="20"/>
              </w:rPr>
              <w:t xml:space="preserve"> and intimidation).</w:t>
            </w:r>
          </w:p>
          <w:p w14:paraId="740AFC3F" w14:textId="77777777" w:rsidR="003C1F26" w:rsidRPr="003F0F8C" w:rsidRDefault="00D57B2B" w:rsidP="005534CF">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w:t>
            </w:r>
            <w:r w:rsidR="003C1F26" w:rsidRPr="003F0F8C">
              <w:rPr>
                <w:sz w:val="20"/>
                <w:szCs w:val="20"/>
              </w:rPr>
              <w:t xml:space="preserve"> ‘Notification of Abuse or Neglect’.</w:t>
            </w:r>
          </w:p>
          <w:p w14:paraId="647C00C2"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Disability Discrimination.</w:t>
            </w:r>
          </w:p>
          <w:p w14:paraId="043606B2" w14:textId="77777777" w:rsidR="00CC59E7" w:rsidRDefault="00CC59E7" w:rsidP="00CC59E7">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r w:rsidR="00E813C2">
              <w:rPr>
                <w:sz w:val="20"/>
                <w:szCs w:val="20"/>
              </w:rPr>
              <w:t>.</w:t>
            </w:r>
          </w:p>
          <w:p w14:paraId="27AB8394" w14:textId="77777777" w:rsidR="00CC59E7" w:rsidRDefault="00CC59E7" w:rsidP="00CC59E7">
            <w:pPr>
              <w:pStyle w:val="BodyText2"/>
              <w:numPr>
                <w:ilvl w:val="0"/>
                <w:numId w:val="19"/>
              </w:numPr>
              <w:spacing w:after="0" w:line="240" w:lineRule="auto"/>
              <w:jc w:val="both"/>
              <w:rPr>
                <w:sz w:val="20"/>
                <w:szCs w:val="20"/>
              </w:rPr>
            </w:pPr>
            <w:r>
              <w:rPr>
                <w:i/>
                <w:sz w:val="20"/>
                <w:szCs w:val="20"/>
              </w:rPr>
              <w:t>Information Privacy Principles</w:t>
            </w:r>
            <w:r w:rsidR="00775E57">
              <w:rPr>
                <w:i/>
                <w:sz w:val="20"/>
                <w:szCs w:val="20"/>
              </w:rPr>
              <w:t xml:space="preserve"> Instruction</w:t>
            </w:r>
            <w:r w:rsidR="00E813C2">
              <w:rPr>
                <w:i/>
                <w:sz w:val="20"/>
                <w:szCs w:val="20"/>
              </w:rPr>
              <w:t>.</w:t>
            </w:r>
          </w:p>
          <w:p w14:paraId="79E37EFB" w14:textId="77777777" w:rsidR="003C1F26" w:rsidRPr="00AB3668" w:rsidRDefault="003C1F26" w:rsidP="007823AA">
            <w:pPr>
              <w:pStyle w:val="BodyText2"/>
              <w:numPr>
                <w:ilvl w:val="0"/>
                <w:numId w:val="19"/>
              </w:numPr>
              <w:spacing w:after="0" w:line="240" w:lineRule="auto"/>
              <w:rPr>
                <w:i/>
                <w:sz w:val="20"/>
                <w:szCs w:val="20"/>
              </w:rPr>
            </w:pPr>
            <w:r w:rsidRPr="003F0F8C">
              <w:rPr>
                <w:sz w:val="20"/>
                <w:szCs w:val="20"/>
              </w:rPr>
              <w:t>Relevant Awards, Enterprise Ag</w:t>
            </w:r>
            <w:r w:rsidR="007823AA" w:rsidRPr="003F0F8C">
              <w:rPr>
                <w:sz w:val="20"/>
                <w:szCs w:val="20"/>
              </w:rPr>
              <w:t>reements,</w:t>
            </w:r>
            <w:r w:rsidR="007823AA">
              <w:rPr>
                <w:i/>
                <w:sz w:val="20"/>
                <w:szCs w:val="20"/>
              </w:rPr>
              <w:t xml:space="preserve"> Public Sector Act 2009, Health Care Act </w:t>
            </w:r>
            <w:proofErr w:type="gramStart"/>
            <w:r w:rsidR="007823AA">
              <w:rPr>
                <w:i/>
                <w:sz w:val="20"/>
                <w:szCs w:val="20"/>
              </w:rPr>
              <w:t>2008</w:t>
            </w:r>
            <w:proofErr w:type="gramEnd"/>
            <w:r w:rsidR="007823AA">
              <w:rPr>
                <w:i/>
                <w:sz w:val="20"/>
                <w:szCs w:val="20"/>
              </w:rPr>
              <w:t xml:space="preserve"> </w:t>
            </w:r>
            <w:r w:rsidRPr="003F0F8C">
              <w:rPr>
                <w:sz w:val="20"/>
                <w:szCs w:val="20"/>
              </w:rPr>
              <w:t>and the</w:t>
            </w:r>
            <w:r w:rsidRPr="00AB3668">
              <w:rPr>
                <w:i/>
                <w:sz w:val="20"/>
                <w:szCs w:val="20"/>
              </w:rPr>
              <w:t xml:space="preserve"> SA Health (Health Care Act) Human Resources Manual.</w:t>
            </w:r>
          </w:p>
          <w:p w14:paraId="278B688F"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Relevant Australian Standards.</w:t>
            </w:r>
          </w:p>
          <w:p w14:paraId="2A36F5B7"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Duty to maintain confidentiality.</w:t>
            </w:r>
          </w:p>
          <w:p w14:paraId="197D3710"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Smoke Free Workplace.</w:t>
            </w:r>
          </w:p>
          <w:p w14:paraId="73B62286"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 xml:space="preserve">To value and respect the needs and contributions of SA Health Aboriginal staff and </w:t>
            </w:r>
            <w:proofErr w:type="gramStart"/>
            <w:r w:rsidRPr="003F0F8C">
              <w:rPr>
                <w:sz w:val="20"/>
                <w:szCs w:val="20"/>
              </w:rPr>
              <w:t>clients, and</w:t>
            </w:r>
            <w:proofErr w:type="gramEnd"/>
            <w:r w:rsidRPr="003F0F8C">
              <w:rPr>
                <w:sz w:val="20"/>
                <w:szCs w:val="20"/>
              </w:rPr>
              <w:t xml:space="preserve"> commit to the development of Aboriginal cultural competence across all SA Health practice and service delivery.</w:t>
            </w:r>
          </w:p>
          <w:p w14:paraId="2D5753FC" w14:textId="77777777" w:rsidR="007F49BC" w:rsidRPr="003F0F8C" w:rsidRDefault="003C1F26" w:rsidP="005534CF">
            <w:pPr>
              <w:pStyle w:val="BodyText2"/>
              <w:numPr>
                <w:ilvl w:val="0"/>
                <w:numId w:val="19"/>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0A3DB434" w14:textId="77777777" w:rsidR="00927CA4" w:rsidRPr="00927CA4" w:rsidRDefault="00927CA4" w:rsidP="00927CA4">
            <w:pPr>
              <w:pStyle w:val="BodyText2"/>
              <w:spacing w:after="0" w:line="240" w:lineRule="auto"/>
              <w:jc w:val="both"/>
              <w:rPr>
                <w:color w:val="000000"/>
                <w:sz w:val="20"/>
                <w:szCs w:val="20"/>
              </w:rPr>
            </w:pPr>
          </w:p>
          <w:p w14:paraId="7C36F791" w14:textId="77777777" w:rsidR="005534CF" w:rsidRPr="00927CA4" w:rsidRDefault="00927CA4" w:rsidP="007D6830">
            <w:pPr>
              <w:pStyle w:val="ListParagraph"/>
              <w:spacing w:after="120"/>
              <w:ind w:left="0"/>
              <w:jc w:val="both"/>
              <w:rPr>
                <w:rFonts w:ascii="Arial" w:eastAsia="Times New Roman" w:hAnsi="Arial" w:cs="Arial"/>
                <w:color w:val="000000"/>
                <w:sz w:val="20"/>
                <w:szCs w:val="20"/>
              </w:rPr>
            </w:pPr>
            <w:r w:rsidRPr="00927CA4">
              <w:rPr>
                <w:rFonts w:ascii="Arial" w:eastAsia="Times New Roman" w:hAnsi="Arial" w:cs="Arial"/>
                <w:color w:val="000000"/>
                <w:sz w:val="20"/>
                <w:szCs w:val="20"/>
              </w:rPr>
              <w:t xml:space="preserve">The SA Health workforce contributes to the safety and quality of patient care by adhering to the South Australian Charter of Health Care Rights, understanding the intent of the National Safety and Quality Health Service </w:t>
            </w:r>
            <w:proofErr w:type="gramStart"/>
            <w:r w:rsidRPr="00927CA4">
              <w:rPr>
                <w:rFonts w:ascii="Arial" w:eastAsia="Times New Roman" w:hAnsi="Arial" w:cs="Arial"/>
                <w:color w:val="000000"/>
                <w:sz w:val="20"/>
                <w:szCs w:val="20"/>
              </w:rPr>
              <w:t>Standards</w:t>
            </w:r>
            <w:proofErr w:type="gramEnd"/>
            <w:r w:rsidRPr="00927CA4">
              <w:rPr>
                <w:rFonts w:ascii="Arial" w:eastAsia="Times New Roman" w:hAnsi="Arial" w:cs="Arial"/>
                <w:color w:val="000000"/>
                <w:sz w:val="20"/>
                <w:szCs w:val="20"/>
              </w:rPr>
              <w:t xml:space="preserve"> and participating in quality improvement activities as necessary</w:t>
            </w:r>
            <w:r>
              <w:rPr>
                <w:rFonts w:ascii="Arial" w:eastAsia="Times New Roman" w:hAnsi="Arial" w:cs="Arial"/>
                <w:color w:val="000000"/>
                <w:sz w:val="20"/>
                <w:szCs w:val="20"/>
              </w:rPr>
              <w:t>.</w:t>
            </w:r>
          </w:p>
        </w:tc>
      </w:tr>
    </w:tbl>
    <w:p w14:paraId="67EFF26F" w14:textId="26FD5F8A" w:rsidR="007766E1" w:rsidRDefault="007766E1"/>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651AC" w14:paraId="2B0B6EC2"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4F2A0B1" w14:textId="745B26E4" w:rsidR="006C0C77" w:rsidRPr="00BD450E" w:rsidRDefault="006C0C77" w:rsidP="000320A0">
            <w:pPr>
              <w:spacing w:after="120"/>
              <w:rPr>
                <w:b/>
                <w:bCs/>
                <w:sz w:val="20"/>
                <w:szCs w:val="20"/>
              </w:rPr>
            </w:pPr>
            <w:r>
              <w:rPr>
                <w:b/>
                <w:bCs/>
                <w:sz w:val="20"/>
                <w:szCs w:val="20"/>
              </w:rPr>
              <w:lastRenderedPageBreak/>
              <w:t>Performance Development</w:t>
            </w:r>
            <w:r w:rsidR="00E813C2">
              <w:rPr>
                <w:b/>
                <w:bCs/>
                <w:sz w:val="20"/>
                <w:szCs w:val="20"/>
              </w:rPr>
              <w:t>:</w:t>
            </w:r>
          </w:p>
        </w:tc>
      </w:tr>
      <w:tr w:rsidR="006C0C77" w:rsidRPr="005651AC" w14:paraId="7E82C681"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70A4D4C0" w14:textId="77777777" w:rsidR="006C0C77" w:rsidRPr="00F23D9C" w:rsidRDefault="006C0C77" w:rsidP="00E813C2">
            <w:pPr>
              <w:spacing w:before="60" w:after="120"/>
              <w:jc w:val="both"/>
              <w:rPr>
                <w:sz w:val="20"/>
                <w:szCs w:val="20"/>
              </w:rPr>
            </w:pPr>
            <w:r w:rsidRPr="00F23D9C">
              <w:rPr>
                <w:sz w:val="20"/>
                <w:szCs w:val="20"/>
              </w:rPr>
              <w:t>The incumbent will be required to participate in the org</w:t>
            </w:r>
            <w:r w:rsidR="00E813C2">
              <w:rPr>
                <w:sz w:val="20"/>
                <w:szCs w:val="20"/>
              </w:rPr>
              <w:t>anisation’s Performance Review and</w:t>
            </w:r>
            <w:r w:rsidRPr="00F23D9C">
              <w:rPr>
                <w:sz w:val="20"/>
                <w:szCs w:val="20"/>
              </w:rPr>
              <w:t xml:space="preserve"> Development Program which will include a regular review of the incumbent’s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7A062D55" w14:textId="77777777" w:rsidR="006C0C77" w:rsidRDefault="006C0C7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3730ADE0"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A061A6D"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2803CE4E"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18B41E4" w14:textId="77777777" w:rsidR="009506C3" w:rsidRDefault="009506C3" w:rsidP="00591CE7">
            <w:pPr>
              <w:autoSpaceDE w:val="0"/>
              <w:autoSpaceDN w:val="0"/>
              <w:adjustRightInd w:val="0"/>
              <w:spacing w:before="12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366BA7AA" w14:textId="77777777" w:rsidR="009506C3" w:rsidRPr="00872410" w:rsidRDefault="009506C3" w:rsidP="00591CE7">
            <w:pPr>
              <w:autoSpaceDE w:val="0"/>
              <w:autoSpaceDN w:val="0"/>
              <w:adjustRightInd w:val="0"/>
              <w:jc w:val="both"/>
              <w:rPr>
                <w:color w:val="000000"/>
                <w:sz w:val="20"/>
                <w:szCs w:val="20"/>
              </w:rPr>
            </w:pPr>
          </w:p>
          <w:p w14:paraId="5B0BE472"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7247D263" w14:textId="77777777" w:rsidR="009506C3" w:rsidRPr="00872410" w:rsidRDefault="009506C3" w:rsidP="00591CE7">
            <w:pPr>
              <w:autoSpaceDE w:val="0"/>
              <w:autoSpaceDN w:val="0"/>
              <w:adjustRightInd w:val="0"/>
              <w:jc w:val="both"/>
              <w:rPr>
                <w:color w:val="000000"/>
                <w:sz w:val="20"/>
                <w:szCs w:val="20"/>
              </w:rPr>
            </w:pPr>
          </w:p>
          <w:p w14:paraId="485F0C29"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016265D4" w14:textId="77777777" w:rsidR="009506C3" w:rsidRDefault="009506C3" w:rsidP="00591CE7">
            <w:pPr>
              <w:autoSpaceDE w:val="0"/>
              <w:autoSpaceDN w:val="0"/>
              <w:adjustRightInd w:val="0"/>
              <w:jc w:val="both"/>
              <w:rPr>
                <w:color w:val="000000"/>
                <w:sz w:val="20"/>
                <w:szCs w:val="20"/>
              </w:rPr>
            </w:pPr>
          </w:p>
          <w:p w14:paraId="36E91CD4" w14:textId="77777777" w:rsidR="009506C3" w:rsidRPr="00261185" w:rsidRDefault="009506C3" w:rsidP="00591CE7">
            <w:pPr>
              <w:autoSpaceDE w:val="0"/>
              <w:autoSpaceDN w:val="0"/>
              <w:adjustRightInd w:val="0"/>
              <w:spacing w:after="12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350E4ABF" w14:textId="77777777" w:rsidR="00E813C2" w:rsidRDefault="00E813C2"/>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0B07FC7B"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0565503"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26326148" w14:textId="77777777" w:rsidTr="00587D8A">
        <w:trPr>
          <w:trHeight w:val="1125"/>
        </w:trPr>
        <w:tc>
          <w:tcPr>
            <w:tcW w:w="9769" w:type="dxa"/>
            <w:tcBorders>
              <w:top w:val="single" w:sz="4" w:space="0" w:color="auto"/>
              <w:left w:val="single" w:sz="4" w:space="0" w:color="auto"/>
              <w:bottom w:val="single" w:sz="4" w:space="0" w:color="auto"/>
              <w:right w:val="single" w:sz="4" w:space="0" w:color="auto"/>
            </w:tcBorders>
          </w:tcPr>
          <w:p w14:paraId="4C6DAA7D" w14:textId="77777777" w:rsidR="00591CE7" w:rsidRPr="00261185" w:rsidRDefault="00591CE7" w:rsidP="00C042F2">
            <w:pPr>
              <w:spacing w:before="12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w:t>
            </w:r>
            <w:proofErr w:type="gramStart"/>
            <w:r w:rsidRPr="00591CE7">
              <w:rPr>
                <w:color w:val="000000"/>
                <w:sz w:val="20"/>
                <w:szCs w:val="20"/>
              </w:rPr>
              <w:t>must 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75CAD694" w14:textId="77777777" w:rsidR="006C0C77" w:rsidRDefault="006C0C77"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651AC" w14:paraId="1340F95D"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196DA4A" w14:textId="77777777" w:rsidR="006C0C77" w:rsidRPr="00BD450E" w:rsidRDefault="006C0C77" w:rsidP="000320A0">
            <w:pPr>
              <w:spacing w:after="120"/>
              <w:jc w:val="both"/>
              <w:rPr>
                <w:b/>
                <w:bCs/>
                <w:sz w:val="20"/>
                <w:szCs w:val="20"/>
              </w:rPr>
            </w:pPr>
            <w:r w:rsidRPr="00D56B41">
              <w:rPr>
                <w:b/>
                <w:bCs/>
                <w:sz w:val="20"/>
                <w:szCs w:val="20"/>
              </w:rPr>
              <w:t>Resilience:</w:t>
            </w:r>
          </w:p>
        </w:tc>
      </w:tr>
      <w:tr w:rsidR="006C0C77" w:rsidRPr="005651AC" w14:paraId="47CE1CFC" w14:textId="77777777" w:rsidTr="000320A0">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3EAB2C45" w14:textId="77777777" w:rsidR="006C0C77" w:rsidRPr="008B1924" w:rsidRDefault="006C0C77" w:rsidP="000320A0">
            <w:pPr>
              <w:spacing w:before="60" w:after="60"/>
              <w:rPr>
                <w:color w:val="000000"/>
                <w:sz w:val="20"/>
                <w:szCs w:val="20"/>
              </w:rPr>
            </w:pPr>
            <w:r w:rsidRPr="008B1924">
              <w:rPr>
                <w:sz w:val="20"/>
                <w:szCs w:val="20"/>
              </w:rPr>
              <w:t>SA Health employees persevere to achieve goals, stay calm under pressure and are open to feedback.</w:t>
            </w:r>
          </w:p>
        </w:tc>
      </w:tr>
    </w:tbl>
    <w:p w14:paraId="493ABD79" w14:textId="77777777" w:rsidR="006C0C77" w:rsidRDefault="006C0C77" w:rsidP="00B8319A">
      <w:pPr>
        <w:jc w:val="both"/>
        <w:rPr>
          <w:color w:val="000000"/>
          <w:sz w:val="20"/>
          <w:szCs w:val="20"/>
        </w:rPr>
      </w:pPr>
    </w:p>
    <w:p w14:paraId="6D83A132" w14:textId="77777777" w:rsidR="006C0C77" w:rsidRDefault="006C0C77" w:rsidP="00B8319A">
      <w:pPr>
        <w:jc w:val="both"/>
        <w:rPr>
          <w:color w:val="000000"/>
          <w:sz w:val="20"/>
          <w:szCs w:val="20"/>
        </w:rPr>
      </w:pPr>
    </w:p>
    <w:p w14:paraId="6DCBFDFD" w14:textId="77777777" w:rsidR="006C0C77" w:rsidRDefault="006C0C77" w:rsidP="00B8319A">
      <w:pPr>
        <w:jc w:val="both"/>
        <w:rPr>
          <w:color w:val="000000"/>
          <w:sz w:val="20"/>
          <w:szCs w:val="20"/>
        </w:rPr>
      </w:pPr>
    </w:p>
    <w:p w14:paraId="45DBB272" w14:textId="77777777" w:rsidR="007F49BC" w:rsidRDefault="007F49BC" w:rsidP="00CB4DB9">
      <w:pPr>
        <w:shd w:val="clear" w:color="auto" w:fill="D9D9D9"/>
        <w:rPr>
          <w:b/>
          <w:bCs/>
          <w:sz w:val="28"/>
          <w:szCs w:val="28"/>
        </w:rPr>
        <w:sectPr w:rsidR="007F49BC" w:rsidSect="00C02310">
          <w:headerReference w:type="even" r:id="rId15"/>
          <w:headerReference w:type="default" r:id="rId16"/>
          <w:footerReference w:type="default" r:id="rId17"/>
          <w:headerReference w:type="first" r:id="rId18"/>
          <w:pgSz w:w="11906" w:h="16838"/>
          <w:pgMar w:top="1440" w:right="849" w:bottom="1440" w:left="1418" w:header="720" w:footer="720" w:gutter="0"/>
          <w:cols w:space="720"/>
        </w:sectPr>
      </w:pPr>
    </w:p>
    <w:p w14:paraId="185989AC"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3E033F2F" w14:textId="77777777" w:rsidR="007F49BC" w:rsidRDefault="007F49BC" w:rsidP="005C727E">
      <w:pPr>
        <w:spacing w:before="240"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1D9BD4A7" w14:textId="77777777" w:rsidR="007F49BC" w:rsidRDefault="007F49BC" w:rsidP="009E63F1">
      <w:pPr>
        <w:ind w:left="-142"/>
        <w:jc w:val="both"/>
        <w:rPr>
          <w:b/>
          <w:bCs/>
          <w:sz w:val="20"/>
          <w:szCs w:val="20"/>
        </w:rPr>
      </w:pPr>
      <w:r w:rsidRPr="004F5ACE">
        <w:rPr>
          <w:color w:val="000000"/>
          <w:sz w:val="20"/>
          <w:szCs w:val="20"/>
        </w:rPr>
        <w:t xml:space="preserve">Our mission at SA Health is to lead and deliver a comprehensive and sustainable health system that aims to ensure healthier, </w:t>
      </w:r>
      <w:proofErr w:type="gramStart"/>
      <w:r w:rsidRPr="004F5ACE">
        <w:rPr>
          <w:color w:val="000000"/>
          <w:sz w:val="20"/>
          <w:szCs w:val="20"/>
        </w:rPr>
        <w:t>longer</w:t>
      </w:r>
      <w:proofErr w:type="gramEnd"/>
      <w:r w:rsidRPr="004F5ACE">
        <w:rPr>
          <w:color w:val="000000"/>
          <w:sz w:val="20"/>
          <w:szCs w:val="20"/>
        </w:rPr>
        <w:t xml:space="preserve"> and better lives for all South Australians</w:t>
      </w:r>
      <w:r>
        <w:rPr>
          <w:color w:val="000000"/>
          <w:sz w:val="20"/>
          <w:szCs w:val="20"/>
        </w:rPr>
        <w:t xml:space="preserve">. </w:t>
      </w:r>
      <w:r w:rsidRPr="004F5ACE">
        <w:rPr>
          <w:color w:val="000000"/>
          <w:sz w:val="20"/>
          <w:szCs w:val="20"/>
        </w:rPr>
        <w:t xml:space="preserve">We will achieve our objectives by strengthening primary health care, enhancing hospital care, reforming mental health </w:t>
      </w:r>
      <w:proofErr w:type="gramStart"/>
      <w:r w:rsidRPr="004F5ACE">
        <w:rPr>
          <w:color w:val="000000"/>
          <w:sz w:val="20"/>
          <w:szCs w:val="20"/>
        </w:rPr>
        <w:t>care</w:t>
      </w:r>
      <w:proofErr w:type="gramEnd"/>
      <w:r w:rsidRPr="004F5ACE">
        <w:rPr>
          <w:color w:val="000000"/>
          <w:sz w:val="20"/>
          <w:szCs w:val="20"/>
        </w:rPr>
        <w:t xml:space="preserve"> and improving the health of Aboriginal people</w:t>
      </w:r>
      <w:r>
        <w:rPr>
          <w:color w:val="000000"/>
          <w:sz w:val="20"/>
          <w:szCs w:val="20"/>
        </w:rPr>
        <w:t>.</w:t>
      </w:r>
    </w:p>
    <w:p w14:paraId="7E39D7B1" w14:textId="77777777" w:rsidR="007F49BC" w:rsidRDefault="007F49BC" w:rsidP="009E63F1">
      <w:pPr>
        <w:ind w:left="-142"/>
        <w:jc w:val="both"/>
        <w:rPr>
          <w:b/>
          <w:bCs/>
          <w:sz w:val="20"/>
          <w:szCs w:val="20"/>
        </w:rPr>
      </w:pPr>
    </w:p>
    <w:p w14:paraId="0C149704" w14:textId="77777777" w:rsidR="007F49BC" w:rsidRPr="00834F0D" w:rsidRDefault="007F49BC" w:rsidP="009E63F1">
      <w:pPr>
        <w:ind w:left="-142"/>
        <w:jc w:val="both"/>
        <w:rPr>
          <w:b/>
          <w:bCs/>
          <w:sz w:val="20"/>
          <w:szCs w:val="20"/>
        </w:rPr>
      </w:pPr>
      <w:r w:rsidRPr="009809ED">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9809ED">
        <w:rPr>
          <w:color w:val="000000"/>
          <w:sz w:val="20"/>
          <w:szCs w:val="20"/>
        </w:rPr>
        <w:t>biological</w:t>
      </w:r>
      <w:proofErr w:type="gramEnd"/>
      <w:r w:rsidRPr="009809ED">
        <w:rPr>
          <w:color w:val="000000"/>
          <w:sz w:val="20"/>
          <w:szCs w:val="20"/>
        </w:rPr>
        <w:t xml:space="preserve"> and behavioural determinants of health, and to achieve equitable health out</w:t>
      </w:r>
      <w:r>
        <w:rPr>
          <w:color w:val="000000"/>
          <w:sz w:val="20"/>
          <w:szCs w:val="20"/>
        </w:rPr>
        <w:t>comes for all South Australians</w:t>
      </w:r>
      <w:r w:rsidR="00160BF0">
        <w:rPr>
          <w:color w:val="000000"/>
          <w:sz w:val="20"/>
          <w:szCs w:val="20"/>
        </w:rPr>
        <w:t>.</w:t>
      </w:r>
    </w:p>
    <w:p w14:paraId="0CF235B8" w14:textId="77777777" w:rsidR="007F49BC" w:rsidRDefault="007F49BC" w:rsidP="009E63F1">
      <w:pPr>
        <w:ind w:left="-142"/>
        <w:jc w:val="both"/>
        <w:rPr>
          <w:b/>
          <w:bCs/>
          <w:sz w:val="20"/>
          <w:szCs w:val="20"/>
        </w:rPr>
      </w:pPr>
    </w:p>
    <w:p w14:paraId="43038F56" w14:textId="77777777" w:rsidR="007F49BC" w:rsidRDefault="007F49BC" w:rsidP="009E63F1">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7A9EB89F" w14:textId="77777777" w:rsidR="005F3D28" w:rsidRPr="005F3D28" w:rsidRDefault="005F3D28" w:rsidP="005F3D28">
      <w:pPr>
        <w:ind w:left="-142"/>
        <w:jc w:val="both"/>
        <w:rPr>
          <w:color w:val="000000"/>
          <w:sz w:val="20"/>
          <w:szCs w:val="20"/>
        </w:rPr>
      </w:pPr>
      <w:r w:rsidRPr="005F3D28">
        <w:rPr>
          <w:color w:val="000000"/>
          <w:sz w:val="20"/>
          <w:szCs w:val="20"/>
        </w:rPr>
        <w:t>SA Health is the brand name for the health portfolio of services and agencies responsi</w:t>
      </w:r>
      <w:r w:rsidR="00B37127">
        <w:rPr>
          <w:color w:val="000000"/>
          <w:sz w:val="20"/>
          <w:szCs w:val="20"/>
        </w:rPr>
        <w:t xml:space="preserve">ble to the Minister for Health and Wellbeing. </w:t>
      </w:r>
      <w:r w:rsidR="000840F1">
        <w:rPr>
          <w:color w:val="000000"/>
          <w:sz w:val="20"/>
          <w:szCs w:val="20"/>
        </w:rPr>
        <w:t xml:space="preserve">The Department for Health and </w:t>
      </w:r>
      <w:r w:rsidR="00B37127">
        <w:rPr>
          <w:color w:val="000000"/>
          <w:sz w:val="20"/>
          <w:szCs w:val="20"/>
        </w:rPr>
        <w:t>Wellbeing</w:t>
      </w:r>
      <w:r w:rsidR="000840F1">
        <w:rPr>
          <w:color w:val="000000"/>
          <w:sz w:val="20"/>
          <w:szCs w:val="20"/>
        </w:rPr>
        <w:t xml:space="preserve"> is an administrative unit under the Public Sector Act 2009.</w:t>
      </w:r>
    </w:p>
    <w:p w14:paraId="361D988F" w14:textId="77777777" w:rsidR="005F3D28" w:rsidRPr="005F3D28" w:rsidRDefault="005F3D28" w:rsidP="005F3D28">
      <w:pPr>
        <w:ind w:left="-142"/>
        <w:jc w:val="both"/>
        <w:rPr>
          <w:color w:val="000000"/>
          <w:sz w:val="20"/>
          <w:szCs w:val="20"/>
        </w:rPr>
      </w:pPr>
    </w:p>
    <w:p w14:paraId="287275E6" w14:textId="77777777" w:rsidR="005F3D28" w:rsidRDefault="005F3D28" w:rsidP="005F3D28">
      <w:pPr>
        <w:ind w:left="-142"/>
        <w:jc w:val="both"/>
        <w:rPr>
          <w:color w:val="000000"/>
          <w:sz w:val="20"/>
          <w:szCs w:val="20"/>
        </w:rPr>
      </w:pPr>
      <w:r w:rsidRPr="005F3D28">
        <w:rPr>
          <w:color w:val="000000"/>
          <w:sz w:val="20"/>
          <w:szCs w:val="20"/>
        </w:rPr>
        <w:t xml:space="preserve">The legal entities include but are not limited to the Central Adelaide Local Health Network Inc., Northern Adelaide Local Health Network Inc., Southern Adelaide Local Health Network Inc., Women’s and Children’s Health Network Inc., </w:t>
      </w:r>
      <w:r w:rsidR="00D16EA3">
        <w:rPr>
          <w:color w:val="000000"/>
          <w:sz w:val="20"/>
          <w:szCs w:val="20"/>
        </w:rPr>
        <w:t xml:space="preserve">Barossa Hills </w:t>
      </w:r>
      <w:proofErr w:type="spellStart"/>
      <w:r w:rsidR="00D16EA3">
        <w:rPr>
          <w:color w:val="000000"/>
          <w:sz w:val="20"/>
          <w:szCs w:val="20"/>
        </w:rPr>
        <w:t>Fleurieu</w:t>
      </w:r>
      <w:proofErr w:type="spellEnd"/>
      <w:r w:rsidR="00D16EA3">
        <w:rPr>
          <w:color w:val="000000"/>
          <w:sz w:val="20"/>
          <w:szCs w:val="20"/>
        </w:rPr>
        <w:t xml:space="preserve"> </w:t>
      </w:r>
      <w:r w:rsidRPr="005F3D28">
        <w:rPr>
          <w:color w:val="000000"/>
          <w:sz w:val="20"/>
          <w:szCs w:val="20"/>
        </w:rPr>
        <w:t>Local Health Network Inc.</w:t>
      </w:r>
      <w:r w:rsidR="00D16EA3">
        <w:rPr>
          <w:color w:val="000000"/>
          <w:sz w:val="20"/>
          <w:szCs w:val="20"/>
        </w:rPr>
        <w:t xml:space="preserve">, Eyre and far North </w:t>
      </w:r>
      <w:r w:rsidR="00D16EA3" w:rsidRPr="005F3D28">
        <w:rPr>
          <w:color w:val="000000"/>
          <w:sz w:val="20"/>
          <w:szCs w:val="20"/>
        </w:rPr>
        <w:t>Local Health Network Inc.</w:t>
      </w:r>
      <w:r w:rsidR="00D16EA3">
        <w:rPr>
          <w:color w:val="000000"/>
          <w:sz w:val="20"/>
          <w:szCs w:val="20"/>
        </w:rPr>
        <w:t xml:space="preserve">, Flinders and Upper North </w:t>
      </w:r>
      <w:r w:rsidR="00D16EA3" w:rsidRPr="005F3D28">
        <w:rPr>
          <w:color w:val="000000"/>
          <w:sz w:val="20"/>
          <w:szCs w:val="20"/>
        </w:rPr>
        <w:t>Local Health Network Inc.</w:t>
      </w:r>
      <w:r w:rsidR="00D16EA3">
        <w:rPr>
          <w:color w:val="000000"/>
          <w:sz w:val="20"/>
          <w:szCs w:val="20"/>
        </w:rPr>
        <w:t xml:space="preserve">, Limestone Coast </w:t>
      </w:r>
      <w:r w:rsidR="00D16EA3" w:rsidRPr="005F3D28">
        <w:rPr>
          <w:color w:val="000000"/>
          <w:sz w:val="20"/>
          <w:szCs w:val="20"/>
        </w:rPr>
        <w:t>Local Health Network Inc.</w:t>
      </w:r>
      <w:r w:rsidR="00D16EA3">
        <w:rPr>
          <w:color w:val="000000"/>
          <w:sz w:val="20"/>
          <w:szCs w:val="20"/>
        </w:rPr>
        <w:t xml:space="preserve">, Riverland Mallee Coorong </w:t>
      </w:r>
      <w:r w:rsidR="00D16EA3" w:rsidRPr="005F3D28">
        <w:rPr>
          <w:color w:val="000000"/>
          <w:sz w:val="20"/>
          <w:szCs w:val="20"/>
        </w:rPr>
        <w:t>Local Health Network Inc.</w:t>
      </w:r>
      <w:r w:rsidR="00D16EA3">
        <w:rPr>
          <w:color w:val="000000"/>
          <w:sz w:val="20"/>
          <w:szCs w:val="20"/>
        </w:rPr>
        <w:t xml:space="preserve">, Yorke and Northern </w:t>
      </w:r>
      <w:r w:rsidR="00D16EA3" w:rsidRPr="005F3D28">
        <w:rPr>
          <w:color w:val="000000"/>
          <w:sz w:val="20"/>
          <w:szCs w:val="20"/>
        </w:rPr>
        <w:t xml:space="preserve">Local Health Network </w:t>
      </w:r>
      <w:proofErr w:type="spellStart"/>
      <w:r w:rsidR="00D16EA3" w:rsidRPr="005F3D28">
        <w:rPr>
          <w:color w:val="000000"/>
          <w:sz w:val="20"/>
          <w:szCs w:val="20"/>
        </w:rPr>
        <w:t>Inc.</w:t>
      </w:r>
      <w:r w:rsidRPr="005F3D28">
        <w:rPr>
          <w:color w:val="000000"/>
          <w:sz w:val="20"/>
          <w:szCs w:val="20"/>
        </w:rPr>
        <w:t>and</w:t>
      </w:r>
      <w:proofErr w:type="spellEnd"/>
      <w:r w:rsidRPr="005F3D28">
        <w:rPr>
          <w:color w:val="000000"/>
          <w:sz w:val="20"/>
          <w:szCs w:val="20"/>
        </w:rPr>
        <w:t xml:space="preserve"> SA Ambulance Service Inc.</w:t>
      </w:r>
    </w:p>
    <w:p w14:paraId="4A21CB20" w14:textId="77777777" w:rsidR="007F49BC" w:rsidRDefault="007F49BC" w:rsidP="009E63F1">
      <w:pPr>
        <w:ind w:left="-142"/>
        <w:jc w:val="both"/>
        <w:rPr>
          <w:color w:val="000000"/>
          <w:sz w:val="20"/>
          <w:szCs w:val="20"/>
        </w:rPr>
      </w:pPr>
    </w:p>
    <w:p w14:paraId="0D7A6AE9" w14:textId="77777777" w:rsidR="007F49BC" w:rsidRPr="00453EEA" w:rsidRDefault="007F49BC" w:rsidP="009E63F1">
      <w:pPr>
        <w:spacing w:after="120"/>
        <w:ind w:left="-142"/>
        <w:jc w:val="both"/>
        <w:rPr>
          <w:b/>
          <w:bCs/>
          <w:sz w:val="20"/>
          <w:szCs w:val="20"/>
        </w:rPr>
      </w:pPr>
      <w:r w:rsidRPr="00453EEA">
        <w:rPr>
          <w:b/>
          <w:bCs/>
          <w:sz w:val="20"/>
          <w:szCs w:val="20"/>
        </w:rPr>
        <w:t>SA Health Challenges:</w:t>
      </w:r>
    </w:p>
    <w:p w14:paraId="2C642FC8" w14:textId="77777777" w:rsidR="007F49BC" w:rsidRDefault="007F49BC" w:rsidP="00283ED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1A89DBE8" w14:textId="77777777" w:rsidR="00283EDB" w:rsidRPr="00283EDB" w:rsidRDefault="00283EDB" w:rsidP="00283EDB">
      <w:pPr>
        <w:ind w:left="-142"/>
        <w:jc w:val="both"/>
        <w:rPr>
          <w:b/>
          <w:bCs/>
          <w:sz w:val="20"/>
          <w:szCs w:val="20"/>
        </w:rPr>
      </w:pPr>
    </w:p>
    <w:p w14:paraId="286FE7FC" w14:textId="77777777" w:rsidR="007766E1" w:rsidRPr="001D6DB8" w:rsidRDefault="007766E1" w:rsidP="007766E1">
      <w:pPr>
        <w:spacing w:after="120"/>
        <w:ind w:left="-142"/>
        <w:jc w:val="both"/>
        <w:rPr>
          <w:b/>
          <w:bCs/>
          <w:sz w:val="20"/>
          <w:szCs w:val="20"/>
        </w:rPr>
      </w:pPr>
      <w:r w:rsidRPr="001D6DB8">
        <w:rPr>
          <w:b/>
          <w:bCs/>
          <w:sz w:val="20"/>
          <w:szCs w:val="20"/>
        </w:rPr>
        <w:t>Regional Services:</w:t>
      </w:r>
    </w:p>
    <w:p w14:paraId="682373A1" w14:textId="77777777" w:rsidR="007766E1" w:rsidRDefault="007766E1" w:rsidP="007766E1">
      <w:pPr>
        <w:ind w:left="-142"/>
        <w:jc w:val="both"/>
        <w:rPr>
          <w:b/>
          <w:bCs/>
          <w:sz w:val="20"/>
          <w:szCs w:val="20"/>
        </w:rPr>
      </w:pPr>
      <w:r w:rsidRPr="001D6DB8">
        <w:rPr>
          <w:iCs/>
          <w:sz w:val="20"/>
          <w:szCs w:val="20"/>
        </w:rPr>
        <w:t>The Regional laboratories provide a diagnostic pathology and collection service to the local community in both the hospital and private GP sector.  The SA Pathology laboratories are part of the community and strive to meet the needs of the local population and Country Health SA Local Health Network by delivering a service that is timely, accessible and of a high standard to ensure the best outcomes for all patients.</w:t>
      </w:r>
    </w:p>
    <w:p w14:paraId="3A4EF796" w14:textId="77777777" w:rsidR="007766E1" w:rsidRDefault="007766E1" w:rsidP="00317EEE">
      <w:pPr>
        <w:jc w:val="both"/>
        <w:rPr>
          <w:b/>
          <w:bCs/>
          <w:sz w:val="20"/>
          <w:szCs w:val="20"/>
        </w:rPr>
      </w:pPr>
    </w:p>
    <w:p w14:paraId="4D331526" w14:textId="77777777" w:rsidR="007F49BC" w:rsidRDefault="00DD712E" w:rsidP="00143B01">
      <w:pPr>
        <w:shd w:val="clear" w:color="auto" w:fill="D9D9D9"/>
        <w:ind w:left="-142"/>
        <w:rPr>
          <w:b/>
          <w:bCs/>
          <w:sz w:val="28"/>
          <w:szCs w:val="28"/>
        </w:rPr>
      </w:pPr>
      <w:r>
        <w:rPr>
          <w:b/>
          <w:bCs/>
          <w:sz w:val="28"/>
          <w:szCs w:val="28"/>
        </w:rPr>
        <w:t>Va</w:t>
      </w:r>
      <w:r w:rsidR="007F49BC">
        <w:rPr>
          <w:b/>
          <w:bCs/>
          <w:sz w:val="28"/>
          <w:szCs w:val="28"/>
        </w:rPr>
        <w:t>lues</w:t>
      </w:r>
    </w:p>
    <w:p w14:paraId="3BBF3B8E" w14:textId="77777777" w:rsidR="007F49BC" w:rsidRPr="00194CF4" w:rsidRDefault="007F49BC" w:rsidP="00143B01">
      <w:pPr>
        <w:ind w:left="-142"/>
        <w:rPr>
          <w:b/>
          <w:bCs/>
          <w:sz w:val="20"/>
          <w:szCs w:val="20"/>
        </w:rPr>
      </w:pPr>
    </w:p>
    <w:p w14:paraId="325C8DE1" w14:textId="77777777" w:rsidR="00A20471" w:rsidRPr="002D5AE1" w:rsidRDefault="00A20471" w:rsidP="006C1207">
      <w:pPr>
        <w:ind w:left="-142"/>
        <w:jc w:val="both"/>
        <w:rPr>
          <w:b/>
          <w:bCs/>
          <w:sz w:val="22"/>
          <w:szCs w:val="22"/>
        </w:rPr>
      </w:pPr>
      <w:proofErr w:type="spellStart"/>
      <w:r>
        <w:rPr>
          <w:b/>
          <w:bCs/>
          <w:sz w:val="22"/>
          <w:szCs w:val="22"/>
        </w:rPr>
        <w:t>Statewide</w:t>
      </w:r>
      <w:proofErr w:type="spellEnd"/>
      <w:r>
        <w:rPr>
          <w:b/>
          <w:bCs/>
          <w:sz w:val="22"/>
          <w:szCs w:val="22"/>
        </w:rPr>
        <w:t xml:space="preserve"> Clinical Support Services Values</w:t>
      </w:r>
    </w:p>
    <w:p w14:paraId="23BBBBAB" w14:textId="77777777" w:rsidR="00A20471" w:rsidRPr="002D5AE1" w:rsidRDefault="00A20471" w:rsidP="00A20471">
      <w:pPr>
        <w:ind w:firstLine="142"/>
        <w:jc w:val="both"/>
        <w:rPr>
          <w:color w:val="000000"/>
          <w:sz w:val="22"/>
          <w:szCs w:val="22"/>
        </w:rPr>
      </w:pPr>
    </w:p>
    <w:p w14:paraId="741B5B2C" w14:textId="77777777" w:rsidR="00A20471" w:rsidRPr="006C1207" w:rsidRDefault="00A20471" w:rsidP="006C1207">
      <w:pPr>
        <w:tabs>
          <w:tab w:val="left" w:pos="426"/>
        </w:tabs>
        <w:ind w:left="-142"/>
        <w:rPr>
          <w:color w:val="000000"/>
          <w:sz w:val="20"/>
          <w:szCs w:val="20"/>
        </w:rPr>
      </w:pPr>
      <w:r w:rsidRPr="006C1207">
        <w:rPr>
          <w:color w:val="000000"/>
          <w:sz w:val="20"/>
          <w:szCs w:val="20"/>
        </w:rPr>
        <w:t>Within SCSS our people are at the heart of what we do</w:t>
      </w:r>
      <w:r w:rsidR="008B38AD">
        <w:t>.</w:t>
      </w:r>
      <w:r w:rsidR="008B38AD">
        <w:rPr>
          <w:color w:val="000000"/>
          <w:sz w:val="20"/>
          <w:szCs w:val="20"/>
        </w:rPr>
        <w:t xml:space="preserve"> </w:t>
      </w:r>
      <w:r w:rsidRPr="006C1207">
        <w:rPr>
          <w:color w:val="000000"/>
          <w:sz w:val="20"/>
          <w:szCs w:val="20"/>
        </w:rPr>
        <w:t>We are committed to building a strong, vibrant culture</w:t>
      </w:r>
      <w:r w:rsidR="008B38AD">
        <w:rPr>
          <w:color w:val="000000"/>
          <w:sz w:val="20"/>
          <w:szCs w:val="20"/>
        </w:rPr>
        <w:t xml:space="preserve"> and </w:t>
      </w:r>
      <w:r w:rsidR="008B38AD" w:rsidRPr="00ED5C54">
        <w:rPr>
          <w:color w:val="000000"/>
          <w:sz w:val="20"/>
          <w:szCs w:val="20"/>
        </w:rPr>
        <w:t>place to work, and to provid</w:t>
      </w:r>
      <w:r w:rsidR="008B38AD">
        <w:rPr>
          <w:color w:val="000000"/>
          <w:sz w:val="20"/>
          <w:szCs w:val="20"/>
        </w:rPr>
        <w:t>ing</w:t>
      </w:r>
      <w:r w:rsidR="008B38AD" w:rsidRPr="00ED5C54">
        <w:rPr>
          <w:color w:val="000000"/>
          <w:sz w:val="20"/>
          <w:szCs w:val="20"/>
        </w:rPr>
        <w:t xml:space="preserve"> high-quality care to our patients and consumers</w:t>
      </w:r>
      <w:r w:rsidRPr="006C1207">
        <w:rPr>
          <w:color w:val="000000"/>
          <w:sz w:val="20"/>
          <w:szCs w:val="20"/>
        </w:rPr>
        <w:t xml:space="preserve"> </w:t>
      </w:r>
      <w:r w:rsidR="00E832C7">
        <w:rPr>
          <w:color w:val="000000"/>
          <w:sz w:val="20"/>
          <w:szCs w:val="20"/>
        </w:rPr>
        <w:t>that</w:t>
      </w:r>
      <w:r w:rsidR="00DC0111" w:rsidRPr="006C1207">
        <w:rPr>
          <w:color w:val="000000"/>
          <w:sz w:val="20"/>
          <w:szCs w:val="20"/>
        </w:rPr>
        <w:t xml:space="preserve"> </w:t>
      </w:r>
      <w:r w:rsidRPr="006C1207">
        <w:rPr>
          <w:color w:val="000000"/>
          <w:sz w:val="20"/>
          <w:szCs w:val="20"/>
        </w:rPr>
        <w:t>demonstrates our values in action. Our five core values are Integrity, Compassion, Accountability, Respect and Excellence (ICARE)</w:t>
      </w:r>
      <w:r w:rsidR="00D14888">
        <w:rPr>
          <w:color w:val="000000"/>
          <w:sz w:val="20"/>
          <w:szCs w:val="20"/>
        </w:rPr>
        <w:t>:</w:t>
      </w:r>
      <w:r w:rsidRPr="006C1207">
        <w:rPr>
          <w:color w:val="000000"/>
          <w:sz w:val="20"/>
          <w:szCs w:val="20"/>
        </w:rPr>
        <w:t xml:space="preserve">  </w:t>
      </w:r>
    </w:p>
    <w:p w14:paraId="58858ED5" w14:textId="77777777" w:rsidR="00A20471" w:rsidRPr="006C1207" w:rsidRDefault="00A20471" w:rsidP="00A20471">
      <w:pPr>
        <w:tabs>
          <w:tab w:val="left" w:pos="3828"/>
        </w:tabs>
        <w:jc w:val="both"/>
        <w:rPr>
          <w:color w:val="000000"/>
          <w:sz w:val="20"/>
          <w:szCs w:val="20"/>
        </w:rPr>
      </w:pPr>
    </w:p>
    <w:tbl>
      <w:tblPr>
        <w:tblW w:w="0" w:type="auto"/>
        <w:tblLook w:val="04A0" w:firstRow="1" w:lastRow="0" w:firstColumn="1" w:lastColumn="0" w:noHBand="0" w:noVBand="1"/>
      </w:tblPr>
      <w:tblGrid>
        <w:gridCol w:w="2765"/>
        <w:gridCol w:w="6872"/>
      </w:tblGrid>
      <w:tr w:rsidR="00A20471" w:rsidRPr="006C1207" w14:paraId="461D525E" w14:textId="77777777" w:rsidTr="003B4A08">
        <w:tc>
          <w:tcPr>
            <w:tcW w:w="2802" w:type="dxa"/>
            <w:shd w:val="clear" w:color="auto" w:fill="auto"/>
          </w:tcPr>
          <w:p w14:paraId="16C5784B"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Integrity:</w:t>
            </w:r>
          </w:p>
        </w:tc>
        <w:tc>
          <w:tcPr>
            <w:tcW w:w="7052" w:type="dxa"/>
            <w:shd w:val="clear" w:color="auto" w:fill="auto"/>
          </w:tcPr>
          <w:p w14:paraId="30A492D7" w14:textId="77777777" w:rsidR="00512A5A" w:rsidRPr="00512A5A" w:rsidRDefault="00512A5A" w:rsidP="00512A5A">
            <w:pPr>
              <w:tabs>
                <w:tab w:val="left" w:pos="3828"/>
              </w:tabs>
              <w:jc w:val="both"/>
              <w:rPr>
                <w:sz w:val="20"/>
                <w:szCs w:val="20"/>
              </w:rPr>
            </w:pPr>
            <w:r>
              <w:rPr>
                <w:sz w:val="20"/>
                <w:szCs w:val="20"/>
              </w:rPr>
              <w:t>W</w:t>
            </w:r>
            <w:r w:rsidRPr="00512A5A">
              <w:rPr>
                <w:sz w:val="20"/>
                <w:szCs w:val="20"/>
              </w:rPr>
              <w:t>e are honest, consistent and act fairly. We make evidence-based decisions that are in the best interests of the South Australian community</w:t>
            </w:r>
            <w:r>
              <w:rPr>
                <w:sz w:val="20"/>
                <w:szCs w:val="20"/>
              </w:rPr>
              <w:t>.</w:t>
            </w:r>
          </w:p>
          <w:p w14:paraId="34A2016C" w14:textId="77777777" w:rsidR="006C1207" w:rsidRPr="006C1207" w:rsidRDefault="006C1207" w:rsidP="003B4A08">
            <w:pPr>
              <w:tabs>
                <w:tab w:val="left" w:pos="3828"/>
              </w:tabs>
              <w:jc w:val="both"/>
              <w:rPr>
                <w:color w:val="000000"/>
                <w:sz w:val="20"/>
                <w:szCs w:val="20"/>
              </w:rPr>
            </w:pPr>
          </w:p>
        </w:tc>
      </w:tr>
      <w:tr w:rsidR="00A20471" w:rsidRPr="006C1207" w14:paraId="770EC6E7" w14:textId="77777777" w:rsidTr="003B4A08">
        <w:tc>
          <w:tcPr>
            <w:tcW w:w="2802" w:type="dxa"/>
            <w:shd w:val="clear" w:color="auto" w:fill="auto"/>
          </w:tcPr>
          <w:p w14:paraId="6DEDBA96"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Compassion:</w:t>
            </w:r>
          </w:p>
        </w:tc>
        <w:tc>
          <w:tcPr>
            <w:tcW w:w="7052" w:type="dxa"/>
            <w:shd w:val="clear" w:color="auto" w:fill="auto"/>
          </w:tcPr>
          <w:p w14:paraId="541BEF8C" w14:textId="77777777" w:rsidR="006C1207" w:rsidRDefault="00512A5A" w:rsidP="003B4A08">
            <w:pPr>
              <w:tabs>
                <w:tab w:val="left" w:pos="3828"/>
              </w:tabs>
              <w:jc w:val="both"/>
              <w:rPr>
                <w:color w:val="000000"/>
                <w:sz w:val="20"/>
                <w:szCs w:val="20"/>
              </w:rPr>
            </w:pPr>
            <w:r w:rsidRPr="00512A5A">
              <w:rPr>
                <w:color w:val="000000"/>
                <w:sz w:val="20"/>
                <w:szCs w:val="20"/>
              </w:rPr>
              <w:t xml:space="preserve">Patients and consumers are front of mind in everything we </w:t>
            </w:r>
            <w:r w:rsidR="00CE0348" w:rsidRPr="00512A5A">
              <w:rPr>
                <w:color w:val="000000"/>
                <w:sz w:val="20"/>
                <w:szCs w:val="20"/>
              </w:rPr>
              <w:t>do,</w:t>
            </w:r>
            <w:r w:rsidRPr="00512A5A">
              <w:rPr>
                <w:color w:val="000000"/>
                <w:sz w:val="20"/>
                <w:szCs w:val="20"/>
              </w:rPr>
              <w:t xml:space="preserve"> and we approach care for others with empathy and kindness.  We provide an environment that is safe and caring and we will </w:t>
            </w:r>
            <w:proofErr w:type="gramStart"/>
            <w:r w:rsidRPr="00512A5A">
              <w:rPr>
                <w:color w:val="000000"/>
                <w:sz w:val="20"/>
                <w:szCs w:val="20"/>
              </w:rPr>
              <w:t>support each other at all times</w:t>
            </w:r>
            <w:proofErr w:type="gramEnd"/>
            <w:r>
              <w:rPr>
                <w:color w:val="000000"/>
                <w:sz w:val="20"/>
                <w:szCs w:val="20"/>
              </w:rPr>
              <w:t>.</w:t>
            </w:r>
          </w:p>
          <w:p w14:paraId="4EC1ACCB" w14:textId="77777777" w:rsidR="00512A5A" w:rsidRPr="006C1207" w:rsidRDefault="00512A5A" w:rsidP="003B4A08">
            <w:pPr>
              <w:tabs>
                <w:tab w:val="left" w:pos="3828"/>
              </w:tabs>
              <w:jc w:val="both"/>
              <w:rPr>
                <w:color w:val="000000"/>
                <w:sz w:val="20"/>
                <w:szCs w:val="20"/>
              </w:rPr>
            </w:pPr>
          </w:p>
        </w:tc>
      </w:tr>
      <w:tr w:rsidR="00A20471" w:rsidRPr="006C1207" w14:paraId="15E5D940" w14:textId="77777777" w:rsidTr="003B4A08">
        <w:tc>
          <w:tcPr>
            <w:tcW w:w="2802" w:type="dxa"/>
            <w:shd w:val="clear" w:color="auto" w:fill="auto"/>
          </w:tcPr>
          <w:p w14:paraId="0CF17FFC"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Accountability:</w:t>
            </w:r>
          </w:p>
        </w:tc>
        <w:tc>
          <w:tcPr>
            <w:tcW w:w="7052" w:type="dxa"/>
            <w:shd w:val="clear" w:color="auto" w:fill="auto"/>
          </w:tcPr>
          <w:p w14:paraId="27C7A7F6" w14:textId="77777777" w:rsidR="006C1207" w:rsidRDefault="00512A5A" w:rsidP="003B4A08">
            <w:pPr>
              <w:tabs>
                <w:tab w:val="left" w:pos="3828"/>
              </w:tabs>
              <w:jc w:val="both"/>
              <w:rPr>
                <w:color w:val="000000"/>
                <w:sz w:val="20"/>
                <w:szCs w:val="20"/>
              </w:rPr>
            </w:pPr>
            <w:r w:rsidRPr="00512A5A">
              <w:rPr>
                <w:color w:val="000000"/>
                <w:sz w:val="20"/>
                <w:szCs w:val="20"/>
              </w:rPr>
              <w:t xml:space="preserve">We take ownership of our responsibilities and actions.  We own our mistakes and take proactive measures to find effective solutions. We demonstrate our values in our actions and behaviours </w:t>
            </w:r>
          </w:p>
          <w:p w14:paraId="318351CC" w14:textId="77777777" w:rsidR="00512A5A" w:rsidRPr="006C1207" w:rsidRDefault="00512A5A" w:rsidP="003B4A08">
            <w:pPr>
              <w:tabs>
                <w:tab w:val="left" w:pos="3828"/>
              </w:tabs>
              <w:jc w:val="both"/>
              <w:rPr>
                <w:color w:val="000000"/>
                <w:sz w:val="20"/>
                <w:szCs w:val="20"/>
              </w:rPr>
            </w:pPr>
          </w:p>
        </w:tc>
      </w:tr>
      <w:tr w:rsidR="00A20471" w:rsidRPr="006C1207" w14:paraId="75A78F8F" w14:textId="77777777" w:rsidTr="003B4A08">
        <w:tc>
          <w:tcPr>
            <w:tcW w:w="2802" w:type="dxa"/>
            <w:shd w:val="clear" w:color="auto" w:fill="auto"/>
          </w:tcPr>
          <w:p w14:paraId="2DCC336F"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Respect:</w:t>
            </w:r>
          </w:p>
        </w:tc>
        <w:tc>
          <w:tcPr>
            <w:tcW w:w="7052" w:type="dxa"/>
            <w:shd w:val="clear" w:color="auto" w:fill="auto"/>
          </w:tcPr>
          <w:p w14:paraId="0DDDF23C" w14:textId="77777777" w:rsidR="006C1207" w:rsidRDefault="00512A5A" w:rsidP="003B4A08">
            <w:pPr>
              <w:tabs>
                <w:tab w:val="left" w:pos="3828"/>
              </w:tabs>
              <w:jc w:val="both"/>
              <w:rPr>
                <w:color w:val="000000"/>
                <w:sz w:val="20"/>
                <w:szCs w:val="20"/>
              </w:rPr>
            </w:pPr>
            <w:r w:rsidRPr="00512A5A">
              <w:rPr>
                <w:color w:val="000000"/>
                <w:sz w:val="20"/>
                <w:szCs w:val="20"/>
              </w:rPr>
              <w:t xml:space="preserve">We foster a culture that is respectful of our consumers, </w:t>
            </w:r>
            <w:proofErr w:type="gramStart"/>
            <w:r w:rsidRPr="00512A5A">
              <w:rPr>
                <w:color w:val="000000"/>
                <w:sz w:val="20"/>
                <w:szCs w:val="20"/>
              </w:rPr>
              <w:t>patients</w:t>
            </w:r>
            <w:proofErr w:type="gramEnd"/>
            <w:r w:rsidRPr="00512A5A">
              <w:rPr>
                <w:color w:val="000000"/>
                <w:sz w:val="20"/>
                <w:szCs w:val="20"/>
              </w:rPr>
              <w:t xml:space="preserve"> and each other.  We value diversity and everyone’s input and demonstrate trust in each other</w:t>
            </w:r>
            <w:r>
              <w:rPr>
                <w:color w:val="000000"/>
                <w:sz w:val="20"/>
                <w:szCs w:val="20"/>
              </w:rPr>
              <w:t>.</w:t>
            </w:r>
          </w:p>
          <w:p w14:paraId="16A29129" w14:textId="77777777" w:rsidR="00512A5A" w:rsidRPr="006C1207" w:rsidRDefault="00512A5A" w:rsidP="003B4A08">
            <w:pPr>
              <w:tabs>
                <w:tab w:val="left" w:pos="3828"/>
              </w:tabs>
              <w:jc w:val="both"/>
              <w:rPr>
                <w:color w:val="000000"/>
                <w:sz w:val="20"/>
                <w:szCs w:val="20"/>
              </w:rPr>
            </w:pPr>
          </w:p>
        </w:tc>
      </w:tr>
      <w:tr w:rsidR="00A20471" w:rsidRPr="006C1207" w14:paraId="248269C6" w14:textId="77777777" w:rsidTr="003B4A08">
        <w:trPr>
          <w:trHeight w:val="553"/>
        </w:trPr>
        <w:tc>
          <w:tcPr>
            <w:tcW w:w="2802" w:type="dxa"/>
            <w:shd w:val="clear" w:color="auto" w:fill="auto"/>
          </w:tcPr>
          <w:p w14:paraId="383B4D99"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lastRenderedPageBreak/>
              <w:t>Excellence:</w:t>
            </w:r>
          </w:p>
        </w:tc>
        <w:tc>
          <w:tcPr>
            <w:tcW w:w="7052" w:type="dxa"/>
            <w:shd w:val="clear" w:color="auto" w:fill="auto"/>
          </w:tcPr>
          <w:p w14:paraId="561CA8BE" w14:textId="77777777" w:rsidR="00A20471" w:rsidRPr="006C1207" w:rsidRDefault="00512A5A" w:rsidP="003B4A08">
            <w:pPr>
              <w:tabs>
                <w:tab w:val="left" w:pos="3828"/>
              </w:tabs>
              <w:jc w:val="both"/>
              <w:rPr>
                <w:color w:val="000000"/>
                <w:sz w:val="20"/>
                <w:szCs w:val="20"/>
              </w:rPr>
            </w:pPr>
            <w:r w:rsidRPr="00512A5A">
              <w:rPr>
                <w:color w:val="000000"/>
                <w:sz w:val="20"/>
                <w:szCs w:val="20"/>
              </w:rPr>
              <w:t>We complete and promote work of the highest standard.  We challenge the normal way of doing things to ensure continuous improvement and we seek consumer input to represent the diversity of our community</w:t>
            </w:r>
            <w:r>
              <w:rPr>
                <w:color w:val="000000"/>
                <w:sz w:val="20"/>
                <w:szCs w:val="20"/>
              </w:rPr>
              <w:t xml:space="preserve">. </w:t>
            </w:r>
          </w:p>
        </w:tc>
      </w:tr>
    </w:tbl>
    <w:p w14:paraId="3A20A839" w14:textId="77777777" w:rsidR="007F49BC" w:rsidRPr="00641D2D" w:rsidRDefault="007F49BC" w:rsidP="005C727E">
      <w:pPr>
        <w:autoSpaceDE w:val="0"/>
        <w:autoSpaceDN w:val="0"/>
        <w:adjustRightInd w:val="0"/>
        <w:spacing w:before="240"/>
        <w:ind w:left="-142"/>
        <w:jc w:val="both"/>
        <w:rPr>
          <w:b/>
          <w:bCs/>
          <w:color w:val="000000"/>
          <w:sz w:val="20"/>
          <w:szCs w:val="20"/>
        </w:rPr>
      </w:pPr>
      <w:r w:rsidRPr="00641D2D">
        <w:rPr>
          <w:b/>
          <w:bCs/>
          <w:color w:val="000000"/>
          <w:sz w:val="20"/>
          <w:szCs w:val="20"/>
        </w:rPr>
        <w:t>Code of Ethics</w:t>
      </w:r>
    </w:p>
    <w:p w14:paraId="11E25DA3" w14:textId="77777777" w:rsidR="007F49BC" w:rsidRDefault="007F49BC" w:rsidP="00143B01">
      <w:pPr>
        <w:autoSpaceDE w:val="0"/>
        <w:autoSpaceDN w:val="0"/>
        <w:adjustRightInd w:val="0"/>
        <w:ind w:left="-142"/>
        <w:jc w:val="both"/>
        <w:rPr>
          <w:color w:val="000000"/>
          <w:sz w:val="20"/>
          <w:szCs w:val="20"/>
        </w:rPr>
      </w:pPr>
    </w:p>
    <w:p w14:paraId="342F0245"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sidR="00E67BF5">
        <w:rPr>
          <w:sz w:val="20"/>
          <w:szCs w:val="20"/>
        </w:rPr>
        <w:t>.</w:t>
      </w:r>
    </w:p>
    <w:p w14:paraId="0A76D28F"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0B7861FD"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2453D691"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 xml:space="preserve">Honesty and Integrity- </w:t>
      </w:r>
      <w:proofErr w:type="gramStart"/>
      <w:r w:rsidRPr="008509D9">
        <w:rPr>
          <w:color w:val="000000"/>
          <w:sz w:val="20"/>
          <w:szCs w:val="20"/>
        </w:rPr>
        <w:t>Acting at all times</w:t>
      </w:r>
      <w:proofErr w:type="gramEnd"/>
      <w:r w:rsidRPr="008509D9">
        <w:rPr>
          <w:color w:val="000000"/>
          <w:sz w:val="20"/>
          <w:szCs w:val="20"/>
        </w:rPr>
        <w:t xml:space="preserve"> in such a way as to uphold the public trust.</w:t>
      </w:r>
    </w:p>
    <w:p w14:paraId="3F5B403C" w14:textId="77777777" w:rsidR="005C727E" w:rsidRPr="005C727E" w:rsidRDefault="007F49BC" w:rsidP="005C727E">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2ABC032F" w14:textId="77777777"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09D2DD32" w14:textId="77777777" w:rsidR="005C727E" w:rsidRDefault="005C727E" w:rsidP="005C727E">
      <w:pPr>
        <w:pStyle w:val="ListParagraph"/>
        <w:ind w:left="0"/>
        <w:rPr>
          <w:rFonts w:ascii="Arial" w:eastAsia="Times New Roman" w:hAnsi="Arial" w:cs="Arial"/>
          <w:sz w:val="20"/>
          <w:szCs w:val="20"/>
        </w:rPr>
      </w:pPr>
    </w:p>
    <w:p w14:paraId="797C86B3" w14:textId="77777777" w:rsidR="005C727E" w:rsidRPr="00E67BF5" w:rsidRDefault="005C727E" w:rsidP="00DF3751">
      <w:pPr>
        <w:pStyle w:val="ListParagraph"/>
        <w:ind w:left="-142"/>
        <w:jc w:val="both"/>
        <w:rPr>
          <w:rFonts w:ascii="Arial" w:eastAsia="Times New Roman" w:hAnsi="Arial" w:cs="Arial"/>
          <w:sz w:val="20"/>
          <w:szCs w:val="20"/>
        </w:rPr>
      </w:pPr>
      <w:r w:rsidRPr="00E67BF5">
        <w:rPr>
          <w:rFonts w:ascii="Arial" w:eastAsia="Times New Roman" w:hAnsi="Arial" w:cs="Arial"/>
          <w:sz w:val="20"/>
          <w:szCs w:val="20"/>
        </w:rPr>
        <w:t xml:space="preserve">As a public sector employee, you have a responsibility to maintain ethical behaviour and professional integrity standards. It is expected that you act in accordance with the Code of </w:t>
      </w:r>
      <w:r w:rsidR="009762FA" w:rsidRPr="00E67BF5">
        <w:rPr>
          <w:rFonts w:ascii="Arial" w:eastAsia="Times New Roman" w:hAnsi="Arial" w:cs="Arial"/>
          <w:sz w:val="20"/>
          <w:szCs w:val="20"/>
        </w:rPr>
        <w:t>Ethics and</w:t>
      </w:r>
      <w:r w:rsidRPr="00E67BF5">
        <w:rPr>
          <w:rFonts w:ascii="Arial" w:eastAsia="Times New Roman" w:hAnsi="Arial" w:cs="Arial"/>
          <w:sz w:val="20"/>
          <w:szCs w:val="20"/>
        </w:rPr>
        <w:t xml:space="preserve"> contribute to a culture of integrity within SA Health.</w:t>
      </w:r>
    </w:p>
    <w:p w14:paraId="3948826E" w14:textId="77777777" w:rsidR="00696571" w:rsidRPr="00BF14ED" w:rsidRDefault="007F49BC" w:rsidP="00DF3751">
      <w:pPr>
        <w:spacing w:before="120"/>
        <w:ind w:left="-142"/>
        <w:jc w:val="both"/>
        <w:rPr>
          <w:sz w:val="20"/>
          <w:szCs w:val="20"/>
        </w:rPr>
      </w:pPr>
      <w:r w:rsidRPr="00BF14ED">
        <w:rPr>
          <w:sz w:val="20"/>
          <w:szCs w:val="20"/>
        </w:rPr>
        <w:t>The Code recognises that some public sector employees are also bound by codes of conduct relevant to their profession.</w:t>
      </w:r>
    </w:p>
    <w:p w14:paraId="2DC0841D" w14:textId="77777777" w:rsidR="00DD712E" w:rsidRDefault="00DD712E" w:rsidP="00696571">
      <w:pPr>
        <w:ind w:left="-142"/>
        <w:jc w:val="both"/>
        <w:rPr>
          <w:sz w:val="20"/>
          <w:szCs w:val="20"/>
        </w:rPr>
      </w:pPr>
    </w:p>
    <w:p w14:paraId="4D991152" w14:textId="77777777" w:rsidR="007F49BC" w:rsidRDefault="007F49BC" w:rsidP="00143B01">
      <w:pPr>
        <w:shd w:val="clear" w:color="auto" w:fill="D9D9D9"/>
        <w:ind w:left="-142"/>
        <w:rPr>
          <w:b/>
          <w:bCs/>
          <w:sz w:val="28"/>
          <w:szCs w:val="28"/>
        </w:rPr>
      </w:pPr>
      <w:r>
        <w:rPr>
          <w:b/>
          <w:bCs/>
          <w:sz w:val="28"/>
          <w:szCs w:val="28"/>
        </w:rPr>
        <w:t>Approvals</w:t>
      </w:r>
    </w:p>
    <w:p w14:paraId="043A46E4" w14:textId="77777777" w:rsidR="007F49BC" w:rsidRDefault="007F49BC" w:rsidP="00143B01">
      <w:pPr>
        <w:pStyle w:val="NormalIndent"/>
        <w:ind w:left="-142"/>
        <w:rPr>
          <w:rFonts w:ascii="Arial" w:hAnsi="Arial" w:cs="Arial"/>
          <w:sz w:val="20"/>
          <w:szCs w:val="20"/>
        </w:rPr>
      </w:pPr>
    </w:p>
    <w:p w14:paraId="4ABE52F9" w14:textId="77777777" w:rsidR="007F49BC" w:rsidRDefault="007F49BC" w:rsidP="00143B01">
      <w:pPr>
        <w:ind w:left="-142"/>
        <w:jc w:val="both"/>
        <w:rPr>
          <w:b/>
          <w:bCs/>
          <w:sz w:val="20"/>
          <w:szCs w:val="20"/>
        </w:rPr>
      </w:pPr>
      <w:r>
        <w:rPr>
          <w:b/>
          <w:bCs/>
          <w:sz w:val="20"/>
          <w:szCs w:val="20"/>
        </w:rPr>
        <w:t>Role Description Approval</w:t>
      </w:r>
    </w:p>
    <w:p w14:paraId="0281F280" w14:textId="77777777" w:rsidR="007F49BC" w:rsidRDefault="007F49BC" w:rsidP="00143B01">
      <w:pPr>
        <w:ind w:left="-142"/>
        <w:jc w:val="both"/>
        <w:rPr>
          <w:b/>
          <w:bCs/>
          <w:sz w:val="20"/>
          <w:szCs w:val="20"/>
        </w:rPr>
      </w:pPr>
    </w:p>
    <w:p w14:paraId="4E40DC62"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29538B2D" w14:textId="77777777" w:rsidR="007F49BC" w:rsidRDefault="007F49BC" w:rsidP="00143B01">
      <w:pPr>
        <w:tabs>
          <w:tab w:val="left" w:pos="3828"/>
        </w:tabs>
        <w:spacing w:after="40"/>
        <w:ind w:left="-142"/>
        <w:jc w:val="both"/>
        <w:rPr>
          <w:sz w:val="20"/>
          <w:szCs w:val="20"/>
        </w:rPr>
      </w:pPr>
    </w:p>
    <w:p w14:paraId="050EF33A"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29959C30"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B95A60A"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670FCE35" w14:textId="77777777" w:rsidR="007F49BC" w:rsidRDefault="007F49BC" w:rsidP="00143B01">
      <w:pPr>
        <w:tabs>
          <w:tab w:val="left" w:pos="3828"/>
        </w:tabs>
        <w:spacing w:after="40"/>
        <w:ind w:left="-142"/>
        <w:rPr>
          <w:sz w:val="20"/>
          <w:szCs w:val="20"/>
        </w:rPr>
      </w:pPr>
    </w:p>
    <w:p w14:paraId="6466BBC4" w14:textId="77777777" w:rsidR="007F49BC" w:rsidRDefault="007F49BC" w:rsidP="00143B01">
      <w:pPr>
        <w:shd w:val="clear" w:color="auto" w:fill="D9D9D9"/>
        <w:ind w:left="-142"/>
        <w:rPr>
          <w:b/>
          <w:bCs/>
          <w:sz w:val="28"/>
          <w:szCs w:val="28"/>
        </w:rPr>
      </w:pPr>
      <w:r>
        <w:rPr>
          <w:b/>
          <w:bCs/>
          <w:sz w:val="28"/>
          <w:szCs w:val="28"/>
        </w:rPr>
        <w:t>Role Acceptance</w:t>
      </w:r>
    </w:p>
    <w:p w14:paraId="543E395A" w14:textId="77777777" w:rsidR="007F49BC" w:rsidRDefault="007F49BC" w:rsidP="00143B01">
      <w:pPr>
        <w:pStyle w:val="NormalIndent"/>
        <w:ind w:left="-142"/>
        <w:rPr>
          <w:rFonts w:ascii="Arial" w:hAnsi="Arial" w:cs="Arial"/>
          <w:sz w:val="20"/>
          <w:szCs w:val="20"/>
        </w:rPr>
      </w:pPr>
    </w:p>
    <w:p w14:paraId="722B01CA"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76F0A940" w14:textId="77777777" w:rsidR="00E813C2" w:rsidRDefault="00E813C2" w:rsidP="00143B01">
      <w:pPr>
        <w:ind w:left="-142"/>
        <w:jc w:val="both"/>
        <w:rPr>
          <w:color w:val="000000"/>
          <w:sz w:val="20"/>
          <w:szCs w:val="20"/>
        </w:rPr>
      </w:pPr>
    </w:p>
    <w:p w14:paraId="0999FAA8" w14:textId="77777777" w:rsidR="007F49BC" w:rsidRDefault="005F3D28" w:rsidP="00143B01">
      <w:pPr>
        <w:ind w:left="-142"/>
        <w:jc w:val="both"/>
        <w:rPr>
          <w:color w:val="000000"/>
          <w:sz w:val="20"/>
          <w:szCs w:val="20"/>
        </w:rPr>
      </w:pPr>
      <w:r w:rsidRPr="005F3D28">
        <w:rPr>
          <w:color w:val="000000"/>
          <w:sz w:val="20"/>
          <w:szCs w:val="20"/>
        </w:rPr>
        <w:t>I have read and understood the responsibilities associated with role, the organisational context and the values of SA Health as outlined within this document</w:t>
      </w:r>
      <w:r w:rsidR="00160BF0">
        <w:rPr>
          <w:color w:val="000000"/>
          <w:sz w:val="20"/>
          <w:szCs w:val="20"/>
        </w:rPr>
        <w:t>.</w:t>
      </w:r>
    </w:p>
    <w:p w14:paraId="7331C2FD" w14:textId="77777777" w:rsidR="00B37127" w:rsidRPr="005F3D28" w:rsidRDefault="00B37127" w:rsidP="00143B01">
      <w:pPr>
        <w:ind w:left="-142"/>
        <w:jc w:val="both"/>
        <w:rPr>
          <w:color w:val="000000"/>
          <w:sz w:val="20"/>
          <w:szCs w:val="20"/>
        </w:rPr>
      </w:pPr>
    </w:p>
    <w:p w14:paraId="57125A72" w14:textId="77777777" w:rsidR="007F49BC" w:rsidRPr="00B37127" w:rsidRDefault="007F49BC" w:rsidP="00B37127">
      <w:pPr>
        <w:ind w:left="-142"/>
        <w:jc w:val="both"/>
        <w:rPr>
          <w:color w:val="000000"/>
          <w:sz w:val="20"/>
          <w:szCs w:val="20"/>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r w:rsidR="00B37127">
        <w:rPr>
          <w:color w:val="000000"/>
          <w:sz w:val="20"/>
          <w:szCs w:val="20"/>
        </w:rPr>
        <w:tab/>
      </w:r>
      <w:r w:rsidR="00B37127">
        <w:rPr>
          <w:color w:val="000000"/>
          <w:sz w:val="20"/>
          <w:szCs w:val="20"/>
        </w:rPr>
        <w:tab/>
      </w:r>
      <w:r w:rsidR="00B37127">
        <w:rPr>
          <w:color w:val="000000"/>
          <w:sz w:val="20"/>
          <w:szCs w:val="20"/>
        </w:rPr>
        <w:tab/>
      </w:r>
      <w:r>
        <w:rPr>
          <w:b/>
          <w:bCs/>
          <w:color w:val="000000"/>
          <w:sz w:val="20"/>
          <w:szCs w:val="20"/>
        </w:rPr>
        <w:t>Date:</w:t>
      </w:r>
    </w:p>
    <w:p w14:paraId="7624AF09" w14:textId="77777777" w:rsidR="0069237E" w:rsidRDefault="0069237E" w:rsidP="003A50FC">
      <w:pPr>
        <w:tabs>
          <w:tab w:val="left" w:pos="3828"/>
        </w:tabs>
        <w:spacing w:after="40"/>
        <w:jc w:val="both"/>
      </w:pPr>
    </w:p>
    <w:p w14:paraId="785BF47C" w14:textId="77777777" w:rsidR="00DF3751" w:rsidRDefault="00DF3751" w:rsidP="003A50FC">
      <w:pPr>
        <w:tabs>
          <w:tab w:val="left" w:pos="3828"/>
        </w:tabs>
        <w:spacing w:after="40"/>
        <w:jc w:val="both"/>
      </w:pPr>
    </w:p>
    <w:p w14:paraId="7ABF41F0" w14:textId="77777777" w:rsidR="00DF3751" w:rsidRDefault="00DF3751" w:rsidP="003A50FC">
      <w:pPr>
        <w:tabs>
          <w:tab w:val="left" w:pos="3828"/>
        </w:tabs>
        <w:spacing w:after="40"/>
        <w:jc w:val="both"/>
      </w:pPr>
    </w:p>
    <w:p w14:paraId="16518EFF" w14:textId="77777777" w:rsidR="00DF3751" w:rsidRPr="00B37127" w:rsidRDefault="00DF3751" w:rsidP="00DF3751">
      <w:pPr>
        <w:tabs>
          <w:tab w:val="left" w:pos="3828"/>
        </w:tabs>
        <w:spacing w:after="40"/>
        <w:ind w:left="-142"/>
        <w:jc w:val="both"/>
        <w:rPr>
          <w:b/>
          <w:bCs/>
          <w:sz w:val="18"/>
          <w:szCs w:val="18"/>
        </w:rPr>
      </w:pPr>
      <w:r w:rsidRPr="00B37127">
        <w:rPr>
          <w:b/>
          <w:bCs/>
          <w:sz w:val="18"/>
          <w:szCs w:val="18"/>
        </w:rPr>
        <w:t>Version control and change history</w:t>
      </w:r>
    </w:p>
    <w:tbl>
      <w:tblPr>
        <w:tblW w:w="9640"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3"/>
        <w:gridCol w:w="1559"/>
        <w:gridCol w:w="1418"/>
        <w:gridCol w:w="5670"/>
      </w:tblGrid>
      <w:tr w:rsidR="00DF3751" w14:paraId="59B1CBB0" w14:textId="77777777" w:rsidTr="00AD71A6">
        <w:tc>
          <w:tcPr>
            <w:tcW w:w="993" w:type="dxa"/>
            <w:tcBorders>
              <w:top w:val="single" w:sz="4" w:space="0" w:color="D9D9D9"/>
              <w:left w:val="single" w:sz="4" w:space="0" w:color="D9D9D9"/>
              <w:bottom w:val="single" w:sz="4" w:space="0" w:color="D9D9D9"/>
              <w:right w:val="single" w:sz="4" w:space="0" w:color="D9D9D9"/>
            </w:tcBorders>
            <w:hideMark/>
          </w:tcPr>
          <w:p w14:paraId="51E79B63" w14:textId="77777777" w:rsidR="00DF3751" w:rsidRDefault="00DF3751" w:rsidP="00AD71A6">
            <w:pPr>
              <w:pStyle w:val="SAH-Subhead3"/>
              <w:spacing w:before="40" w:after="40" w:line="240" w:lineRule="auto"/>
              <w:ind w:firstLine="176"/>
              <w:rPr>
                <w:bCs/>
                <w:sz w:val="16"/>
                <w:szCs w:val="16"/>
              </w:rPr>
            </w:pPr>
            <w:r>
              <w:rPr>
                <w:bCs/>
                <w:sz w:val="16"/>
                <w:szCs w:val="16"/>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3D40FB22" w14:textId="77777777" w:rsidR="00DF3751" w:rsidRDefault="00DF3751" w:rsidP="00AD71A6">
            <w:pPr>
              <w:pStyle w:val="SAH-Subhead3"/>
              <w:spacing w:before="40" w:after="40" w:line="240" w:lineRule="auto"/>
              <w:ind w:firstLine="176"/>
              <w:rPr>
                <w:bCs/>
                <w:sz w:val="16"/>
                <w:szCs w:val="16"/>
              </w:rPr>
            </w:pPr>
            <w:r>
              <w:rPr>
                <w:bCs/>
                <w:sz w:val="16"/>
                <w:szCs w:val="16"/>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00EF1CD9" w14:textId="77777777" w:rsidR="00DF3751" w:rsidRDefault="00DF3751" w:rsidP="00AD71A6">
            <w:pPr>
              <w:pStyle w:val="SAH-Subhead3"/>
              <w:spacing w:before="40" w:after="40" w:line="240" w:lineRule="auto"/>
              <w:ind w:firstLine="176"/>
              <w:rPr>
                <w:bCs/>
                <w:sz w:val="16"/>
                <w:szCs w:val="16"/>
              </w:rPr>
            </w:pPr>
            <w:r>
              <w:rPr>
                <w:bCs/>
                <w:sz w:val="16"/>
                <w:szCs w:val="16"/>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70326DF9" w14:textId="77777777" w:rsidR="00DF3751" w:rsidRDefault="00DF3751" w:rsidP="00AD71A6">
            <w:pPr>
              <w:pStyle w:val="SAH-Subhead3"/>
              <w:spacing w:before="40" w:after="40" w:line="240" w:lineRule="auto"/>
              <w:ind w:firstLine="176"/>
              <w:rPr>
                <w:bCs/>
                <w:sz w:val="16"/>
                <w:szCs w:val="16"/>
              </w:rPr>
            </w:pPr>
            <w:r>
              <w:rPr>
                <w:bCs/>
                <w:sz w:val="16"/>
                <w:szCs w:val="16"/>
              </w:rPr>
              <w:t>Amendment</w:t>
            </w:r>
          </w:p>
        </w:tc>
      </w:tr>
      <w:tr w:rsidR="00DF3751" w14:paraId="2C241DF4" w14:textId="77777777" w:rsidTr="00AD71A6">
        <w:tc>
          <w:tcPr>
            <w:tcW w:w="993" w:type="dxa"/>
            <w:tcBorders>
              <w:top w:val="single" w:sz="4" w:space="0" w:color="D9D9D9"/>
              <w:left w:val="single" w:sz="4" w:space="0" w:color="D9D9D9"/>
              <w:bottom w:val="single" w:sz="4" w:space="0" w:color="D9D9D9"/>
              <w:right w:val="single" w:sz="4" w:space="0" w:color="D9D9D9"/>
            </w:tcBorders>
          </w:tcPr>
          <w:p w14:paraId="14E0096A" w14:textId="77777777" w:rsidR="00DF3751" w:rsidRDefault="00DF3751" w:rsidP="00AD71A6">
            <w:pPr>
              <w:pStyle w:val="SAH-Subhead3"/>
              <w:spacing w:before="40" w:after="40" w:line="240" w:lineRule="auto"/>
              <w:ind w:firstLine="176"/>
              <w:rPr>
                <w:b w:val="0"/>
                <w:bCs/>
                <w:sz w:val="16"/>
                <w:szCs w:val="16"/>
              </w:rPr>
            </w:pPr>
            <w:r>
              <w:rPr>
                <w:b w:val="0"/>
                <w:bCs/>
                <w:sz w:val="16"/>
                <w:szCs w:val="16"/>
              </w:rPr>
              <w:t>V1</w:t>
            </w:r>
          </w:p>
        </w:tc>
        <w:tc>
          <w:tcPr>
            <w:tcW w:w="1559" w:type="dxa"/>
            <w:tcBorders>
              <w:top w:val="single" w:sz="4" w:space="0" w:color="D9D9D9"/>
              <w:left w:val="single" w:sz="4" w:space="0" w:color="D9D9D9"/>
              <w:bottom w:val="single" w:sz="4" w:space="0" w:color="D9D9D9"/>
              <w:right w:val="single" w:sz="4" w:space="0" w:color="D9D9D9"/>
            </w:tcBorders>
          </w:tcPr>
          <w:p w14:paraId="71D5DF40" w14:textId="77777777" w:rsidR="00DF3751" w:rsidRDefault="00DF3751" w:rsidP="00AD71A6">
            <w:pPr>
              <w:pStyle w:val="SAH-Subhead3"/>
              <w:spacing w:before="40" w:after="40" w:line="240" w:lineRule="auto"/>
              <w:ind w:firstLine="176"/>
              <w:rPr>
                <w:b w:val="0"/>
                <w:bCs/>
                <w:sz w:val="16"/>
                <w:szCs w:val="16"/>
              </w:rPr>
            </w:pPr>
            <w:r>
              <w:rPr>
                <w:b w:val="0"/>
                <w:bCs/>
                <w:sz w:val="16"/>
                <w:szCs w:val="16"/>
              </w:rPr>
              <w:t>10/01/2023</w:t>
            </w:r>
          </w:p>
        </w:tc>
        <w:tc>
          <w:tcPr>
            <w:tcW w:w="1418" w:type="dxa"/>
            <w:tcBorders>
              <w:top w:val="single" w:sz="4" w:space="0" w:color="D9D9D9"/>
              <w:left w:val="single" w:sz="4" w:space="0" w:color="D9D9D9"/>
              <w:bottom w:val="single" w:sz="4" w:space="0" w:color="D9D9D9"/>
              <w:right w:val="single" w:sz="4" w:space="0" w:color="D9D9D9"/>
            </w:tcBorders>
          </w:tcPr>
          <w:p w14:paraId="34E29FD9" w14:textId="77777777" w:rsidR="00DF3751" w:rsidRDefault="00DF3751" w:rsidP="00AD71A6">
            <w:pPr>
              <w:pStyle w:val="SAH-Subhead3"/>
              <w:spacing w:before="40" w:after="40" w:line="240" w:lineRule="auto"/>
              <w:ind w:firstLine="176"/>
              <w:rPr>
                <w:b w:val="0"/>
                <w:bCs/>
                <w:sz w:val="16"/>
                <w:szCs w:val="16"/>
              </w:rPr>
            </w:pPr>
          </w:p>
        </w:tc>
        <w:tc>
          <w:tcPr>
            <w:tcW w:w="5670" w:type="dxa"/>
            <w:tcBorders>
              <w:top w:val="single" w:sz="4" w:space="0" w:color="D9D9D9"/>
              <w:left w:val="single" w:sz="4" w:space="0" w:color="D9D9D9"/>
              <w:bottom w:val="single" w:sz="4" w:space="0" w:color="D9D9D9"/>
              <w:right w:val="single" w:sz="4" w:space="0" w:color="D9D9D9"/>
            </w:tcBorders>
          </w:tcPr>
          <w:p w14:paraId="751B1C93" w14:textId="77777777" w:rsidR="00DF3751" w:rsidRDefault="00DF3751" w:rsidP="00AD71A6">
            <w:pPr>
              <w:pStyle w:val="SAH-Subhead3"/>
              <w:spacing w:before="40" w:after="40" w:line="240" w:lineRule="auto"/>
              <w:ind w:firstLine="33"/>
              <w:rPr>
                <w:b w:val="0"/>
                <w:bCs/>
                <w:sz w:val="16"/>
                <w:szCs w:val="16"/>
              </w:rPr>
            </w:pPr>
            <w:r>
              <w:rPr>
                <w:b w:val="0"/>
                <w:bCs/>
                <w:sz w:val="16"/>
                <w:szCs w:val="16"/>
              </w:rPr>
              <w:t>Original SCSS version.</w:t>
            </w:r>
          </w:p>
        </w:tc>
      </w:tr>
    </w:tbl>
    <w:p w14:paraId="009DD882" w14:textId="77777777" w:rsidR="00DF3751" w:rsidRPr="00AC535C" w:rsidRDefault="00DF3751" w:rsidP="00DF3751">
      <w:pPr>
        <w:tabs>
          <w:tab w:val="left" w:pos="3828"/>
        </w:tabs>
        <w:spacing w:after="40"/>
        <w:ind w:left="-142"/>
        <w:jc w:val="both"/>
      </w:pPr>
    </w:p>
    <w:sectPr w:rsidR="00DF3751" w:rsidRPr="00AC535C" w:rsidSect="005C727E">
      <w:pgSz w:w="11906" w:h="16838"/>
      <w:pgMar w:top="851" w:right="851" w:bottom="851" w:left="1418" w:header="624"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E091" w14:textId="77777777" w:rsidR="00903158" w:rsidRDefault="00903158">
      <w:r>
        <w:separator/>
      </w:r>
    </w:p>
  </w:endnote>
  <w:endnote w:type="continuationSeparator" w:id="0">
    <w:p w14:paraId="2AAF599E" w14:textId="77777777" w:rsidR="00903158" w:rsidRDefault="0090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2169" w14:textId="77777777" w:rsidR="006B324B" w:rsidRDefault="006B3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E3F7" w14:textId="77777777" w:rsidR="00583F8E" w:rsidRPr="00583F8E" w:rsidRDefault="00583F8E" w:rsidP="00583F8E">
    <w:pPr>
      <w:pStyle w:val="Footer"/>
      <w:jc w:val="right"/>
      <w:rPr>
        <w:rFonts w:ascii="Arial" w:hAnsi="Arial" w:cs="Arial"/>
        <w:color w:val="A6A6A6"/>
        <w:sz w:val="18"/>
        <w:szCs w:val="18"/>
      </w:rPr>
    </w:pPr>
    <w:r w:rsidRPr="00583F8E">
      <w:rPr>
        <w:rFonts w:ascii="Arial" w:hAnsi="Arial" w:cs="Arial"/>
        <w:color w:val="A6A6A6"/>
        <w:sz w:val="18"/>
        <w:szCs w:val="18"/>
      </w:rPr>
      <w:t xml:space="preserve">Page </w:t>
    </w:r>
    <w:r w:rsidRPr="00583F8E">
      <w:rPr>
        <w:rFonts w:ascii="Arial" w:hAnsi="Arial" w:cs="Arial"/>
        <w:b/>
        <w:color w:val="A6A6A6"/>
        <w:sz w:val="18"/>
        <w:szCs w:val="18"/>
      </w:rPr>
      <w:fldChar w:fldCharType="begin"/>
    </w:r>
    <w:r w:rsidRPr="00583F8E">
      <w:rPr>
        <w:rFonts w:ascii="Arial" w:hAnsi="Arial" w:cs="Arial"/>
        <w:b/>
        <w:color w:val="A6A6A6"/>
        <w:sz w:val="18"/>
        <w:szCs w:val="18"/>
      </w:rPr>
      <w:instrText xml:space="preserve"> PAGE  \* Arabic  \* MERGEFORMAT </w:instrText>
    </w:r>
    <w:r w:rsidRPr="00583F8E">
      <w:rPr>
        <w:rFonts w:ascii="Arial" w:hAnsi="Arial" w:cs="Arial"/>
        <w:b/>
        <w:color w:val="A6A6A6"/>
        <w:sz w:val="18"/>
        <w:szCs w:val="18"/>
      </w:rPr>
      <w:fldChar w:fldCharType="separate"/>
    </w:r>
    <w:r w:rsidR="00931CA7">
      <w:rPr>
        <w:rFonts w:ascii="Arial" w:hAnsi="Arial" w:cs="Arial"/>
        <w:b/>
        <w:noProof/>
        <w:color w:val="A6A6A6"/>
        <w:sz w:val="18"/>
        <w:szCs w:val="18"/>
      </w:rPr>
      <w:t>3</w:t>
    </w:r>
    <w:r w:rsidRPr="00583F8E">
      <w:rPr>
        <w:rFonts w:ascii="Arial" w:hAnsi="Arial" w:cs="Arial"/>
        <w:b/>
        <w:color w:val="A6A6A6"/>
        <w:sz w:val="18"/>
        <w:szCs w:val="18"/>
      </w:rPr>
      <w:fldChar w:fldCharType="end"/>
    </w:r>
    <w:r w:rsidRPr="00583F8E">
      <w:rPr>
        <w:rFonts w:ascii="Arial" w:hAnsi="Arial" w:cs="Arial"/>
        <w:color w:val="A6A6A6"/>
        <w:sz w:val="18"/>
        <w:szCs w:val="18"/>
      </w:rPr>
      <w:t xml:space="preserve"> of </w:t>
    </w:r>
    <w:r w:rsidRPr="00583F8E">
      <w:rPr>
        <w:rFonts w:ascii="Arial" w:hAnsi="Arial" w:cs="Arial"/>
        <w:b/>
        <w:color w:val="A6A6A6"/>
        <w:sz w:val="18"/>
        <w:szCs w:val="18"/>
      </w:rPr>
      <w:fldChar w:fldCharType="begin"/>
    </w:r>
    <w:r w:rsidRPr="00583F8E">
      <w:rPr>
        <w:rFonts w:ascii="Arial" w:hAnsi="Arial" w:cs="Arial"/>
        <w:b/>
        <w:color w:val="A6A6A6"/>
        <w:sz w:val="18"/>
        <w:szCs w:val="18"/>
      </w:rPr>
      <w:instrText xml:space="preserve"> NUMPAGES  \* Arabic  \* MERGEFORMAT </w:instrText>
    </w:r>
    <w:r w:rsidRPr="00583F8E">
      <w:rPr>
        <w:rFonts w:ascii="Arial" w:hAnsi="Arial" w:cs="Arial"/>
        <w:b/>
        <w:color w:val="A6A6A6"/>
        <w:sz w:val="18"/>
        <w:szCs w:val="18"/>
      </w:rPr>
      <w:fldChar w:fldCharType="separate"/>
    </w:r>
    <w:r w:rsidR="00931CA7">
      <w:rPr>
        <w:rFonts w:ascii="Arial" w:hAnsi="Arial" w:cs="Arial"/>
        <w:b/>
        <w:noProof/>
        <w:color w:val="A6A6A6"/>
        <w:sz w:val="18"/>
        <w:szCs w:val="18"/>
      </w:rPr>
      <w:t>7</w:t>
    </w:r>
    <w:r w:rsidRPr="00583F8E">
      <w:rPr>
        <w:rFonts w:ascii="Arial" w:hAnsi="Arial" w:cs="Arial"/>
        <w:b/>
        <w:color w:val="A6A6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972B" w14:textId="77777777" w:rsidR="006B324B" w:rsidRDefault="006B32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DB7D" w14:textId="77777777" w:rsidR="0031626E" w:rsidRPr="00160BF0" w:rsidRDefault="00C9312A">
    <w:pPr>
      <w:pStyle w:val="Footer"/>
      <w:rPr>
        <w:rFonts w:ascii="Arial" w:hAnsi="Arial" w:cs="Arial"/>
        <w:color w:val="808080"/>
        <w:sz w:val="16"/>
        <w:szCs w:val="16"/>
      </w:rPr>
    </w:pPr>
    <w:r w:rsidRPr="00160BF0">
      <w:rPr>
        <w:rFonts w:ascii="Arial" w:hAnsi="Arial" w:cs="Arial"/>
        <w:color w:val="808080"/>
        <w:sz w:val="16"/>
        <w:szCs w:val="16"/>
      </w:rPr>
      <w:t>For Official Use Only – I1-A1</w:t>
    </w:r>
    <w:r w:rsidRPr="00160BF0">
      <w:rPr>
        <w:rFonts w:ascii="Arial" w:hAnsi="Arial" w:cs="Arial"/>
        <w:color w:val="808080"/>
        <w:sz w:val="16"/>
        <w:szCs w:val="16"/>
      </w:rPr>
      <w:tab/>
    </w:r>
    <w:r w:rsidRPr="00160BF0">
      <w:rPr>
        <w:rFonts w:ascii="Arial" w:hAnsi="Arial" w:cs="Arial"/>
        <w:color w:val="808080"/>
        <w:sz w:val="16"/>
        <w:szCs w:val="16"/>
      </w:rPr>
      <w:tab/>
      <w:t xml:space="preserve">Page </w:t>
    </w:r>
    <w:r w:rsidRPr="00160BF0">
      <w:rPr>
        <w:rFonts w:ascii="Arial" w:hAnsi="Arial" w:cs="Arial"/>
        <w:b/>
        <w:color w:val="808080"/>
        <w:sz w:val="16"/>
        <w:szCs w:val="16"/>
      </w:rPr>
      <w:fldChar w:fldCharType="begin"/>
    </w:r>
    <w:r w:rsidRPr="00160BF0">
      <w:rPr>
        <w:rFonts w:ascii="Arial" w:hAnsi="Arial" w:cs="Arial"/>
        <w:b/>
        <w:color w:val="808080"/>
        <w:sz w:val="16"/>
        <w:szCs w:val="16"/>
      </w:rPr>
      <w:instrText xml:space="preserve"> PAGE  \* Arabic  \* MERGEFORMAT </w:instrText>
    </w:r>
    <w:r w:rsidRPr="00160BF0">
      <w:rPr>
        <w:rFonts w:ascii="Arial" w:hAnsi="Arial" w:cs="Arial"/>
        <w:b/>
        <w:color w:val="808080"/>
        <w:sz w:val="16"/>
        <w:szCs w:val="16"/>
      </w:rPr>
      <w:fldChar w:fldCharType="separate"/>
    </w:r>
    <w:r w:rsidR="00A866EE">
      <w:rPr>
        <w:rFonts w:ascii="Arial" w:hAnsi="Arial" w:cs="Arial"/>
        <w:b/>
        <w:noProof/>
        <w:color w:val="808080"/>
        <w:sz w:val="16"/>
        <w:szCs w:val="16"/>
      </w:rPr>
      <w:t>7</w:t>
    </w:r>
    <w:r w:rsidRPr="00160BF0">
      <w:rPr>
        <w:rFonts w:ascii="Arial" w:hAnsi="Arial" w:cs="Arial"/>
        <w:b/>
        <w:color w:val="808080"/>
        <w:sz w:val="16"/>
        <w:szCs w:val="16"/>
      </w:rPr>
      <w:fldChar w:fldCharType="end"/>
    </w:r>
    <w:r w:rsidRPr="00160BF0">
      <w:rPr>
        <w:rFonts w:ascii="Arial" w:hAnsi="Arial" w:cs="Arial"/>
        <w:color w:val="808080"/>
        <w:sz w:val="16"/>
        <w:szCs w:val="16"/>
      </w:rPr>
      <w:t xml:space="preserve"> of </w:t>
    </w:r>
    <w:r w:rsidRPr="00160BF0">
      <w:rPr>
        <w:rFonts w:ascii="Arial" w:hAnsi="Arial" w:cs="Arial"/>
        <w:b/>
        <w:color w:val="808080"/>
        <w:sz w:val="16"/>
        <w:szCs w:val="16"/>
      </w:rPr>
      <w:fldChar w:fldCharType="begin"/>
    </w:r>
    <w:r w:rsidRPr="00160BF0">
      <w:rPr>
        <w:rFonts w:ascii="Arial" w:hAnsi="Arial" w:cs="Arial"/>
        <w:b/>
        <w:color w:val="808080"/>
        <w:sz w:val="16"/>
        <w:szCs w:val="16"/>
      </w:rPr>
      <w:instrText xml:space="preserve"> NUMPAGES  \* Arabic  \* MERGEFORMAT </w:instrText>
    </w:r>
    <w:r w:rsidRPr="00160BF0">
      <w:rPr>
        <w:rFonts w:ascii="Arial" w:hAnsi="Arial" w:cs="Arial"/>
        <w:b/>
        <w:color w:val="808080"/>
        <w:sz w:val="16"/>
        <w:szCs w:val="16"/>
      </w:rPr>
      <w:fldChar w:fldCharType="separate"/>
    </w:r>
    <w:r w:rsidR="00A866EE">
      <w:rPr>
        <w:rFonts w:ascii="Arial" w:hAnsi="Arial" w:cs="Arial"/>
        <w:b/>
        <w:noProof/>
        <w:color w:val="808080"/>
        <w:sz w:val="16"/>
        <w:szCs w:val="16"/>
      </w:rPr>
      <w:t>7</w:t>
    </w:r>
    <w:r w:rsidRPr="00160BF0">
      <w:rPr>
        <w:rFonts w:ascii="Arial" w:hAnsi="Arial" w:cs="Arial"/>
        <w:b/>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A9ECF" w14:textId="77777777" w:rsidR="00903158" w:rsidRDefault="00903158">
      <w:r>
        <w:separator/>
      </w:r>
    </w:p>
  </w:footnote>
  <w:footnote w:type="continuationSeparator" w:id="0">
    <w:p w14:paraId="12A78292" w14:textId="77777777" w:rsidR="00903158" w:rsidRDefault="00903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8629" w14:textId="77777777" w:rsidR="006B324B" w:rsidRDefault="006B3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F770" w14:textId="77777777" w:rsidR="006B324B" w:rsidRDefault="006B3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B713" w14:textId="77777777" w:rsidR="006B324B" w:rsidRDefault="006B32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D124" w14:textId="77777777" w:rsidR="006B324B" w:rsidRDefault="006B32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B899" w14:textId="77777777" w:rsidR="006B324B" w:rsidRDefault="006B32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DF9C" w14:textId="77777777" w:rsidR="006B324B" w:rsidRDefault="006B3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9" w15:restartNumberingAfterBreak="0">
    <w:nsid w:val="412607BB"/>
    <w:multiLevelType w:val="hybridMultilevel"/>
    <w:tmpl w:val="383474E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3"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4"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EC52B77"/>
    <w:multiLevelType w:val="hybridMultilevel"/>
    <w:tmpl w:val="311EC878"/>
    <w:lvl w:ilvl="0" w:tplc="51F6A16C">
      <w:start w:val="1"/>
      <w:numFmt w:val="bullet"/>
      <w:lvlText w:val=""/>
      <w:lvlJc w:val="left"/>
      <w:pPr>
        <w:tabs>
          <w:tab w:val="num" w:pos="360"/>
        </w:tabs>
        <w:ind w:left="360" w:hanging="360"/>
      </w:pPr>
      <w:rPr>
        <w:rFonts w:ascii="Symbol" w:hAnsi="Symbol" w:hint="default"/>
        <w:color w:val="008080"/>
        <w:sz w:val="20"/>
        <w:szCs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6871CB3"/>
    <w:multiLevelType w:val="hybridMultilevel"/>
    <w:tmpl w:val="5ED8E1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C68230F"/>
    <w:multiLevelType w:val="hybridMultilevel"/>
    <w:tmpl w:val="5C6888C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1" w15:restartNumberingAfterBreak="0">
    <w:nsid w:val="6F61370D"/>
    <w:multiLevelType w:val="hybridMultilevel"/>
    <w:tmpl w:val="733C2A6A"/>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6"/>
  </w:num>
  <w:num w:numId="4">
    <w:abstractNumId w:val="1"/>
  </w:num>
  <w:num w:numId="5">
    <w:abstractNumId w:val="4"/>
  </w:num>
  <w:num w:numId="6">
    <w:abstractNumId w:val="3"/>
  </w:num>
  <w:num w:numId="7">
    <w:abstractNumId w:val="22"/>
  </w:num>
  <w:num w:numId="8">
    <w:abstractNumId w:val="14"/>
  </w:num>
  <w:num w:numId="9">
    <w:abstractNumId w:val="8"/>
  </w:num>
  <w:num w:numId="10">
    <w:abstractNumId w:val="12"/>
  </w:num>
  <w:num w:numId="11">
    <w:abstractNumId w:val="23"/>
  </w:num>
  <w:num w:numId="12">
    <w:abstractNumId w:val="13"/>
  </w:num>
  <w:num w:numId="13">
    <w:abstractNumId w:val="7"/>
  </w:num>
  <w:num w:numId="14">
    <w:abstractNumId w:val="17"/>
  </w:num>
  <w:num w:numId="15">
    <w:abstractNumId w:val="19"/>
  </w:num>
  <w:num w:numId="16">
    <w:abstractNumId w:val="5"/>
  </w:num>
  <w:num w:numId="17">
    <w:abstractNumId w:val="6"/>
  </w:num>
  <w:num w:numId="18">
    <w:abstractNumId w:val="11"/>
  </w:num>
  <w:num w:numId="19">
    <w:abstractNumId w:val="15"/>
  </w:num>
  <w:num w:numId="20">
    <w:abstractNumId w:val="9"/>
  </w:num>
  <w:num w:numId="21">
    <w:abstractNumId w:val="10"/>
  </w:num>
  <w:num w:numId="22">
    <w:abstractNumId w:val="15"/>
  </w:num>
  <w:num w:numId="23">
    <w:abstractNumId w:val="18"/>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7E10"/>
    <w:rsid w:val="000320A0"/>
    <w:rsid w:val="00033F6D"/>
    <w:rsid w:val="000365BF"/>
    <w:rsid w:val="00046028"/>
    <w:rsid w:val="00061414"/>
    <w:rsid w:val="0007569D"/>
    <w:rsid w:val="00081FC4"/>
    <w:rsid w:val="000840F1"/>
    <w:rsid w:val="000A14BE"/>
    <w:rsid w:val="000A1AEE"/>
    <w:rsid w:val="000A286B"/>
    <w:rsid w:val="000B476A"/>
    <w:rsid w:val="000C0879"/>
    <w:rsid w:val="000C14BE"/>
    <w:rsid w:val="000C51AA"/>
    <w:rsid w:val="000C567F"/>
    <w:rsid w:val="000D2914"/>
    <w:rsid w:val="000E31FC"/>
    <w:rsid w:val="000F1A66"/>
    <w:rsid w:val="001035D6"/>
    <w:rsid w:val="00123875"/>
    <w:rsid w:val="001273DC"/>
    <w:rsid w:val="00132E73"/>
    <w:rsid w:val="00134C7A"/>
    <w:rsid w:val="0013785B"/>
    <w:rsid w:val="001408CC"/>
    <w:rsid w:val="00143B01"/>
    <w:rsid w:val="0014633A"/>
    <w:rsid w:val="00160677"/>
    <w:rsid w:val="00160BF0"/>
    <w:rsid w:val="001809B2"/>
    <w:rsid w:val="00185534"/>
    <w:rsid w:val="001871BC"/>
    <w:rsid w:val="00194CF4"/>
    <w:rsid w:val="001A65BD"/>
    <w:rsid w:val="001C193D"/>
    <w:rsid w:val="001D4546"/>
    <w:rsid w:val="001F3440"/>
    <w:rsid w:val="001F49FF"/>
    <w:rsid w:val="001F60C6"/>
    <w:rsid w:val="00201AB0"/>
    <w:rsid w:val="002201E4"/>
    <w:rsid w:val="002260D2"/>
    <w:rsid w:val="002351C2"/>
    <w:rsid w:val="00242F9C"/>
    <w:rsid w:val="00282335"/>
    <w:rsid w:val="00283EDB"/>
    <w:rsid w:val="002A5CAB"/>
    <w:rsid w:val="002C486D"/>
    <w:rsid w:val="002C7ACE"/>
    <w:rsid w:val="002D3A99"/>
    <w:rsid w:val="002E52FA"/>
    <w:rsid w:val="002F26B6"/>
    <w:rsid w:val="0031626E"/>
    <w:rsid w:val="00317EEE"/>
    <w:rsid w:val="00320CB8"/>
    <w:rsid w:val="00331A11"/>
    <w:rsid w:val="00347774"/>
    <w:rsid w:val="00347F9E"/>
    <w:rsid w:val="00360A63"/>
    <w:rsid w:val="003639D9"/>
    <w:rsid w:val="00364D35"/>
    <w:rsid w:val="00372B08"/>
    <w:rsid w:val="00382F57"/>
    <w:rsid w:val="003950F9"/>
    <w:rsid w:val="00397CFA"/>
    <w:rsid w:val="003A4F82"/>
    <w:rsid w:val="003A50FC"/>
    <w:rsid w:val="003A6B6D"/>
    <w:rsid w:val="003B4A08"/>
    <w:rsid w:val="003C1CB1"/>
    <w:rsid w:val="003C1F26"/>
    <w:rsid w:val="003C5B4F"/>
    <w:rsid w:val="003E0480"/>
    <w:rsid w:val="003E1DA7"/>
    <w:rsid w:val="003E5410"/>
    <w:rsid w:val="003E6058"/>
    <w:rsid w:val="003F0F8C"/>
    <w:rsid w:val="00403497"/>
    <w:rsid w:val="00407474"/>
    <w:rsid w:val="0041484A"/>
    <w:rsid w:val="0041781C"/>
    <w:rsid w:val="0044111A"/>
    <w:rsid w:val="00453EEA"/>
    <w:rsid w:val="004852D9"/>
    <w:rsid w:val="004866C8"/>
    <w:rsid w:val="00491AA1"/>
    <w:rsid w:val="004A2835"/>
    <w:rsid w:val="004D3764"/>
    <w:rsid w:val="004D44B8"/>
    <w:rsid w:val="004E34A4"/>
    <w:rsid w:val="004E49BC"/>
    <w:rsid w:val="004F0118"/>
    <w:rsid w:val="004F182B"/>
    <w:rsid w:val="004F2505"/>
    <w:rsid w:val="004F480C"/>
    <w:rsid w:val="004F56F1"/>
    <w:rsid w:val="004F5ACE"/>
    <w:rsid w:val="00500433"/>
    <w:rsid w:val="00500CF4"/>
    <w:rsid w:val="0050595E"/>
    <w:rsid w:val="00506633"/>
    <w:rsid w:val="00511B21"/>
    <w:rsid w:val="00512A5A"/>
    <w:rsid w:val="00521999"/>
    <w:rsid w:val="00521E73"/>
    <w:rsid w:val="00523586"/>
    <w:rsid w:val="00525D23"/>
    <w:rsid w:val="0053523D"/>
    <w:rsid w:val="00540C14"/>
    <w:rsid w:val="005514CB"/>
    <w:rsid w:val="005534CF"/>
    <w:rsid w:val="00553947"/>
    <w:rsid w:val="00557EB7"/>
    <w:rsid w:val="005651AC"/>
    <w:rsid w:val="00583ECF"/>
    <w:rsid w:val="00583F8E"/>
    <w:rsid w:val="00587D8A"/>
    <w:rsid w:val="00591CE7"/>
    <w:rsid w:val="00592964"/>
    <w:rsid w:val="00595032"/>
    <w:rsid w:val="005A370B"/>
    <w:rsid w:val="005A645C"/>
    <w:rsid w:val="005B00BA"/>
    <w:rsid w:val="005B2D10"/>
    <w:rsid w:val="005B6A35"/>
    <w:rsid w:val="005C056C"/>
    <w:rsid w:val="005C25E7"/>
    <w:rsid w:val="005C727E"/>
    <w:rsid w:val="005D348F"/>
    <w:rsid w:val="005D352A"/>
    <w:rsid w:val="005D535D"/>
    <w:rsid w:val="005F3D28"/>
    <w:rsid w:val="005F6A90"/>
    <w:rsid w:val="00604268"/>
    <w:rsid w:val="006116BE"/>
    <w:rsid w:val="00633C5A"/>
    <w:rsid w:val="0064059F"/>
    <w:rsid w:val="00641D2D"/>
    <w:rsid w:val="00643A8A"/>
    <w:rsid w:val="00646186"/>
    <w:rsid w:val="0065352C"/>
    <w:rsid w:val="00675124"/>
    <w:rsid w:val="00685485"/>
    <w:rsid w:val="0069237E"/>
    <w:rsid w:val="00696571"/>
    <w:rsid w:val="006A46E1"/>
    <w:rsid w:val="006A5C2D"/>
    <w:rsid w:val="006A6EAC"/>
    <w:rsid w:val="006B324B"/>
    <w:rsid w:val="006C0810"/>
    <w:rsid w:val="006C0C77"/>
    <w:rsid w:val="006C1207"/>
    <w:rsid w:val="006C284B"/>
    <w:rsid w:val="006F7C4A"/>
    <w:rsid w:val="00707DE3"/>
    <w:rsid w:val="00711557"/>
    <w:rsid w:val="00713DFA"/>
    <w:rsid w:val="00731BA3"/>
    <w:rsid w:val="00732356"/>
    <w:rsid w:val="00740FCC"/>
    <w:rsid w:val="00750A13"/>
    <w:rsid w:val="00750AC2"/>
    <w:rsid w:val="00756C73"/>
    <w:rsid w:val="00765A06"/>
    <w:rsid w:val="00775E57"/>
    <w:rsid w:val="007766E1"/>
    <w:rsid w:val="007823AA"/>
    <w:rsid w:val="007952DE"/>
    <w:rsid w:val="007B0EF7"/>
    <w:rsid w:val="007B3C01"/>
    <w:rsid w:val="007B4471"/>
    <w:rsid w:val="007B665A"/>
    <w:rsid w:val="007C1E3D"/>
    <w:rsid w:val="007C4A73"/>
    <w:rsid w:val="007D4FC3"/>
    <w:rsid w:val="007D6830"/>
    <w:rsid w:val="007E18D8"/>
    <w:rsid w:val="007E4A5E"/>
    <w:rsid w:val="007F49BC"/>
    <w:rsid w:val="00801F78"/>
    <w:rsid w:val="008134DE"/>
    <w:rsid w:val="00834F0D"/>
    <w:rsid w:val="00840188"/>
    <w:rsid w:val="008509D9"/>
    <w:rsid w:val="00853B3A"/>
    <w:rsid w:val="00857082"/>
    <w:rsid w:val="008575CF"/>
    <w:rsid w:val="00857D07"/>
    <w:rsid w:val="00862B55"/>
    <w:rsid w:val="008677A3"/>
    <w:rsid w:val="00874472"/>
    <w:rsid w:val="00874E82"/>
    <w:rsid w:val="00883E94"/>
    <w:rsid w:val="00887279"/>
    <w:rsid w:val="008B1924"/>
    <w:rsid w:val="008B38AD"/>
    <w:rsid w:val="008B3C5E"/>
    <w:rsid w:val="008B7A98"/>
    <w:rsid w:val="008C1067"/>
    <w:rsid w:val="008C3E29"/>
    <w:rsid w:val="008C7C22"/>
    <w:rsid w:val="008D0C55"/>
    <w:rsid w:val="008E3A43"/>
    <w:rsid w:val="008E7707"/>
    <w:rsid w:val="008F15F8"/>
    <w:rsid w:val="008F4537"/>
    <w:rsid w:val="008F7D1E"/>
    <w:rsid w:val="00903158"/>
    <w:rsid w:val="00904B80"/>
    <w:rsid w:val="00913A57"/>
    <w:rsid w:val="00914D76"/>
    <w:rsid w:val="009168FE"/>
    <w:rsid w:val="009242BB"/>
    <w:rsid w:val="00927CA4"/>
    <w:rsid w:val="00931CA7"/>
    <w:rsid w:val="009366C3"/>
    <w:rsid w:val="00940D22"/>
    <w:rsid w:val="00941431"/>
    <w:rsid w:val="00945B5A"/>
    <w:rsid w:val="009506C3"/>
    <w:rsid w:val="009642F0"/>
    <w:rsid w:val="009762FA"/>
    <w:rsid w:val="0097631D"/>
    <w:rsid w:val="009809ED"/>
    <w:rsid w:val="00991975"/>
    <w:rsid w:val="009B44AD"/>
    <w:rsid w:val="009D0E3A"/>
    <w:rsid w:val="009D0E7F"/>
    <w:rsid w:val="009E63F1"/>
    <w:rsid w:val="009F2D59"/>
    <w:rsid w:val="009F5D65"/>
    <w:rsid w:val="00A07120"/>
    <w:rsid w:val="00A17CD0"/>
    <w:rsid w:val="00A20471"/>
    <w:rsid w:val="00A21DD3"/>
    <w:rsid w:val="00A34B59"/>
    <w:rsid w:val="00A50C51"/>
    <w:rsid w:val="00A52980"/>
    <w:rsid w:val="00A752A7"/>
    <w:rsid w:val="00A76AEE"/>
    <w:rsid w:val="00A850C7"/>
    <w:rsid w:val="00A866EE"/>
    <w:rsid w:val="00A909C1"/>
    <w:rsid w:val="00A97B3C"/>
    <w:rsid w:val="00AA035D"/>
    <w:rsid w:val="00AA758A"/>
    <w:rsid w:val="00AB3668"/>
    <w:rsid w:val="00AB64FE"/>
    <w:rsid w:val="00AC0C59"/>
    <w:rsid w:val="00AC535C"/>
    <w:rsid w:val="00AD71A6"/>
    <w:rsid w:val="00B20E0F"/>
    <w:rsid w:val="00B364DB"/>
    <w:rsid w:val="00B37127"/>
    <w:rsid w:val="00B37D54"/>
    <w:rsid w:val="00B5225E"/>
    <w:rsid w:val="00B77587"/>
    <w:rsid w:val="00B8319A"/>
    <w:rsid w:val="00BC0001"/>
    <w:rsid w:val="00BC5110"/>
    <w:rsid w:val="00BC7458"/>
    <w:rsid w:val="00BD450E"/>
    <w:rsid w:val="00BD7472"/>
    <w:rsid w:val="00BF14ED"/>
    <w:rsid w:val="00C02310"/>
    <w:rsid w:val="00C0272D"/>
    <w:rsid w:val="00C042F2"/>
    <w:rsid w:val="00C058E9"/>
    <w:rsid w:val="00C108A9"/>
    <w:rsid w:val="00C17122"/>
    <w:rsid w:val="00C33493"/>
    <w:rsid w:val="00C35C3D"/>
    <w:rsid w:val="00C4374A"/>
    <w:rsid w:val="00C540DE"/>
    <w:rsid w:val="00C629C1"/>
    <w:rsid w:val="00C73BB8"/>
    <w:rsid w:val="00C9312A"/>
    <w:rsid w:val="00C95017"/>
    <w:rsid w:val="00CA026F"/>
    <w:rsid w:val="00CB0897"/>
    <w:rsid w:val="00CB4DB9"/>
    <w:rsid w:val="00CC59E7"/>
    <w:rsid w:val="00CD20B2"/>
    <w:rsid w:val="00CD2952"/>
    <w:rsid w:val="00CD5712"/>
    <w:rsid w:val="00CD7514"/>
    <w:rsid w:val="00CE0348"/>
    <w:rsid w:val="00CE3DCD"/>
    <w:rsid w:val="00CF6FF8"/>
    <w:rsid w:val="00D00AAE"/>
    <w:rsid w:val="00D016F7"/>
    <w:rsid w:val="00D108EF"/>
    <w:rsid w:val="00D115C4"/>
    <w:rsid w:val="00D14888"/>
    <w:rsid w:val="00D15D4A"/>
    <w:rsid w:val="00D16EA3"/>
    <w:rsid w:val="00D225BF"/>
    <w:rsid w:val="00D256B7"/>
    <w:rsid w:val="00D4243D"/>
    <w:rsid w:val="00D46F18"/>
    <w:rsid w:val="00D47BFD"/>
    <w:rsid w:val="00D56B41"/>
    <w:rsid w:val="00D57B2B"/>
    <w:rsid w:val="00D62D15"/>
    <w:rsid w:val="00D647B3"/>
    <w:rsid w:val="00D65698"/>
    <w:rsid w:val="00D802C2"/>
    <w:rsid w:val="00D859DE"/>
    <w:rsid w:val="00D954C5"/>
    <w:rsid w:val="00DC0111"/>
    <w:rsid w:val="00DD712E"/>
    <w:rsid w:val="00DE52BC"/>
    <w:rsid w:val="00DF3751"/>
    <w:rsid w:val="00DF7217"/>
    <w:rsid w:val="00E0162E"/>
    <w:rsid w:val="00E104D9"/>
    <w:rsid w:val="00E20E89"/>
    <w:rsid w:val="00E24CC1"/>
    <w:rsid w:val="00E401DA"/>
    <w:rsid w:val="00E41A48"/>
    <w:rsid w:val="00E43EB4"/>
    <w:rsid w:val="00E45DCB"/>
    <w:rsid w:val="00E51E96"/>
    <w:rsid w:val="00E5610C"/>
    <w:rsid w:val="00E67BF5"/>
    <w:rsid w:val="00E719B2"/>
    <w:rsid w:val="00E73E25"/>
    <w:rsid w:val="00E813C2"/>
    <w:rsid w:val="00E832C7"/>
    <w:rsid w:val="00E8476D"/>
    <w:rsid w:val="00E90AF2"/>
    <w:rsid w:val="00E90DE4"/>
    <w:rsid w:val="00EA648C"/>
    <w:rsid w:val="00EA6745"/>
    <w:rsid w:val="00EC1EAE"/>
    <w:rsid w:val="00ED1811"/>
    <w:rsid w:val="00ED3DE7"/>
    <w:rsid w:val="00ED6556"/>
    <w:rsid w:val="00EE69DE"/>
    <w:rsid w:val="00EE768A"/>
    <w:rsid w:val="00EF0A48"/>
    <w:rsid w:val="00F0152D"/>
    <w:rsid w:val="00F02B9B"/>
    <w:rsid w:val="00F06B99"/>
    <w:rsid w:val="00F22DD3"/>
    <w:rsid w:val="00F23D9C"/>
    <w:rsid w:val="00F246FC"/>
    <w:rsid w:val="00F2495D"/>
    <w:rsid w:val="00F27438"/>
    <w:rsid w:val="00F30108"/>
    <w:rsid w:val="00F3303E"/>
    <w:rsid w:val="00F436B3"/>
    <w:rsid w:val="00F4667A"/>
    <w:rsid w:val="00F53C28"/>
    <w:rsid w:val="00F55894"/>
    <w:rsid w:val="00F62E71"/>
    <w:rsid w:val="00F77ACA"/>
    <w:rsid w:val="00FC7973"/>
    <w:rsid w:val="00FE146F"/>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oNotEmbedSmartTags/>
  <w:decimalSymbol w:val="."/>
  <w:listSeparator w:val=","/>
  <w14:docId w14:val="31E4A453"/>
  <w15:chartTrackingRefBased/>
  <w15:docId w15:val="{0C7CACB0-3C1D-4E4D-B954-AB772DC3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paragraph" w:styleId="Revision">
    <w:name w:val="Revision"/>
    <w:hidden/>
    <w:uiPriority w:val="99"/>
    <w:semiHidden/>
    <w:rsid w:val="003F0F8C"/>
    <w:rPr>
      <w:rFonts w:ascii="Arial" w:hAnsi="Arial" w:cs="Arial"/>
      <w:sz w:val="24"/>
      <w:szCs w:val="24"/>
    </w:rPr>
  </w:style>
  <w:style w:type="character" w:styleId="Emphasis">
    <w:name w:val="Emphasis"/>
    <w:qFormat/>
    <w:locked/>
    <w:rsid w:val="00DD712E"/>
    <w:rPr>
      <w:i/>
      <w:iCs/>
    </w:rPr>
  </w:style>
  <w:style w:type="character" w:styleId="CommentReference">
    <w:name w:val="annotation reference"/>
    <w:rsid w:val="00707DE3"/>
    <w:rPr>
      <w:sz w:val="16"/>
      <w:szCs w:val="16"/>
    </w:rPr>
  </w:style>
  <w:style w:type="paragraph" w:styleId="CommentText">
    <w:name w:val="annotation text"/>
    <w:basedOn w:val="Normal"/>
    <w:link w:val="CommentTextChar"/>
    <w:rsid w:val="00707DE3"/>
    <w:rPr>
      <w:sz w:val="20"/>
      <w:szCs w:val="20"/>
    </w:rPr>
  </w:style>
  <w:style w:type="character" w:customStyle="1" w:styleId="CommentTextChar">
    <w:name w:val="Comment Text Char"/>
    <w:link w:val="CommentText"/>
    <w:rsid w:val="00707DE3"/>
    <w:rPr>
      <w:rFonts w:ascii="Arial" w:hAnsi="Arial" w:cs="Arial"/>
    </w:rPr>
  </w:style>
  <w:style w:type="paragraph" w:styleId="CommentSubject">
    <w:name w:val="annotation subject"/>
    <w:basedOn w:val="CommentText"/>
    <w:next w:val="CommentText"/>
    <w:link w:val="CommentSubjectChar"/>
    <w:rsid w:val="00707DE3"/>
    <w:rPr>
      <w:b/>
      <w:bCs/>
    </w:rPr>
  </w:style>
  <w:style w:type="character" w:customStyle="1" w:styleId="CommentSubjectChar">
    <w:name w:val="Comment Subject Char"/>
    <w:link w:val="CommentSubject"/>
    <w:rsid w:val="00707DE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1202984713">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6EA7E-2C70-4428-A64D-86AB0C80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2647</Words>
  <Characters>15517</Characters>
  <Application>Microsoft Office Word</Application>
  <DocSecurity>0</DocSecurity>
  <Lines>431</Lines>
  <Paragraphs>183</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Carreno, Ofelia (Health)</cp:lastModifiedBy>
  <cp:revision>3</cp:revision>
  <cp:lastPrinted>2017-07-05T05:54:00Z</cp:lastPrinted>
  <dcterms:created xsi:type="dcterms:W3CDTF">2023-03-30T00:52:00Z</dcterms:created>
  <dcterms:modified xsi:type="dcterms:W3CDTF">2023-03-30T01:47:00Z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f00fa0-74e1-4757-91bb-dfa2825f8d15_Enabled">
    <vt:lpwstr>true</vt:lpwstr>
  </property>
  <property fmtid="{D5CDD505-2E9C-101B-9397-08002B2CF9AE}" pid="3" name="MSIP_Label_ecf00fa0-74e1-4757-91bb-dfa2825f8d15_SetDate">
    <vt:lpwstr>2023-01-10T04:18:56Z</vt:lpwstr>
  </property>
  <property fmtid="{D5CDD505-2E9C-101B-9397-08002B2CF9AE}" pid="4" name="MSIP_Label_ecf00fa0-74e1-4757-91bb-dfa2825f8d15_Method">
    <vt:lpwstr>Privileged</vt:lpwstr>
  </property>
  <property fmtid="{D5CDD505-2E9C-101B-9397-08002B2CF9AE}" pid="5" name="MSIP_Label_ecf00fa0-74e1-4757-91bb-dfa2825f8d15_Name">
    <vt:lpwstr>-Unofficial</vt:lpwstr>
  </property>
  <property fmtid="{D5CDD505-2E9C-101B-9397-08002B2CF9AE}" pid="6" name="MSIP_Label_ecf00fa0-74e1-4757-91bb-dfa2825f8d15_SiteId">
    <vt:lpwstr>bda528f7-fca9-432f-bc98-bd7e90d40906</vt:lpwstr>
  </property>
  <property fmtid="{D5CDD505-2E9C-101B-9397-08002B2CF9AE}" pid="7" name="MSIP_Label_ecf00fa0-74e1-4757-91bb-dfa2825f8d15_ActionId">
    <vt:lpwstr>b4ca9a6a-5854-406d-b0da-c52ba53f0b8e</vt:lpwstr>
  </property>
  <property fmtid="{D5CDD505-2E9C-101B-9397-08002B2CF9AE}" pid="8" name="MSIP_Label_ecf00fa0-74e1-4757-91bb-dfa2825f8d15_ContentBits">
    <vt:lpwstr>1</vt:lpwstr>
  </property>
</Properties>
</file>