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DF636" w14:textId="7803B7B8" w:rsidR="007F49BC" w:rsidRPr="002D5AE1" w:rsidRDefault="00EE07B3">
      <w:pPr>
        <w:rPr>
          <w:sz w:val="22"/>
          <w:szCs w:val="22"/>
        </w:rPr>
      </w:pPr>
      <w:r w:rsidRPr="002D5AE1">
        <w:rPr>
          <w:noProof/>
          <w:sz w:val="22"/>
          <w:szCs w:val="22"/>
        </w:rPr>
        <w:drawing>
          <wp:inline distT="0" distB="0" distL="0" distR="0" wp14:anchorId="44138379" wp14:editId="7FCD09F3">
            <wp:extent cx="2343150"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3150" cy="561975"/>
                    </a:xfrm>
                    <a:prstGeom prst="rect">
                      <a:avLst/>
                    </a:prstGeom>
                    <a:noFill/>
                    <a:ln>
                      <a:noFill/>
                    </a:ln>
                  </pic:spPr>
                </pic:pic>
              </a:graphicData>
            </a:graphic>
          </wp:inline>
        </w:drawing>
      </w:r>
    </w:p>
    <w:p w14:paraId="607B72AC" w14:textId="77777777" w:rsidR="007F49BC" w:rsidRPr="002D5AE1" w:rsidRDefault="007F49BC" w:rsidP="00143B01">
      <w:pPr>
        <w:ind w:left="-142"/>
        <w:jc w:val="right"/>
        <w:rPr>
          <w:b/>
          <w:bCs/>
          <w:sz w:val="22"/>
          <w:szCs w:val="22"/>
        </w:rPr>
      </w:pPr>
      <w:r w:rsidRPr="002D5AE1">
        <w:rPr>
          <w:b/>
          <w:bCs/>
          <w:sz w:val="22"/>
          <w:szCs w:val="22"/>
        </w:rPr>
        <w:t>ROLE DESCRIPTION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184"/>
        <w:gridCol w:w="2106"/>
        <w:gridCol w:w="2230"/>
      </w:tblGrid>
      <w:tr w:rsidR="007F49BC" w:rsidRPr="002D5AE1" w14:paraId="16337043" w14:textId="77777777" w:rsidTr="004F2DC7">
        <w:trPr>
          <w:trHeight w:val="397"/>
        </w:trPr>
        <w:tc>
          <w:tcPr>
            <w:tcW w:w="3369" w:type="dxa"/>
            <w:tcBorders>
              <w:top w:val="single" w:sz="4" w:space="0" w:color="auto"/>
              <w:left w:val="single" w:sz="4" w:space="0" w:color="auto"/>
              <w:bottom w:val="single" w:sz="4" w:space="0" w:color="auto"/>
              <w:right w:val="single" w:sz="4" w:space="0" w:color="auto"/>
            </w:tcBorders>
            <w:vAlign w:val="center"/>
          </w:tcPr>
          <w:p w14:paraId="7AEB1064" w14:textId="77777777" w:rsidR="007F49BC" w:rsidRPr="002D5AE1" w:rsidRDefault="007F49BC" w:rsidP="00AC0C59">
            <w:pPr>
              <w:spacing w:before="20" w:after="20"/>
              <w:rPr>
                <w:b/>
                <w:bCs/>
                <w:sz w:val="22"/>
                <w:szCs w:val="22"/>
              </w:rPr>
            </w:pPr>
            <w:r w:rsidRPr="002D5AE1">
              <w:rPr>
                <w:b/>
                <w:bCs/>
                <w:sz w:val="22"/>
                <w:szCs w:val="22"/>
              </w:rPr>
              <w:t>Role Title:</w:t>
            </w:r>
          </w:p>
        </w:tc>
        <w:tc>
          <w:tcPr>
            <w:tcW w:w="6520" w:type="dxa"/>
            <w:gridSpan w:val="3"/>
            <w:tcBorders>
              <w:top w:val="single" w:sz="4" w:space="0" w:color="auto"/>
              <w:left w:val="single" w:sz="4" w:space="0" w:color="auto"/>
              <w:bottom w:val="single" w:sz="4" w:space="0" w:color="auto"/>
              <w:right w:val="single" w:sz="4" w:space="0" w:color="auto"/>
            </w:tcBorders>
            <w:vAlign w:val="center"/>
          </w:tcPr>
          <w:p w14:paraId="26E0B95A" w14:textId="585A7A0E" w:rsidR="007F49BC" w:rsidRPr="002D5AE1" w:rsidRDefault="00900821" w:rsidP="00AC0C59">
            <w:pPr>
              <w:spacing w:before="20" w:after="20"/>
              <w:jc w:val="both"/>
              <w:rPr>
                <w:sz w:val="22"/>
                <w:szCs w:val="22"/>
              </w:rPr>
            </w:pPr>
            <w:r>
              <w:rPr>
                <w:sz w:val="22"/>
                <w:szCs w:val="22"/>
              </w:rPr>
              <w:t>Aboriginal Cultural</w:t>
            </w:r>
            <w:r w:rsidR="00885BA4">
              <w:rPr>
                <w:sz w:val="22"/>
                <w:szCs w:val="22"/>
              </w:rPr>
              <w:t xml:space="preserve"> Consultant (</w:t>
            </w:r>
            <w:r>
              <w:rPr>
                <w:sz w:val="22"/>
                <w:szCs w:val="22"/>
              </w:rPr>
              <w:t>Learning and Development</w:t>
            </w:r>
            <w:r w:rsidR="00885BA4">
              <w:rPr>
                <w:sz w:val="22"/>
                <w:szCs w:val="22"/>
              </w:rPr>
              <w:t>)</w:t>
            </w:r>
          </w:p>
        </w:tc>
      </w:tr>
      <w:tr w:rsidR="00602A61" w:rsidRPr="002D5AE1" w14:paraId="74439CE4" w14:textId="77777777" w:rsidTr="004F2DC7">
        <w:trPr>
          <w:trHeight w:val="397"/>
        </w:trPr>
        <w:tc>
          <w:tcPr>
            <w:tcW w:w="3369" w:type="dxa"/>
            <w:tcBorders>
              <w:top w:val="single" w:sz="4" w:space="0" w:color="auto"/>
              <w:left w:val="single" w:sz="4" w:space="0" w:color="auto"/>
              <w:bottom w:val="single" w:sz="4" w:space="0" w:color="auto"/>
              <w:right w:val="single" w:sz="4" w:space="0" w:color="auto"/>
            </w:tcBorders>
            <w:vAlign w:val="center"/>
          </w:tcPr>
          <w:p w14:paraId="4E668784" w14:textId="77777777" w:rsidR="00602A61" w:rsidRPr="002D5AE1" w:rsidRDefault="00602A61" w:rsidP="00AC0C59">
            <w:pPr>
              <w:spacing w:before="20" w:after="20"/>
              <w:rPr>
                <w:b/>
                <w:bCs/>
                <w:sz w:val="22"/>
                <w:szCs w:val="22"/>
              </w:rPr>
            </w:pPr>
            <w:r w:rsidRPr="002D5AE1">
              <w:rPr>
                <w:b/>
                <w:bCs/>
                <w:sz w:val="22"/>
                <w:szCs w:val="22"/>
              </w:rPr>
              <w:t>Classification Code:</w:t>
            </w:r>
          </w:p>
        </w:tc>
        <w:tc>
          <w:tcPr>
            <w:tcW w:w="2184" w:type="dxa"/>
            <w:tcBorders>
              <w:top w:val="single" w:sz="4" w:space="0" w:color="auto"/>
              <w:left w:val="single" w:sz="4" w:space="0" w:color="auto"/>
              <w:bottom w:val="single" w:sz="4" w:space="0" w:color="auto"/>
              <w:right w:val="single" w:sz="4" w:space="0" w:color="auto"/>
            </w:tcBorders>
            <w:vAlign w:val="center"/>
          </w:tcPr>
          <w:p w14:paraId="4E69B03D" w14:textId="77777777" w:rsidR="00602A61" w:rsidRPr="002D5AE1" w:rsidRDefault="007B53C2" w:rsidP="00AC0C59">
            <w:pPr>
              <w:spacing w:before="20" w:after="20"/>
              <w:jc w:val="both"/>
              <w:rPr>
                <w:sz w:val="22"/>
                <w:szCs w:val="22"/>
              </w:rPr>
            </w:pPr>
            <w:r>
              <w:rPr>
                <w:sz w:val="22"/>
                <w:szCs w:val="22"/>
              </w:rPr>
              <w:t>ASO6</w:t>
            </w:r>
          </w:p>
        </w:tc>
        <w:tc>
          <w:tcPr>
            <w:tcW w:w="2106" w:type="dxa"/>
            <w:tcBorders>
              <w:top w:val="single" w:sz="4" w:space="0" w:color="auto"/>
              <w:left w:val="single" w:sz="4" w:space="0" w:color="auto"/>
              <w:bottom w:val="single" w:sz="4" w:space="0" w:color="auto"/>
              <w:right w:val="single" w:sz="4" w:space="0" w:color="auto"/>
            </w:tcBorders>
            <w:vAlign w:val="center"/>
          </w:tcPr>
          <w:p w14:paraId="479AF378" w14:textId="77777777" w:rsidR="00602A61" w:rsidRPr="002D5AE1" w:rsidRDefault="00602A61" w:rsidP="00AC0C59">
            <w:pPr>
              <w:spacing w:before="20" w:after="20"/>
              <w:jc w:val="both"/>
              <w:rPr>
                <w:sz w:val="22"/>
                <w:szCs w:val="22"/>
              </w:rPr>
            </w:pPr>
            <w:r w:rsidRPr="002D5AE1">
              <w:rPr>
                <w:sz w:val="22"/>
                <w:szCs w:val="22"/>
              </w:rPr>
              <w:t>Position Number</w:t>
            </w:r>
          </w:p>
        </w:tc>
        <w:tc>
          <w:tcPr>
            <w:tcW w:w="2230" w:type="dxa"/>
            <w:tcBorders>
              <w:top w:val="single" w:sz="4" w:space="0" w:color="auto"/>
              <w:left w:val="single" w:sz="4" w:space="0" w:color="auto"/>
              <w:bottom w:val="single" w:sz="4" w:space="0" w:color="auto"/>
              <w:right w:val="single" w:sz="4" w:space="0" w:color="auto"/>
            </w:tcBorders>
            <w:vAlign w:val="center"/>
          </w:tcPr>
          <w:p w14:paraId="1E7B1E3C" w14:textId="77777777" w:rsidR="00602A61" w:rsidRPr="002D5AE1" w:rsidRDefault="00602A61" w:rsidP="00AC0C59">
            <w:pPr>
              <w:spacing w:before="20" w:after="20"/>
              <w:jc w:val="both"/>
              <w:rPr>
                <w:sz w:val="22"/>
                <w:szCs w:val="22"/>
              </w:rPr>
            </w:pPr>
          </w:p>
        </w:tc>
      </w:tr>
      <w:tr w:rsidR="007F49BC" w:rsidRPr="002D5AE1" w14:paraId="57BE3F0B" w14:textId="77777777" w:rsidTr="004F2DC7">
        <w:trPr>
          <w:trHeight w:val="397"/>
        </w:trPr>
        <w:tc>
          <w:tcPr>
            <w:tcW w:w="3369" w:type="dxa"/>
            <w:tcBorders>
              <w:top w:val="single" w:sz="4" w:space="0" w:color="auto"/>
              <w:left w:val="single" w:sz="4" w:space="0" w:color="auto"/>
              <w:bottom w:val="single" w:sz="4" w:space="0" w:color="auto"/>
              <w:right w:val="single" w:sz="4" w:space="0" w:color="auto"/>
            </w:tcBorders>
            <w:vAlign w:val="center"/>
          </w:tcPr>
          <w:p w14:paraId="60E6C067" w14:textId="77777777" w:rsidR="007F49BC" w:rsidRPr="002D5AE1" w:rsidRDefault="007F49BC" w:rsidP="00AC0C59">
            <w:pPr>
              <w:spacing w:before="20" w:after="20"/>
              <w:rPr>
                <w:b/>
                <w:bCs/>
                <w:sz w:val="22"/>
                <w:szCs w:val="22"/>
              </w:rPr>
            </w:pPr>
            <w:r w:rsidRPr="002D5AE1">
              <w:rPr>
                <w:b/>
                <w:bCs/>
                <w:sz w:val="22"/>
                <w:szCs w:val="22"/>
              </w:rPr>
              <w:t>LHN/ HN/ SAAS/ DHA:</w:t>
            </w:r>
          </w:p>
        </w:tc>
        <w:tc>
          <w:tcPr>
            <w:tcW w:w="6520" w:type="dxa"/>
            <w:gridSpan w:val="3"/>
            <w:tcBorders>
              <w:top w:val="single" w:sz="4" w:space="0" w:color="auto"/>
              <w:left w:val="single" w:sz="4" w:space="0" w:color="auto"/>
              <w:bottom w:val="single" w:sz="4" w:space="0" w:color="auto"/>
              <w:right w:val="single" w:sz="4" w:space="0" w:color="auto"/>
            </w:tcBorders>
            <w:vAlign w:val="center"/>
          </w:tcPr>
          <w:p w14:paraId="0F7006B6" w14:textId="77777777" w:rsidR="007F49BC" w:rsidRPr="002D5AE1" w:rsidRDefault="00054CD6" w:rsidP="00AC0C59">
            <w:pPr>
              <w:spacing w:before="20" w:after="20"/>
              <w:jc w:val="both"/>
              <w:rPr>
                <w:sz w:val="22"/>
                <w:szCs w:val="22"/>
              </w:rPr>
            </w:pPr>
            <w:r w:rsidRPr="002D5AE1">
              <w:rPr>
                <w:sz w:val="22"/>
                <w:szCs w:val="22"/>
              </w:rPr>
              <w:t>Central Adelaide Local Health Network (LHN)</w:t>
            </w:r>
          </w:p>
        </w:tc>
      </w:tr>
      <w:tr w:rsidR="007F49BC" w:rsidRPr="002D5AE1" w14:paraId="6668D108" w14:textId="77777777" w:rsidTr="004F2DC7">
        <w:trPr>
          <w:trHeight w:val="397"/>
        </w:trPr>
        <w:tc>
          <w:tcPr>
            <w:tcW w:w="3369" w:type="dxa"/>
            <w:tcBorders>
              <w:top w:val="single" w:sz="4" w:space="0" w:color="auto"/>
              <w:left w:val="single" w:sz="4" w:space="0" w:color="auto"/>
              <w:bottom w:val="single" w:sz="4" w:space="0" w:color="auto"/>
              <w:right w:val="single" w:sz="4" w:space="0" w:color="auto"/>
            </w:tcBorders>
            <w:vAlign w:val="center"/>
          </w:tcPr>
          <w:p w14:paraId="38857B6A" w14:textId="77777777" w:rsidR="007F49BC" w:rsidRPr="002D5AE1" w:rsidRDefault="00054CD6" w:rsidP="00054CD6">
            <w:pPr>
              <w:spacing w:before="20" w:after="20"/>
              <w:jc w:val="both"/>
              <w:rPr>
                <w:b/>
                <w:bCs/>
                <w:sz w:val="22"/>
                <w:szCs w:val="22"/>
              </w:rPr>
            </w:pPr>
            <w:r w:rsidRPr="002D5AE1">
              <w:rPr>
                <w:b/>
                <w:bCs/>
                <w:sz w:val="22"/>
                <w:szCs w:val="22"/>
              </w:rPr>
              <w:t>Site/Directorate</w:t>
            </w:r>
          </w:p>
        </w:tc>
        <w:tc>
          <w:tcPr>
            <w:tcW w:w="6520" w:type="dxa"/>
            <w:gridSpan w:val="3"/>
            <w:tcBorders>
              <w:top w:val="single" w:sz="4" w:space="0" w:color="auto"/>
              <w:left w:val="single" w:sz="4" w:space="0" w:color="auto"/>
              <w:bottom w:val="single" w:sz="4" w:space="0" w:color="auto"/>
              <w:right w:val="single" w:sz="4" w:space="0" w:color="auto"/>
            </w:tcBorders>
            <w:vAlign w:val="center"/>
          </w:tcPr>
          <w:p w14:paraId="73DC52FE" w14:textId="77777777" w:rsidR="007F49BC" w:rsidRPr="002D5AE1" w:rsidRDefault="00FC1369" w:rsidP="00AC0C59">
            <w:pPr>
              <w:spacing w:before="20" w:after="20"/>
              <w:jc w:val="both"/>
              <w:rPr>
                <w:sz w:val="22"/>
                <w:szCs w:val="22"/>
              </w:rPr>
            </w:pPr>
            <w:r>
              <w:rPr>
                <w:sz w:val="22"/>
                <w:szCs w:val="22"/>
              </w:rPr>
              <w:t>Workforce</w:t>
            </w:r>
          </w:p>
        </w:tc>
      </w:tr>
      <w:tr w:rsidR="007F49BC" w:rsidRPr="002D5AE1" w14:paraId="5A2DC053" w14:textId="77777777" w:rsidTr="004F2DC7">
        <w:trPr>
          <w:trHeight w:val="397"/>
        </w:trPr>
        <w:tc>
          <w:tcPr>
            <w:tcW w:w="3369" w:type="dxa"/>
            <w:tcBorders>
              <w:top w:val="single" w:sz="4" w:space="0" w:color="auto"/>
              <w:left w:val="single" w:sz="4" w:space="0" w:color="auto"/>
              <w:bottom w:val="single" w:sz="4" w:space="0" w:color="auto"/>
              <w:right w:val="single" w:sz="4" w:space="0" w:color="auto"/>
            </w:tcBorders>
            <w:vAlign w:val="center"/>
          </w:tcPr>
          <w:p w14:paraId="5E281C5C" w14:textId="77777777" w:rsidR="007F49BC" w:rsidRPr="002D5AE1" w:rsidRDefault="007F49BC" w:rsidP="00AC0C59">
            <w:pPr>
              <w:spacing w:before="20" w:after="20"/>
              <w:rPr>
                <w:b/>
                <w:bCs/>
                <w:sz w:val="22"/>
                <w:szCs w:val="22"/>
              </w:rPr>
            </w:pPr>
            <w:r w:rsidRPr="002D5AE1">
              <w:rPr>
                <w:b/>
                <w:bCs/>
                <w:sz w:val="22"/>
                <w:szCs w:val="22"/>
              </w:rPr>
              <w:t>Division:</w:t>
            </w:r>
          </w:p>
        </w:tc>
        <w:tc>
          <w:tcPr>
            <w:tcW w:w="6520" w:type="dxa"/>
            <w:gridSpan w:val="3"/>
            <w:tcBorders>
              <w:top w:val="single" w:sz="4" w:space="0" w:color="auto"/>
              <w:left w:val="single" w:sz="4" w:space="0" w:color="auto"/>
              <w:bottom w:val="single" w:sz="4" w:space="0" w:color="auto"/>
              <w:right w:val="single" w:sz="4" w:space="0" w:color="auto"/>
            </w:tcBorders>
            <w:vAlign w:val="center"/>
          </w:tcPr>
          <w:p w14:paraId="43D4EA4F" w14:textId="77777777" w:rsidR="007F49BC" w:rsidRPr="002D5AE1" w:rsidRDefault="00FC1369" w:rsidP="00AC0C59">
            <w:pPr>
              <w:spacing w:before="20" w:after="20"/>
              <w:jc w:val="both"/>
              <w:rPr>
                <w:sz w:val="22"/>
                <w:szCs w:val="22"/>
              </w:rPr>
            </w:pPr>
            <w:r>
              <w:rPr>
                <w:sz w:val="22"/>
                <w:szCs w:val="22"/>
              </w:rPr>
              <w:t>Organisational Development and Workforce Strategy</w:t>
            </w:r>
          </w:p>
        </w:tc>
      </w:tr>
      <w:tr w:rsidR="007F49BC" w:rsidRPr="002D5AE1" w14:paraId="4B252D9B" w14:textId="77777777" w:rsidTr="004F2DC7">
        <w:trPr>
          <w:trHeight w:val="397"/>
        </w:trPr>
        <w:tc>
          <w:tcPr>
            <w:tcW w:w="3369" w:type="dxa"/>
            <w:tcBorders>
              <w:top w:val="single" w:sz="4" w:space="0" w:color="auto"/>
              <w:left w:val="single" w:sz="4" w:space="0" w:color="auto"/>
              <w:bottom w:val="single" w:sz="4" w:space="0" w:color="auto"/>
              <w:right w:val="single" w:sz="4" w:space="0" w:color="auto"/>
            </w:tcBorders>
            <w:vAlign w:val="center"/>
          </w:tcPr>
          <w:p w14:paraId="28381203" w14:textId="77777777" w:rsidR="007F49BC" w:rsidRPr="002D5AE1" w:rsidRDefault="007F49BC" w:rsidP="00AC0C59">
            <w:pPr>
              <w:spacing w:before="20" w:after="20"/>
              <w:rPr>
                <w:b/>
                <w:bCs/>
                <w:sz w:val="22"/>
                <w:szCs w:val="22"/>
              </w:rPr>
            </w:pPr>
            <w:r w:rsidRPr="002D5AE1">
              <w:rPr>
                <w:b/>
                <w:bCs/>
                <w:sz w:val="22"/>
                <w:szCs w:val="22"/>
              </w:rPr>
              <w:t>Department/Section / Unit/ Ward:</w:t>
            </w:r>
          </w:p>
        </w:tc>
        <w:tc>
          <w:tcPr>
            <w:tcW w:w="6520" w:type="dxa"/>
            <w:gridSpan w:val="3"/>
            <w:tcBorders>
              <w:top w:val="single" w:sz="4" w:space="0" w:color="auto"/>
              <w:left w:val="single" w:sz="4" w:space="0" w:color="auto"/>
              <w:bottom w:val="single" w:sz="4" w:space="0" w:color="auto"/>
              <w:right w:val="single" w:sz="4" w:space="0" w:color="auto"/>
            </w:tcBorders>
            <w:vAlign w:val="center"/>
          </w:tcPr>
          <w:p w14:paraId="0A17B91C" w14:textId="77777777" w:rsidR="007F49BC" w:rsidRPr="002D5AE1" w:rsidRDefault="00441042" w:rsidP="00AC0C59">
            <w:pPr>
              <w:spacing w:before="20" w:after="20"/>
              <w:jc w:val="both"/>
              <w:rPr>
                <w:sz w:val="22"/>
                <w:szCs w:val="22"/>
              </w:rPr>
            </w:pPr>
            <w:r>
              <w:rPr>
                <w:sz w:val="22"/>
                <w:szCs w:val="22"/>
              </w:rPr>
              <w:t>Workforce Strategy</w:t>
            </w:r>
          </w:p>
        </w:tc>
      </w:tr>
      <w:tr w:rsidR="007F49BC" w:rsidRPr="002D5AE1" w14:paraId="4BF5B44B" w14:textId="77777777" w:rsidTr="004F2DC7">
        <w:trPr>
          <w:trHeight w:val="397"/>
        </w:trPr>
        <w:tc>
          <w:tcPr>
            <w:tcW w:w="3369" w:type="dxa"/>
            <w:tcBorders>
              <w:top w:val="single" w:sz="4" w:space="0" w:color="auto"/>
              <w:left w:val="single" w:sz="4" w:space="0" w:color="auto"/>
              <w:bottom w:val="single" w:sz="4" w:space="0" w:color="auto"/>
              <w:right w:val="single" w:sz="4" w:space="0" w:color="auto"/>
            </w:tcBorders>
            <w:vAlign w:val="center"/>
          </w:tcPr>
          <w:p w14:paraId="6C536341" w14:textId="77777777" w:rsidR="007F49BC" w:rsidRPr="002D5AE1" w:rsidRDefault="007F49BC" w:rsidP="00AC0C59">
            <w:pPr>
              <w:spacing w:before="20" w:after="20"/>
              <w:rPr>
                <w:b/>
                <w:bCs/>
                <w:sz w:val="22"/>
                <w:szCs w:val="22"/>
              </w:rPr>
            </w:pPr>
            <w:r w:rsidRPr="002D5AE1">
              <w:rPr>
                <w:b/>
                <w:bCs/>
                <w:sz w:val="22"/>
                <w:szCs w:val="22"/>
              </w:rPr>
              <w:t>Role reports to:</w:t>
            </w:r>
          </w:p>
        </w:tc>
        <w:tc>
          <w:tcPr>
            <w:tcW w:w="6520" w:type="dxa"/>
            <w:gridSpan w:val="3"/>
            <w:tcBorders>
              <w:top w:val="single" w:sz="4" w:space="0" w:color="auto"/>
              <w:left w:val="single" w:sz="4" w:space="0" w:color="auto"/>
              <w:bottom w:val="single" w:sz="4" w:space="0" w:color="auto"/>
              <w:right w:val="single" w:sz="4" w:space="0" w:color="auto"/>
            </w:tcBorders>
            <w:vAlign w:val="center"/>
          </w:tcPr>
          <w:p w14:paraId="5613AD8C" w14:textId="77777777" w:rsidR="007F49BC" w:rsidRPr="002D5AE1" w:rsidRDefault="00441042" w:rsidP="00AC0C59">
            <w:pPr>
              <w:spacing w:before="20" w:after="20"/>
              <w:jc w:val="both"/>
              <w:rPr>
                <w:sz w:val="22"/>
                <w:szCs w:val="22"/>
              </w:rPr>
            </w:pPr>
            <w:r>
              <w:rPr>
                <w:sz w:val="22"/>
                <w:szCs w:val="22"/>
              </w:rPr>
              <w:t>Principal Aboriginal Workforce Consultant</w:t>
            </w:r>
          </w:p>
        </w:tc>
      </w:tr>
      <w:tr w:rsidR="007F49BC" w:rsidRPr="002D5AE1" w14:paraId="727209F0" w14:textId="77777777" w:rsidTr="004F2DC7">
        <w:trPr>
          <w:trHeight w:val="397"/>
        </w:trPr>
        <w:tc>
          <w:tcPr>
            <w:tcW w:w="3369" w:type="dxa"/>
            <w:tcBorders>
              <w:top w:val="single" w:sz="4" w:space="0" w:color="auto"/>
              <w:left w:val="single" w:sz="4" w:space="0" w:color="auto"/>
              <w:bottom w:val="single" w:sz="4" w:space="0" w:color="auto"/>
              <w:right w:val="single" w:sz="4" w:space="0" w:color="auto"/>
            </w:tcBorders>
            <w:vAlign w:val="center"/>
          </w:tcPr>
          <w:p w14:paraId="2C127252" w14:textId="77777777" w:rsidR="007F49BC" w:rsidRPr="002D5AE1" w:rsidRDefault="007F49BC" w:rsidP="00AC0C59">
            <w:pPr>
              <w:spacing w:before="20" w:after="20"/>
              <w:rPr>
                <w:b/>
                <w:bCs/>
                <w:sz w:val="22"/>
                <w:szCs w:val="22"/>
              </w:rPr>
            </w:pPr>
            <w:r w:rsidRPr="002D5AE1">
              <w:rPr>
                <w:b/>
                <w:bCs/>
                <w:sz w:val="22"/>
                <w:szCs w:val="22"/>
              </w:rPr>
              <w:t>Role Created/ Reviewed Date:</w:t>
            </w:r>
          </w:p>
        </w:tc>
        <w:tc>
          <w:tcPr>
            <w:tcW w:w="6520" w:type="dxa"/>
            <w:gridSpan w:val="3"/>
            <w:tcBorders>
              <w:top w:val="single" w:sz="4" w:space="0" w:color="auto"/>
              <w:left w:val="single" w:sz="4" w:space="0" w:color="auto"/>
              <w:bottom w:val="single" w:sz="4" w:space="0" w:color="auto"/>
              <w:right w:val="single" w:sz="4" w:space="0" w:color="auto"/>
            </w:tcBorders>
            <w:vAlign w:val="center"/>
          </w:tcPr>
          <w:p w14:paraId="5AB87BCB" w14:textId="77777777" w:rsidR="007F49BC" w:rsidRPr="002D5AE1" w:rsidRDefault="00441042" w:rsidP="00AC0C59">
            <w:pPr>
              <w:spacing w:before="20" w:after="20"/>
              <w:jc w:val="both"/>
              <w:rPr>
                <w:sz w:val="22"/>
                <w:szCs w:val="22"/>
              </w:rPr>
            </w:pPr>
            <w:r>
              <w:rPr>
                <w:sz w:val="22"/>
                <w:szCs w:val="22"/>
              </w:rPr>
              <w:t>May</w:t>
            </w:r>
            <w:r w:rsidR="00FC1369">
              <w:rPr>
                <w:sz w:val="22"/>
                <w:szCs w:val="22"/>
              </w:rPr>
              <w:t xml:space="preserve"> 2022</w:t>
            </w:r>
          </w:p>
        </w:tc>
      </w:tr>
      <w:tr w:rsidR="004F42D5" w:rsidRPr="006B0C34" w14:paraId="180E5A80" w14:textId="77777777" w:rsidTr="004F42D5">
        <w:trPr>
          <w:trHeight w:val="279"/>
        </w:trPr>
        <w:tc>
          <w:tcPr>
            <w:tcW w:w="3369" w:type="dxa"/>
            <w:tcBorders>
              <w:top w:val="single" w:sz="4" w:space="0" w:color="auto"/>
              <w:left w:val="single" w:sz="4" w:space="0" w:color="auto"/>
              <w:bottom w:val="single" w:sz="4" w:space="0" w:color="auto"/>
              <w:right w:val="single" w:sz="4" w:space="0" w:color="auto"/>
            </w:tcBorders>
            <w:vAlign w:val="center"/>
          </w:tcPr>
          <w:p w14:paraId="1BF42B4F" w14:textId="77777777" w:rsidR="004F42D5" w:rsidRPr="006B0C34" w:rsidRDefault="004F42D5" w:rsidP="004F42D5">
            <w:pPr>
              <w:spacing w:before="20" w:after="20"/>
              <w:rPr>
                <w:b/>
                <w:bCs/>
                <w:sz w:val="22"/>
                <w:szCs w:val="22"/>
              </w:rPr>
            </w:pPr>
            <w:r w:rsidRPr="006B0C34">
              <w:rPr>
                <w:b/>
                <w:bCs/>
                <w:sz w:val="22"/>
                <w:szCs w:val="22"/>
              </w:rPr>
              <w:t>Criminal History Clearance Requirements:</w:t>
            </w:r>
          </w:p>
        </w:tc>
        <w:tc>
          <w:tcPr>
            <w:tcW w:w="6520" w:type="dxa"/>
            <w:gridSpan w:val="3"/>
            <w:tcBorders>
              <w:top w:val="single" w:sz="4" w:space="0" w:color="auto"/>
              <w:left w:val="single" w:sz="4" w:space="0" w:color="auto"/>
              <w:bottom w:val="single" w:sz="4" w:space="0" w:color="auto"/>
              <w:right w:val="single" w:sz="4" w:space="0" w:color="auto"/>
            </w:tcBorders>
          </w:tcPr>
          <w:p w14:paraId="012E3791" w14:textId="77777777" w:rsidR="004F42D5" w:rsidRPr="004F42D5" w:rsidRDefault="004F42D5" w:rsidP="004F42D5">
            <w:pPr>
              <w:tabs>
                <w:tab w:val="left" w:pos="522"/>
              </w:tabs>
              <w:rPr>
                <w:sz w:val="22"/>
                <w:szCs w:val="22"/>
              </w:rPr>
            </w:pPr>
            <w:r w:rsidRPr="004F42D5">
              <w:rPr>
                <w:sz w:val="22"/>
                <w:szCs w:val="22"/>
              </w:rPr>
              <w:fldChar w:fldCharType="begin">
                <w:ffData>
                  <w:name w:val="Check1"/>
                  <w:enabled/>
                  <w:calcOnExit w:val="0"/>
                  <w:checkBox>
                    <w:sizeAuto/>
                    <w:default w:val="0"/>
                    <w:checked w:val="0"/>
                  </w:checkBox>
                </w:ffData>
              </w:fldChar>
            </w:r>
            <w:bookmarkStart w:id="0" w:name="Check1"/>
            <w:r w:rsidRPr="004F42D5">
              <w:rPr>
                <w:sz w:val="22"/>
                <w:szCs w:val="22"/>
              </w:rPr>
              <w:instrText xml:space="preserve"> FORMCHECKBOX </w:instrText>
            </w:r>
            <w:r w:rsidR="00AC5AB7">
              <w:rPr>
                <w:sz w:val="22"/>
                <w:szCs w:val="22"/>
              </w:rPr>
            </w:r>
            <w:r w:rsidR="00AC5AB7">
              <w:rPr>
                <w:sz w:val="22"/>
                <w:szCs w:val="22"/>
              </w:rPr>
              <w:fldChar w:fldCharType="separate"/>
            </w:r>
            <w:r w:rsidRPr="004F42D5">
              <w:rPr>
                <w:sz w:val="22"/>
                <w:szCs w:val="22"/>
              </w:rPr>
              <w:fldChar w:fldCharType="end"/>
            </w:r>
            <w:bookmarkEnd w:id="0"/>
            <w:r>
              <w:rPr>
                <w:sz w:val="22"/>
                <w:szCs w:val="22"/>
              </w:rPr>
              <w:t xml:space="preserve">  </w:t>
            </w:r>
            <w:r w:rsidRPr="004F42D5">
              <w:rPr>
                <w:sz w:val="22"/>
                <w:szCs w:val="22"/>
              </w:rPr>
              <w:t>Aged (NPC)</w:t>
            </w:r>
          </w:p>
          <w:p w14:paraId="65165C30" w14:textId="77777777" w:rsidR="004F42D5" w:rsidRPr="004F42D5" w:rsidRDefault="004F42D5" w:rsidP="004F42D5">
            <w:pPr>
              <w:tabs>
                <w:tab w:val="left" w:pos="522"/>
              </w:tabs>
              <w:rPr>
                <w:sz w:val="22"/>
                <w:szCs w:val="22"/>
              </w:rPr>
            </w:pPr>
            <w:r w:rsidRPr="004F42D5">
              <w:rPr>
                <w:sz w:val="22"/>
                <w:szCs w:val="22"/>
              </w:rPr>
              <w:fldChar w:fldCharType="begin">
                <w:ffData>
                  <w:name w:val="Check2"/>
                  <w:enabled/>
                  <w:calcOnExit w:val="0"/>
                  <w:checkBox>
                    <w:sizeAuto/>
                    <w:default w:val="0"/>
                    <w:checked w:val="0"/>
                  </w:checkBox>
                </w:ffData>
              </w:fldChar>
            </w:r>
            <w:bookmarkStart w:id="1" w:name="Check2"/>
            <w:r w:rsidRPr="004F42D5">
              <w:rPr>
                <w:sz w:val="22"/>
                <w:szCs w:val="22"/>
              </w:rPr>
              <w:instrText xml:space="preserve"> FORMCHECKBOX </w:instrText>
            </w:r>
            <w:r w:rsidR="00AC5AB7">
              <w:rPr>
                <w:sz w:val="22"/>
                <w:szCs w:val="22"/>
              </w:rPr>
            </w:r>
            <w:r w:rsidR="00AC5AB7">
              <w:rPr>
                <w:sz w:val="22"/>
                <w:szCs w:val="22"/>
              </w:rPr>
              <w:fldChar w:fldCharType="separate"/>
            </w:r>
            <w:r w:rsidRPr="004F42D5">
              <w:rPr>
                <w:sz w:val="22"/>
                <w:szCs w:val="22"/>
              </w:rPr>
              <w:fldChar w:fldCharType="end"/>
            </w:r>
            <w:bookmarkEnd w:id="1"/>
            <w:r>
              <w:rPr>
                <w:sz w:val="22"/>
                <w:szCs w:val="22"/>
              </w:rPr>
              <w:t xml:space="preserve">  </w:t>
            </w:r>
            <w:r w:rsidRPr="004F42D5">
              <w:rPr>
                <w:sz w:val="22"/>
                <w:szCs w:val="22"/>
              </w:rPr>
              <w:t>Working With Children’s Check (WWCC) (DHS)</w:t>
            </w:r>
          </w:p>
          <w:p w14:paraId="25DB8537" w14:textId="77777777" w:rsidR="004F42D5" w:rsidRPr="004F42D5" w:rsidRDefault="004F42D5" w:rsidP="004F42D5">
            <w:pPr>
              <w:tabs>
                <w:tab w:val="left" w:pos="522"/>
              </w:tabs>
              <w:rPr>
                <w:sz w:val="22"/>
                <w:szCs w:val="22"/>
              </w:rPr>
            </w:pPr>
            <w:r w:rsidRPr="004F42D5">
              <w:rPr>
                <w:sz w:val="22"/>
                <w:szCs w:val="22"/>
              </w:rPr>
              <w:fldChar w:fldCharType="begin">
                <w:ffData>
                  <w:name w:val="Check3"/>
                  <w:enabled/>
                  <w:calcOnExit w:val="0"/>
                  <w:checkBox>
                    <w:sizeAuto/>
                    <w:default w:val="0"/>
                    <w:checked w:val="0"/>
                  </w:checkBox>
                </w:ffData>
              </w:fldChar>
            </w:r>
            <w:bookmarkStart w:id="2" w:name="Check3"/>
            <w:r w:rsidRPr="004F42D5">
              <w:rPr>
                <w:sz w:val="22"/>
                <w:szCs w:val="22"/>
              </w:rPr>
              <w:instrText xml:space="preserve"> FORMCHECKBOX </w:instrText>
            </w:r>
            <w:r w:rsidR="00AC5AB7">
              <w:rPr>
                <w:sz w:val="22"/>
                <w:szCs w:val="22"/>
              </w:rPr>
            </w:r>
            <w:r w:rsidR="00AC5AB7">
              <w:rPr>
                <w:sz w:val="22"/>
                <w:szCs w:val="22"/>
              </w:rPr>
              <w:fldChar w:fldCharType="separate"/>
            </w:r>
            <w:r w:rsidRPr="004F42D5">
              <w:rPr>
                <w:sz w:val="22"/>
                <w:szCs w:val="22"/>
              </w:rPr>
              <w:fldChar w:fldCharType="end"/>
            </w:r>
            <w:bookmarkEnd w:id="2"/>
            <w:r>
              <w:rPr>
                <w:sz w:val="22"/>
                <w:szCs w:val="22"/>
              </w:rPr>
              <w:t xml:space="preserve">  </w:t>
            </w:r>
            <w:r w:rsidRPr="004F42D5">
              <w:rPr>
                <w:sz w:val="22"/>
                <w:szCs w:val="22"/>
              </w:rPr>
              <w:t>Vulnerable (NPC)</w:t>
            </w:r>
          </w:p>
          <w:p w14:paraId="719263DF" w14:textId="77777777" w:rsidR="004F42D5" w:rsidRPr="004F42D5" w:rsidRDefault="007B53C2" w:rsidP="004F42D5">
            <w:pPr>
              <w:tabs>
                <w:tab w:val="left" w:pos="522"/>
              </w:tabs>
              <w:spacing w:before="20" w:after="20"/>
              <w:jc w:val="both"/>
              <w:rPr>
                <w:sz w:val="22"/>
                <w:szCs w:val="22"/>
              </w:rPr>
            </w:pPr>
            <w:r>
              <w:rPr>
                <w:sz w:val="22"/>
                <w:szCs w:val="22"/>
              </w:rPr>
              <w:t>X</w:t>
            </w:r>
            <w:r w:rsidR="004F42D5">
              <w:rPr>
                <w:sz w:val="22"/>
                <w:szCs w:val="22"/>
              </w:rPr>
              <w:t xml:space="preserve">  </w:t>
            </w:r>
            <w:r w:rsidR="004F42D5" w:rsidRPr="004F42D5">
              <w:rPr>
                <w:sz w:val="22"/>
                <w:szCs w:val="22"/>
              </w:rPr>
              <w:t>General Probity (NPC)</w:t>
            </w:r>
          </w:p>
        </w:tc>
      </w:tr>
      <w:tr w:rsidR="004F42D5" w:rsidRPr="006B0C34" w14:paraId="26972E58" w14:textId="77777777" w:rsidTr="004F42D5">
        <w:trPr>
          <w:trHeight w:val="279"/>
        </w:trPr>
        <w:tc>
          <w:tcPr>
            <w:tcW w:w="3369" w:type="dxa"/>
            <w:tcBorders>
              <w:top w:val="single" w:sz="4" w:space="0" w:color="auto"/>
              <w:left w:val="single" w:sz="4" w:space="0" w:color="auto"/>
              <w:bottom w:val="single" w:sz="4" w:space="0" w:color="auto"/>
              <w:right w:val="single" w:sz="4" w:space="0" w:color="auto"/>
            </w:tcBorders>
            <w:vAlign w:val="center"/>
          </w:tcPr>
          <w:p w14:paraId="79B296F8" w14:textId="77777777" w:rsidR="004F42D5" w:rsidRPr="006B0C34" w:rsidRDefault="004F42D5" w:rsidP="004F42D5">
            <w:pPr>
              <w:spacing w:before="20" w:after="20"/>
              <w:rPr>
                <w:b/>
                <w:bCs/>
                <w:sz w:val="22"/>
                <w:szCs w:val="22"/>
              </w:rPr>
            </w:pPr>
            <w:r>
              <w:rPr>
                <w:b/>
                <w:bCs/>
                <w:sz w:val="22"/>
                <w:szCs w:val="22"/>
              </w:rPr>
              <w:t>Immunisation Risk Category:</w:t>
            </w:r>
          </w:p>
        </w:tc>
        <w:tc>
          <w:tcPr>
            <w:tcW w:w="6520" w:type="dxa"/>
            <w:gridSpan w:val="3"/>
            <w:tcBorders>
              <w:top w:val="single" w:sz="4" w:space="0" w:color="auto"/>
              <w:left w:val="single" w:sz="4" w:space="0" w:color="auto"/>
              <w:bottom w:val="single" w:sz="4" w:space="0" w:color="auto"/>
              <w:right w:val="single" w:sz="4" w:space="0" w:color="auto"/>
            </w:tcBorders>
          </w:tcPr>
          <w:p w14:paraId="5356AA51" w14:textId="77777777" w:rsidR="004F42D5" w:rsidRPr="004F42D5" w:rsidRDefault="004F42D5" w:rsidP="004F42D5">
            <w:pPr>
              <w:tabs>
                <w:tab w:val="left" w:pos="522"/>
              </w:tabs>
              <w:rPr>
                <w:color w:val="000000"/>
                <w:sz w:val="22"/>
                <w:szCs w:val="22"/>
              </w:rPr>
            </w:pPr>
            <w:r w:rsidRPr="004F42D5">
              <w:rPr>
                <w:color w:val="000000"/>
                <w:sz w:val="22"/>
                <w:szCs w:val="22"/>
              </w:rPr>
              <w:fldChar w:fldCharType="begin">
                <w:ffData>
                  <w:name w:val="Check1"/>
                  <w:enabled/>
                  <w:calcOnExit w:val="0"/>
                  <w:checkBox>
                    <w:sizeAuto/>
                    <w:default w:val="0"/>
                    <w:checked w:val="0"/>
                  </w:checkBox>
                </w:ffData>
              </w:fldChar>
            </w:r>
            <w:r w:rsidRPr="004F42D5">
              <w:rPr>
                <w:color w:val="000000"/>
                <w:sz w:val="22"/>
                <w:szCs w:val="22"/>
              </w:rPr>
              <w:instrText xml:space="preserve"> FORMCHECKBOX </w:instrText>
            </w:r>
            <w:r w:rsidR="00AC5AB7">
              <w:rPr>
                <w:color w:val="000000"/>
                <w:sz w:val="22"/>
                <w:szCs w:val="22"/>
              </w:rPr>
            </w:r>
            <w:r w:rsidR="00AC5AB7">
              <w:rPr>
                <w:color w:val="000000"/>
                <w:sz w:val="22"/>
                <w:szCs w:val="22"/>
              </w:rPr>
              <w:fldChar w:fldCharType="separate"/>
            </w:r>
            <w:r w:rsidRPr="004F42D5">
              <w:rPr>
                <w:color w:val="000000"/>
                <w:sz w:val="22"/>
                <w:szCs w:val="22"/>
              </w:rPr>
              <w:fldChar w:fldCharType="end"/>
            </w:r>
            <w:r>
              <w:rPr>
                <w:color w:val="000000"/>
                <w:sz w:val="22"/>
                <w:szCs w:val="22"/>
              </w:rPr>
              <w:t xml:space="preserve">  </w:t>
            </w:r>
            <w:r w:rsidRPr="004F42D5">
              <w:rPr>
                <w:color w:val="000000"/>
                <w:sz w:val="22"/>
                <w:szCs w:val="22"/>
              </w:rPr>
              <w:t>Category A  (direct contact with blood or body substances)</w:t>
            </w:r>
          </w:p>
          <w:p w14:paraId="3ED0D9F1" w14:textId="77777777" w:rsidR="004F42D5" w:rsidRPr="004F42D5" w:rsidRDefault="004F42D5" w:rsidP="004F42D5">
            <w:pPr>
              <w:tabs>
                <w:tab w:val="left" w:pos="522"/>
              </w:tabs>
              <w:rPr>
                <w:color w:val="000000"/>
                <w:sz w:val="22"/>
                <w:szCs w:val="22"/>
              </w:rPr>
            </w:pPr>
            <w:r w:rsidRPr="004F42D5">
              <w:rPr>
                <w:color w:val="000000"/>
                <w:sz w:val="22"/>
                <w:szCs w:val="22"/>
              </w:rPr>
              <w:fldChar w:fldCharType="begin">
                <w:ffData>
                  <w:name w:val="Check2"/>
                  <w:enabled/>
                  <w:calcOnExit w:val="0"/>
                  <w:checkBox>
                    <w:sizeAuto/>
                    <w:default w:val="0"/>
                    <w:checked w:val="0"/>
                  </w:checkBox>
                </w:ffData>
              </w:fldChar>
            </w:r>
            <w:r w:rsidRPr="004F42D5">
              <w:rPr>
                <w:color w:val="000000"/>
                <w:sz w:val="22"/>
                <w:szCs w:val="22"/>
              </w:rPr>
              <w:instrText xml:space="preserve"> FORMCHECKBOX </w:instrText>
            </w:r>
            <w:r w:rsidR="00AC5AB7">
              <w:rPr>
                <w:color w:val="000000"/>
                <w:sz w:val="22"/>
                <w:szCs w:val="22"/>
              </w:rPr>
            </w:r>
            <w:r w:rsidR="00AC5AB7">
              <w:rPr>
                <w:color w:val="000000"/>
                <w:sz w:val="22"/>
                <w:szCs w:val="22"/>
              </w:rPr>
              <w:fldChar w:fldCharType="separate"/>
            </w:r>
            <w:r w:rsidRPr="004F42D5">
              <w:rPr>
                <w:color w:val="000000"/>
                <w:sz w:val="22"/>
                <w:szCs w:val="22"/>
              </w:rPr>
              <w:fldChar w:fldCharType="end"/>
            </w:r>
            <w:r>
              <w:rPr>
                <w:color w:val="000000"/>
                <w:sz w:val="22"/>
                <w:szCs w:val="22"/>
              </w:rPr>
              <w:t xml:space="preserve">  </w:t>
            </w:r>
            <w:r w:rsidRPr="004F42D5">
              <w:rPr>
                <w:color w:val="000000"/>
                <w:sz w:val="22"/>
                <w:szCs w:val="22"/>
              </w:rPr>
              <w:t>Category B (indirect contact with blood or body substances)</w:t>
            </w:r>
          </w:p>
          <w:p w14:paraId="6D45B755" w14:textId="77777777" w:rsidR="004F42D5" w:rsidRPr="004F42D5" w:rsidRDefault="007B53C2" w:rsidP="004F42D5">
            <w:pPr>
              <w:tabs>
                <w:tab w:val="left" w:pos="522"/>
              </w:tabs>
              <w:rPr>
                <w:color w:val="000000"/>
                <w:sz w:val="22"/>
                <w:szCs w:val="22"/>
              </w:rPr>
            </w:pPr>
            <w:r>
              <w:rPr>
                <w:color w:val="000000"/>
                <w:sz w:val="22"/>
                <w:szCs w:val="22"/>
              </w:rPr>
              <w:t>X</w:t>
            </w:r>
            <w:r w:rsidR="004F42D5">
              <w:rPr>
                <w:color w:val="000000"/>
                <w:sz w:val="22"/>
                <w:szCs w:val="22"/>
              </w:rPr>
              <w:t xml:space="preserve">  </w:t>
            </w:r>
            <w:r w:rsidR="004F42D5" w:rsidRPr="004F42D5">
              <w:rPr>
                <w:color w:val="000000"/>
                <w:sz w:val="22"/>
                <w:szCs w:val="22"/>
              </w:rPr>
              <w:t xml:space="preserve">Category C (minimal patient contact) </w:t>
            </w:r>
          </w:p>
        </w:tc>
      </w:tr>
    </w:tbl>
    <w:p w14:paraId="10D9A031" w14:textId="77777777" w:rsidR="004F42D5" w:rsidRDefault="004F42D5" w:rsidP="00740710">
      <w:pPr>
        <w:ind w:left="-142"/>
        <w:rPr>
          <w:b/>
          <w:bCs/>
          <w:sz w:val="20"/>
          <w:szCs w:val="20"/>
          <w:highlight w:val="yellow"/>
        </w:rPr>
      </w:pPr>
    </w:p>
    <w:p w14:paraId="07E33073" w14:textId="77777777" w:rsidR="007F49BC" w:rsidRPr="002D5AE1" w:rsidRDefault="007F49BC" w:rsidP="00F92CFC">
      <w:pPr>
        <w:shd w:val="clear" w:color="auto" w:fill="D9D9D9"/>
        <w:ind w:left="-142"/>
        <w:jc w:val="both"/>
        <w:rPr>
          <w:b/>
          <w:bCs/>
          <w:sz w:val="22"/>
          <w:szCs w:val="22"/>
        </w:rPr>
      </w:pPr>
      <w:r w:rsidRPr="002D5AE1">
        <w:rPr>
          <w:b/>
          <w:bCs/>
          <w:sz w:val="22"/>
          <w:szCs w:val="22"/>
        </w:rPr>
        <w:t>ROLE CONTEXT</w:t>
      </w:r>
    </w:p>
    <w:p w14:paraId="31C66B8B" w14:textId="77777777" w:rsidR="007F49BC" w:rsidRPr="002D5AE1" w:rsidRDefault="007F49BC" w:rsidP="00F92CFC">
      <w:pPr>
        <w:ind w:left="-142"/>
        <w:jc w:val="both"/>
        <w:rPr>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2D5AE1" w14:paraId="5A8329FA"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4187D14" w14:textId="77777777" w:rsidR="007F49BC" w:rsidRPr="002D5AE1" w:rsidRDefault="007F49BC" w:rsidP="00BD450E">
            <w:pPr>
              <w:spacing w:after="120"/>
              <w:jc w:val="both"/>
              <w:rPr>
                <w:b/>
                <w:bCs/>
                <w:sz w:val="22"/>
                <w:szCs w:val="22"/>
              </w:rPr>
            </w:pPr>
            <w:r w:rsidRPr="002D5AE1">
              <w:rPr>
                <w:b/>
                <w:bCs/>
                <w:sz w:val="22"/>
                <w:szCs w:val="22"/>
              </w:rPr>
              <w:t>Primary Objective(s) of role:</w:t>
            </w:r>
          </w:p>
        </w:tc>
      </w:tr>
      <w:tr w:rsidR="007F49BC" w:rsidRPr="002D5AE1" w14:paraId="04EF2EC9" w14:textId="77777777">
        <w:trPr>
          <w:trHeight w:val="936"/>
        </w:trPr>
        <w:tc>
          <w:tcPr>
            <w:tcW w:w="9776" w:type="dxa"/>
            <w:tcBorders>
              <w:top w:val="single" w:sz="4" w:space="0" w:color="auto"/>
              <w:left w:val="single" w:sz="4" w:space="0" w:color="auto"/>
              <w:bottom w:val="single" w:sz="4" w:space="0" w:color="auto"/>
              <w:right w:val="single" w:sz="4" w:space="0" w:color="auto"/>
            </w:tcBorders>
          </w:tcPr>
          <w:p w14:paraId="74EE411F" w14:textId="77777777" w:rsidR="00931555" w:rsidRPr="00931555" w:rsidRDefault="00931555" w:rsidP="00931555">
            <w:pPr>
              <w:autoSpaceDE w:val="0"/>
              <w:autoSpaceDN w:val="0"/>
              <w:adjustRightInd w:val="0"/>
              <w:rPr>
                <w:color w:val="000000"/>
              </w:rPr>
            </w:pPr>
          </w:p>
          <w:p w14:paraId="48D094F4" w14:textId="76D5D332" w:rsidR="007F49BC" w:rsidRPr="002D5AE1" w:rsidRDefault="00900821" w:rsidP="00BB673B">
            <w:pPr>
              <w:autoSpaceDE w:val="0"/>
              <w:autoSpaceDN w:val="0"/>
              <w:adjustRightInd w:val="0"/>
              <w:spacing w:after="17"/>
              <w:rPr>
                <w:sz w:val="22"/>
                <w:szCs w:val="22"/>
              </w:rPr>
            </w:pPr>
            <w:r w:rsidRPr="000242F7">
              <w:rPr>
                <w:sz w:val="22"/>
                <w:szCs w:val="22"/>
              </w:rPr>
              <w:t xml:space="preserve">The Aboriginal </w:t>
            </w:r>
            <w:r w:rsidR="00F60B0A">
              <w:rPr>
                <w:sz w:val="22"/>
                <w:szCs w:val="22"/>
              </w:rPr>
              <w:t xml:space="preserve">Cultural </w:t>
            </w:r>
            <w:r w:rsidR="00885BA4">
              <w:rPr>
                <w:sz w:val="22"/>
                <w:szCs w:val="22"/>
              </w:rPr>
              <w:t>Consultant</w:t>
            </w:r>
            <w:r w:rsidR="00885BA4" w:rsidRPr="000242F7" w:rsidDel="00F60B0A">
              <w:rPr>
                <w:sz w:val="22"/>
                <w:szCs w:val="22"/>
              </w:rPr>
              <w:t xml:space="preserve"> </w:t>
            </w:r>
            <w:r w:rsidR="00885BA4">
              <w:rPr>
                <w:sz w:val="22"/>
                <w:szCs w:val="22"/>
              </w:rPr>
              <w:t>(</w:t>
            </w:r>
            <w:r w:rsidR="00F60B0A">
              <w:rPr>
                <w:sz w:val="22"/>
                <w:szCs w:val="22"/>
              </w:rPr>
              <w:t>Learning and Development</w:t>
            </w:r>
            <w:r w:rsidR="00885BA4">
              <w:rPr>
                <w:sz w:val="22"/>
                <w:szCs w:val="22"/>
              </w:rPr>
              <w:t>)</w:t>
            </w:r>
            <w:r w:rsidR="00F60B0A">
              <w:rPr>
                <w:sz w:val="22"/>
                <w:szCs w:val="22"/>
              </w:rPr>
              <w:t xml:space="preserve"> </w:t>
            </w:r>
            <w:r w:rsidRPr="000242F7">
              <w:rPr>
                <w:sz w:val="22"/>
                <w:szCs w:val="22"/>
              </w:rPr>
              <w:t>is a</w:t>
            </w:r>
            <w:r w:rsidR="00D86475">
              <w:rPr>
                <w:sz w:val="22"/>
                <w:szCs w:val="22"/>
              </w:rPr>
              <w:t>n identified Aboriginal position</w:t>
            </w:r>
            <w:r w:rsidRPr="000242F7">
              <w:rPr>
                <w:sz w:val="22"/>
                <w:szCs w:val="22"/>
              </w:rPr>
              <w:t xml:space="preserve"> within the </w:t>
            </w:r>
            <w:r w:rsidR="000242F7">
              <w:rPr>
                <w:sz w:val="22"/>
                <w:szCs w:val="22"/>
              </w:rPr>
              <w:t>Central Adelaide Local Health Network</w:t>
            </w:r>
            <w:r w:rsidR="00F60B0A">
              <w:rPr>
                <w:sz w:val="22"/>
                <w:szCs w:val="22"/>
              </w:rPr>
              <w:t xml:space="preserve"> </w:t>
            </w:r>
            <w:r w:rsidR="000242F7">
              <w:rPr>
                <w:sz w:val="22"/>
                <w:szCs w:val="22"/>
              </w:rPr>
              <w:t>(CALHN)</w:t>
            </w:r>
            <w:r w:rsidRPr="000242F7">
              <w:rPr>
                <w:sz w:val="22"/>
                <w:szCs w:val="22"/>
              </w:rPr>
              <w:t xml:space="preserve"> and is accountable to the </w:t>
            </w:r>
            <w:r w:rsidR="000242F7">
              <w:rPr>
                <w:sz w:val="22"/>
                <w:szCs w:val="22"/>
              </w:rPr>
              <w:t xml:space="preserve">Director, </w:t>
            </w:r>
            <w:r w:rsidR="000242F7" w:rsidRPr="000242F7">
              <w:rPr>
                <w:sz w:val="22"/>
                <w:szCs w:val="22"/>
              </w:rPr>
              <w:t>Organisational Development and Workforce Strategy</w:t>
            </w:r>
            <w:r w:rsidRPr="000242F7">
              <w:rPr>
                <w:sz w:val="22"/>
                <w:szCs w:val="22"/>
              </w:rPr>
              <w:t xml:space="preserve"> for</w:t>
            </w:r>
            <w:r w:rsidR="00F60B0A">
              <w:rPr>
                <w:sz w:val="22"/>
                <w:szCs w:val="22"/>
              </w:rPr>
              <w:t xml:space="preserve"> the coordination and d</w:t>
            </w:r>
            <w:r w:rsidR="00F60B0A" w:rsidRPr="000242F7">
              <w:rPr>
                <w:sz w:val="22"/>
                <w:szCs w:val="22"/>
              </w:rPr>
              <w:t>evelop</w:t>
            </w:r>
            <w:r w:rsidR="00F60B0A">
              <w:rPr>
                <w:sz w:val="22"/>
                <w:szCs w:val="22"/>
              </w:rPr>
              <w:t xml:space="preserve">ment of </w:t>
            </w:r>
            <w:r w:rsidRPr="000242F7">
              <w:rPr>
                <w:sz w:val="22"/>
                <w:szCs w:val="22"/>
              </w:rPr>
              <w:t xml:space="preserve">learning programs and resources with </w:t>
            </w:r>
            <w:r w:rsidR="00411873" w:rsidRPr="000242F7">
              <w:rPr>
                <w:sz w:val="22"/>
                <w:szCs w:val="22"/>
              </w:rPr>
              <w:t>significant</w:t>
            </w:r>
            <w:r w:rsidRPr="000242F7">
              <w:rPr>
                <w:sz w:val="22"/>
                <w:szCs w:val="22"/>
              </w:rPr>
              <w:t xml:space="preserve"> Aboriginal content,</w:t>
            </w:r>
            <w:r w:rsidR="00F60B0A">
              <w:rPr>
                <w:sz w:val="22"/>
                <w:szCs w:val="22"/>
              </w:rPr>
              <w:t xml:space="preserve"> that commits to ongoing inter-professional collaboration, </w:t>
            </w:r>
            <w:r w:rsidR="00411873">
              <w:rPr>
                <w:sz w:val="22"/>
                <w:szCs w:val="22"/>
              </w:rPr>
              <w:t xml:space="preserve">learning </w:t>
            </w:r>
            <w:r w:rsidR="00F60B0A">
              <w:rPr>
                <w:sz w:val="22"/>
                <w:szCs w:val="22"/>
              </w:rPr>
              <w:t xml:space="preserve">and support that is essential to building a strong, </w:t>
            </w:r>
            <w:r w:rsidR="00411873">
              <w:rPr>
                <w:sz w:val="22"/>
                <w:szCs w:val="22"/>
              </w:rPr>
              <w:t>sustainable,</w:t>
            </w:r>
            <w:r w:rsidR="00F60B0A">
              <w:rPr>
                <w:sz w:val="22"/>
                <w:szCs w:val="22"/>
              </w:rPr>
              <w:t xml:space="preserve"> and culturally safe Aboriginal workforce. </w:t>
            </w:r>
            <w:r w:rsidR="00BB673B">
              <w:rPr>
                <w:sz w:val="22"/>
                <w:szCs w:val="22"/>
              </w:rPr>
              <w:t xml:space="preserve"> Supporting CALHN to develop and improve culturally responsive services and work respectfully with Aboriginal staff by </w:t>
            </w:r>
            <w:r w:rsidR="00F60B0A" w:rsidRPr="00BB673B">
              <w:rPr>
                <w:sz w:val="22"/>
                <w:szCs w:val="22"/>
              </w:rPr>
              <w:t>reinforcing strategies, structures, and processes</w:t>
            </w:r>
            <w:r w:rsidR="00F60B0A" w:rsidRPr="00BB673B">
              <w:rPr>
                <w:b/>
                <w:bCs/>
                <w:sz w:val="22"/>
                <w:szCs w:val="22"/>
              </w:rPr>
              <w:t>. </w:t>
            </w:r>
            <w:r w:rsidR="00BB673B">
              <w:rPr>
                <w:b/>
                <w:bCs/>
                <w:sz w:val="22"/>
                <w:szCs w:val="22"/>
              </w:rPr>
              <w:t xml:space="preserve"> </w:t>
            </w:r>
            <w:r w:rsidR="00BB673B" w:rsidRPr="00521100">
              <w:rPr>
                <w:sz w:val="22"/>
                <w:szCs w:val="22"/>
              </w:rPr>
              <w:t>Using</w:t>
            </w:r>
            <w:r w:rsidR="00BB673B">
              <w:rPr>
                <w:b/>
                <w:bCs/>
                <w:sz w:val="22"/>
                <w:szCs w:val="22"/>
              </w:rPr>
              <w:t xml:space="preserve"> </w:t>
            </w:r>
            <w:r w:rsidR="00F60B0A" w:rsidRPr="00BB673B">
              <w:rPr>
                <w:sz w:val="22"/>
                <w:szCs w:val="22"/>
              </w:rPr>
              <w:t>a system-</w:t>
            </w:r>
            <w:r w:rsidR="00521100">
              <w:rPr>
                <w:sz w:val="22"/>
                <w:szCs w:val="22"/>
              </w:rPr>
              <w:t xml:space="preserve">wide holistic </w:t>
            </w:r>
            <w:r w:rsidR="00F60B0A" w:rsidRPr="00BB673B">
              <w:rPr>
                <w:sz w:val="22"/>
                <w:szCs w:val="22"/>
              </w:rPr>
              <w:t>approach</w:t>
            </w:r>
            <w:r w:rsidR="00521100">
              <w:rPr>
                <w:sz w:val="22"/>
                <w:szCs w:val="22"/>
              </w:rPr>
              <w:t xml:space="preserve"> to</w:t>
            </w:r>
            <w:r w:rsidR="00F60B0A" w:rsidRPr="00BB673B">
              <w:rPr>
                <w:sz w:val="22"/>
                <w:szCs w:val="22"/>
              </w:rPr>
              <w:t xml:space="preserve"> </w:t>
            </w:r>
            <w:r w:rsidR="00521100" w:rsidRPr="000242F7">
              <w:rPr>
                <w:sz w:val="22"/>
                <w:szCs w:val="22"/>
              </w:rPr>
              <w:t>improv</w:t>
            </w:r>
            <w:r w:rsidR="00521100">
              <w:rPr>
                <w:sz w:val="22"/>
                <w:szCs w:val="22"/>
              </w:rPr>
              <w:t>e</w:t>
            </w:r>
            <w:r w:rsidR="00521100" w:rsidRPr="000242F7">
              <w:rPr>
                <w:sz w:val="22"/>
                <w:szCs w:val="22"/>
              </w:rPr>
              <w:t xml:space="preserve"> cultural</w:t>
            </w:r>
            <w:r w:rsidRPr="000242F7">
              <w:rPr>
                <w:sz w:val="22"/>
                <w:szCs w:val="22"/>
              </w:rPr>
              <w:t xml:space="preserve"> </w:t>
            </w:r>
            <w:r w:rsidR="00411873" w:rsidRPr="000242F7">
              <w:rPr>
                <w:sz w:val="22"/>
                <w:szCs w:val="22"/>
              </w:rPr>
              <w:t>capability</w:t>
            </w:r>
            <w:r w:rsidRPr="000242F7">
              <w:rPr>
                <w:sz w:val="22"/>
                <w:szCs w:val="22"/>
              </w:rPr>
              <w:t xml:space="preserve"> and providing </w:t>
            </w:r>
            <w:r w:rsidR="00411873">
              <w:rPr>
                <w:sz w:val="22"/>
                <w:szCs w:val="22"/>
              </w:rPr>
              <w:t>policy/</w:t>
            </w:r>
            <w:r w:rsidR="00411873" w:rsidRPr="000242F7">
              <w:rPr>
                <w:sz w:val="22"/>
                <w:szCs w:val="22"/>
              </w:rPr>
              <w:t>program</w:t>
            </w:r>
            <w:r w:rsidRPr="000242F7">
              <w:rPr>
                <w:sz w:val="22"/>
                <w:szCs w:val="22"/>
              </w:rPr>
              <w:t xml:space="preserve"> development in terms of culturally appropriate training programs.</w:t>
            </w:r>
            <w:r>
              <w:rPr>
                <w:rFonts w:eastAsia="Arial" w:cstheme="majorHAnsi"/>
                <w:sz w:val="20"/>
                <w:szCs w:val="20"/>
              </w:rPr>
              <w:t xml:space="preserve"> </w:t>
            </w:r>
          </w:p>
        </w:tc>
      </w:tr>
    </w:tbl>
    <w:p w14:paraId="66E275D6" w14:textId="77777777" w:rsidR="007F49BC" w:rsidRPr="002D5AE1" w:rsidRDefault="007F49BC" w:rsidP="00F92CFC">
      <w:pPr>
        <w:ind w:left="-142"/>
        <w:jc w:val="both"/>
        <w:rPr>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2D5AE1" w14:paraId="12B01B98"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BBB7CD0" w14:textId="77777777" w:rsidR="007F49BC" w:rsidRPr="002D5AE1" w:rsidRDefault="007F49BC" w:rsidP="0041484A">
            <w:pPr>
              <w:spacing w:after="120"/>
              <w:jc w:val="both"/>
              <w:rPr>
                <w:b/>
                <w:bCs/>
                <w:sz w:val="22"/>
                <w:szCs w:val="22"/>
              </w:rPr>
            </w:pPr>
            <w:r w:rsidRPr="002D5AE1">
              <w:rPr>
                <w:b/>
                <w:bCs/>
                <w:sz w:val="22"/>
                <w:szCs w:val="22"/>
              </w:rPr>
              <w:t>Key Relationships/ Interactions:</w:t>
            </w:r>
          </w:p>
        </w:tc>
      </w:tr>
      <w:tr w:rsidR="007F49BC" w:rsidRPr="002D5AE1" w14:paraId="6CABF960" w14:textId="77777777" w:rsidTr="00C347BF">
        <w:trPr>
          <w:trHeight w:val="566"/>
        </w:trPr>
        <w:tc>
          <w:tcPr>
            <w:tcW w:w="9776" w:type="dxa"/>
            <w:tcBorders>
              <w:top w:val="single" w:sz="4" w:space="0" w:color="auto"/>
              <w:left w:val="single" w:sz="4" w:space="0" w:color="auto"/>
              <w:bottom w:val="single" w:sz="4" w:space="0" w:color="auto"/>
              <w:right w:val="single" w:sz="4" w:space="0" w:color="auto"/>
            </w:tcBorders>
          </w:tcPr>
          <w:p w14:paraId="091F5C95" w14:textId="77777777" w:rsidR="007F49BC" w:rsidRPr="00A93E6F" w:rsidRDefault="007F49BC" w:rsidP="00BD450E">
            <w:pPr>
              <w:jc w:val="both"/>
              <w:rPr>
                <w:color w:val="000000"/>
                <w:sz w:val="16"/>
                <w:szCs w:val="16"/>
                <w:u w:val="single"/>
              </w:rPr>
            </w:pPr>
          </w:p>
          <w:p w14:paraId="132F62C0" w14:textId="77777777" w:rsidR="00A2639B" w:rsidRPr="00C252AE" w:rsidRDefault="00A2639B" w:rsidP="00A2639B">
            <w:pPr>
              <w:spacing w:before="120" w:after="120"/>
              <w:jc w:val="both"/>
              <w:rPr>
                <w:color w:val="000000"/>
                <w:sz w:val="22"/>
                <w:szCs w:val="22"/>
                <w:u w:val="single"/>
              </w:rPr>
            </w:pPr>
            <w:r w:rsidRPr="00C252AE">
              <w:rPr>
                <w:color w:val="000000"/>
                <w:sz w:val="22"/>
                <w:szCs w:val="22"/>
                <w:u w:val="single"/>
              </w:rPr>
              <w:t>Internal</w:t>
            </w:r>
          </w:p>
          <w:p w14:paraId="2D2AA0C1" w14:textId="77777777" w:rsidR="00CE1754" w:rsidRDefault="00A2639B" w:rsidP="0029749A">
            <w:pPr>
              <w:pStyle w:val="BodyText2"/>
              <w:numPr>
                <w:ilvl w:val="0"/>
                <w:numId w:val="1"/>
              </w:numPr>
              <w:spacing w:after="0" w:line="240" w:lineRule="auto"/>
              <w:ind w:left="357" w:hanging="357"/>
              <w:contextualSpacing/>
              <w:rPr>
                <w:sz w:val="22"/>
                <w:szCs w:val="22"/>
              </w:rPr>
            </w:pPr>
            <w:r w:rsidRPr="00C252AE">
              <w:rPr>
                <w:sz w:val="22"/>
                <w:szCs w:val="22"/>
              </w:rPr>
              <w:t xml:space="preserve">Reports to the </w:t>
            </w:r>
            <w:r w:rsidR="00CE1754">
              <w:rPr>
                <w:sz w:val="22"/>
                <w:szCs w:val="22"/>
              </w:rPr>
              <w:t xml:space="preserve">Director, </w:t>
            </w:r>
            <w:r w:rsidR="00CE1754" w:rsidRPr="000242F7">
              <w:rPr>
                <w:sz w:val="22"/>
                <w:szCs w:val="22"/>
              </w:rPr>
              <w:t>Organisational Development and Workforce Strategy</w:t>
            </w:r>
          </w:p>
          <w:p w14:paraId="1BEC1015" w14:textId="5B6EA5E9" w:rsidR="00A2639B" w:rsidRDefault="008B4C93" w:rsidP="0029749A">
            <w:pPr>
              <w:pStyle w:val="BodyText2"/>
              <w:numPr>
                <w:ilvl w:val="0"/>
                <w:numId w:val="1"/>
              </w:numPr>
              <w:spacing w:after="0" w:line="240" w:lineRule="auto"/>
              <w:ind w:left="357" w:hanging="357"/>
              <w:contextualSpacing/>
              <w:rPr>
                <w:sz w:val="22"/>
                <w:szCs w:val="22"/>
              </w:rPr>
            </w:pPr>
            <w:r>
              <w:rPr>
                <w:sz w:val="22"/>
                <w:szCs w:val="22"/>
              </w:rPr>
              <w:t>Principal Aboriginal Workforce Consultant</w:t>
            </w:r>
          </w:p>
          <w:p w14:paraId="4A31AF2C" w14:textId="77777777" w:rsidR="008B4C93" w:rsidRDefault="000E2E66" w:rsidP="0029749A">
            <w:pPr>
              <w:pStyle w:val="BodyText2"/>
              <w:numPr>
                <w:ilvl w:val="0"/>
                <w:numId w:val="1"/>
              </w:numPr>
              <w:spacing w:after="0" w:line="240" w:lineRule="auto"/>
              <w:ind w:left="357" w:hanging="357"/>
              <w:contextualSpacing/>
              <w:rPr>
                <w:sz w:val="22"/>
                <w:szCs w:val="22"/>
              </w:rPr>
            </w:pPr>
            <w:r>
              <w:rPr>
                <w:sz w:val="22"/>
                <w:szCs w:val="22"/>
              </w:rPr>
              <w:t>RAP Committee Chair and members of the RAP Committee</w:t>
            </w:r>
          </w:p>
          <w:p w14:paraId="6F1A1801" w14:textId="77777777" w:rsidR="000E2E66" w:rsidRDefault="000E2E66" w:rsidP="0029749A">
            <w:pPr>
              <w:pStyle w:val="BodyText2"/>
              <w:numPr>
                <w:ilvl w:val="0"/>
                <w:numId w:val="1"/>
              </w:numPr>
              <w:spacing w:after="0" w:line="240" w:lineRule="auto"/>
              <w:ind w:left="357" w:hanging="357"/>
              <w:contextualSpacing/>
              <w:rPr>
                <w:sz w:val="22"/>
                <w:szCs w:val="22"/>
              </w:rPr>
            </w:pPr>
            <w:r>
              <w:rPr>
                <w:sz w:val="22"/>
                <w:szCs w:val="22"/>
              </w:rPr>
              <w:t>RAP Events Working Group</w:t>
            </w:r>
          </w:p>
          <w:p w14:paraId="5717C337" w14:textId="77777777" w:rsidR="007A3EE9" w:rsidRPr="007A3EE9" w:rsidRDefault="007A3EE9" w:rsidP="0029749A">
            <w:pPr>
              <w:pStyle w:val="BodyText2"/>
              <w:numPr>
                <w:ilvl w:val="0"/>
                <w:numId w:val="1"/>
              </w:numPr>
              <w:spacing w:after="0" w:line="240" w:lineRule="auto"/>
              <w:ind w:left="357" w:hanging="357"/>
              <w:contextualSpacing/>
              <w:rPr>
                <w:sz w:val="22"/>
                <w:szCs w:val="22"/>
              </w:rPr>
            </w:pPr>
            <w:r w:rsidRPr="007B20A6">
              <w:rPr>
                <w:sz w:val="22"/>
                <w:szCs w:val="22"/>
              </w:rPr>
              <w:t>Senior Project Manager Aboriginal Strategy</w:t>
            </w:r>
          </w:p>
          <w:p w14:paraId="45A901B4" w14:textId="1363F6C8" w:rsidR="007A3EE9" w:rsidRDefault="007A3EE9" w:rsidP="0029749A">
            <w:pPr>
              <w:pStyle w:val="BodyText2"/>
              <w:numPr>
                <w:ilvl w:val="0"/>
                <w:numId w:val="1"/>
              </w:numPr>
              <w:spacing w:after="0" w:line="240" w:lineRule="auto"/>
              <w:ind w:left="357" w:hanging="357"/>
              <w:contextualSpacing/>
              <w:rPr>
                <w:sz w:val="22"/>
                <w:szCs w:val="22"/>
              </w:rPr>
            </w:pPr>
            <w:r w:rsidRPr="007B20A6">
              <w:rPr>
                <w:sz w:val="22"/>
                <w:szCs w:val="22"/>
              </w:rPr>
              <w:t>Director, Aboriginal Health and Research</w:t>
            </w:r>
            <w:r w:rsidR="002A3512">
              <w:rPr>
                <w:sz w:val="22"/>
                <w:szCs w:val="22"/>
              </w:rPr>
              <w:t xml:space="preserve"> Translation</w:t>
            </w:r>
          </w:p>
          <w:p w14:paraId="7CFF0D47" w14:textId="26082C0E" w:rsidR="009A1B38" w:rsidRDefault="009A1B38" w:rsidP="0029749A">
            <w:pPr>
              <w:pStyle w:val="BodyText2"/>
              <w:numPr>
                <w:ilvl w:val="0"/>
                <w:numId w:val="1"/>
              </w:numPr>
              <w:spacing w:after="0" w:line="240" w:lineRule="auto"/>
              <w:ind w:left="357" w:hanging="357"/>
              <w:contextualSpacing/>
              <w:rPr>
                <w:sz w:val="22"/>
                <w:szCs w:val="22"/>
              </w:rPr>
            </w:pPr>
            <w:r>
              <w:t>Strategic Aboriginal Health Project Manager</w:t>
            </w:r>
          </w:p>
          <w:p w14:paraId="7FB31F5E" w14:textId="77777777" w:rsidR="000E2E66" w:rsidRDefault="000E2E66" w:rsidP="0029749A">
            <w:pPr>
              <w:pStyle w:val="BodyText2"/>
              <w:numPr>
                <w:ilvl w:val="0"/>
                <w:numId w:val="1"/>
              </w:numPr>
              <w:spacing w:after="0" w:line="240" w:lineRule="auto"/>
              <w:ind w:left="357" w:hanging="357"/>
              <w:contextualSpacing/>
              <w:rPr>
                <w:sz w:val="22"/>
                <w:szCs w:val="22"/>
              </w:rPr>
            </w:pPr>
            <w:r>
              <w:rPr>
                <w:sz w:val="22"/>
                <w:szCs w:val="22"/>
              </w:rPr>
              <w:t xml:space="preserve">Workforce Team </w:t>
            </w:r>
          </w:p>
          <w:p w14:paraId="15C75635" w14:textId="3C42FA13" w:rsidR="000E2E66" w:rsidRDefault="000E2E66" w:rsidP="0029749A">
            <w:pPr>
              <w:pStyle w:val="BodyText2"/>
              <w:numPr>
                <w:ilvl w:val="0"/>
                <w:numId w:val="1"/>
              </w:numPr>
              <w:spacing w:after="0" w:line="240" w:lineRule="auto"/>
              <w:ind w:left="357" w:hanging="357"/>
              <w:contextualSpacing/>
              <w:rPr>
                <w:sz w:val="22"/>
                <w:szCs w:val="22"/>
              </w:rPr>
            </w:pPr>
            <w:r>
              <w:rPr>
                <w:sz w:val="22"/>
                <w:szCs w:val="22"/>
              </w:rPr>
              <w:t>Leaders across CALHN’s Clinical Programs and Directorates</w:t>
            </w:r>
          </w:p>
          <w:p w14:paraId="70806F62" w14:textId="3E7FDAC7" w:rsidR="007C1E86" w:rsidRDefault="007C1E86" w:rsidP="0029749A">
            <w:pPr>
              <w:pStyle w:val="BodyText2"/>
              <w:numPr>
                <w:ilvl w:val="0"/>
                <w:numId w:val="1"/>
              </w:numPr>
              <w:spacing w:after="0" w:line="240" w:lineRule="auto"/>
              <w:ind w:left="357" w:hanging="357"/>
              <w:contextualSpacing/>
              <w:rPr>
                <w:sz w:val="22"/>
                <w:szCs w:val="22"/>
              </w:rPr>
            </w:pPr>
            <w:r>
              <w:rPr>
                <w:sz w:val="22"/>
                <w:szCs w:val="22"/>
              </w:rPr>
              <w:t>CALHN Aboriginal Learning Health Network</w:t>
            </w:r>
          </w:p>
          <w:p w14:paraId="49F8DA29" w14:textId="1C68DB67" w:rsidR="00D86B88" w:rsidRPr="007A4059" w:rsidRDefault="00D86B88" w:rsidP="0029749A">
            <w:pPr>
              <w:pStyle w:val="BodyText2"/>
              <w:numPr>
                <w:ilvl w:val="0"/>
                <w:numId w:val="1"/>
              </w:numPr>
              <w:spacing w:after="0" w:line="240" w:lineRule="auto"/>
              <w:ind w:left="357" w:hanging="357"/>
              <w:contextualSpacing/>
              <w:rPr>
                <w:sz w:val="22"/>
                <w:szCs w:val="22"/>
              </w:rPr>
            </w:pPr>
            <w:r w:rsidRPr="007B20A6">
              <w:rPr>
                <w:color w:val="000000"/>
                <w:sz w:val="22"/>
                <w:szCs w:val="22"/>
              </w:rPr>
              <w:t>Aboriginal Priority Care Committee</w:t>
            </w:r>
          </w:p>
          <w:p w14:paraId="70ECA700" w14:textId="77777777" w:rsidR="00DD0F2B" w:rsidRPr="00C252AE" w:rsidRDefault="00A2639B" w:rsidP="00A2639B">
            <w:pPr>
              <w:spacing w:before="120" w:after="120"/>
              <w:jc w:val="both"/>
              <w:rPr>
                <w:color w:val="000000"/>
                <w:sz w:val="22"/>
                <w:szCs w:val="22"/>
                <w:u w:val="single"/>
              </w:rPr>
            </w:pPr>
            <w:r w:rsidRPr="00C252AE">
              <w:rPr>
                <w:color w:val="000000"/>
                <w:sz w:val="22"/>
                <w:szCs w:val="22"/>
                <w:u w:val="single"/>
              </w:rPr>
              <w:lastRenderedPageBreak/>
              <w:t>External</w:t>
            </w:r>
          </w:p>
          <w:p w14:paraId="1500AAB5" w14:textId="77777777" w:rsidR="007F49BC" w:rsidRDefault="00CE1754" w:rsidP="000E2E66">
            <w:pPr>
              <w:pStyle w:val="BodyText2"/>
              <w:numPr>
                <w:ilvl w:val="0"/>
                <w:numId w:val="1"/>
              </w:numPr>
              <w:spacing w:after="0" w:line="240" w:lineRule="auto"/>
              <w:ind w:left="357" w:hanging="357"/>
              <w:rPr>
                <w:sz w:val="22"/>
                <w:szCs w:val="22"/>
              </w:rPr>
            </w:pPr>
            <w:r>
              <w:rPr>
                <w:sz w:val="22"/>
                <w:szCs w:val="22"/>
              </w:rPr>
              <w:t>Establishes effective relationships with Aboriginal service providers and external key contacts</w:t>
            </w:r>
          </w:p>
          <w:p w14:paraId="5BC8DCF6" w14:textId="77777777" w:rsidR="00327D27" w:rsidRDefault="007C1E86" w:rsidP="000E2E66">
            <w:pPr>
              <w:pStyle w:val="BodyText2"/>
              <w:numPr>
                <w:ilvl w:val="0"/>
                <w:numId w:val="1"/>
              </w:numPr>
              <w:spacing w:after="0" w:line="240" w:lineRule="auto"/>
              <w:ind w:left="357" w:hanging="357"/>
              <w:rPr>
                <w:sz w:val="22"/>
                <w:szCs w:val="22"/>
              </w:rPr>
            </w:pPr>
            <w:r>
              <w:rPr>
                <w:sz w:val="22"/>
                <w:szCs w:val="22"/>
              </w:rPr>
              <w:t>Training providers</w:t>
            </w:r>
          </w:p>
          <w:p w14:paraId="1EC66BC0" w14:textId="77777777" w:rsidR="007C1E86" w:rsidRDefault="007C1E86" w:rsidP="000E2E66">
            <w:pPr>
              <w:pStyle w:val="BodyText2"/>
              <w:numPr>
                <w:ilvl w:val="0"/>
                <w:numId w:val="1"/>
              </w:numPr>
              <w:spacing w:after="0" w:line="240" w:lineRule="auto"/>
              <w:ind w:left="357" w:hanging="357"/>
              <w:rPr>
                <w:sz w:val="22"/>
                <w:szCs w:val="22"/>
              </w:rPr>
            </w:pPr>
            <w:r>
              <w:rPr>
                <w:sz w:val="22"/>
                <w:szCs w:val="22"/>
              </w:rPr>
              <w:t>Relevant government and non-government agencies</w:t>
            </w:r>
          </w:p>
          <w:p w14:paraId="6DEB0858" w14:textId="7A1550B7" w:rsidR="007C1E86" w:rsidRPr="000E2E66" w:rsidRDefault="007C1E86" w:rsidP="007C1E86">
            <w:pPr>
              <w:pStyle w:val="BodyText2"/>
              <w:spacing w:after="0" w:line="240" w:lineRule="auto"/>
              <w:ind w:left="357"/>
              <w:rPr>
                <w:sz w:val="22"/>
                <w:szCs w:val="22"/>
              </w:rPr>
            </w:pPr>
          </w:p>
        </w:tc>
      </w:tr>
    </w:tbl>
    <w:p w14:paraId="1C8AB6D0" w14:textId="77777777" w:rsidR="007F49BC" w:rsidRDefault="007F49BC" w:rsidP="00F92CFC">
      <w:pPr>
        <w:ind w:left="-142"/>
        <w:jc w:val="both"/>
        <w:rPr>
          <w:color w:val="000000"/>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2D5AE1" w14:paraId="192E30FF" w14:textId="77777777">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0940270" w14:textId="77777777" w:rsidR="007F49BC" w:rsidRPr="002D5AE1" w:rsidRDefault="007F49BC" w:rsidP="0041484A">
            <w:pPr>
              <w:spacing w:after="120"/>
              <w:jc w:val="both"/>
              <w:rPr>
                <w:b/>
                <w:bCs/>
                <w:sz w:val="22"/>
                <w:szCs w:val="22"/>
              </w:rPr>
            </w:pPr>
            <w:r w:rsidRPr="002D5AE1">
              <w:rPr>
                <w:b/>
                <w:bCs/>
                <w:sz w:val="22"/>
                <w:szCs w:val="22"/>
              </w:rPr>
              <w:t>Challenges associated with Role:</w:t>
            </w:r>
          </w:p>
        </w:tc>
      </w:tr>
      <w:tr w:rsidR="007F49BC" w:rsidRPr="002D5AE1" w14:paraId="1C92A7B1" w14:textId="77777777">
        <w:trPr>
          <w:trHeight w:val="1009"/>
        </w:trPr>
        <w:tc>
          <w:tcPr>
            <w:tcW w:w="9776" w:type="dxa"/>
            <w:tcBorders>
              <w:top w:val="single" w:sz="4" w:space="0" w:color="auto"/>
              <w:left w:val="single" w:sz="4" w:space="0" w:color="auto"/>
              <w:bottom w:val="single" w:sz="4" w:space="0" w:color="auto"/>
              <w:right w:val="single" w:sz="4" w:space="0" w:color="auto"/>
            </w:tcBorders>
          </w:tcPr>
          <w:p w14:paraId="1C1A63DB" w14:textId="77777777" w:rsidR="007F49BC" w:rsidRPr="002D5AE1" w:rsidRDefault="007F49BC" w:rsidP="005D059E">
            <w:pPr>
              <w:pStyle w:val="BodyText2"/>
              <w:spacing w:after="0" w:line="240" w:lineRule="auto"/>
              <w:rPr>
                <w:sz w:val="22"/>
                <w:szCs w:val="22"/>
              </w:rPr>
            </w:pPr>
          </w:p>
          <w:p w14:paraId="3B758B65" w14:textId="77777777" w:rsidR="00A2639B" w:rsidRPr="00C252AE" w:rsidRDefault="00A2639B" w:rsidP="00A2639B">
            <w:pPr>
              <w:spacing w:before="120" w:after="120"/>
              <w:jc w:val="both"/>
              <w:rPr>
                <w:color w:val="000000"/>
                <w:sz w:val="22"/>
                <w:szCs w:val="22"/>
              </w:rPr>
            </w:pPr>
            <w:r w:rsidRPr="00C252AE">
              <w:rPr>
                <w:color w:val="000000"/>
                <w:sz w:val="22"/>
                <w:szCs w:val="22"/>
              </w:rPr>
              <w:t>Major challenges currently associated with the role include:</w:t>
            </w:r>
          </w:p>
          <w:p w14:paraId="27717C6E" w14:textId="1F66DD03" w:rsidR="000E2E66" w:rsidRDefault="000E2E66" w:rsidP="0029749A">
            <w:pPr>
              <w:pStyle w:val="BodyText2"/>
              <w:numPr>
                <w:ilvl w:val="0"/>
                <w:numId w:val="1"/>
              </w:numPr>
              <w:spacing w:before="120" w:line="240" w:lineRule="auto"/>
              <w:rPr>
                <w:sz w:val="22"/>
                <w:szCs w:val="22"/>
              </w:rPr>
            </w:pPr>
            <w:r>
              <w:rPr>
                <w:sz w:val="22"/>
                <w:szCs w:val="22"/>
              </w:rPr>
              <w:t xml:space="preserve">Promoting and advancing </w:t>
            </w:r>
            <w:r w:rsidR="009A1B38">
              <w:rPr>
                <w:sz w:val="22"/>
                <w:szCs w:val="22"/>
              </w:rPr>
              <w:t xml:space="preserve">an appreciation of Aboriginal learning </w:t>
            </w:r>
            <w:r>
              <w:rPr>
                <w:sz w:val="22"/>
                <w:szCs w:val="22"/>
              </w:rPr>
              <w:t>initiatives in a large organisation</w:t>
            </w:r>
          </w:p>
          <w:p w14:paraId="47BF6087" w14:textId="77777777" w:rsidR="00626CEF" w:rsidRPr="000E2E66" w:rsidRDefault="00A2639B" w:rsidP="000E2E66">
            <w:pPr>
              <w:pStyle w:val="BodyText2"/>
              <w:numPr>
                <w:ilvl w:val="0"/>
                <w:numId w:val="1"/>
              </w:numPr>
              <w:spacing w:before="120" w:line="240" w:lineRule="auto"/>
              <w:rPr>
                <w:sz w:val="22"/>
                <w:szCs w:val="22"/>
              </w:rPr>
            </w:pPr>
            <w:r w:rsidRPr="00C252AE">
              <w:rPr>
                <w:sz w:val="22"/>
                <w:szCs w:val="22"/>
              </w:rPr>
              <w:t>Supporting a large, complex client base with competing demands.</w:t>
            </w:r>
          </w:p>
          <w:p w14:paraId="13E6E959" w14:textId="77777777" w:rsidR="007F49BC" w:rsidRPr="002D5AE1" w:rsidRDefault="007F49BC" w:rsidP="008B1924">
            <w:pPr>
              <w:pStyle w:val="BodyText2"/>
              <w:spacing w:after="0" w:line="240" w:lineRule="auto"/>
              <w:rPr>
                <w:sz w:val="22"/>
                <w:szCs w:val="22"/>
              </w:rPr>
            </w:pPr>
          </w:p>
        </w:tc>
      </w:tr>
    </w:tbl>
    <w:p w14:paraId="4137F928" w14:textId="77777777" w:rsidR="007F49BC" w:rsidRPr="002D5AE1" w:rsidRDefault="007F49BC" w:rsidP="00F92CFC">
      <w:pPr>
        <w:ind w:left="-142"/>
        <w:jc w:val="both"/>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7F49BC" w:rsidRPr="002D5AE1" w14:paraId="0CE79A62" w14:textId="77777777">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1B5E54CA" w14:textId="77777777" w:rsidR="007F49BC" w:rsidRPr="002D5AE1" w:rsidRDefault="007F49BC" w:rsidP="0041484A">
            <w:pPr>
              <w:spacing w:after="120"/>
              <w:jc w:val="both"/>
              <w:rPr>
                <w:b/>
                <w:bCs/>
                <w:sz w:val="22"/>
                <w:szCs w:val="22"/>
              </w:rPr>
            </w:pPr>
            <w:r w:rsidRPr="002D5AE1">
              <w:rPr>
                <w:b/>
                <w:bCs/>
                <w:sz w:val="22"/>
                <w:szCs w:val="22"/>
              </w:rPr>
              <w:t>Delegations:</w:t>
            </w:r>
          </w:p>
        </w:tc>
      </w:tr>
      <w:tr w:rsidR="007F49BC" w:rsidRPr="002D5AE1" w14:paraId="201CB697" w14:textId="77777777" w:rsidTr="00A2639B">
        <w:trPr>
          <w:trHeight w:val="1359"/>
        </w:trPr>
        <w:tc>
          <w:tcPr>
            <w:tcW w:w="9747" w:type="dxa"/>
            <w:tcBorders>
              <w:top w:val="single" w:sz="4" w:space="0" w:color="auto"/>
              <w:left w:val="single" w:sz="4" w:space="0" w:color="auto"/>
              <w:bottom w:val="single" w:sz="4" w:space="0" w:color="auto"/>
              <w:right w:val="single" w:sz="4" w:space="0" w:color="auto"/>
            </w:tcBorders>
          </w:tcPr>
          <w:p w14:paraId="2C1A62A4" w14:textId="77777777" w:rsidR="00A2639B" w:rsidRDefault="00A2639B" w:rsidP="00A2639B">
            <w:pPr>
              <w:pStyle w:val="BodyText2"/>
              <w:spacing w:after="0" w:line="240" w:lineRule="auto"/>
              <w:rPr>
                <w:b/>
                <w:sz w:val="22"/>
                <w:szCs w:val="22"/>
              </w:rPr>
            </w:pPr>
          </w:p>
          <w:p w14:paraId="0B46FA88" w14:textId="77777777" w:rsidR="00A2639B" w:rsidRDefault="000E2E66" w:rsidP="00A2639B">
            <w:pPr>
              <w:pStyle w:val="BodyText2"/>
              <w:spacing w:after="0" w:line="240" w:lineRule="auto"/>
              <w:rPr>
                <w:sz w:val="22"/>
                <w:szCs w:val="22"/>
              </w:rPr>
            </w:pPr>
            <w:r>
              <w:rPr>
                <w:b/>
                <w:sz w:val="22"/>
                <w:szCs w:val="22"/>
              </w:rPr>
              <w:t>N/A</w:t>
            </w:r>
          </w:p>
          <w:p w14:paraId="3D05FBCA" w14:textId="77777777" w:rsidR="00A2639B" w:rsidRPr="002D5AE1" w:rsidRDefault="00A2639B" w:rsidP="00A2639B">
            <w:pPr>
              <w:pStyle w:val="BodyText2"/>
              <w:spacing w:after="0" w:line="240" w:lineRule="auto"/>
              <w:rPr>
                <w:sz w:val="22"/>
                <w:szCs w:val="22"/>
              </w:rPr>
            </w:pPr>
          </w:p>
          <w:p w14:paraId="299939B1" w14:textId="77777777" w:rsidR="009D3A27" w:rsidRDefault="00A2639B" w:rsidP="00A2639B">
            <w:pPr>
              <w:tabs>
                <w:tab w:val="num" w:pos="540"/>
                <w:tab w:val="left" w:pos="3433"/>
                <w:tab w:val="left" w:pos="4395"/>
                <w:tab w:val="left" w:pos="5103"/>
              </w:tabs>
              <w:rPr>
                <w:sz w:val="22"/>
                <w:szCs w:val="22"/>
              </w:rPr>
            </w:pPr>
            <w:r w:rsidRPr="002D5AE1">
              <w:rPr>
                <w:b/>
                <w:sz w:val="22"/>
                <w:szCs w:val="22"/>
              </w:rPr>
              <w:t>Staff supervised:</w:t>
            </w:r>
            <w:r w:rsidRPr="002D5AE1">
              <w:rPr>
                <w:b/>
                <w:sz w:val="22"/>
                <w:szCs w:val="22"/>
              </w:rPr>
              <w:tab/>
            </w:r>
            <w:r w:rsidRPr="002D5AE1">
              <w:rPr>
                <w:sz w:val="22"/>
                <w:szCs w:val="22"/>
              </w:rPr>
              <w:t>Direct</w:t>
            </w:r>
            <w:r w:rsidRPr="002D5AE1">
              <w:rPr>
                <w:sz w:val="22"/>
                <w:szCs w:val="22"/>
              </w:rPr>
              <w:tab/>
            </w:r>
            <w:r>
              <w:rPr>
                <w:sz w:val="22"/>
                <w:szCs w:val="22"/>
              </w:rPr>
              <w:t>0</w:t>
            </w:r>
            <w:r>
              <w:rPr>
                <w:sz w:val="22"/>
                <w:szCs w:val="22"/>
              </w:rPr>
              <w:tab/>
              <w:t>Indirect</w:t>
            </w:r>
            <w:r w:rsidRPr="002D5AE1">
              <w:rPr>
                <w:sz w:val="22"/>
                <w:szCs w:val="22"/>
              </w:rPr>
              <w:tab/>
            </w:r>
            <w:r>
              <w:rPr>
                <w:sz w:val="22"/>
                <w:szCs w:val="22"/>
              </w:rPr>
              <w:t>0</w:t>
            </w:r>
          </w:p>
          <w:p w14:paraId="764715D0" w14:textId="77777777" w:rsidR="007F49BC" w:rsidRPr="002D5AE1" w:rsidRDefault="007F49BC" w:rsidP="005D059E">
            <w:pPr>
              <w:tabs>
                <w:tab w:val="num" w:pos="540"/>
                <w:tab w:val="left" w:pos="3483"/>
                <w:tab w:val="left" w:pos="4395"/>
                <w:tab w:val="left" w:pos="5387"/>
              </w:tabs>
              <w:rPr>
                <w:sz w:val="22"/>
                <w:szCs w:val="22"/>
              </w:rPr>
            </w:pPr>
          </w:p>
        </w:tc>
      </w:tr>
    </w:tbl>
    <w:p w14:paraId="0895733C" w14:textId="77777777" w:rsidR="007F49BC" w:rsidRDefault="007F49BC" w:rsidP="00F92CFC">
      <w:pPr>
        <w:ind w:left="-142"/>
        <w:jc w:val="both"/>
        <w:rPr>
          <w:sz w:val="22"/>
          <w:szCs w:val="22"/>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C347BF" w:rsidRPr="002D5AE1" w14:paraId="0A4C094E" w14:textId="77777777" w:rsidTr="00474BD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687276FF" w14:textId="77777777" w:rsidR="00C347BF" w:rsidRPr="002D5AE1" w:rsidRDefault="00C347BF" w:rsidP="00474BDD">
            <w:pPr>
              <w:spacing w:after="120"/>
              <w:jc w:val="both"/>
              <w:rPr>
                <w:b/>
                <w:bCs/>
                <w:sz w:val="22"/>
                <w:szCs w:val="22"/>
              </w:rPr>
            </w:pPr>
            <w:r w:rsidRPr="002D5AE1">
              <w:rPr>
                <w:b/>
                <w:bCs/>
                <w:sz w:val="22"/>
                <w:szCs w:val="22"/>
              </w:rPr>
              <w:t xml:space="preserve">Special Conditions: </w:t>
            </w:r>
          </w:p>
        </w:tc>
      </w:tr>
      <w:tr w:rsidR="00C347BF" w:rsidRPr="002D5AE1" w14:paraId="18328FF5" w14:textId="77777777" w:rsidTr="00932F4E">
        <w:trPr>
          <w:trHeight w:val="566"/>
        </w:trPr>
        <w:tc>
          <w:tcPr>
            <w:tcW w:w="9769" w:type="dxa"/>
            <w:tcBorders>
              <w:top w:val="single" w:sz="4" w:space="0" w:color="auto"/>
              <w:left w:val="single" w:sz="4" w:space="0" w:color="auto"/>
              <w:bottom w:val="single" w:sz="4" w:space="0" w:color="auto"/>
              <w:right w:val="single" w:sz="4" w:space="0" w:color="auto"/>
            </w:tcBorders>
          </w:tcPr>
          <w:p w14:paraId="220DA1B2" w14:textId="77777777" w:rsidR="00C347BF" w:rsidRPr="008B1924" w:rsidRDefault="00C347BF" w:rsidP="00474BDD">
            <w:pPr>
              <w:pStyle w:val="BodyText2"/>
              <w:spacing w:after="0" w:line="240" w:lineRule="auto"/>
              <w:ind w:right="197"/>
              <w:rPr>
                <w:b/>
                <w:bCs/>
                <w:sz w:val="18"/>
                <w:szCs w:val="18"/>
              </w:rPr>
            </w:pPr>
          </w:p>
          <w:p w14:paraId="462BEA1B" w14:textId="1ECADD6D" w:rsidR="00D86475" w:rsidRDefault="00D86475" w:rsidP="0029749A">
            <w:pPr>
              <w:numPr>
                <w:ilvl w:val="0"/>
                <w:numId w:val="5"/>
              </w:numPr>
              <w:spacing w:before="40"/>
              <w:ind w:left="426"/>
              <w:jc w:val="both"/>
              <w:rPr>
                <w:color w:val="000000"/>
                <w:sz w:val="22"/>
                <w:szCs w:val="22"/>
              </w:rPr>
            </w:pPr>
            <w:r>
              <w:rPr>
                <w:color w:val="000000"/>
                <w:sz w:val="22"/>
                <w:szCs w:val="22"/>
              </w:rPr>
              <w:t>This is an identified position under the special measure recruitment: In accordance with Sections 30 (1) and 103 (1) of the Equal Opportunity Act 1984 only applicants of Aboriginal and Torres Strait Islander descent may apply.</w:t>
            </w:r>
          </w:p>
          <w:p w14:paraId="0000F186" w14:textId="28A7BDDF" w:rsidR="00A93E6F" w:rsidRPr="00A93E6F" w:rsidRDefault="00A93E6F" w:rsidP="0029749A">
            <w:pPr>
              <w:numPr>
                <w:ilvl w:val="0"/>
                <w:numId w:val="5"/>
              </w:numPr>
              <w:spacing w:before="40"/>
              <w:ind w:left="426"/>
              <w:jc w:val="both"/>
              <w:rPr>
                <w:color w:val="000000"/>
                <w:sz w:val="22"/>
                <w:szCs w:val="22"/>
              </w:rPr>
            </w:pPr>
            <w:r w:rsidRPr="00A93E6F">
              <w:rPr>
                <w:color w:val="000000"/>
                <w:sz w:val="22"/>
                <w:szCs w:val="22"/>
              </w:rPr>
              <w:t xml:space="preserve">It is mandatory that no person, whether or not already working in SA Health, may be appointed to a position in SA Health unless they have provided a satisfactory current Criminal and Relevant History Screening, as required by the </w:t>
            </w:r>
            <w:r w:rsidRPr="00A93E6F">
              <w:rPr>
                <w:i/>
                <w:color w:val="000000"/>
                <w:sz w:val="22"/>
                <w:szCs w:val="22"/>
              </w:rPr>
              <w:t>SA Health Criminal and Relevant History Screening Policy Directive</w:t>
            </w:r>
            <w:r w:rsidRPr="00A93E6F">
              <w:rPr>
                <w:color w:val="000000"/>
                <w:sz w:val="22"/>
                <w:szCs w:val="22"/>
              </w:rPr>
              <w:t xml:space="preserve">. </w:t>
            </w:r>
          </w:p>
          <w:p w14:paraId="3F3E5C93" w14:textId="77777777" w:rsidR="00A93E6F" w:rsidRPr="00A93E6F" w:rsidRDefault="00A93E6F" w:rsidP="0029749A">
            <w:pPr>
              <w:numPr>
                <w:ilvl w:val="0"/>
                <w:numId w:val="5"/>
              </w:numPr>
              <w:spacing w:before="40"/>
              <w:ind w:left="426"/>
              <w:jc w:val="both"/>
              <w:rPr>
                <w:rFonts w:ascii="Calibri" w:hAnsi="Calibri" w:cs="Times New Roman"/>
                <w:color w:val="000000"/>
                <w:sz w:val="22"/>
                <w:szCs w:val="22"/>
              </w:rPr>
            </w:pPr>
            <w:r w:rsidRPr="00A93E6F">
              <w:rPr>
                <w:i/>
                <w:iCs/>
                <w:color w:val="000000"/>
                <w:sz w:val="22"/>
                <w:szCs w:val="22"/>
              </w:rPr>
              <w:t>For appointment in a Prescribed Position</w:t>
            </w:r>
            <w:r w:rsidRPr="00A93E6F">
              <w:rPr>
                <w:color w:val="000000"/>
                <w:sz w:val="22"/>
                <w:szCs w:val="22"/>
              </w:rPr>
              <w:t xml:space="preserve"> under the </w:t>
            </w:r>
            <w:r w:rsidRPr="00A93E6F">
              <w:rPr>
                <w:i/>
                <w:iCs/>
                <w:color w:val="000000"/>
                <w:sz w:val="22"/>
                <w:szCs w:val="22"/>
              </w:rPr>
              <w:t>Child Safety (Prohibited Persons) Act (2016),</w:t>
            </w:r>
            <w:r w:rsidRPr="00A93E6F">
              <w:rPr>
                <w:color w:val="000000"/>
                <w:sz w:val="22"/>
                <w:szCs w:val="22"/>
              </w:rPr>
              <w:t xml:space="preserve"> a current Working with Children Check (WWCC) is required from the Department for Human Services Screening Unit.  For other positions, a satisfactory National Police Certificate (NPC) assessment is required. </w:t>
            </w:r>
          </w:p>
          <w:p w14:paraId="56724466" w14:textId="77777777" w:rsidR="00A93E6F" w:rsidRPr="00A93E6F" w:rsidRDefault="00A93E6F" w:rsidP="0029749A">
            <w:pPr>
              <w:numPr>
                <w:ilvl w:val="0"/>
                <w:numId w:val="5"/>
              </w:numPr>
              <w:spacing w:before="40"/>
              <w:ind w:left="426"/>
              <w:jc w:val="both"/>
              <w:rPr>
                <w:color w:val="000000"/>
                <w:sz w:val="22"/>
                <w:szCs w:val="22"/>
              </w:rPr>
            </w:pPr>
            <w:r w:rsidRPr="00A93E6F">
              <w:rPr>
                <w:color w:val="000000"/>
                <w:sz w:val="22"/>
                <w:szCs w:val="22"/>
              </w:rPr>
              <w:t>For</w:t>
            </w:r>
            <w:r w:rsidRPr="00A93E6F">
              <w:rPr>
                <w:i/>
                <w:iCs/>
                <w:color w:val="000000"/>
                <w:sz w:val="22"/>
                <w:szCs w:val="22"/>
              </w:rPr>
              <w:t xml:space="preserve"> ‘</w:t>
            </w:r>
            <w:r w:rsidRPr="00A93E6F">
              <w:rPr>
                <w:i/>
                <w:color w:val="000000"/>
                <w:sz w:val="22"/>
                <w:szCs w:val="22"/>
              </w:rPr>
              <w:t>Prescribed Positions’</w:t>
            </w:r>
            <w:r w:rsidRPr="00A93E6F">
              <w:rPr>
                <w:color w:val="000000"/>
                <w:sz w:val="22"/>
                <w:szCs w:val="22"/>
              </w:rPr>
              <w:t xml:space="preserve"> under the </w:t>
            </w:r>
            <w:r w:rsidRPr="00A93E6F">
              <w:rPr>
                <w:i/>
                <w:iCs/>
                <w:color w:val="000000"/>
                <w:sz w:val="22"/>
                <w:szCs w:val="22"/>
              </w:rPr>
              <w:t xml:space="preserve">Child Safety (Prohibited Persons) Act (2016), </w:t>
            </w:r>
            <w:r w:rsidRPr="00A93E6F">
              <w:rPr>
                <w:iCs/>
                <w:color w:val="000000"/>
                <w:sz w:val="22"/>
                <w:szCs w:val="22"/>
              </w:rPr>
              <w:t>the individual’s</w:t>
            </w:r>
            <w:r w:rsidRPr="00A93E6F">
              <w:rPr>
                <w:i/>
                <w:iCs/>
                <w:color w:val="000000"/>
                <w:sz w:val="22"/>
                <w:szCs w:val="22"/>
              </w:rPr>
              <w:t xml:space="preserve"> </w:t>
            </w:r>
            <w:r w:rsidRPr="00A93E6F">
              <w:rPr>
                <w:color w:val="000000"/>
                <w:sz w:val="22"/>
                <w:szCs w:val="22"/>
              </w:rPr>
              <w:t>WWCCs must be renewed every 5 years from the date of issue; and for ‘</w:t>
            </w:r>
            <w:r w:rsidRPr="00A93E6F">
              <w:rPr>
                <w:i/>
                <w:color w:val="000000"/>
                <w:sz w:val="22"/>
                <w:szCs w:val="22"/>
              </w:rPr>
              <w:t>Approved Aged Care Provider Positions</w:t>
            </w:r>
            <w:r w:rsidRPr="00A93E6F">
              <w:rPr>
                <w:color w:val="000000"/>
                <w:sz w:val="22"/>
                <w:szCs w:val="22"/>
              </w:rPr>
              <w:t xml:space="preserve">’ every 3 years from date of issue as required by the </w:t>
            </w:r>
            <w:r w:rsidRPr="00A93E6F">
              <w:rPr>
                <w:i/>
                <w:iCs/>
                <w:color w:val="000000"/>
                <w:sz w:val="22"/>
                <w:szCs w:val="22"/>
              </w:rPr>
              <w:t>Accountability Principles 2014</w:t>
            </w:r>
            <w:r w:rsidRPr="00A93E6F">
              <w:rPr>
                <w:color w:val="000000"/>
                <w:sz w:val="22"/>
                <w:szCs w:val="22"/>
              </w:rPr>
              <w:t xml:space="preserve"> issued pursuant to the </w:t>
            </w:r>
            <w:r w:rsidRPr="00A93E6F">
              <w:rPr>
                <w:i/>
                <w:iCs/>
                <w:color w:val="000000"/>
                <w:sz w:val="22"/>
                <w:szCs w:val="22"/>
              </w:rPr>
              <w:t xml:space="preserve">Aged Care Act 1997 </w:t>
            </w:r>
            <w:r w:rsidRPr="00A93E6F">
              <w:rPr>
                <w:color w:val="000000"/>
                <w:sz w:val="22"/>
                <w:szCs w:val="22"/>
              </w:rPr>
              <w:t>(Cth).</w:t>
            </w:r>
          </w:p>
          <w:p w14:paraId="78B6F23D" w14:textId="77777777" w:rsidR="00932F4E" w:rsidRPr="00A93E6F" w:rsidRDefault="00932F4E" w:rsidP="0029749A">
            <w:pPr>
              <w:numPr>
                <w:ilvl w:val="0"/>
                <w:numId w:val="5"/>
              </w:numPr>
              <w:ind w:left="426" w:right="197"/>
              <w:jc w:val="both"/>
              <w:rPr>
                <w:color w:val="000000"/>
                <w:sz w:val="22"/>
                <w:szCs w:val="22"/>
              </w:rPr>
            </w:pPr>
            <w:r w:rsidRPr="00A93E6F">
              <w:rPr>
                <w:color w:val="000000"/>
                <w:sz w:val="22"/>
                <w:szCs w:val="22"/>
              </w:rPr>
              <w:t>Appointment is subject to immunisation risk category requirements. There may be ongoing immunisation requirements that must be met.</w:t>
            </w:r>
          </w:p>
          <w:p w14:paraId="1D7811A9" w14:textId="77777777" w:rsidR="00C347BF" w:rsidRPr="00A93E6F" w:rsidRDefault="00C347BF" w:rsidP="0029749A">
            <w:pPr>
              <w:numPr>
                <w:ilvl w:val="0"/>
                <w:numId w:val="5"/>
              </w:numPr>
              <w:ind w:left="426" w:right="197"/>
              <w:jc w:val="both"/>
              <w:rPr>
                <w:color w:val="000000"/>
                <w:sz w:val="22"/>
                <w:szCs w:val="22"/>
              </w:rPr>
            </w:pPr>
            <w:r w:rsidRPr="00A93E6F">
              <w:rPr>
                <w:color w:val="000000"/>
                <w:sz w:val="22"/>
                <w:szCs w:val="22"/>
              </w:rPr>
              <w:t xml:space="preserve">Depending on work requirements the incumbent may be transferred to other locations across SA Health to perform work appropriate to classification, skills and capabilities either on a permanent or temporary basis subject to relevant provisions of the </w:t>
            </w:r>
            <w:r w:rsidRPr="00A93E6F">
              <w:rPr>
                <w:i/>
                <w:iCs/>
                <w:color w:val="000000"/>
                <w:sz w:val="22"/>
                <w:szCs w:val="22"/>
              </w:rPr>
              <w:t>Public Sector Act 2009</w:t>
            </w:r>
            <w:r w:rsidRPr="00A93E6F">
              <w:rPr>
                <w:color w:val="000000"/>
                <w:sz w:val="22"/>
                <w:szCs w:val="22"/>
              </w:rPr>
              <w:t xml:space="preserve"> for Public Sector employees or the </w:t>
            </w:r>
            <w:r w:rsidRPr="00A93E6F">
              <w:rPr>
                <w:i/>
                <w:iCs/>
                <w:color w:val="000000"/>
                <w:sz w:val="22"/>
                <w:szCs w:val="22"/>
              </w:rPr>
              <w:t>SA Health (Health Care Act) Human Resources Manual</w:t>
            </w:r>
            <w:r w:rsidRPr="00A93E6F">
              <w:rPr>
                <w:color w:val="000000"/>
                <w:sz w:val="22"/>
                <w:szCs w:val="22"/>
              </w:rPr>
              <w:t xml:space="preserve"> for Health Care Act employees.</w:t>
            </w:r>
          </w:p>
          <w:p w14:paraId="224A51D8" w14:textId="77777777" w:rsidR="00C347BF" w:rsidRPr="002D5AE1" w:rsidRDefault="00C347BF" w:rsidP="0029749A">
            <w:pPr>
              <w:numPr>
                <w:ilvl w:val="0"/>
                <w:numId w:val="5"/>
              </w:numPr>
              <w:ind w:left="426" w:right="197"/>
              <w:jc w:val="both"/>
              <w:rPr>
                <w:color w:val="000000"/>
                <w:sz w:val="22"/>
                <w:szCs w:val="22"/>
              </w:rPr>
            </w:pPr>
            <w:r w:rsidRPr="00A93E6F">
              <w:rPr>
                <w:color w:val="000000"/>
                <w:sz w:val="22"/>
                <w:szCs w:val="22"/>
              </w:rPr>
              <w:t>The incumbent may be required to participate in Counter Disaster activities including attendance, as required, at training programs and exercises to develop the necessary skills required to participate in responses in the event of a disaster and/or major incident.</w:t>
            </w:r>
          </w:p>
        </w:tc>
      </w:tr>
    </w:tbl>
    <w:p w14:paraId="66C95E3A" w14:textId="77777777" w:rsidR="00436D92" w:rsidRDefault="00436D92" w:rsidP="00F92CFC">
      <w:pPr>
        <w:ind w:left="-142"/>
        <w:jc w:val="both"/>
        <w:rPr>
          <w:sz w:val="16"/>
          <w:szCs w:val="16"/>
        </w:rPr>
      </w:pPr>
    </w:p>
    <w:p w14:paraId="5630C810" w14:textId="77777777" w:rsidR="00C347BF" w:rsidRPr="005E3A36" w:rsidRDefault="00436D92" w:rsidP="00F92CFC">
      <w:pPr>
        <w:ind w:left="-142"/>
        <w:jc w:val="both"/>
        <w:rPr>
          <w:sz w:val="16"/>
          <w:szCs w:val="16"/>
        </w:rPr>
      </w:pPr>
      <w:r>
        <w:rPr>
          <w:sz w:val="16"/>
          <w:szCs w:val="16"/>
        </w:rPr>
        <w:br w:type="column"/>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2D5AE1" w14:paraId="1A804908"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2877E45B" w14:textId="77777777" w:rsidR="007F49BC" w:rsidRPr="002D5AE1" w:rsidRDefault="007F49BC" w:rsidP="00765A06">
            <w:pPr>
              <w:spacing w:after="120"/>
              <w:jc w:val="both"/>
              <w:rPr>
                <w:b/>
                <w:bCs/>
                <w:sz w:val="22"/>
                <w:szCs w:val="22"/>
              </w:rPr>
            </w:pPr>
            <w:r w:rsidRPr="002D5AE1">
              <w:rPr>
                <w:b/>
                <w:bCs/>
                <w:sz w:val="22"/>
                <w:szCs w:val="22"/>
              </w:rPr>
              <w:t>General Requirements:</w:t>
            </w:r>
          </w:p>
        </w:tc>
      </w:tr>
      <w:tr w:rsidR="007F49BC" w:rsidRPr="002D5AE1" w14:paraId="6EB45648" w14:textId="77777777">
        <w:trPr>
          <w:trHeight w:val="3464"/>
        </w:trPr>
        <w:tc>
          <w:tcPr>
            <w:tcW w:w="9777" w:type="dxa"/>
            <w:tcBorders>
              <w:top w:val="single" w:sz="4" w:space="0" w:color="auto"/>
              <w:left w:val="single" w:sz="4" w:space="0" w:color="auto"/>
              <w:bottom w:val="single" w:sz="4" w:space="0" w:color="auto"/>
              <w:right w:val="single" w:sz="4" w:space="0" w:color="auto"/>
            </w:tcBorders>
          </w:tcPr>
          <w:p w14:paraId="467E86CE" w14:textId="77777777" w:rsidR="00602A61" w:rsidRPr="00A93E6F" w:rsidRDefault="00602A61" w:rsidP="002D5AE1">
            <w:pPr>
              <w:pStyle w:val="BodyText2"/>
              <w:spacing w:after="0" w:line="240" w:lineRule="auto"/>
              <w:jc w:val="both"/>
              <w:rPr>
                <w:sz w:val="16"/>
                <w:szCs w:val="16"/>
              </w:rPr>
            </w:pPr>
          </w:p>
          <w:p w14:paraId="7F0670F0" w14:textId="77777777" w:rsidR="007F49BC" w:rsidRPr="00A93E6F" w:rsidRDefault="007F49BC" w:rsidP="002D5AE1">
            <w:pPr>
              <w:pStyle w:val="BodyText2"/>
              <w:spacing w:after="0" w:line="240" w:lineRule="auto"/>
              <w:ind w:right="347"/>
              <w:jc w:val="both"/>
              <w:rPr>
                <w:sz w:val="22"/>
                <w:szCs w:val="22"/>
              </w:rPr>
            </w:pPr>
            <w:r w:rsidRPr="002D5AE1">
              <w:rPr>
                <w:sz w:val="22"/>
                <w:szCs w:val="22"/>
              </w:rPr>
              <w:t xml:space="preserve">Managers and staff are required to work in accordance with the Code of Ethics for South </w:t>
            </w:r>
            <w:r w:rsidRPr="00A93E6F">
              <w:rPr>
                <w:sz w:val="22"/>
                <w:szCs w:val="22"/>
              </w:rPr>
              <w:t xml:space="preserve">Australian Public Sector, </w:t>
            </w:r>
            <w:r w:rsidR="00E361D0" w:rsidRPr="00A93E6F">
              <w:rPr>
                <w:sz w:val="22"/>
                <w:szCs w:val="22"/>
              </w:rPr>
              <w:t>Directives, Determinations and Guidelines, and le</w:t>
            </w:r>
            <w:r w:rsidRPr="00A93E6F">
              <w:rPr>
                <w:sz w:val="22"/>
                <w:szCs w:val="22"/>
              </w:rPr>
              <w:t>gislative requirements including</w:t>
            </w:r>
            <w:r w:rsidR="00C85B24" w:rsidRPr="00A93E6F">
              <w:rPr>
                <w:sz w:val="22"/>
                <w:szCs w:val="22"/>
              </w:rPr>
              <w:t xml:space="preserve"> but not limited t</w:t>
            </w:r>
            <w:r w:rsidRPr="00A93E6F">
              <w:rPr>
                <w:sz w:val="22"/>
                <w:szCs w:val="22"/>
              </w:rPr>
              <w:t>o:</w:t>
            </w:r>
          </w:p>
          <w:p w14:paraId="35279ACE" w14:textId="77777777" w:rsidR="00A93E6F" w:rsidRPr="00A93E6F" w:rsidRDefault="00A93E6F" w:rsidP="0029749A">
            <w:pPr>
              <w:pStyle w:val="BodyText2"/>
              <w:numPr>
                <w:ilvl w:val="0"/>
                <w:numId w:val="1"/>
              </w:numPr>
              <w:spacing w:after="0" w:line="240" w:lineRule="auto"/>
              <w:jc w:val="both"/>
              <w:rPr>
                <w:sz w:val="22"/>
                <w:szCs w:val="22"/>
              </w:rPr>
            </w:pPr>
            <w:r w:rsidRPr="00A93E6F">
              <w:rPr>
                <w:i/>
                <w:sz w:val="22"/>
                <w:szCs w:val="22"/>
              </w:rPr>
              <w:t xml:space="preserve">Work Health and Safety Act 2012 </w:t>
            </w:r>
            <w:r w:rsidRPr="00A93E6F">
              <w:rPr>
                <w:sz w:val="22"/>
                <w:szCs w:val="22"/>
              </w:rPr>
              <w:t>(SA)</w:t>
            </w:r>
            <w:r w:rsidRPr="00A93E6F">
              <w:rPr>
                <w:i/>
                <w:sz w:val="22"/>
                <w:szCs w:val="22"/>
              </w:rPr>
              <w:t xml:space="preserve"> </w:t>
            </w:r>
            <w:r w:rsidRPr="00A93E6F">
              <w:rPr>
                <w:sz w:val="22"/>
                <w:szCs w:val="22"/>
              </w:rPr>
              <w:t>and when relevant WHS Defined Officers must meet due diligence requirements.</w:t>
            </w:r>
          </w:p>
          <w:p w14:paraId="4B6A8ECD" w14:textId="77777777" w:rsidR="00A93E6F" w:rsidRPr="00A93E6F" w:rsidRDefault="00A93E6F" w:rsidP="0029749A">
            <w:pPr>
              <w:pStyle w:val="BodyText2"/>
              <w:numPr>
                <w:ilvl w:val="0"/>
                <w:numId w:val="1"/>
              </w:numPr>
              <w:spacing w:after="0" w:line="240" w:lineRule="auto"/>
              <w:jc w:val="both"/>
              <w:rPr>
                <w:sz w:val="22"/>
                <w:szCs w:val="22"/>
              </w:rPr>
            </w:pPr>
            <w:r w:rsidRPr="00A93E6F">
              <w:rPr>
                <w:i/>
                <w:sz w:val="22"/>
                <w:szCs w:val="22"/>
              </w:rPr>
              <w:t xml:space="preserve">Return to Work Act 2014 </w:t>
            </w:r>
            <w:r w:rsidRPr="00A93E6F">
              <w:rPr>
                <w:sz w:val="22"/>
                <w:szCs w:val="22"/>
              </w:rPr>
              <w:t>(SA), facilitating the recovery, maintenance or early return to work of employees with work related injury / illness.</w:t>
            </w:r>
          </w:p>
          <w:p w14:paraId="51F530A1" w14:textId="77777777" w:rsidR="00A93E6F" w:rsidRPr="00A93E6F" w:rsidRDefault="00A93E6F" w:rsidP="0029749A">
            <w:pPr>
              <w:pStyle w:val="BodyText2"/>
              <w:numPr>
                <w:ilvl w:val="0"/>
                <w:numId w:val="1"/>
              </w:numPr>
              <w:spacing w:after="0" w:line="240" w:lineRule="auto"/>
              <w:jc w:val="both"/>
              <w:rPr>
                <w:i/>
                <w:sz w:val="22"/>
                <w:szCs w:val="22"/>
              </w:rPr>
            </w:pPr>
            <w:r w:rsidRPr="00A93E6F">
              <w:rPr>
                <w:sz w:val="22"/>
                <w:szCs w:val="22"/>
              </w:rPr>
              <w:t>Meet immunisation requirements as outlined by the</w:t>
            </w:r>
            <w:r w:rsidRPr="00A93E6F">
              <w:rPr>
                <w:i/>
                <w:sz w:val="22"/>
                <w:szCs w:val="22"/>
              </w:rPr>
              <w:t xml:space="preserve"> Immunisation for Health Care Workers in South Australia Policy Directive.</w:t>
            </w:r>
          </w:p>
          <w:p w14:paraId="46576861" w14:textId="77777777" w:rsidR="00A93E6F" w:rsidRPr="00A93E6F" w:rsidRDefault="00A93E6F" w:rsidP="0029749A">
            <w:pPr>
              <w:pStyle w:val="BodyText2"/>
              <w:numPr>
                <w:ilvl w:val="0"/>
                <w:numId w:val="1"/>
              </w:numPr>
              <w:spacing w:after="0" w:line="240" w:lineRule="auto"/>
              <w:jc w:val="both"/>
              <w:rPr>
                <w:sz w:val="22"/>
                <w:szCs w:val="22"/>
              </w:rPr>
            </w:pPr>
            <w:r w:rsidRPr="00A93E6F">
              <w:rPr>
                <w:sz w:val="22"/>
                <w:szCs w:val="22"/>
              </w:rPr>
              <w:t>Equal Employment Opportunities (including prevention of bullying, harassment and intimidation).</w:t>
            </w:r>
          </w:p>
          <w:p w14:paraId="224C2D8D" w14:textId="77777777" w:rsidR="00A93E6F" w:rsidRPr="00A93E6F" w:rsidRDefault="00A93E6F" w:rsidP="0029749A">
            <w:pPr>
              <w:pStyle w:val="BodyText2"/>
              <w:numPr>
                <w:ilvl w:val="0"/>
                <w:numId w:val="1"/>
              </w:numPr>
              <w:spacing w:after="0" w:line="240" w:lineRule="auto"/>
              <w:jc w:val="both"/>
              <w:rPr>
                <w:sz w:val="22"/>
                <w:szCs w:val="22"/>
              </w:rPr>
            </w:pPr>
            <w:r w:rsidRPr="00A93E6F">
              <w:rPr>
                <w:i/>
                <w:iCs/>
                <w:color w:val="000000"/>
                <w:sz w:val="22"/>
                <w:szCs w:val="22"/>
              </w:rPr>
              <w:t xml:space="preserve">Children and Young People (Safety) Act 2017 </w:t>
            </w:r>
            <w:r w:rsidRPr="00A93E6F">
              <w:rPr>
                <w:sz w:val="22"/>
                <w:szCs w:val="22"/>
              </w:rPr>
              <w:t>(SA) ‘Notification of Abuse or Neglect’.</w:t>
            </w:r>
          </w:p>
          <w:p w14:paraId="5F7C4BAB" w14:textId="77777777" w:rsidR="00A93E6F" w:rsidRPr="00A93E6F" w:rsidRDefault="00A93E6F" w:rsidP="0029749A">
            <w:pPr>
              <w:pStyle w:val="BodyText2"/>
              <w:numPr>
                <w:ilvl w:val="0"/>
                <w:numId w:val="1"/>
              </w:numPr>
              <w:spacing w:after="0" w:line="240" w:lineRule="auto"/>
              <w:jc w:val="both"/>
              <w:rPr>
                <w:sz w:val="22"/>
                <w:szCs w:val="22"/>
              </w:rPr>
            </w:pPr>
            <w:r w:rsidRPr="00A93E6F">
              <w:rPr>
                <w:sz w:val="22"/>
                <w:szCs w:val="22"/>
              </w:rPr>
              <w:t>Disability Discrimination.</w:t>
            </w:r>
          </w:p>
          <w:p w14:paraId="3E6FC9F8" w14:textId="77777777" w:rsidR="00A93E6F" w:rsidRPr="00A93E6F" w:rsidRDefault="00A93E6F" w:rsidP="0029749A">
            <w:pPr>
              <w:pStyle w:val="BodyText2"/>
              <w:numPr>
                <w:ilvl w:val="0"/>
                <w:numId w:val="1"/>
              </w:numPr>
              <w:spacing w:after="0" w:line="240" w:lineRule="auto"/>
              <w:jc w:val="both"/>
              <w:rPr>
                <w:sz w:val="22"/>
                <w:szCs w:val="22"/>
              </w:rPr>
            </w:pPr>
            <w:r w:rsidRPr="00A93E6F">
              <w:rPr>
                <w:i/>
                <w:sz w:val="22"/>
                <w:szCs w:val="22"/>
              </w:rPr>
              <w:t>Independent Commissioner Against Corruption Act 2012</w:t>
            </w:r>
            <w:r w:rsidRPr="00A93E6F">
              <w:rPr>
                <w:sz w:val="22"/>
                <w:szCs w:val="22"/>
              </w:rPr>
              <w:t xml:space="preserve"> (SA).</w:t>
            </w:r>
          </w:p>
          <w:p w14:paraId="61A409AE" w14:textId="77777777" w:rsidR="00A93E6F" w:rsidRPr="00A93E6F" w:rsidRDefault="00A93E6F" w:rsidP="0029749A">
            <w:pPr>
              <w:pStyle w:val="BodyText2"/>
              <w:numPr>
                <w:ilvl w:val="0"/>
                <w:numId w:val="1"/>
              </w:numPr>
              <w:spacing w:after="0" w:line="240" w:lineRule="auto"/>
              <w:jc w:val="both"/>
              <w:rPr>
                <w:sz w:val="22"/>
                <w:szCs w:val="22"/>
              </w:rPr>
            </w:pPr>
            <w:r w:rsidRPr="00A93E6F">
              <w:rPr>
                <w:i/>
                <w:sz w:val="22"/>
                <w:szCs w:val="22"/>
              </w:rPr>
              <w:t>Information Privacy Principles Instruction.</w:t>
            </w:r>
          </w:p>
          <w:p w14:paraId="6D144933" w14:textId="77777777" w:rsidR="00A93E6F" w:rsidRPr="00A93E6F" w:rsidRDefault="00A93E6F" w:rsidP="0029749A">
            <w:pPr>
              <w:pStyle w:val="BodyText2"/>
              <w:numPr>
                <w:ilvl w:val="0"/>
                <w:numId w:val="1"/>
              </w:numPr>
              <w:spacing w:after="0" w:line="240" w:lineRule="auto"/>
              <w:rPr>
                <w:i/>
                <w:sz w:val="22"/>
                <w:szCs w:val="22"/>
              </w:rPr>
            </w:pPr>
            <w:r w:rsidRPr="00A93E6F">
              <w:rPr>
                <w:sz w:val="22"/>
                <w:szCs w:val="22"/>
              </w:rPr>
              <w:t>Relevant Awards, Enterprise Agreements,</w:t>
            </w:r>
            <w:r w:rsidRPr="00A93E6F">
              <w:rPr>
                <w:i/>
                <w:sz w:val="22"/>
                <w:szCs w:val="22"/>
              </w:rPr>
              <w:t xml:space="preserve"> Public Sector Act 2009, Health Care Act 2008 </w:t>
            </w:r>
            <w:r w:rsidRPr="00A93E6F">
              <w:rPr>
                <w:sz w:val="22"/>
                <w:szCs w:val="22"/>
              </w:rPr>
              <w:t>and the</w:t>
            </w:r>
            <w:r w:rsidRPr="00A93E6F">
              <w:rPr>
                <w:i/>
                <w:sz w:val="22"/>
                <w:szCs w:val="22"/>
              </w:rPr>
              <w:t xml:space="preserve"> SA Health (Health Care Act) Human Resources Manual.</w:t>
            </w:r>
          </w:p>
          <w:p w14:paraId="3E49266F" w14:textId="77777777" w:rsidR="00A93E6F" w:rsidRPr="00A93E6F" w:rsidRDefault="00A93E6F" w:rsidP="0029749A">
            <w:pPr>
              <w:pStyle w:val="BodyText2"/>
              <w:numPr>
                <w:ilvl w:val="0"/>
                <w:numId w:val="1"/>
              </w:numPr>
              <w:spacing w:after="0" w:line="240" w:lineRule="auto"/>
              <w:jc w:val="both"/>
              <w:rPr>
                <w:sz w:val="22"/>
                <w:szCs w:val="22"/>
              </w:rPr>
            </w:pPr>
            <w:r w:rsidRPr="00A93E6F">
              <w:rPr>
                <w:sz w:val="22"/>
                <w:szCs w:val="22"/>
              </w:rPr>
              <w:t>Relevant Australian Standards.</w:t>
            </w:r>
          </w:p>
          <w:p w14:paraId="17544260" w14:textId="77777777" w:rsidR="00A93E6F" w:rsidRPr="00A93E6F" w:rsidRDefault="00A93E6F" w:rsidP="0029749A">
            <w:pPr>
              <w:pStyle w:val="BodyText2"/>
              <w:numPr>
                <w:ilvl w:val="0"/>
                <w:numId w:val="1"/>
              </w:numPr>
              <w:spacing w:after="0" w:line="240" w:lineRule="auto"/>
              <w:jc w:val="both"/>
              <w:rPr>
                <w:sz w:val="22"/>
                <w:szCs w:val="22"/>
              </w:rPr>
            </w:pPr>
            <w:r w:rsidRPr="00A93E6F">
              <w:rPr>
                <w:sz w:val="22"/>
                <w:szCs w:val="22"/>
              </w:rPr>
              <w:t>Duty to maintain confidentiality.</w:t>
            </w:r>
          </w:p>
          <w:p w14:paraId="16830C62" w14:textId="77777777" w:rsidR="00A93E6F" w:rsidRPr="00A93E6F" w:rsidRDefault="00A93E6F" w:rsidP="0029749A">
            <w:pPr>
              <w:pStyle w:val="BodyText2"/>
              <w:numPr>
                <w:ilvl w:val="0"/>
                <w:numId w:val="1"/>
              </w:numPr>
              <w:spacing w:after="0" w:line="240" w:lineRule="auto"/>
              <w:jc w:val="both"/>
              <w:rPr>
                <w:sz w:val="22"/>
                <w:szCs w:val="22"/>
              </w:rPr>
            </w:pPr>
            <w:r w:rsidRPr="00A93E6F">
              <w:rPr>
                <w:sz w:val="22"/>
                <w:szCs w:val="22"/>
              </w:rPr>
              <w:t>Smoke Free Workplace.</w:t>
            </w:r>
          </w:p>
          <w:p w14:paraId="3C7EC539" w14:textId="30161EA0" w:rsidR="00A93E6F" w:rsidRPr="00A93E6F" w:rsidRDefault="00A93E6F" w:rsidP="0029749A">
            <w:pPr>
              <w:pStyle w:val="BodyText2"/>
              <w:numPr>
                <w:ilvl w:val="0"/>
                <w:numId w:val="1"/>
              </w:numPr>
              <w:spacing w:after="0" w:line="240" w:lineRule="auto"/>
              <w:jc w:val="both"/>
              <w:rPr>
                <w:sz w:val="22"/>
                <w:szCs w:val="22"/>
              </w:rPr>
            </w:pPr>
            <w:r w:rsidRPr="00A93E6F">
              <w:rPr>
                <w:sz w:val="22"/>
                <w:szCs w:val="22"/>
              </w:rPr>
              <w:t xml:space="preserve">To value and respect the needs and contributions of SA Health Aboriginal staff and </w:t>
            </w:r>
            <w:r w:rsidR="00C31BC6" w:rsidRPr="00A93E6F">
              <w:rPr>
                <w:sz w:val="22"/>
                <w:szCs w:val="22"/>
              </w:rPr>
              <w:t>clients and</w:t>
            </w:r>
            <w:r w:rsidRPr="00A93E6F">
              <w:rPr>
                <w:sz w:val="22"/>
                <w:szCs w:val="22"/>
              </w:rPr>
              <w:t xml:space="preserve"> commit to the development of Aboriginal cultural competence across all SA Health practice and service delivery.</w:t>
            </w:r>
          </w:p>
          <w:p w14:paraId="6660E955" w14:textId="77777777" w:rsidR="00A93E6F" w:rsidRPr="00A93E6F" w:rsidRDefault="00A93E6F" w:rsidP="0029749A">
            <w:pPr>
              <w:pStyle w:val="BodyText2"/>
              <w:numPr>
                <w:ilvl w:val="0"/>
                <w:numId w:val="1"/>
              </w:numPr>
              <w:spacing w:after="0" w:line="240" w:lineRule="auto"/>
              <w:jc w:val="both"/>
              <w:rPr>
                <w:sz w:val="22"/>
                <w:szCs w:val="22"/>
              </w:rPr>
            </w:pPr>
            <w:r w:rsidRPr="00A93E6F">
              <w:rPr>
                <w:sz w:val="22"/>
                <w:szCs w:val="22"/>
              </w:rPr>
              <w:t>Applying the principles of the</w:t>
            </w:r>
            <w:r w:rsidRPr="00A93E6F">
              <w:rPr>
                <w:i/>
                <w:sz w:val="22"/>
                <w:szCs w:val="22"/>
              </w:rPr>
              <w:t xml:space="preserve"> South Australian Government’s Risk Management Policy </w:t>
            </w:r>
            <w:r w:rsidRPr="00A93E6F">
              <w:rPr>
                <w:sz w:val="22"/>
                <w:szCs w:val="22"/>
              </w:rPr>
              <w:t>to work as appropriate.</w:t>
            </w:r>
          </w:p>
          <w:p w14:paraId="2EE4429D" w14:textId="77777777" w:rsidR="00E361D0" w:rsidRDefault="00E361D0" w:rsidP="00E361D0">
            <w:pPr>
              <w:pStyle w:val="BodyText2"/>
              <w:spacing w:after="0" w:line="240" w:lineRule="auto"/>
              <w:ind w:left="720" w:right="205"/>
              <w:jc w:val="both"/>
              <w:rPr>
                <w:sz w:val="22"/>
                <w:szCs w:val="22"/>
              </w:rPr>
            </w:pPr>
          </w:p>
          <w:p w14:paraId="05DC479F" w14:textId="77777777" w:rsidR="00E361D0" w:rsidRPr="00E361D0" w:rsidRDefault="00E361D0" w:rsidP="00E361D0">
            <w:pPr>
              <w:pStyle w:val="BodyText2"/>
              <w:spacing w:after="0" w:line="240" w:lineRule="auto"/>
              <w:ind w:right="205"/>
              <w:jc w:val="both"/>
              <w:rPr>
                <w:sz w:val="22"/>
                <w:szCs w:val="22"/>
              </w:rPr>
            </w:pPr>
            <w:r w:rsidRPr="00E361D0">
              <w:rPr>
                <w:color w:val="000000"/>
                <w:sz w:val="22"/>
                <w:szCs w:val="20"/>
              </w:rPr>
              <w:t>The SA Health workforce contributes to the safety and quality of patient care by adhering to the South Australian Charter of Health Care Rights, understanding the intent of the National Safety and Quality Health Service Standards and participating in quality improvement activities as necessary.</w:t>
            </w:r>
          </w:p>
        </w:tc>
      </w:tr>
    </w:tbl>
    <w:p w14:paraId="175EF8DA" w14:textId="77777777" w:rsidR="007F49BC" w:rsidRDefault="007F49BC" w:rsidP="00F92CFC">
      <w:pPr>
        <w:ind w:left="-142"/>
        <w:jc w:val="both"/>
        <w:rPr>
          <w:color w:val="000000"/>
          <w:sz w:val="16"/>
          <w:szCs w:val="1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1D467D" w:rsidRPr="002D5AE1" w14:paraId="365269BE" w14:textId="77777777" w:rsidTr="001D467D">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317D7DDE" w14:textId="77777777" w:rsidR="001D467D" w:rsidRPr="002D5AE1" w:rsidRDefault="001D467D" w:rsidP="001D467D">
            <w:pPr>
              <w:spacing w:after="120"/>
              <w:jc w:val="both"/>
              <w:rPr>
                <w:b/>
                <w:bCs/>
                <w:sz w:val="22"/>
                <w:szCs w:val="22"/>
              </w:rPr>
            </w:pPr>
            <w:r w:rsidRPr="002D5AE1">
              <w:rPr>
                <w:b/>
                <w:bCs/>
                <w:sz w:val="22"/>
                <w:szCs w:val="22"/>
              </w:rPr>
              <w:t>Performance Development</w:t>
            </w:r>
          </w:p>
        </w:tc>
      </w:tr>
      <w:tr w:rsidR="001D467D" w:rsidRPr="002D5AE1" w14:paraId="4CEA3955" w14:textId="77777777" w:rsidTr="001D467D">
        <w:trPr>
          <w:trHeight w:val="564"/>
        </w:trPr>
        <w:tc>
          <w:tcPr>
            <w:tcW w:w="9776" w:type="dxa"/>
            <w:tcBorders>
              <w:top w:val="single" w:sz="4" w:space="0" w:color="auto"/>
              <w:left w:val="single" w:sz="4" w:space="0" w:color="auto"/>
              <w:bottom w:val="single" w:sz="4" w:space="0" w:color="auto"/>
              <w:right w:val="single" w:sz="4" w:space="0" w:color="auto"/>
            </w:tcBorders>
          </w:tcPr>
          <w:p w14:paraId="12AF6B6D" w14:textId="77777777" w:rsidR="001D467D" w:rsidRPr="00A93E6F" w:rsidRDefault="001D467D" w:rsidP="001D467D">
            <w:pPr>
              <w:jc w:val="both"/>
              <w:rPr>
                <w:sz w:val="16"/>
                <w:szCs w:val="16"/>
              </w:rPr>
            </w:pPr>
          </w:p>
          <w:p w14:paraId="6EB9006C" w14:textId="77777777" w:rsidR="001D467D" w:rsidRPr="002D5AE1" w:rsidRDefault="001D467D" w:rsidP="001D467D">
            <w:pPr>
              <w:ind w:right="346"/>
              <w:jc w:val="both"/>
              <w:rPr>
                <w:sz w:val="22"/>
                <w:szCs w:val="22"/>
              </w:rPr>
            </w:pPr>
            <w:r w:rsidRPr="002D5AE1">
              <w:rPr>
                <w:sz w:val="22"/>
                <w:szCs w:val="22"/>
              </w:rPr>
              <w:t xml:space="preserve">The incumbent will be required to participate in the organisation’s Performance Review &amp; Development Program which will include a regular review of the incumbent’s performance against the responsibilities and key result areas associated with their position and a requirement to demonstrate appropriate behaviours which reflect a commitment to </w:t>
            </w:r>
            <w:r w:rsidR="00A76268">
              <w:rPr>
                <w:sz w:val="22"/>
                <w:szCs w:val="22"/>
              </w:rPr>
              <w:t>both CALHN and the broader SA Health values</w:t>
            </w:r>
            <w:r w:rsidRPr="002D5AE1">
              <w:rPr>
                <w:sz w:val="22"/>
                <w:szCs w:val="22"/>
              </w:rPr>
              <w:t xml:space="preserve"> and strategic directions.</w:t>
            </w:r>
          </w:p>
          <w:p w14:paraId="4A52288B" w14:textId="77777777" w:rsidR="001D467D" w:rsidRPr="002D5AE1" w:rsidRDefault="001D467D" w:rsidP="001D467D">
            <w:pPr>
              <w:jc w:val="both"/>
              <w:rPr>
                <w:sz w:val="22"/>
                <w:szCs w:val="22"/>
              </w:rPr>
            </w:pPr>
          </w:p>
        </w:tc>
      </w:tr>
    </w:tbl>
    <w:p w14:paraId="50A64DBE" w14:textId="77777777" w:rsidR="00436D92" w:rsidRDefault="00436D92" w:rsidP="00F92CFC">
      <w:pPr>
        <w:ind w:left="-142"/>
        <w:jc w:val="both"/>
        <w:rPr>
          <w:color w:val="000000"/>
          <w:sz w:val="16"/>
          <w:szCs w:val="16"/>
        </w:rPr>
      </w:pPr>
    </w:p>
    <w:p w14:paraId="17014007" w14:textId="77777777" w:rsidR="001D467D" w:rsidRDefault="00436D92" w:rsidP="00F92CFC">
      <w:pPr>
        <w:ind w:left="-142"/>
        <w:jc w:val="both"/>
        <w:rPr>
          <w:color w:val="000000"/>
          <w:sz w:val="16"/>
          <w:szCs w:val="16"/>
        </w:rPr>
      </w:pPr>
      <w:r>
        <w:rPr>
          <w:color w:val="000000"/>
          <w:sz w:val="16"/>
          <w:szCs w:val="16"/>
        </w:rPr>
        <w:br w:type="column"/>
      </w: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8C4BEE" w:rsidRPr="008C4BEE" w14:paraId="3648EBAB" w14:textId="77777777" w:rsidTr="00A51D62">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26020364" w14:textId="77777777" w:rsidR="008C4BEE" w:rsidRPr="008C4BEE" w:rsidRDefault="008C4BEE" w:rsidP="00A51D62">
            <w:pPr>
              <w:spacing w:after="120"/>
              <w:jc w:val="both"/>
              <w:rPr>
                <w:b/>
                <w:bCs/>
                <w:sz w:val="22"/>
                <w:szCs w:val="22"/>
              </w:rPr>
            </w:pPr>
            <w:r w:rsidRPr="008C4BEE">
              <w:rPr>
                <w:b/>
                <w:bCs/>
                <w:sz w:val="22"/>
                <w:szCs w:val="22"/>
              </w:rPr>
              <w:t xml:space="preserve">Handling of Official Information: </w:t>
            </w:r>
          </w:p>
        </w:tc>
      </w:tr>
      <w:tr w:rsidR="008C4BEE" w:rsidRPr="008C4BEE" w14:paraId="5BB54082" w14:textId="77777777" w:rsidTr="00E361D0">
        <w:trPr>
          <w:trHeight w:val="1558"/>
        </w:trPr>
        <w:tc>
          <w:tcPr>
            <w:tcW w:w="9769" w:type="dxa"/>
            <w:tcBorders>
              <w:top w:val="single" w:sz="4" w:space="0" w:color="auto"/>
              <w:left w:val="single" w:sz="4" w:space="0" w:color="auto"/>
              <w:bottom w:val="single" w:sz="4" w:space="0" w:color="auto"/>
              <w:right w:val="single" w:sz="4" w:space="0" w:color="auto"/>
            </w:tcBorders>
          </w:tcPr>
          <w:p w14:paraId="2685DEE2" w14:textId="77777777" w:rsidR="008C4BEE" w:rsidRPr="008C4BEE" w:rsidRDefault="008C4BEE" w:rsidP="00A51D62">
            <w:pPr>
              <w:autoSpaceDE w:val="0"/>
              <w:autoSpaceDN w:val="0"/>
              <w:adjustRightInd w:val="0"/>
              <w:spacing w:before="120"/>
              <w:rPr>
                <w:color w:val="000000"/>
                <w:sz w:val="22"/>
                <w:szCs w:val="22"/>
              </w:rPr>
            </w:pPr>
            <w:r w:rsidRPr="008C4BEE">
              <w:rPr>
                <w:color w:val="000000"/>
                <w:sz w:val="22"/>
                <w:szCs w:val="22"/>
              </w:rPr>
              <w:t>By virtue of their duties, SA Health employees frequently access, otherwise deal with, and/or are aware of, information that needs to be treated as confidential.</w:t>
            </w:r>
          </w:p>
          <w:p w14:paraId="78C43CD2" w14:textId="77777777" w:rsidR="008C4BEE" w:rsidRPr="008C4BEE" w:rsidRDefault="008C4BEE" w:rsidP="00A51D62">
            <w:pPr>
              <w:autoSpaceDE w:val="0"/>
              <w:autoSpaceDN w:val="0"/>
              <w:adjustRightInd w:val="0"/>
              <w:rPr>
                <w:color w:val="000000"/>
                <w:sz w:val="22"/>
                <w:szCs w:val="22"/>
              </w:rPr>
            </w:pPr>
          </w:p>
          <w:p w14:paraId="1B5E3163" w14:textId="77777777" w:rsidR="008C4BEE" w:rsidRPr="008C4BEE" w:rsidRDefault="008C4BEE" w:rsidP="00A51D62">
            <w:pPr>
              <w:autoSpaceDE w:val="0"/>
              <w:autoSpaceDN w:val="0"/>
              <w:adjustRightInd w:val="0"/>
              <w:rPr>
                <w:color w:val="000000"/>
                <w:sz w:val="22"/>
                <w:szCs w:val="22"/>
              </w:rPr>
            </w:pPr>
            <w:r w:rsidRPr="008C4BEE">
              <w:rPr>
                <w:color w:val="000000"/>
                <w:sz w:val="22"/>
                <w:szCs w:val="22"/>
              </w:rPr>
              <w:t>SA Health employees will not access or attempt to access official information, including confidential patient information other than in connection with the performance by them of their duties and/or as authorised.</w:t>
            </w:r>
          </w:p>
          <w:p w14:paraId="0799686D" w14:textId="77777777" w:rsidR="008C4BEE" w:rsidRPr="008C4BEE" w:rsidRDefault="008C4BEE" w:rsidP="00A51D62">
            <w:pPr>
              <w:autoSpaceDE w:val="0"/>
              <w:autoSpaceDN w:val="0"/>
              <w:adjustRightInd w:val="0"/>
              <w:rPr>
                <w:color w:val="000000"/>
                <w:sz w:val="22"/>
                <w:szCs w:val="22"/>
              </w:rPr>
            </w:pPr>
          </w:p>
          <w:p w14:paraId="2347DFB0" w14:textId="77777777" w:rsidR="008C4BEE" w:rsidRPr="008C4BEE" w:rsidRDefault="008C4BEE" w:rsidP="00A51D62">
            <w:pPr>
              <w:autoSpaceDE w:val="0"/>
              <w:autoSpaceDN w:val="0"/>
              <w:adjustRightInd w:val="0"/>
              <w:rPr>
                <w:color w:val="000000"/>
                <w:sz w:val="22"/>
                <w:szCs w:val="22"/>
              </w:rPr>
            </w:pPr>
            <w:r w:rsidRPr="008C4BEE">
              <w:rPr>
                <w:color w:val="000000"/>
                <w:sz w:val="22"/>
                <w:szCs w:val="22"/>
              </w:rPr>
              <w:t>SA Health employees will not misuse information gained in their official capacity.</w:t>
            </w:r>
          </w:p>
          <w:p w14:paraId="175D1E5C" w14:textId="77777777" w:rsidR="008C4BEE" w:rsidRPr="008C4BEE" w:rsidRDefault="008C4BEE" w:rsidP="00A51D62">
            <w:pPr>
              <w:autoSpaceDE w:val="0"/>
              <w:autoSpaceDN w:val="0"/>
              <w:adjustRightInd w:val="0"/>
              <w:rPr>
                <w:color w:val="000000"/>
                <w:sz w:val="22"/>
                <w:szCs w:val="22"/>
              </w:rPr>
            </w:pPr>
          </w:p>
          <w:p w14:paraId="6A626478" w14:textId="77777777" w:rsidR="008C4BEE" w:rsidRPr="008C4BEE" w:rsidRDefault="008C4BEE" w:rsidP="00A51D62">
            <w:pPr>
              <w:autoSpaceDE w:val="0"/>
              <w:autoSpaceDN w:val="0"/>
              <w:adjustRightInd w:val="0"/>
              <w:spacing w:after="120"/>
              <w:rPr>
                <w:color w:val="000000"/>
                <w:sz w:val="22"/>
                <w:szCs w:val="22"/>
              </w:rPr>
            </w:pPr>
            <w:r w:rsidRPr="008C4BEE">
              <w:rPr>
                <w:color w:val="000000"/>
                <w:sz w:val="22"/>
                <w:szCs w:val="22"/>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5378B12A" w14:textId="77777777" w:rsidR="008C4BEE" w:rsidRDefault="008C4BEE" w:rsidP="00F92CFC">
      <w:pPr>
        <w:ind w:left="-142"/>
        <w:jc w:val="both"/>
        <w:rPr>
          <w:color w:val="000000"/>
          <w:sz w:val="16"/>
          <w:szCs w:val="16"/>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4133E0" w:rsidRPr="005651AC" w14:paraId="7B634138" w14:textId="77777777" w:rsidTr="004133E0">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58316E59" w14:textId="77777777" w:rsidR="004133E0" w:rsidRPr="00BD450E" w:rsidRDefault="004133E0" w:rsidP="004133E0">
            <w:pPr>
              <w:spacing w:after="120"/>
              <w:jc w:val="both"/>
              <w:rPr>
                <w:b/>
                <w:bCs/>
                <w:sz w:val="28"/>
                <w:szCs w:val="28"/>
              </w:rPr>
            </w:pPr>
            <w:r w:rsidRPr="004133E0">
              <w:rPr>
                <w:b/>
                <w:bCs/>
                <w:sz w:val="22"/>
                <w:szCs w:val="22"/>
              </w:rPr>
              <w:t>White Ribbon:</w:t>
            </w:r>
          </w:p>
        </w:tc>
      </w:tr>
      <w:tr w:rsidR="004133E0" w:rsidRPr="00872410" w14:paraId="41FB5406" w14:textId="77777777" w:rsidTr="004133E0">
        <w:trPr>
          <w:trHeight w:val="1077"/>
        </w:trPr>
        <w:tc>
          <w:tcPr>
            <w:tcW w:w="9769" w:type="dxa"/>
            <w:tcBorders>
              <w:top w:val="single" w:sz="4" w:space="0" w:color="auto"/>
              <w:left w:val="single" w:sz="4" w:space="0" w:color="auto"/>
              <w:bottom w:val="single" w:sz="4" w:space="0" w:color="auto"/>
              <w:right w:val="single" w:sz="4" w:space="0" w:color="auto"/>
            </w:tcBorders>
          </w:tcPr>
          <w:p w14:paraId="29C9E8F9" w14:textId="1BDD2DA1" w:rsidR="004133E0" w:rsidRPr="00261185" w:rsidRDefault="004133E0" w:rsidP="004133E0">
            <w:pPr>
              <w:spacing w:before="120" w:after="120"/>
              <w:jc w:val="both"/>
              <w:rPr>
                <w:color w:val="000000"/>
                <w:sz w:val="20"/>
                <w:szCs w:val="20"/>
              </w:rPr>
            </w:pPr>
            <w:r w:rsidRPr="004133E0">
              <w:rPr>
                <w:color w:val="000000"/>
                <w:sz w:val="22"/>
                <w:szCs w:val="22"/>
              </w:rPr>
              <w:t xml:space="preserve">SA Health </w:t>
            </w:r>
            <w:r w:rsidR="001F59F6">
              <w:rPr>
                <w:color w:val="000000"/>
                <w:sz w:val="22"/>
                <w:szCs w:val="22"/>
              </w:rPr>
              <w:t xml:space="preserve">and Celsus have </w:t>
            </w:r>
            <w:r w:rsidRPr="004133E0">
              <w:rPr>
                <w:color w:val="000000"/>
                <w:sz w:val="22"/>
                <w:szCs w:val="22"/>
              </w:rPr>
              <w:t>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61D35387" w14:textId="77777777" w:rsidR="004133E0" w:rsidRDefault="004133E0" w:rsidP="004133E0">
      <w:pPr>
        <w:jc w:val="both"/>
        <w:rPr>
          <w:color w:val="000000"/>
          <w:sz w:val="20"/>
          <w:szCs w:val="20"/>
        </w:rPr>
      </w:pPr>
    </w:p>
    <w:tbl>
      <w:tblPr>
        <w:tblpPr w:leftFromText="180" w:rightFromText="180" w:vertAnchor="text" w:horzAnchor="margin" w:tblpY="-80"/>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1D467D" w:rsidRPr="00BD450E" w14:paraId="2197452B" w14:textId="77777777" w:rsidTr="001D467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3384AB9" w14:textId="77777777" w:rsidR="001D467D" w:rsidRPr="00BD450E" w:rsidRDefault="001D467D" w:rsidP="001D467D">
            <w:pPr>
              <w:spacing w:after="120"/>
              <w:jc w:val="both"/>
              <w:rPr>
                <w:b/>
                <w:bCs/>
                <w:sz w:val="28"/>
                <w:szCs w:val="28"/>
              </w:rPr>
            </w:pPr>
            <w:r>
              <w:rPr>
                <w:b/>
                <w:bCs/>
                <w:sz w:val="20"/>
                <w:szCs w:val="20"/>
              </w:rPr>
              <w:t>Cultural Commitment:</w:t>
            </w:r>
          </w:p>
        </w:tc>
      </w:tr>
      <w:tr w:rsidR="001D467D" w:rsidRPr="007E1402" w14:paraId="226E2B91" w14:textId="77777777" w:rsidTr="001D467D">
        <w:trPr>
          <w:trHeight w:val="730"/>
        </w:trPr>
        <w:tc>
          <w:tcPr>
            <w:tcW w:w="9769" w:type="dxa"/>
            <w:tcBorders>
              <w:top w:val="single" w:sz="4" w:space="0" w:color="auto"/>
              <w:left w:val="single" w:sz="4" w:space="0" w:color="auto"/>
              <w:bottom w:val="single" w:sz="4" w:space="0" w:color="auto"/>
              <w:right w:val="single" w:sz="4" w:space="0" w:color="auto"/>
            </w:tcBorders>
          </w:tcPr>
          <w:p w14:paraId="434551AC" w14:textId="77777777" w:rsidR="00A93E6F" w:rsidRPr="00A93E6F" w:rsidRDefault="00A93E6F" w:rsidP="00A93E6F">
            <w:pPr>
              <w:jc w:val="both"/>
              <w:rPr>
                <w:color w:val="000000"/>
                <w:sz w:val="16"/>
                <w:szCs w:val="16"/>
              </w:rPr>
            </w:pPr>
          </w:p>
          <w:p w14:paraId="555B162A" w14:textId="0F2C3030" w:rsidR="001D467D" w:rsidRPr="007E1402" w:rsidRDefault="001D467D" w:rsidP="00762580">
            <w:pPr>
              <w:rPr>
                <w:iCs/>
              </w:rPr>
            </w:pPr>
            <w:r w:rsidRPr="003410BC">
              <w:rPr>
                <w:color w:val="000000"/>
                <w:sz w:val="22"/>
                <w:szCs w:val="20"/>
              </w:rPr>
              <w:t xml:space="preserve">CALHN </w:t>
            </w:r>
            <w:r w:rsidR="001F59F6">
              <w:rPr>
                <w:color w:val="000000"/>
                <w:sz w:val="22"/>
                <w:szCs w:val="20"/>
              </w:rPr>
              <w:t xml:space="preserve">and Celsus </w:t>
            </w:r>
            <w:r w:rsidRPr="003410BC">
              <w:rPr>
                <w:color w:val="000000"/>
                <w:sz w:val="22"/>
                <w:szCs w:val="20"/>
              </w:rPr>
              <w:t xml:space="preserve">welcome and respect Aboriginal and Torres Strait Islander people and values the expertise, cultural knowledge and life experiences they bring to the workplace. In acknowledgement of this, CALHN </w:t>
            </w:r>
            <w:r w:rsidR="001F59F6">
              <w:rPr>
                <w:color w:val="000000"/>
                <w:sz w:val="22"/>
                <w:szCs w:val="20"/>
              </w:rPr>
              <w:t xml:space="preserve">and Celsus are </w:t>
            </w:r>
            <w:r w:rsidRPr="003410BC">
              <w:rPr>
                <w:color w:val="000000"/>
                <w:sz w:val="22"/>
                <w:szCs w:val="20"/>
              </w:rPr>
              <w:t>committed to increasing the Aboriginal and Torres Strait Islander Workforce</w:t>
            </w:r>
            <w:r w:rsidR="003410BC">
              <w:rPr>
                <w:color w:val="000000"/>
                <w:sz w:val="22"/>
                <w:szCs w:val="20"/>
              </w:rPr>
              <w:t>.</w:t>
            </w:r>
            <w:r w:rsidR="002D4A3A">
              <w:rPr>
                <w:color w:val="000000"/>
                <w:sz w:val="22"/>
                <w:szCs w:val="20"/>
              </w:rPr>
              <w:t xml:space="preserve"> Our Reconciliation </w:t>
            </w:r>
            <w:r w:rsidR="002D4A3A" w:rsidRPr="002D4A3A">
              <w:rPr>
                <w:color w:val="000000"/>
                <w:sz w:val="22"/>
                <w:szCs w:val="22"/>
              </w:rPr>
              <w:t xml:space="preserve">Action Plan guides, supports and holds us accountable as we uphold our values and </w:t>
            </w:r>
            <w:r w:rsidR="00762580">
              <w:rPr>
                <w:color w:val="000000"/>
                <w:sz w:val="22"/>
                <w:szCs w:val="22"/>
              </w:rPr>
              <w:t xml:space="preserve">focus on </w:t>
            </w:r>
            <w:r w:rsidR="002D4A3A" w:rsidRPr="002D4A3A">
              <w:rPr>
                <w:color w:val="000000"/>
                <w:sz w:val="22"/>
                <w:szCs w:val="22"/>
              </w:rPr>
              <w:t>mak</w:t>
            </w:r>
            <w:r w:rsidR="00762580">
              <w:rPr>
                <w:color w:val="000000"/>
                <w:sz w:val="22"/>
                <w:szCs w:val="22"/>
              </w:rPr>
              <w:t>ing</w:t>
            </w:r>
            <w:r w:rsidR="002D4A3A" w:rsidRPr="002D4A3A">
              <w:rPr>
                <w:color w:val="000000"/>
                <w:sz w:val="22"/>
                <w:szCs w:val="22"/>
              </w:rPr>
              <w:t xml:space="preserve"> reconciliation a reality. The plan can be found at centraladelaide.health.sa.gov.au</w:t>
            </w:r>
            <w:r w:rsidR="001F59F6">
              <w:rPr>
                <w:color w:val="000000"/>
                <w:sz w:val="22"/>
                <w:szCs w:val="22"/>
              </w:rPr>
              <w:t xml:space="preserve"> and www.celsus.net.au</w:t>
            </w:r>
            <w:r w:rsidR="00762580">
              <w:rPr>
                <w:color w:val="000000"/>
                <w:sz w:val="22"/>
                <w:szCs w:val="22"/>
              </w:rPr>
              <w:t xml:space="preserve">. </w:t>
            </w:r>
          </w:p>
        </w:tc>
      </w:tr>
    </w:tbl>
    <w:p w14:paraId="778A1923" w14:textId="77777777" w:rsidR="008C4BEE" w:rsidRDefault="008C4BEE" w:rsidP="00F92CFC">
      <w:pPr>
        <w:ind w:left="-142"/>
        <w:jc w:val="both"/>
        <w:rPr>
          <w:color w:val="000000"/>
          <w:sz w:val="16"/>
          <w:szCs w:val="1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1D467D" w:rsidRPr="002D5AE1" w14:paraId="1C09DA27" w14:textId="77777777" w:rsidTr="001D467D">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7F34E27" w14:textId="77777777" w:rsidR="001D467D" w:rsidRPr="002D5AE1" w:rsidRDefault="001D467D" w:rsidP="001D467D">
            <w:pPr>
              <w:spacing w:after="120"/>
              <w:jc w:val="both"/>
              <w:rPr>
                <w:b/>
                <w:bCs/>
                <w:sz w:val="22"/>
                <w:szCs w:val="22"/>
              </w:rPr>
            </w:pPr>
            <w:r w:rsidRPr="002D5AE1">
              <w:rPr>
                <w:b/>
                <w:bCs/>
                <w:sz w:val="22"/>
                <w:szCs w:val="22"/>
              </w:rPr>
              <w:t>Resilience:</w:t>
            </w:r>
          </w:p>
        </w:tc>
      </w:tr>
      <w:tr w:rsidR="001D467D" w:rsidRPr="002D5AE1" w14:paraId="667AC881" w14:textId="77777777" w:rsidTr="001D467D">
        <w:trPr>
          <w:trHeight w:val="564"/>
        </w:trPr>
        <w:tc>
          <w:tcPr>
            <w:tcW w:w="9776" w:type="dxa"/>
            <w:tcBorders>
              <w:top w:val="single" w:sz="4" w:space="0" w:color="auto"/>
              <w:left w:val="single" w:sz="4" w:space="0" w:color="auto"/>
              <w:bottom w:val="single" w:sz="4" w:space="0" w:color="auto"/>
              <w:right w:val="single" w:sz="4" w:space="0" w:color="auto"/>
            </w:tcBorders>
          </w:tcPr>
          <w:p w14:paraId="4102D58C" w14:textId="77777777" w:rsidR="001D467D" w:rsidRPr="002D5AE1" w:rsidRDefault="001D467D" w:rsidP="00A93E6F">
            <w:pPr>
              <w:ind w:right="346"/>
              <w:jc w:val="both"/>
              <w:rPr>
                <w:color w:val="000000"/>
                <w:sz w:val="22"/>
                <w:szCs w:val="22"/>
              </w:rPr>
            </w:pPr>
          </w:p>
          <w:p w14:paraId="24C72B5C" w14:textId="77777777" w:rsidR="001D467D" w:rsidRPr="002D5AE1" w:rsidRDefault="001D467D" w:rsidP="00A93E6F">
            <w:pPr>
              <w:ind w:right="346"/>
              <w:jc w:val="both"/>
              <w:rPr>
                <w:sz w:val="22"/>
                <w:szCs w:val="22"/>
              </w:rPr>
            </w:pPr>
            <w:r w:rsidRPr="002D5AE1">
              <w:rPr>
                <w:sz w:val="22"/>
                <w:szCs w:val="22"/>
              </w:rPr>
              <w:t>SA Health employees persevere to achieve goals, stay calm under pressure and are open to feedback.</w:t>
            </w:r>
          </w:p>
          <w:p w14:paraId="07D7378D" w14:textId="77777777" w:rsidR="001D467D" w:rsidRPr="002D5AE1" w:rsidRDefault="001D467D" w:rsidP="001D467D">
            <w:pPr>
              <w:jc w:val="both"/>
              <w:rPr>
                <w:color w:val="000000"/>
                <w:sz w:val="22"/>
                <w:szCs w:val="22"/>
              </w:rPr>
            </w:pPr>
          </w:p>
        </w:tc>
      </w:tr>
    </w:tbl>
    <w:p w14:paraId="0F6AE41E" w14:textId="77777777" w:rsidR="001D467D" w:rsidRDefault="001D467D" w:rsidP="00F92CFC">
      <w:pPr>
        <w:ind w:left="-142"/>
        <w:jc w:val="both"/>
        <w:rPr>
          <w:color w:val="000000"/>
          <w:sz w:val="16"/>
          <w:szCs w:val="16"/>
        </w:rPr>
      </w:pPr>
    </w:p>
    <w:p w14:paraId="12BE11EB" w14:textId="77777777" w:rsidR="001D467D" w:rsidRPr="005E3A36" w:rsidRDefault="001D467D" w:rsidP="00F92CFC">
      <w:pPr>
        <w:ind w:left="-142"/>
        <w:jc w:val="both"/>
        <w:rPr>
          <w:color w:val="000000"/>
          <w:sz w:val="16"/>
          <w:szCs w:val="1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1346E" w:rsidRPr="002D5AE1" w14:paraId="4FB82169" w14:textId="77777777" w:rsidTr="00C10742">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0C20EA2" w14:textId="77777777" w:rsidR="0071346E" w:rsidRPr="002D5AE1" w:rsidRDefault="0071346E" w:rsidP="00C10742">
            <w:pPr>
              <w:spacing w:after="120"/>
              <w:jc w:val="both"/>
              <w:rPr>
                <w:b/>
                <w:bCs/>
                <w:sz w:val="22"/>
                <w:szCs w:val="22"/>
              </w:rPr>
            </w:pPr>
            <w:r>
              <w:rPr>
                <w:b/>
                <w:bCs/>
                <w:sz w:val="22"/>
                <w:szCs w:val="22"/>
              </w:rPr>
              <w:t>Integrity Statement</w:t>
            </w:r>
            <w:r w:rsidRPr="002D5AE1">
              <w:rPr>
                <w:b/>
                <w:bCs/>
                <w:sz w:val="22"/>
                <w:szCs w:val="22"/>
              </w:rPr>
              <w:t>:</w:t>
            </w:r>
          </w:p>
        </w:tc>
      </w:tr>
      <w:tr w:rsidR="0071346E" w:rsidRPr="002D5AE1" w14:paraId="3FEB3F68" w14:textId="77777777" w:rsidTr="00C10742">
        <w:trPr>
          <w:trHeight w:val="564"/>
        </w:trPr>
        <w:tc>
          <w:tcPr>
            <w:tcW w:w="9776" w:type="dxa"/>
            <w:tcBorders>
              <w:top w:val="single" w:sz="4" w:space="0" w:color="auto"/>
              <w:left w:val="single" w:sz="4" w:space="0" w:color="auto"/>
              <w:bottom w:val="single" w:sz="4" w:space="0" w:color="auto"/>
              <w:right w:val="single" w:sz="4" w:space="0" w:color="auto"/>
            </w:tcBorders>
          </w:tcPr>
          <w:p w14:paraId="65E69AB3" w14:textId="77777777" w:rsidR="0071346E" w:rsidRDefault="0071346E" w:rsidP="00C10742">
            <w:pPr>
              <w:ind w:right="346"/>
              <w:jc w:val="both"/>
              <w:rPr>
                <w:color w:val="000000"/>
                <w:sz w:val="22"/>
                <w:szCs w:val="22"/>
              </w:rPr>
            </w:pPr>
          </w:p>
          <w:p w14:paraId="5AC9B1E6" w14:textId="2D416BD8" w:rsidR="0071346E" w:rsidRDefault="00C51C88" w:rsidP="00C10742">
            <w:pPr>
              <w:ind w:right="346"/>
              <w:jc w:val="both"/>
              <w:rPr>
                <w:color w:val="000000"/>
                <w:sz w:val="22"/>
                <w:szCs w:val="22"/>
              </w:rPr>
            </w:pPr>
            <w:r>
              <w:rPr>
                <w:color w:val="000000"/>
                <w:sz w:val="22"/>
                <w:szCs w:val="22"/>
              </w:rPr>
              <w:t>As a public sector employee, the incumbent will</w:t>
            </w:r>
            <w:r w:rsidR="0071346E" w:rsidRPr="0071346E">
              <w:rPr>
                <w:color w:val="000000"/>
                <w:sz w:val="22"/>
                <w:szCs w:val="22"/>
              </w:rPr>
              <w:t xml:space="preserve"> have a responsibility to maintain ethical behaviour and professional integrity standards. It is </w:t>
            </w:r>
            <w:r>
              <w:rPr>
                <w:color w:val="000000"/>
                <w:sz w:val="22"/>
                <w:szCs w:val="22"/>
              </w:rPr>
              <w:t xml:space="preserve">expected that the incumbent </w:t>
            </w:r>
            <w:r w:rsidR="0071346E" w:rsidRPr="0071346E">
              <w:rPr>
                <w:color w:val="000000"/>
                <w:sz w:val="22"/>
                <w:szCs w:val="22"/>
              </w:rPr>
              <w:t xml:space="preserve">act in accordance with the Code of </w:t>
            </w:r>
            <w:r w:rsidR="002A3512" w:rsidRPr="0071346E">
              <w:rPr>
                <w:color w:val="000000"/>
                <w:sz w:val="22"/>
                <w:szCs w:val="22"/>
              </w:rPr>
              <w:t>Ethics and</w:t>
            </w:r>
            <w:r w:rsidR="0071346E" w:rsidRPr="0071346E">
              <w:rPr>
                <w:color w:val="000000"/>
                <w:sz w:val="22"/>
                <w:szCs w:val="22"/>
              </w:rPr>
              <w:t xml:space="preserve"> contribute to a culture of integrity within SA Health.</w:t>
            </w:r>
          </w:p>
          <w:p w14:paraId="06BA9B7A" w14:textId="77777777" w:rsidR="0071346E" w:rsidRPr="002D5AE1" w:rsidRDefault="0071346E" w:rsidP="00C10742">
            <w:pPr>
              <w:ind w:right="346"/>
              <w:jc w:val="both"/>
              <w:rPr>
                <w:color w:val="000000"/>
                <w:sz w:val="22"/>
                <w:szCs w:val="22"/>
              </w:rPr>
            </w:pPr>
          </w:p>
        </w:tc>
      </w:tr>
    </w:tbl>
    <w:p w14:paraId="3EEC5970" w14:textId="77777777" w:rsidR="007F49BC" w:rsidRPr="002D5AE1" w:rsidRDefault="007F49BC" w:rsidP="00CB4DB9">
      <w:pPr>
        <w:shd w:val="clear" w:color="auto" w:fill="D9D9D9"/>
        <w:rPr>
          <w:b/>
          <w:bCs/>
          <w:sz w:val="22"/>
          <w:szCs w:val="22"/>
        </w:rPr>
        <w:sectPr w:rsidR="007F49BC" w:rsidRPr="002D5AE1" w:rsidSect="002D5AE1">
          <w:headerReference w:type="even" r:id="rId12"/>
          <w:headerReference w:type="default" r:id="rId13"/>
          <w:footerReference w:type="even" r:id="rId14"/>
          <w:footerReference w:type="default" r:id="rId15"/>
          <w:headerReference w:type="first" r:id="rId16"/>
          <w:footerReference w:type="first" r:id="rId17"/>
          <w:pgSz w:w="11906" w:h="16838"/>
          <w:pgMar w:top="709" w:right="1134" w:bottom="1134" w:left="1134" w:header="720" w:footer="720" w:gutter="0"/>
          <w:cols w:space="720"/>
        </w:sectPr>
      </w:pPr>
    </w:p>
    <w:p w14:paraId="0C3003AB" w14:textId="77777777" w:rsidR="007F49BC" w:rsidRPr="002D5AE1" w:rsidRDefault="007F49BC" w:rsidP="009E63F1">
      <w:pPr>
        <w:shd w:val="clear" w:color="auto" w:fill="D9D9D9"/>
        <w:ind w:left="-142"/>
        <w:rPr>
          <w:sz w:val="22"/>
          <w:szCs w:val="22"/>
        </w:rPr>
      </w:pPr>
      <w:r w:rsidRPr="002D5AE1">
        <w:rPr>
          <w:b/>
          <w:bCs/>
          <w:sz w:val="22"/>
          <w:szCs w:val="22"/>
        </w:rPr>
        <w:lastRenderedPageBreak/>
        <w:t>Key Result Area and Responsibilities</w:t>
      </w:r>
    </w:p>
    <w:p w14:paraId="290972C4" w14:textId="77777777" w:rsidR="007F49BC" w:rsidRPr="002D5AE1" w:rsidRDefault="007F49BC" w:rsidP="00143B01">
      <w:pPr>
        <w:ind w:left="-142"/>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6819"/>
      </w:tblGrid>
      <w:tr w:rsidR="007F49BC" w:rsidRPr="002D5AE1" w14:paraId="6E3CFEB0" w14:textId="77777777" w:rsidTr="00602A61">
        <w:trPr>
          <w:trHeight w:val="304"/>
        </w:trPr>
        <w:tc>
          <w:tcPr>
            <w:tcW w:w="2839" w:type="dxa"/>
            <w:tcBorders>
              <w:top w:val="single" w:sz="4" w:space="0" w:color="auto"/>
              <w:left w:val="single" w:sz="4" w:space="0" w:color="auto"/>
              <w:bottom w:val="single" w:sz="4" w:space="0" w:color="auto"/>
              <w:right w:val="single" w:sz="4" w:space="0" w:color="auto"/>
            </w:tcBorders>
            <w:vAlign w:val="center"/>
          </w:tcPr>
          <w:p w14:paraId="6A849328" w14:textId="77777777" w:rsidR="007F49BC" w:rsidRPr="002D5AE1" w:rsidRDefault="007F49BC" w:rsidP="00166443">
            <w:pPr>
              <w:spacing w:before="40" w:after="40"/>
              <w:jc w:val="center"/>
              <w:rPr>
                <w:b/>
                <w:bCs/>
                <w:color w:val="000000"/>
                <w:sz w:val="22"/>
                <w:szCs w:val="22"/>
              </w:rPr>
            </w:pPr>
            <w:r w:rsidRPr="002D5AE1">
              <w:rPr>
                <w:b/>
                <w:bCs/>
                <w:color w:val="000000"/>
                <w:sz w:val="22"/>
                <w:szCs w:val="22"/>
              </w:rPr>
              <w:t>Key Result Areas</w:t>
            </w:r>
          </w:p>
        </w:tc>
        <w:tc>
          <w:tcPr>
            <w:tcW w:w="6927" w:type="dxa"/>
            <w:tcBorders>
              <w:top w:val="single" w:sz="4" w:space="0" w:color="auto"/>
              <w:left w:val="single" w:sz="4" w:space="0" w:color="auto"/>
              <w:bottom w:val="single" w:sz="4" w:space="0" w:color="auto"/>
              <w:right w:val="single" w:sz="4" w:space="0" w:color="auto"/>
            </w:tcBorders>
            <w:vAlign w:val="center"/>
          </w:tcPr>
          <w:p w14:paraId="7B0E4A15" w14:textId="77777777" w:rsidR="007F49BC" w:rsidRPr="002D5AE1" w:rsidRDefault="007F49BC" w:rsidP="00166443">
            <w:pPr>
              <w:spacing w:before="40"/>
              <w:jc w:val="center"/>
              <w:rPr>
                <w:b/>
                <w:bCs/>
                <w:sz w:val="22"/>
                <w:szCs w:val="22"/>
              </w:rPr>
            </w:pPr>
            <w:r w:rsidRPr="002D5AE1">
              <w:rPr>
                <w:b/>
                <w:bCs/>
                <w:sz w:val="22"/>
                <w:szCs w:val="22"/>
              </w:rPr>
              <w:t>Major Responsibilities</w:t>
            </w:r>
          </w:p>
        </w:tc>
      </w:tr>
      <w:tr w:rsidR="007F49BC" w:rsidRPr="002D5AE1" w14:paraId="7240A366" w14:textId="77777777" w:rsidTr="00A741C6">
        <w:trPr>
          <w:trHeight w:val="1987"/>
        </w:trPr>
        <w:tc>
          <w:tcPr>
            <w:tcW w:w="2839" w:type="dxa"/>
            <w:tcBorders>
              <w:top w:val="single" w:sz="4" w:space="0" w:color="auto"/>
              <w:left w:val="single" w:sz="4" w:space="0" w:color="auto"/>
              <w:bottom w:val="single" w:sz="4" w:space="0" w:color="auto"/>
              <w:right w:val="single" w:sz="4" w:space="0" w:color="auto"/>
            </w:tcBorders>
            <w:vAlign w:val="center"/>
          </w:tcPr>
          <w:p w14:paraId="350397E8" w14:textId="3FFD9ADF" w:rsidR="007F49BC" w:rsidRPr="002D5AE1" w:rsidRDefault="00D86B88" w:rsidP="00A2639B">
            <w:pPr>
              <w:spacing w:before="20" w:after="20"/>
              <w:rPr>
                <w:color w:val="000000"/>
                <w:sz w:val="22"/>
                <w:szCs w:val="22"/>
              </w:rPr>
            </w:pPr>
            <w:r>
              <w:rPr>
                <w:color w:val="000000"/>
                <w:sz w:val="22"/>
                <w:szCs w:val="22"/>
              </w:rPr>
              <w:t>Coordinating a Culturally Responsive Workforce</w:t>
            </w:r>
          </w:p>
        </w:tc>
        <w:tc>
          <w:tcPr>
            <w:tcW w:w="6927" w:type="dxa"/>
            <w:tcBorders>
              <w:top w:val="single" w:sz="4" w:space="0" w:color="auto"/>
              <w:left w:val="single" w:sz="4" w:space="0" w:color="auto"/>
              <w:bottom w:val="single" w:sz="4" w:space="0" w:color="auto"/>
              <w:right w:val="single" w:sz="4" w:space="0" w:color="auto"/>
            </w:tcBorders>
            <w:vAlign w:val="center"/>
          </w:tcPr>
          <w:p w14:paraId="65E75D65" w14:textId="4E7C94E4" w:rsidR="000E2E66" w:rsidRPr="007B20A6" w:rsidRDefault="000E2E66" w:rsidP="007B20A6">
            <w:pPr>
              <w:numPr>
                <w:ilvl w:val="0"/>
                <w:numId w:val="7"/>
              </w:numPr>
              <w:autoSpaceDE w:val="0"/>
              <w:autoSpaceDN w:val="0"/>
              <w:adjustRightInd w:val="0"/>
              <w:spacing w:after="17"/>
              <w:rPr>
                <w:color w:val="000000"/>
                <w:sz w:val="22"/>
                <w:szCs w:val="22"/>
              </w:rPr>
            </w:pPr>
            <w:r w:rsidRPr="000E2E66">
              <w:rPr>
                <w:color w:val="000000"/>
                <w:sz w:val="22"/>
                <w:szCs w:val="22"/>
              </w:rPr>
              <w:t>Develop</w:t>
            </w:r>
            <w:r w:rsidR="007A4059">
              <w:rPr>
                <w:color w:val="000000"/>
                <w:sz w:val="22"/>
                <w:szCs w:val="22"/>
              </w:rPr>
              <w:t>,</w:t>
            </w:r>
            <w:r w:rsidRPr="000E2E66">
              <w:rPr>
                <w:color w:val="000000"/>
                <w:sz w:val="22"/>
                <w:szCs w:val="22"/>
              </w:rPr>
              <w:t xml:space="preserve"> implement, deliver and review integrated strategies, plans, projects and </w:t>
            </w:r>
            <w:r w:rsidR="00D86B88">
              <w:rPr>
                <w:color w:val="000000"/>
                <w:sz w:val="22"/>
                <w:szCs w:val="22"/>
              </w:rPr>
              <w:t>workshops</w:t>
            </w:r>
            <w:r w:rsidR="00D86B88" w:rsidRPr="000E2E66">
              <w:rPr>
                <w:color w:val="000000"/>
                <w:sz w:val="22"/>
                <w:szCs w:val="22"/>
              </w:rPr>
              <w:t xml:space="preserve"> </w:t>
            </w:r>
            <w:r w:rsidRPr="000E2E66">
              <w:rPr>
                <w:color w:val="000000"/>
                <w:sz w:val="22"/>
                <w:szCs w:val="22"/>
              </w:rPr>
              <w:t xml:space="preserve">with a key focus on delivering actions under the </w:t>
            </w:r>
            <w:r w:rsidR="00D86B88">
              <w:rPr>
                <w:color w:val="000000"/>
                <w:sz w:val="22"/>
                <w:szCs w:val="22"/>
              </w:rPr>
              <w:t>CALHN Cultural Knowledge and Translation Framework – Tapa Purrunna Tirkatirkanya Karrpa.</w:t>
            </w:r>
          </w:p>
          <w:p w14:paraId="77F6DBC8" w14:textId="371843F2" w:rsidR="000E2E66" w:rsidRDefault="000E2E66" w:rsidP="007B20A6">
            <w:pPr>
              <w:numPr>
                <w:ilvl w:val="0"/>
                <w:numId w:val="7"/>
              </w:numPr>
              <w:autoSpaceDE w:val="0"/>
              <w:autoSpaceDN w:val="0"/>
              <w:adjustRightInd w:val="0"/>
              <w:spacing w:after="17"/>
              <w:rPr>
                <w:color w:val="000000"/>
                <w:sz w:val="22"/>
                <w:szCs w:val="22"/>
              </w:rPr>
            </w:pPr>
            <w:r>
              <w:rPr>
                <w:color w:val="000000"/>
                <w:sz w:val="22"/>
                <w:szCs w:val="22"/>
              </w:rPr>
              <w:t xml:space="preserve">Coordinate completion of actions within </w:t>
            </w:r>
            <w:r w:rsidR="007A3EE9">
              <w:rPr>
                <w:color w:val="000000"/>
                <w:sz w:val="22"/>
                <w:szCs w:val="22"/>
              </w:rPr>
              <w:t>the</w:t>
            </w:r>
            <w:r>
              <w:rPr>
                <w:color w:val="000000"/>
                <w:sz w:val="22"/>
                <w:szCs w:val="22"/>
              </w:rPr>
              <w:t xml:space="preserve"> </w:t>
            </w:r>
            <w:r w:rsidR="00D86B88">
              <w:rPr>
                <w:color w:val="000000"/>
                <w:sz w:val="22"/>
                <w:szCs w:val="22"/>
              </w:rPr>
              <w:t>cultural</w:t>
            </w:r>
            <w:r w:rsidR="008B2EBD">
              <w:rPr>
                <w:color w:val="000000"/>
                <w:sz w:val="22"/>
                <w:szCs w:val="22"/>
              </w:rPr>
              <w:t xml:space="preserve"> </w:t>
            </w:r>
            <w:r w:rsidR="00D86B88">
              <w:rPr>
                <w:color w:val="000000"/>
                <w:sz w:val="22"/>
                <w:szCs w:val="22"/>
              </w:rPr>
              <w:t xml:space="preserve">framework </w:t>
            </w:r>
            <w:r>
              <w:rPr>
                <w:color w:val="000000"/>
                <w:sz w:val="22"/>
                <w:szCs w:val="22"/>
              </w:rPr>
              <w:t>in accordance with allocated timeframes.</w:t>
            </w:r>
          </w:p>
          <w:p w14:paraId="545A7DAB" w14:textId="77777777" w:rsidR="0037401C" w:rsidRPr="0037401C" w:rsidRDefault="000E2E66" w:rsidP="007B20A6">
            <w:pPr>
              <w:numPr>
                <w:ilvl w:val="0"/>
                <w:numId w:val="7"/>
              </w:numPr>
              <w:autoSpaceDE w:val="0"/>
              <w:autoSpaceDN w:val="0"/>
              <w:adjustRightInd w:val="0"/>
              <w:spacing w:after="17"/>
              <w:rPr>
                <w:color w:val="000000"/>
                <w:sz w:val="22"/>
                <w:szCs w:val="22"/>
              </w:rPr>
            </w:pPr>
            <w:r>
              <w:rPr>
                <w:color w:val="000000"/>
                <w:sz w:val="22"/>
                <w:szCs w:val="22"/>
              </w:rPr>
              <w:t>Support action leads to achieve completion of assigned actions</w:t>
            </w:r>
            <w:r w:rsidR="0037401C">
              <w:rPr>
                <w:color w:val="000000"/>
                <w:sz w:val="22"/>
                <w:szCs w:val="22"/>
              </w:rPr>
              <w:t xml:space="preserve"> and m</w:t>
            </w:r>
            <w:r w:rsidRPr="0037401C">
              <w:rPr>
                <w:color w:val="000000"/>
                <w:sz w:val="22"/>
                <w:szCs w:val="22"/>
              </w:rPr>
              <w:t>onitor actions at risk and escalate appropriately.</w:t>
            </w:r>
          </w:p>
          <w:p w14:paraId="2E93E642" w14:textId="6B06732C" w:rsidR="000E2E66" w:rsidRPr="007B20A6" w:rsidRDefault="00D86B88" w:rsidP="007B20A6">
            <w:pPr>
              <w:numPr>
                <w:ilvl w:val="0"/>
                <w:numId w:val="7"/>
              </w:numPr>
              <w:autoSpaceDE w:val="0"/>
              <w:autoSpaceDN w:val="0"/>
              <w:adjustRightInd w:val="0"/>
              <w:spacing w:after="17"/>
              <w:rPr>
                <w:color w:val="000000"/>
                <w:sz w:val="22"/>
                <w:szCs w:val="22"/>
              </w:rPr>
            </w:pPr>
            <w:r>
              <w:rPr>
                <w:color w:val="000000"/>
                <w:sz w:val="22"/>
                <w:szCs w:val="22"/>
              </w:rPr>
              <w:t>Support</w:t>
            </w:r>
            <w:r w:rsidRPr="0037401C">
              <w:rPr>
                <w:color w:val="000000"/>
                <w:sz w:val="22"/>
                <w:szCs w:val="22"/>
              </w:rPr>
              <w:t xml:space="preserve"> </w:t>
            </w:r>
            <w:r w:rsidR="0037401C" w:rsidRPr="0037401C">
              <w:rPr>
                <w:color w:val="000000"/>
                <w:sz w:val="22"/>
                <w:szCs w:val="22"/>
              </w:rPr>
              <w:t>the implementation of key events and services (such as NAIDOC Week, Reconciliation Week</w:t>
            </w:r>
            <w:r w:rsidR="0037401C" w:rsidRPr="007B20A6">
              <w:rPr>
                <w:color w:val="000000"/>
                <w:sz w:val="22"/>
                <w:szCs w:val="22"/>
              </w:rPr>
              <w:t xml:space="preserve"> </w:t>
            </w:r>
            <w:r w:rsidR="0037401C" w:rsidRPr="0037401C">
              <w:rPr>
                <w:color w:val="000000"/>
                <w:sz w:val="22"/>
                <w:szCs w:val="22"/>
              </w:rPr>
              <w:t xml:space="preserve">and Cultural Safety initiatives), ensuring their delivery in a culturally safe, inclusive and responsive manner. </w:t>
            </w:r>
          </w:p>
          <w:p w14:paraId="7AF54358" w14:textId="4E165420" w:rsidR="0037401C" w:rsidRPr="007B20A6" w:rsidRDefault="008B2EBD" w:rsidP="007B20A6">
            <w:pPr>
              <w:numPr>
                <w:ilvl w:val="0"/>
                <w:numId w:val="7"/>
              </w:numPr>
              <w:autoSpaceDE w:val="0"/>
              <w:autoSpaceDN w:val="0"/>
              <w:adjustRightInd w:val="0"/>
              <w:spacing w:after="17"/>
              <w:rPr>
                <w:color w:val="000000"/>
                <w:sz w:val="22"/>
                <w:szCs w:val="22"/>
              </w:rPr>
            </w:pPr>
            <w:r>
              <w:rPr>
                <w:color w:val="000000"/>
                <w:sz w:val="22"/>
                <w:szCs w:val="22"/>
              </w:rPr>
              <w:t>Coordinate</w:t>
            </w:r>
            <w:r w:rsidR="002051FF">
              <w:rPr>
                <w:color w:val="000000"/>
                <w:sz w:val="22"/>
                <w:szCs w:val="22"/>
              </w:rPr>
              <w:t xml:space="preserve"> and embed cultural learning processes that supports </w:t>
            </w:r>
            <w:r>
              <w:rPr>
                <w:color w:val="000000"/>
                <w:sz w:val="22"/>
                <w:szCs w:val="22"/>
              </w:rPr>
              <w:t xml:space="preserve">ongoing practice </w:t>
            </w:r>
            <w:r w:rsidR="002051FF">
              <w:rPr>
                <w:color w:val="000000"/>
                <w:sz w:val="22"/>
                <w:szCs w:val="22"/>
              </w:rPr>
              <w:t>in</w:t>
            </w:r>
            <w:r>
              <w:rPr>
                <w:color w:val="000000"/>
                <w:sz w:val="22"/>
                <w:szCs w:val="22"/>
              </w:rPr>
              <w:t xml:space="preserve"> the delivery of outcomes through individual and organisational cultural safety reflection</w:t>
            </w:r>
            <w:r w:rsidR="007A3EE9" w:rsidRPr="007B20A6">
              <w:rPr>
                <w:color w:val="000000"/>
                <w:sz w:val="22"/>
                <w:szCs w:val="22"/>
              </w:rPr>
              <w:t>.</w:t>
            </w:r>
          </w:p>
          <w:p w14:paraId="2E259136" w14:textId="13292BA8" w:rsidR="00931555" w:rsidRPr="007B20A6" w:rsidRDefault="007A3EE9" w:rsidP="007B20A6">
            <w:pPr>
              <w:numPr>
                <w:ilvl w:val="0"/>
                <w:numId w:val="7"/>
              </w:numPr>
              <w:autoSpaceDE w:val="0"/>
              <w:autoSpaceDN w:val="0"/>
              <w:adjustRightInd w:val="0"/>
              <w:spacing w:after="17"/>
              <w:rPr>
                <w:color w:val="000000"/>
                <w:sz w:val="22"/>
                <w:szCs w:val="22"/>
              </w:rPr>
            </w:pPr>
            <w:r w:rsidRPr="007B20A6">
              <w:rPr>
                <w:color w:val="000000"/>
                <w:sz w:val="22"/>
                <w:szCs w:val="22"/>
              </w:rPr>
              <w:t xml:space="preserve">Provide progress reports to </w:t>
            </w:r>
            <w:r w:rsidR="00D86B88">
              <w:rPr>
                <w:sz w:val="22"/>
                <w:szCs w:val="22"/>
              </w:rPr>
              <w:t xml:space="preserve">Director, </w:t>
            </w:r>
            <w:r w:rsidR="00D86B88" w:rsidRPr="000242F7">
              <w:rPr>
                <w:sz w:val="22"/>
                <w:szCs w:val="22"/>
              </w:rPr>
              <w:t>Organisational Development and Workforce Strategy</w:t>
            </w:r>
            <w:r w:rsidR="00D86B88" w:rsidRPr="007B20A6">
              <w:rPr>
                <w:color w:val="000000"/>
                <w:sz w:val="22"/>
                <w:szCs w:val="22"/>
              </w:rPr>
              <w:t xml:space="preserve"> </w:t>
            </w:r>
          </w:p>
        </w:tc>
      </w:tr>
      <w:tr w:rsidR="00BE01FD" w:rsidRPr="002D5AE1" w14:paraId="5B4DB2DD" w14:textId="77777777" w:rsidTr="00A741C6">
        <w:trPr>
          <w:trHeight w:val="3529"/>
        </w:trPr>
        <w:tc>
          <w:tcPr>
            <w:tcW w:w="2839" w:type="dxa"/>
            <w:tcBorders>
              <w:top w:val="single" w:sz="4" w:space="0" w:color="auto"/>
              <w:left w:val="single" w:sz="4" w:space="0" w:color="auto"/>
              <w:bottom w:val="single" w:sz="4" w:space="0" w:color="auto"/>
              <w:right w:val="single" w:sz="4" w:space="0" w:color="auto"/>
            </w:tcBorders>
            <w:vAlign w:val="center"/>
          </w:tcPr>
          <w:p w14:paraId="34C977A4" w14:textId="77777777" w:rsidR="00BE01FD" w:rsidRDefault="007A3EE9" w:rsidP="0030495D">
            <w:pPr>
              <w:spacing w:before="20" w:after="20"/>
              <w:rPr>
                <w:color w:val="000000"/>
                <w:sz w:val="22"/>
                <w:szCs w:val="22"/>
              </w:rPr>
            </w:pPr>
            <w:r>
              <w:rPr>
                <w:color w:val="000000"/>
                <w:sz w:val="22"/>
                <w:szCs w:val="22"/>
              </w:rPr>
              <w:t>Partnerships and Engagement</w:t>
            </w:r>
          </w:p>
        </w:tc>
        <w:tc>
          <w:tcPr>
            <w:tcW w:w="6927" w:type="dxa"/>
            <w:tcBorders>
              <w:top w:val="single" w:sz="4" w:space="0" w:color="auto"/>
              <w:left w:val="single" w:sz="4" w:space="0" w:color="auto"/>
              <w:bottom w:val="single" w:sz="4" w:space="0" w:color="auto"/>
              <w:right w:val="single" w:sz="4" w:space="0" w:color="auto"/>
            </w:tcBorders>
            <w:vAlign w:val="center"/>
          </w:tcPr>
          <w:p w14:paraId="2FFFA486" w14:textId="2D7C77A4" w:rsidR="007A3EE9" w:rsidRDefault="007A3EE9" w:rsidP="007B20A6">
            <w:pPr>
              <w:numPr>
                <w:ilvl w:val="0"/>
                <w:numId w:val="7"/>
              </w:numPr>
              <w:autoSpaceDE w:val="0"/>
              <w:autoSpaceDN w:val="0"/>
              <w:adjustRightInd w:val="0"/>
              <w:spacing w:after="17"/>
              <w:rPr>
                <w:color w:val="000000"/>
                <w:sz w:val="22"/>
                <w:szCs w:val="22"/>
              </w:rPr>
            </w:pPr>
            <w:r>
              <w:rPr>
                <w:color w:val="000000"/>
                <w:sz w:val="22"/>
                <w:szCs w:val="22"/>
              </w:rPr>
              <w:t xml:space="preserve">Engage with leaders and staff in CALHN’s Programs and Directorates to promote the </w:t>
            </w:r>
            <w:r w:rsidR="00D86B88">
              <w:rPr>
                <w:color w:val="000000"/>
                <w:sz w:val="22"/>
                <w:szCs w:val="22"/>
              </w:rPr>
              <w:t xml:space="preserve">cultural framework </w:t>
            </w:r>
            <w:r>
              <w:rPr>
                <w:color w:val="000000"/>
                <w:sz w:val="22"/>
                <w:szCs w:val="22"/>
              </w:rPr>
              <w:t>and encourage ownership and participation in actions.</w:t>
            </w:r>
          </w:p>
          <w:p w14:paraId="1D6E4593" w14:textId="038D6017" w:rsidR="007A3EE9" w:rsidRPr="007A3EE9" w:rsidRDefault="007A3EE9" w:rsidP="007B20A6">
            <w:pPr>
              <w:numPr>
                <w:ilvl w:val="0"/>
                <w:numId w:val="7"/>
              </w:numPr>
              <w:spacing w:before="40"/>
              <w:rPr>
                <w:color w:val="000000"/>
                <w:sz w:val="22"/>
                <w:szCs w:val="22"/>
              </w:rPr>
            </w:pPr>
            <w:r w:rsidRPr="007A3EE9">
              <w:rPr>
                <w:color w:val="000000"/>
                <w:sz w:val="22"/>
                <w:szCs w:val="22"/>
              </w:rPr>
              <w:t xml:space="preserve">Closely engage with and collaborate with </w:t>
            </w:r>
            <w:r w:rsidRPr="007B20A6">
              <w:rPr>
                <w:color w:val="000000"/>
                <w:sz w:val="22"/>
                <w:szCs w:val="22"/>
              </w:rPr>
              <w:t>consumer representatives</w:t>
            </w:r>
            <w:r w:rsidR="00D86B88">
              <w:rPr>
                <w:color w:val="000000"/>
                <w:sz w:val="22"/>
                <w:szCs w:val="22"/>
              </w:rPr>
              <w:t xml:space="preserve"> on the Aboriginal Priority Care Committee</w:t>
            </w:r>
            <w:r w:rsidRPr="007A3EE9">
              <w:rPr>
                <w:color w:val="000000"/>
                <w:sz w:val="22"/>
                <w:szCs w:val="22"/>
              </w:rPr>
              <w:t xml:space="preserve"> and the broader Aboriginal and Torres Strait Islander community to </w:t>
            </w:r>
            <w:r w:rsidR="00D86B88">
              <w:rPr>
                <w:color w:val="000000"/>
                <w:sz w:val="22"/>
                <w:szCs w:val="22"/>
              </w:rPr>
              <w:t xml:space="preserve">review the implementation </w:t>
            </w:r>
            <w:r w:rsidR="00BA44F6">
              <w:rPr>
                <w:color w:val="000000"/>
                <w:sz w:val="22"/>
                <w:szCs w:val="22"/>
              </w:rPr>
              <w:t xml:space="preserve">and the impact </w:t>
            </w:r>
            <w:r w:rsidR="00D86B88">
              <w:rPr>
                <w:color w:val="000000"/>
                <w:sz w:val="22"/>
                <w:szCs w:val="22"/>
              </w:rPr>
              <w:t>of the cultural framework</w:t>
            </w:r>
            <w:r w:rsidR="00D86B88" w:rsidRPr="007A3EE9">
              <w:rPr>
                <w:color w:val="000000"/>
                <w:sz w:val="22"/>
                <w:szCs w:val="22"/>
              </w:rPr>
              <w:t xml:space="preserve"> </w:t>
            </w:r>
            <w:r w:rsidRPr="007A3EE9">
              <w:rPr>
                <w:color w:val="000000"/>
                <w:sz w:val="22"/>
                <w:szCs w:val="22"/>
              </w:rPr>
              <w:t xml:space="preserve">initiatives. </w:t>
            </w:r>
          </w:p>
          <w:p w14:paraId="2A6FD339" w14:textId="77777777" w:rsidR="007A3EE9" w:rsidRPr="007A3EE9" w:rsidRDefault="007A3EE9" w:rsidP="007B20A6">
            <w:pPr>
              <w:numPr>
                <w:ilvl w:val="0"/>
                <w:numId w:val="7"/>
              </w:numPr>
              <w:spacing w:before="40"/>
              <w:rPr>
                <w:color w:val="000000"/>
                <w:sz w:val="22"/>
                <w:szCs w:val="22"/>
              </w:rPr>
            </w:pPr>
            <w:r w:rsidRPr="007A3EE9">
              <w:rPr>
                <w:color w:val="000000"/>
                <w:sz w:val="22"/>
                <w:szCs w:val="22"/>
              </w:rPr>
              <w:t xml:space="preserve">Develop and maintain strategic relationships and networks, including with Traditional Owner Groups, the broader Aboriginal and Torres Strait Islander community, and a range of Aboriginal organisations and networks. </w:t>
            </w:r>
          </w:p>
          <w:p w14:paraId="1F06FBBD" w14:textId="6C7DF2CB" w:rsidR="007A3EE9" w:rsidRDefault="007A3EE9" w:rsidP="007B20A6">
            <w:pPr>
              <w:numPr>
                <w:ilvl w:val="0"/>
                <w:numId w:val="7"/>
              </w:numPr>
              <w:spacing w:before="40"/>
              <w:rPr>
                <w:color w:val="000000"/>
                <w:sz w:val="22"/>
                <w:szCs w:val="22"/>
              </w:rPr>
            </w:pPr>
            <w:r w:rsidRPr="007A3EE9">
              <w:rPr>
                <w:color w:val="000000"/>
                <w:sz w:val="22"/>
                <w:szCs w:val="22"/>
              </w:rPr>
              <w:t xml:space="preserve">Proactively engage with, provide advice to and build the capacity of staff and key stakeholders to improve their awareness and understanding of reconciliation and social inclusion, and to improve systems, practices and resources through the development of appropriate tools, resources and training activities. </w:t>
            </w:r>
          </w:p>
          <w:p w14:paraId="36D84684" w14:textId="5D72BA0C" w:rsidR="007A4059" w:rsidRPr="007A3EE9" w:rsidRDefault="007A4059" w:rsidP="007B20A6">
            <w:pPr>
              <w:numPr>
                <w:ilvl w:val="0"/>
                <w:numId w:val="7"/>
              </w:numPr>
              <w:spacing w:before="40"/>
              <w:rPr>
                <w:color w:val="000000"/>
                <w:sz w:val="22"/>
                <w:szCs w:val="22"/>
              </w:rPr>
            </w:pPr>
            <w:r>
              <w:rPr>
                <w:color w:val="000000"/>
                <w:sz w:val="22"/>
                <w:szCs w:val="22"/>
              </w:rPr>
              <w:t>Develop a</w:t>
            </w:r>
            <w:r w:rsidR="00D86475">
              <w:rPr>
                <w:color w:val="000000"/>
                <w:sz w:val="22"/>
                <w:szCs w:val="22"/>
              </w:rPr>
              <w:t>nd maintain</w:t>
            </w:r>
            <w:r>
              <w:rPr>
                <w:color w:val="000000"/>
                <w:sz w:val="22"/>
                <w:szCs w:val="22"/>
              </w:rPr>
              <w:t xml:space="preserve"> strategic relationship with the CALHN cultural sensitivity and respect trainer</w:t>
            </w:r>
            <w:r w:rsidR="00EE6262">
              <w:rPr>
                <w:color w:val="000000"/>
                <w:sz w:val="22"/>
                <w:szCs w:val="22"/>
              </w:rPr>
              <w:t xml:space="preserve"> </w:t>
            </w:r>
            <w:r w:rsidR="00D86475">
              <w:rPr>
                <w:color w:val="000000"/>
                <w:sz w:val="22"/>
                <w:szCs w:val="22"/>
              </w:rPr>
              <w:t>and collaborate with the CALHN Aboriginal business strategy group.</w:t>
            </w:r>
          </w:p>
          <w:p w14:paraId="69F446D1" w14:textId="77777777" w:rsidR="00BE01FD" w:rsidRPr="007A3EE9" w:rsidRDefault="00D06BA9" w:rsidP="007A3EE9">
            <w:pPr>
              <w:autoSpaceDE w:val="0"/>
              <w:autoSpaceDN w:val="0"/>
              <w:adjustRightInd w:val="0"/>
              <w:spacing w:after="17"/>
              <w:rPr>
                <w:color w:val="000000"/>
                <w:sz w:val="22"/>
                <w:szCs w:val="22"/>
              </w:rPr>
            </w:pPr>
            <w:r w:rsidRPr="007A3EE9">
              <w:rPr>
                <w:color w:val="000000"/>
                <w:sz w:val="22"/>
                <w:szCs w:val="22"/>
              </w:rPr>
              <w:t xml:space="preserve"> </w:t>
            </w:r>
          </w:p>
        </w:tc>
      </w:tr>
      <w:tr w:rsidR="00A2639B" w:rsidRPr="002D5AE1" w14:paraId="6CE32F5E" w14:textId="77777777" w:rsidTr="00D06BA9">
        <w:trPr>
          <w:trHeight w:val="4244"/>
        </w:trPr>
        <w:tc>
          <w:tcPr>
            <w:tcW w:w="2839" w:type="dxa"/>
            <w:tcBorders>
              <w:top w:val="single" w:sz="4" w:space="0" w:color="auto"/>
              <w:left w:val="single" w:sz="4" w:space="0" w:color="auto"/>
              <w:bottom w:val="single" w:sz="4" w:space="0" w:color="auto"/>
              <w:right w:val="single" w:sz="4" w:space="0" w:color="auto"/>
            </w:tcBorders>
            <w:vAlign w:val="center"/>
          </w:tcPr>
          <w:p w14:paraId="4ED3BA8D" w14:textId="77777777" w:rsidR="00A2639B" w:rsidRDefault="00A2639B" w:rsidP="0030495D">
            <w:pPr>
              <w:spacing w:before="20" w:after="20"/>
              <w:rPr>
                <w:color w:val="000000"/>
                <w:sz w:val="22"/>
                <w:szCs w:val="22"/>
              </w:rPr>
            </w:pPr>
            <w:r>
              <w:rPr>
                <w:color w:val="000000"/>
                <w:sz w:val="22"/>
                <w:szCs w:val="22"/>
              </w:rPr>
              <w:lastRenderedPageBreak/>
              <w:t>Project management and delivery</w:t>
            </w:r>
          </w:p>
        </w:tc>
        <w:tc>
          <w:tcPr>
            <w:tcW w:w="6927" w:type="dxa"/>
            <w:tcBorders>
              <w:top w:val="single" w:sz="4" w:space="0" w:color="auto"/>
              <w:left w:val="single" w:sz="4" w:space="0" w:color="auto"/>
              <w:bottom w:val="single" w:sz="4" w:space="0" w:color="auto"/>
              <w:right w:val="single" w:sz="4" w:space="0" w:color="auto"/>
            </w:tcBorders>
            <w:vAlign w:val="center"/>
          </w:tcPr>
          <w:p w14:paraId="2BA88D23" w14:textId="1F9C4BBA" w:rsidR="00A2639B" w:rsidRPr="00C252AE" w:rsidRDefault="00EB02BE" w:rsidP="0029749A">
            <w:pPr>
              <w:numPr>
                <w:ilvl w:val="0"/>
                <w:numId w:val="7"/>
              </w:numPr>
              <w:spacing w:before="40"/>
              <w:rPr>
                <w:color w:val="000000"/>
                <w:sz w:val="22"/>
                <w:szCs w:val="22"/>
              </w:rPr>
            </w:pPr>
            <w:r>
              <w:rPr>
                <w:color w:val="000000"/>
                <w:sz w:val="22"/>
                <w:szCs w:val="22"/>
              </w:rPr>
              <w:t xml:space="preserve">Develop project documentation and </w:t>
            </w:r>
            <w:r w:rsidR="00A2639B" w:rsidRPr="00C252AE">
              <w:rPr>
                <w:color w:val="000000"/>
                <w:sz w:val="22"/>
                <w:szCs w:val="22"/>
              </w:rPr>
              <w:t>coordinate and deliver projects</w:t>
            </w:r>
            <w:r w:rsidR="00A2639B">
              <w:rPr>
                <w:color w:val="000000"/>
                <w:sz w:val="22"/>
                <w:szCs w:val="22"/>
              </w:rPr>
              <w:t xml:space="preserve"> relevant to</w:t>
            </w:r>
            <w:r w:rsidR="007A3EE9">
              <w:rPr>
                <w:color w:val="000000"/>
                <w:sz w:val="22"/>
                <w:szCs w:val="22"/>
              </w:rPr>
              <w:t xml:space="preserve"> </w:t>
            </w:r>
            <w:r w:rsidR="00BA44F6">
              <w:rPr>
                <w:color w:val="000000"/>
                <w:sz w:val="22"/>
                <w:szCs w:val="22"/>
              </w:rPr>
              <w:t xml:space="preserve">cultural sensitivity and safety </w:t>
            </w:r>
            <w:r w:rsidR="00A2639B" w:rsidRPr="00C252AE">
              <w:rPr>
                <w:color w:val="000000"/>
                <w:sz w:val="22"/>
                <w:szCs w:val="22"/>
              </w:rPr>
              <w:t xml:space="preserve">that are aligned to the strategic direction of the organisation </w:t>
            </w:r>
            <w:r w:rsidR="00A2639B">
              <w:rPr>
                <w:color w:val="000000"/>
                <w:sz w:val="22"/>
                <w:szCs w:val="22"/>
              </w:rPr>
              <w:t>and</w:t>
            </w:r>
            <w:r w:rsidR="00A2639B" w:rsidRPr="00C252AE">
              <w:rPr>
                <w:color w:val="000000"/>
                <w:sz w:val="22"/>
                <w:szCs w:val="22"/>
              </w:rPr>
              <w:t xml:space="preserve"> organisational needs.</w:t>
            </w:r>
          </w:p>
          <w:p w14:paraId="7C3B505A" w14:textId="77777777" w:rsidR="00A2639B" w:rsidRPr="00C252AE" w:rsidRDefault="00A2639B" w:rsidP="0029749A">
            <w:pPr>
              <w:numPr>
                <w:ilvl w:val="0"/>
                <w:numId w:val="7"/>
              </w:numPr>
              <w:spacing w:before="40"/>
              <w:rPr>
                <w:color w:val="000000"/>
                <w:sz w:val="22"/>
                <w:szCs w:val="22"/>
              </w:rPr>
            </w:pPr>
            <w:r w:rsidRPr="00C252AE">
              <w:rPr>
                <w:color w:val="000000"/>
                <w:sz w:val="22"/>
                <w:szCs w:val="22"/>
              </w:rPr>
              <w:t>Undertake and implement projects in accordance with the project plan and timeframes.</w:t>
            </w:r>
          </w:p>
          <w:p w14:paraId="0A868855" w14:textId="38D7B8AD" w:rsidR="00A2639B" w:rsidRPr="00C252AE" w:rsidRDefault="00A2639B" w:rsidP="0029749A">
            <w:pPr>
              <w:numPr>
                <w:ilvl w:val="0"/>
                <w:numId w:val="7"/>
              </w:numPr>
              <w:spacing w:before="40"/>
              <w:rPr>
                <w:color w:val="000000"/>
                <w:sz w:val="22"/>
                <w:szCs w:val="22"/>
              </w:rPr>
            </w:pPr>
            <w:r w:rsidRPr="00C252AE">
              <w:rPr>
                <w:color w:val="000000"/>
                <w:sz w:val="22"/>
                <w:szCs w:val="22"/>
              </w:rPr>
              <w:t xml:space="preserve">As required, liaise with </w:t>
            </w:r>
            <w:r w:rsidR="00BA44F6">
              <w:rPr>
                <w:color w:val="000000"/>
                <w:sz w:val="22"/>
                <w:szCs w:val="22"/>
              </w:rPr>
              <w:t xml:space="preserve">internal and </w:t>
            </w:r>
            <w:r w:rsidRPr="00C252AE">
              <w:rPr>
                <w:color w:val="000000"/>
                <w:sz w:val="22"/>
                <w:szCs w:val="22"/>
              </w:rPr>
              <w:t>external consultants on the design and delivery of projects including negotiating on project scope, budget and outcomes with stakeholders.</w:t>
            </w:r>
          </w:p>
          <w:p w14:paraId="6628CD43" w14:textId="77777777" w:rsidR="00A2639B" w:rsidRPr="00C252AE" w:rsidRDefault="00A2639B" w:rsidP="0029749A">
            <w:pPr>
              <w:numPr>
                <w:ilvl w:val="0"/>
                <w:numId w:val="7"/>
              </w:numPr>
              <w:spacing w:before="40"/>
              <w:rPr>
                <w:color w:val="000000"/>
                <w:sz w:val="22"/>
                <w:szCs w:val="22"/>
              </w:rPr>
            </w:pPr>
            <w:r w:rsidRPr="00C252AE">
              <w:rPr>
                <w:color w:val="000000"/>
                <w:sz w:val="22"/>
                <w:szCs w:val="22"/>
              </w:rPr>
              <w:t>Present and workshop project progress and outcomes as required.</w:t>
            </w:r>
          </w:p>
          <w:p w14:paraId="46577FDF" w14:textId="77777777" w:rsidR="00A2639B" w:rsidRPr="00A2639B" w:rsidRDefault="00A2639B" w:rsidP="0029749A">
            <w:pPr>
              <w:numPr>
                <w:ilvl w:val="0"/>
                <w:numId w:val="7"/>
              </w:numPr>
              <w:spacing w:before="40"/>
              <w:rPr>
                <w:color w:val="000000"/>
              </w:rPr>
            </w:pPr>
            <w:r w:rsidRPr="00C252AE">
              <w:rPr>
                <w:color w:val="000000"/>
                <w:sz w:val="22"/>
                <w:szCs w:val="22"/>
              </w:rPr>
              <w:t>Prepare reports and briefing document</w:t>
            </w:r>
            <w:r w:rsidR="00EB02BE">
              <w:rPr>
                <w:color w:val="000000"/>
                <w:sz w:val="22"/>
                <w:szCs w:val="22"/>
              </w:rPr>
              <w:t>s</w:t>
            </w:r>
            <w:r w:rsidRPr="00C252AE">
              <w:rPr>
                <w:color w:val="000000"/>
                <w:sz w:val="22"/>
                <w:szCs w:val="22"/>
              </w:rPr>
              <w:t xml:space="preserve"> to report on project progress.</w:t>
            </w:r>
          </w:p>
          <w:p w14:paraId="25D16382" w14:textId="77777777" w:rsidR="00A2639B" w:rsidRPr="00931555" w:rsidRDefault="00A2639B" w:rsidP="0029749A">
            <w:pPr>
              <w:numPr>
                <w:ilvl w:val="0"/>
                <w:numId w:val="7"/>
              </w:numPr>
              <w:spacing w:before="40"/>
              <w:rPr>
                <w:color w:val="000000"/>
              </w:rPr>
            </w:pPr>
            <w:r w:rsidRPr="00C252AE">
              <w:rPr>
                <w:color w:val="000000"/>
                <w:sz w:val="22"/>
                <w:szCs w:val="22"/>
              </w:rPr>
              <w:t>Evaluate the outcomes of projects</w:t>
            </w:r>
            <w:r w:rsidR="008D3064">
              <w:rPr>
                <w:color w:val="000000"/>
                <w:sz w:val="22"/>
                <w:szCs w:val="22"/>
              </w:rPr>
              <w:t xml:space="preserve"> and initiatives</w:t>
            </w:r>
            <w:r w:rsidRPr="00C252AE">
              <w:rPr>
                <w:color w:val="000000"/>
                <w:sz w:val="22"/>
                <w:szCs w:val="22"/>
              </w:rPr>
              <w:t>.</w:t>
            </w:r>
          </w:p>
        </w:tc>
      </w:tr>
      <w:tr w:rsidR="00D41ECE" w:rsidRPr="002D5AE1" w14:paraId="1FC47325" w14:textId="77777777" w:rsidTr="00D06BA9">
        <w:trPr>
          <w:trHeight w:val="1545"/>
        </w:trPr>
        <w:tc>
          <w:tcPr>
            <w:tcW w:w="2839" w:type="dxa"/>
            <w:tcBorders>
              <w:top w:val="single" w:sz="4" w:space="0" w:color="auto"/>
              <w:left w:val="single" w:sz="4" w:space="0" w:color="auto"/>
              <w:bottom w:val="single" w:sz="4" w:space="0" w:color="auto"/>
              <w:right w:val="single" w:sz="4" w:space="0" w:color="auto"/>
            </w:tcBorders>
            <w:vAlign w:val="center"/>
          </w:tcPr>
          <w:p w14:paraId="629D0B61" w14:textId="77777777" w:rsidR="00D41ECE" w:rsidRPr="002D5AE1" w:rsidRDefault="00BE01FD" w:rsidP="00067D85">
            <w:pPr>
              <w:pStyle w:val="ListParagraph"/>
              <w:tabs>
                <w:tab w:val="left" w:pos="567"/>
              </w:tabs>
              <w:spacing w:before="40" w:after="40"/>
              <w:ind w:left="0"/>
              <w:contextualSpacing w:val="0"/>
              <w:rPr>
                <w:rFonts w:ascii="Arial" w:hAnsi="Arial" w:cs="Arial"/>
                <w:b/>
                <w:bCs/>
                <w:szCs w:val="22"/>
              </w:rPr>
            </w:pPr>
            <w:r>
              <w:rPr>
                <w:rFonts w:ascii="Arial" w:hAnsi="Arial" w:cs="Arial"/>
                <w:color w:val="000000"/>
                <w:szCs w:val="22"/>
              </w:rPr>
              <w:t>Research and</w:t>
            </w:r>
            <w:r w:rsidR="00931555">
              <w:rPr>
                <w:rFonts w:ascii="Arial" w:hAnsi="Arial" w:cs="Arial"/>
                <w:color w:val="000000"/>
                <w:szCs w:val="22"/>
              </w:rPr>
              <w:t xml:space="preserve"> knowledge</w:t>
            </w:r>
          </w:p>
        </w:tc>
        <w:tc>
          <w:tcPr>
            <w:tcW w:w="6927" w:type="dxa"/>
            <w:tcBorders>
              <w:top w:val="single" w:sz="4" w:space="0" w:color="auto"/>
              <w:left w:val="single" w:sz="4" w:space="0" w:color="auto"/>
              <w:bottom w:val="single" w:sz="4" w:space="0" w:color="auto"/>
              <w:right w:val="single" w:sz="4" w:space="0" w:color="auto"/>
            </w:tcBorders>
            <w:vAlign w:val="center"/>
          </w:tcPr>
          <w:p w14:paraId="3DCA672C" w14:textId="77777777" w:rsidR="00931555" w:rsidRDefault="0091205E" w:rsidP="0029749A">
            <w:pPr>
              <w:numPr>
                <w:ilvl w:val="0"/>
                <w:numId w:val="9"/>
              </w:numPr>
              <w:autoSpaceDE w:val="0"/>
              <w:autoSpaceDN w:val="0"/>
              <w:adjustRightInd w:val="0"/>
              <w:rPr>
                <w:color w:val="000000"/>
                <w:sz w:val="22"/>
                <w:szCs w:val="22"/>
              </w:rPr>
            </w:pPr>
            <w:r>
              <w:rPr>
                <w:color w:val="000000"/>
                <w:sz w:val="22"/>
                <w:szCs w:val="22"/>
              </w:rPr>
              <w:t>M</w:t>
            </w:r>
            <w:r w:rsidR="00931555" w:rsidRPr="00931555">
              <w:rPr>
                <w:color w:val="000000"/>
                <w:sz w:val="22"/>
                <w:szCs w:val="22"/>
              </w:rPr>
              <w:t xml:space="preserve">aintain a current working knowledge of </w:t>
            </w:r>
            <w:r>
              <w:rPr>
                <w:color w:val="000000"/>
                <w:sz w:val="22"/>
                <w:szCs w:val="22"/>
              </w:rPr>
              <w:t xml:space="preserve">relevant </w:t>
            </w:r>
            <w:r w:rsidR="00931555" w:rsidRPr="00931555">
              <w:rPr>
                <w:color w:val="000000"/>
                <w:sz w:val="22"/>
                <w:szCs w:val="22"/>
              </w:rPr>
              <w:t xml:space="preserve">government initiatives and priorities, relevant research and good practice. </w:t>
            </w:r>
          </w:p>
          <w:p w14:paraId="18E4E225" w14:textId="77777777" w:rsidR="00D41ECE" w:rsidRPr="00D06BA9" w:rsidRDefault="00BE01FD" w:rsidP="00D06BA9">
            <w:pPr>
              <w:numPr>
                <w:ilvl w:val="0"/>
                <w:numId w:val="9"/>
              </w:numPr>
              <w:autoSpaceDE w:val="0"/>
              <w:autoSpaceDN w:val="0"/>
              <w:adjustRightInd w:val="0"/>
              <w:spacing w:after="25"/>
              <w:rPr>
                <w:color w:val="000000"/>
                <w:sz w:val="22"/>
                <w:szCs w:val="22"/>
              </w:rPr>
            </w:pPr>
            <w:r w:rsidRPr="00931555">
              <w:rPr>
                <w:color w:val="000000"/>
                <w:sz w:val="22"/>
                <w:szCs w:val="22"/>
              </w:rPr>
              <w:t xml:space="preserve">Research and analysis of contemporary business practices to enable </w:t>
            </w:r>
            <w:r w:rsidR="00D06BA9">
              <w:rPr>
                <w:color w:val="000000"/>
                <w:sz w:val="22"/>
                <w:szCs w:val="22"/>
              </w:rPr>
              <w:t xml:space="preserve">the implementation of best practice </w:t>
            </w:r>
            <w:r w:rsidRPr="00931555">
              <w:rPr>
                <w:color w:val="000000"/>
                <w:sz w:val="22"/>
                <w:szCs w:val="22"/>
              </w:rPr>
              <w:t>diversity and inclusion strategies</w:t>
            </w:r>
            <w:r w:rsidR="00D06BA9">
              <w:rPr>
                <w:color w:val="000000"/>
                <w:sz w:val="22"/>
                <w:szCs w:val="22"/>
              </w:rPr>
              <w:t xml:space="preserve">. </w:t>
            </w:r>
          </w:p>
        </w:tc>
      </w:tr>
    </w:tbl>
    <w:p w14:paraId="4E8213C7" w14:textId="77777777" w:rsidR="007F49BC" w:rsidRPr="002D5AE1" w:rsidRDefault="007F49BC" w:rsidP="00CF6FF8">
      <w:pPr>
        <w:rPr>
          <w:b/>
          <w:bCs/>
          <w:sz w:val="22"/>
          <w:szCs w:val="22"/>
        </w:rPr>
      </w:pPr>
    </w:p>
    <w:p w14:paraId="6F3DA21D" w14:textId="77777777" w:rsidR="007F49BC" w:rsidRPr="002D5AE1" w:rsidRDefault="007F49BC" w:rsidP="00CF6FF8">
      <w:pPr>
        <w:rPr>
          <w:b/>
          <w:bCs/>
          <w:sz w:val="22"/>
          <w:szCs w:val="22"/>
          <w:shd w:val="clear" w:color="auto" w:fill="D9D9D9"/>
        </w:rPr>
        <w:sectPr w:rsidR="007F49BC" w:rsidRPr="002D5AE1" w:rsidSect="002D5AE1">
          <w:pgSz w:w="11906" w:h="16838"/>
          <w:pgMar w:top="1440" w:right="1134" w:bottom="1440" w:left="1134" w:header="720" w:footer="720" w:gutter="0"/>
          <w:cols w:space="720"/>
        </w:sectPr>
      </w:pPr>
    </w:p>
    <w:p w14:paraId="2A813729" w14:textId="77777777" w:rsidR="007F49BC" w:rsidRPr="002D5AE1" w:rsidRDefault="007F49BC" w:rsidP="00F76B1C">
      <w:pPr>
        <w:shd w:val="clear" w:color="auto" w:fill="D9D9D9"/>
        <w:ind w:left="-142"/>
        <w:rPr>
          <w:b/>
          <w:bCs/>
          <w:sz w:val="22"/>
          <w:szCs w:val="22"/>
        </w:rPr>
      </w:pPr>
      <w:r w:rsidRPr="002D5AE1">
        <w:rPr>
          <w:b/>
          <w:bCs/>
          <w:sz w:val="22"/>
          <w:szCs w:val="22"/>
          <w:shd w:val="clear" w:color="auto" w:fill="D9D9D9"/>
        </w:rPr>
        <w:lastRenderedPageBreak/>
        <w:t>Knowledge, Skills and Experience</w:t>
      </w:r>
      <w:r w:rsidRPr="002D5AE1">
        <w:rPr>
          <w:b/>
          <w:bCs/>
          <w:sz w:val="22"/>
          <w:szCs w:val="22"/>
        </w:rPr>
        <w:t xml:space="preserve"> </w:t>
      </w:r>
    </w:p>
    <w:p w14:paraId="3A2DE6DA" w14:textId="77777777" w:rsidR="007F49BC" w:rsidRPr="008D4790" w:rsidRDefault="007F49BC" w:rsidP="00F76B1C">
      <w:pPr>
        <w:ind w:left="-142"/>
        <w:jc w:val="both"/>
        <w:rPr>
          <w:sz w:val="16"/>
          <w:szCs w:val="16"/>
        </w:rPr>
      </w:pPr>
    </w:p>
    <w:p w14:paraId="0DFE1390" w14:textId="77777777" w:rsidR="007F49BC" w:rsidRPr="008D4790" w:rsidRDefault="007F49BC" w:rsidP="00F76B1C">
      <w:pPr>
        <w:ind w:left="-142"/>
        <w:jc w:val="both"/>
        <w:rPr>
          <w:sz w:val="16"/>
          <w:szCs w:val="16"/>
        </w:rPr>
      </w:pPr>
    </w:p>
    <w:p w14:paraId="67413109" w14:textId="77777777" w:rsidR="007F49BC" w:rsidRPr="00AD3278" w:rsidRDefault="007F49BC" w:rsidP="00F76B1C">
      <w:pPr>
        <w:ind w:left="-142"/>
        <w:jc w:val="both"/>
        <w:rPr>
          <w:color w:val="000000"/>
          <w:sz w:val="22"/>
          <w:szCs w:val="22"/>
        </w:rPr>
      </w:pPr>
      <w:r w:rsidRPr="002D5AE1">
        <w:rPr>
          <w:b/>
          <w:bCs/>
          <w:sz w:val="22"/>
          <w:szCs w:val="22"/>
          <w:u w:val="single"/>
        </w:rPr>
        <w:t>ESSENTIAL MINIMUM REQUIREMENTS</w:t>
      </w:r>
    </w:p>
    <w:p w14:paraId="4B03092D" w14:textId="77777777" w:rsidR="007F49BC" w:rsidRDefault="007F49BC" w:rsidP="00F76B1C">
      <w:pPr>
        <w:pStyle w:val="BodyText"/>
        <w:ind w:left="-142"/>
        <w:rPr>
          <w:b w:val="0"/>
          <w:bCs w:val="0"/>
          <w:i/>
          <w:iCs/>
          <w:sz w:val="16"/>
          <w:szCs w:val="16"/>
        </w:rPr>
      </w:pPr>
    </w:p>
    <w:p w14:paraId="4E83D432" w14:textId="77777777" w:rsidR="00FC789B" w:rsidRDefault="00FC789B" w:rsidP="00FC789B">
      <w:pPr>
        <w:autoSpaceDE w:val="0"/>
        <w:autoSpaceDN w:val="0"/>
        <w:adjustRightInd w:val="0"/>
        <w:ind w:left="-142"/>
        <w:jc w:val="both"/>
        <w:rPr>
          <w:sz w:val="22"/>
          <w:szCs w:val="22"/>
        </w:rPr>
      </w:pPr>
      <w:r w:rsidRPr="002D5AE1">
        <w:rPr>
          <w:b/>
          <w:bCs/>
          <w:sz w:val="22"/>
          <w:szCs w:val="22"/>
        </w:rPr>
        <w:t>Educational/Vocational Qualifications</w:t>
      </w:r>
      <w:r w:rsidRPr="002D5AE1">
        <w:rPr>
          <w:sz w:val="22"/>
          <w:szCs w:val="22"/>
        </w:rPr>
        <w:t xml:space="preserve"> </w:t>
      </w:r>
    </w:p>
    <w:p w14:paraId="32705BA1" w14:textId="77777777" w:rsidR="00171D69" w:rsidRDefault="00171D69" w:rsidP="00FC789B">
      <w:pPr>
        <w:autoSpaceDE w:val="0"/>
        <w:autoSpaceDN w:val="0"/>
        <w:adjustRightInd w:val="0"/>
        <w:ind w:left="-142"/>
        <w:jc w:val="both"/>
        <w:rPr>
          <w:sz w:val="22"/>
          <w:szCs w:val="22"/>
        </w:rPr>
      </w:pPr>
    </w:p>
    <w:p w14:paraId="1B7804AF" w14:textId="77777777" w:rsidR="00171D69" w:rsidRDefault="00171D69" w:rsidP="00171D69">
      <w:pPr>
        <w:numPr>
          <w:ilvl w:val="0"/>
          <w:numId w:val="17"/>
        </w:numPr>
        <w:autoSpaceDE w:val="0"/>
        <w:autoSpaceDN w:val="0"/>
        <w:adjustRightInd w:val="0"/>
        <w:jc w:val="both"/>
        <w:rPr>
          <w:sz w:val="22"/>
          <w:szCs w:val="22"/>
        </w:rPr>
      </w:pPr>
      <w:r>
        <w:rPr>
          <w:sz w:val="22"/>
          <w:szCs w:val="22"/>
        </w:rPr>
        <w:t>N/A</w:t>
      </w:r>
    </w:p>
    <w:p w14:paraId="66587534" w14:textId="77777777" w:rsidR="00931555" w:rsidRDefault="00931555" w:rsidP="00931555">
      <w:pPr>
        <w:autoSpaceDE w:val="0"/>
        <w:autoSpaceDN w:val="0"/>
        <w:adjustRightInd w:val="0"/>
        <w:rPr>
          <w:color w:val="000000"/>
        </w:rPr>
      </w:pPr>
    </w:p>
    <w:p w14:paraId="6A953E9B" w14:textId="77777777" w:rsidR="00FC789B" w:rsidRPr="002D5AE1" w:rsidRDefault="00FC789B" w:rsidP="00FC789B">
      <w:pPr>
        <w:ind w:left="-142"/>
        <w:jc w:val="both"/>
        <w:rPr>
          <w:b/>
          <w:bCs/>
          <w:sz w:val="22"/>
          <w:szCs w:val="22"/>
        </w:rPr>
      </w:pPr>
      <w:r w:rsidRPr="002D5AE1">
        <w:rPr>
          <w:b/>
          <w:bCs/>
          <w:sz w:val="22"/>
          <w:szCs w:val="22"/>
        </w:rPr>
        <w:t>Personal Abilities/Aptitudes/Skills:</w:t>
      </w:r>
      <w:r w:rsidRPr="002D5AE1">
        <w:rPr>
          <w:sz w:val="22"/>
          <w:szCs w:val="22"/>
        </w:rPr>
        <w:t xml:space="preserve"> </w:t>
      </w:r>
    </w:p>
    <w:p w14:paraId="7A8F9DAA" w14:textId="77777777" w:rsidR="00EB02BE" w:rsidRPr="00EB02BE" w:rsidRDefault="00EB02BE" w:rsidP="00EB02BE">
      <w:pPr>
        <w:autoSpaceDE w:val="0"/>
        <w:autoSpaceDN w:val="0"/>
        <w:adjustRightInd w:val="0"/>
        <w:spacing w:after="29"/>
        <w:rPr>
          <w:color w:val="000000"/>
          <w:sz w:val="22"/>
          <w:szCs w:val="22"/>
        </w:rPr>
      </w:pPr>
    </w:p>
    <w:p w14:paraId="72A08F65" w14:textId="77777777" w:rsidR="00EB02BE" w:rsidRDefault="00EB02BE" w:rsidP="00EB02BE">
      <w:pPr>
        <w:numPr>
          <w:ilvl w:val="0"/>
          <w:numId w:val="11"/>
        </w:numPr>
        <w:autoSpaceDE w:val="0"/>
        <w:autoSpaceDN w:val="0"/>
        <w:adjustRightInd w:val="0"/>
        <w:spacing w:after="29"/>
        <w:rPr>
          <w:color w:val="000000"/>
          <w:sz w:val="22"/>
          <w:szCs w:val="22"/>
        </w:rPr>
      </w:pPr>
      <w:r w:rsidRPr="00EB02BE">
        <w:rPr>
          <w:color w:val="000000"/>
          <w:sz w:val="22"/>
          <w:szCs w:val="22"/>
        </w:rPr>
        <w:t xml:space="preserve">Demonstrated experience and skills in working with and engaging Traditional Owner Groups and/or Aboriginal and Torres Strait Islander people and organisations to deliver complex projects and programs. </w:t>
      </w:r>
    </w:p>
    <w:p w14:paraId="14AA13A6" w14:textId="77777777" w:rsidR="00EB02BE" w:rsidRPr="00EB02BE" w:rsidRDefault="00EB02BE" w:rsidP="00EB02BE">
      <w:pPr>
        <w:autoSpaceDE w:val="0"/>
        <w:autoSpaceDN w:val="0"/>
        <w:adjustRightInd w:val="0"/>
        <w:spacing w:after="29"/>
        <w:ind w:left="720"/>
        <w:rPr>
          <w:color w:val="000000"/>
          <w:sz w:val="22"/>
          <w:szCs w:val="22"/>
        </w:rPr>
      </w:pPr>
    </w:p>
    <w:p w14:paraId="5BC087D1" w14:textId="77777777" w:rsidR="00EB02BE" w:rsidRPr="00EB02BE" w:rsidRDefault="00EB02BE" w:rsidP="00EB02BE">
      <w:pPr>
        <w:numPr>
          <w:ilvl w:val="0"/>
          <w:numId w:val="11"/>
        </w:numPr>
        <w:autoSpaceDE w:val="0"/>
        <w:autoSpaceDN w:val="0"/>
        <w:adjustRightInd w:val="0"/>
        <w:spacing w:after="29"/>
        <w:rPr>
          <w:color w:val="000000"/>
          <w:sz w:val="22"/>
          <w:szCs w:val="22"/>
        </w:rPr>
      </w:pPr>
      <w:r w:rsidRPr="00EB02BE">
        <w:rPr>
          <w:color w:val="000000"/>
          <w:sz w:val="22"/>
          <w:szCs w:val="22"/>
        </w:rPr>
        <w:t xml:space="preserve">Proven ability to develop and sustain productive multi-agency partnerships and integrated strategic responses involving government agencies, peak bodies, local services and community networks. </w:t>
      </w:r>
    </w:p>
    <w:p w14:paraId="042745D4" w14:textId="77777777" w:rsidR="00EB02BE" w:rsidRPr="00EB02BE" w:rsidRDefault="00EB02BE" w:rsidP="00EB02BE">
      <w:pPr>
        <w:autoSpaceDE w:val="0"/>
        <w:autoSpaceDN w:val="0"/>
        <w:adjustRightInd w:val="0"/>
        <w:spacing w:after="29"/>
        <w:ind w:left="360"/>
        <w:rPr>
          <w:color w:val="000000"/>
          <w:sz w:val="22"/>
          <w:szCs w:val="22"/>
        </w:rPr>
      </w:pPr>
    </w:p>
    <w:p w14:paraId="71AE94E1" w14:textId="77777777" w:rsidR="00EB02BE" w:rsidRPr="00EB02BE" w:rsidRDefault="00EB02BE" w:rsidP="00EB02BE">
      <w:pPr>
        <w:numPr>
          <w:ilvl w:val="0"/>
          <w:numId w:val="11"/>
        </w:numPr>
        <w:autoSpaceDE w:val="0"/>
        <w:autoSpaceDN w:val="0"/>
        <w:adjustRightInd w:val="0"/>
        <w:spacing w:after="29"/>
        <w:rPr>
          <w:color w:val="000000"/>
          <w:sz w:val="22"/>
          <w:szCs w:val="22"/>
        </w:rPr>
      </w:pPr>
      <w:r w:rsidRPr="00EB02BE">
        <w:rPr>
          <w:color w:val="000000"/>
          <w:sz w:val="22"/>
          <w:szCs w:val="22"/>
        </w:rPr>
        <w:t xml:space="preserve">Skills in managing time, setting priorities, planning and organising one’s own work to achieve specific objectives and priority projects. </w:t>
      </w:r>
    </w:p>
    <w:p w14:paraId="519264C9" w14:textId="77777777" w:rsidR="00EB02BE" w:rsidRPr="00EB02BE" w:rsidRDefault="00EB02BE" w:rsidP="00EB02BE">
      <w:pPr>
        <w:autoSpaceDE w:val="0"/>
        <w:autoSpaceDN w:val="0"/>
        <w:adjustRightInd w:val="0"/>
        <w:spacing w:after="29"/>
        <w:ind w:left="720"/>
        <w:rPr>
          <w:color w:val="000000"/>
          <w:sz w:val="22"/>
          <w:szCs w:val="22"/>
        </w:rPr>
      </w:pPr>
    </w:p>
    <w:p w14:paraId="78316655" w14:textId="77777777" w:rsidR="00EB02BE" w:rsidRPr="00EB02BE" w:rsidRDefault="00EB02BE" w:rsidP="00EB02BE">
      <w:pPr>
        <w:numPr>
          <w:ilvl w:val="0"/>
          <w:numId w:val="11"/>
        </w:numPr>
        <w:autoSpaceDE w:val="0"/>
        <w:autoSpaceDN w:val="0"/>
        <w:adjustRightInd w:val="0"/>
        <w:spacing w:after="29"/>
        <w:rPr>
          <w:color w:val="000000"/>
          <w:sz w:val="22"/>
          <w:szCs w:val="22"/>
        </w:rPr>
      </w:pPr>
      <w:r w:rsidRPr="00EB02BE">
        <w:rPr>
          <w:color w:val="000000"/>
          <w:sz w:val="22"/>
          <w:szCs w:val="22"/>
        </w:rPr>
        <w:t xml:space="preserve">Excellent communication and influencing skills, both verbal and written with proven skills in quality report writing and preparing policy submissions and funding applications. </w:t>
      </w:r>
    </w:p>
    <w:p w14:paraId="1A2FB9A0" w14:textId="77777777" w:rsidR="00EB02BE" w:rsidRDefault="00EB02BE" w:rsidP="00EB02BE">
      <w:pPr>
        <w:spacing w:before="40"/>
        <w:ind w:left="720"/>
        <w:jc w:val="both"/>
        <w:rPr>
          <w:sz w:val="22"/>
          <w:szCs w:val="22"/>
        </w:rPr>
      </w:pPr>
    </w:p>
    <w:p w14:paraId="33F0F496" w14:textId="6F9738BD" w:rsidR="00FC789B" w:rsidRDefault="008D3064" w:rsidP="00FC789B">
      <w:pPr>
        <w:numPr>
          <w:ilvl w:val="0"/>
          <w:numId w:val="11"/>
        </w:numPr>
        <w:autoSpaceDE w:val="0"/>
        <w:autoSpaceDN w:val="0"/>
        <w:adjustRightInd w:val="0"/>
        <w:spacing w:after="29"/>
        <w:rPr>
          <w:color w:val="000000"/>
          <w:sz w:val="22"/>
          <w:szCs w:val="22"/>
        </w:rPr>
      </w:pPr>
      <w:r>
        <w:rPr>
          <w:color w:val="000000"/>
          <w:sz w:val="22"/>
          <w:szCs w:val="22"/>
        </w:rPr>
        <w:t xml:space="preserve">Ability to build rapport and working relationships effectively with a range of stakeholders. </w:t>
      </w:r>
    </w:p>
    <w:p w14:paraId="257851B9" w14:textId="77777777" w:rsidR="007A4059" w:rsidRDefault="007A4059" w:rsidP="00F35F01">
      <w:pPr>
        <w:pStyle w:val="ListParagraph"/>
        <w:rPr>
          <w:color w:val="000000"/>
          <w:szCs w:val="22"/>
        </w:rPr>
      </w:pPr>
    </w:p>
    <w:p w14:paraId="1768AB17" w14:textId="1EF3812C" w:rsidR="007A4059" w:rsidRPr="00931555" w:rsidRDefault="007A4059" w:rsidP="00FC789B">
      <w:pPr>
        <w:numPr>
          <w:ilvl w:val="0"/>
          <w:numId w:val="11"/>
        </w:numPr>
        <w:autoSpaceDE w:val="0"/>
        <w:autoSpaceDN w:val="0"/>
        <w:adjustRightInd w:val="0"/>
        <w:spacing w:after="29"/>
        <w:rPr>
          <w:color w:val="000000"/>
          <w:sz w:val="22"/>
          <w:szCs w:val="22"/>
        </w:rPr>
      </w:pPr>
      <w:r>
        <w:rPr>
          <w:color w:val="000000"/>
          <w:sz w:val="22"/>
          <w:szCs w:val="22"/>
        </w:rPr>
        <w:t>Competent level of computer literacy</w:t>
      </w:r>
      <w:r w:rsidR="00EE6262">
        <w:rPr>
          <w:color w:val="000000"/>
          <w:sz w:val="22"/>
          <w:szCs w:val="22"/>
        </w:rPr>
        <w:t xml:space="preserve"> (Microsoft </w:t>
      </w:r>
      <w:r w:rsidR="00D86475">
        <w:rPr>
          <w:color w:val="000000"/>
          <w:sz w:val="22"/>
          <w:szCs w:val="22"/>
        </w:rPr>
        <w:t>Word</w:t>
      </w:r>
      <w:r w:rsidR="00EE6262">
        <w:rPr>
          <w:color w:val="000000"/>
          <w:sz w:val="22"/>
          <w:szCs w:val="22"/>
        </w:rPr>
        <w:t>, Excel, Outlook)</w:t>
      </w:r>
    </w:p>
    <w:p w14:paraId="3DE3E094" w14:textId="77777777" w:rsidR="00171D69" w:rsidRDefault="00171D69" w:rsidP="00F76B1C">
      <w:pPr>
        <w:pStyle w:val="BodyText"/>
        <w:ind w:left="-142"/>
        <w:rPr>
          <w:b w:val="0"/>
          <w:i/>
          <w:iCs/>
          <w:szCs w:val="16"/>
          <w:highlight w:val="yellow"/>
        </w:rPr>
      </w:pPr>
    </w:p>
    <w:p w14:paraId="6A2B6F8B" w14:textId="77777777" w:rsidR="00FC789B" w:rsidRPr="00931555" w:rsidRDefault="00FC789B" w:rsidP="00FC789B">
      <w:pPr>
        <w:autoSpaceDE w:val="0"/>
        <w:autoSpaceDN w:val="0"/>
        <w:adjustRightInd w:val="0"/>
        <w:rPr>
          <w:color w:val="000000"/>
          <w:sz w:val="22"/>
          <w:szCs w:val="22"/>
        </w:rPr>
      </w:pPr>
      <w:r w:rsidRPr="00931555">
        <w:rPr>
          <w:b/>
          <w:bCs/>
          <w:color w:val="000000"/>
          <w:sz w:val="22"/>
          <w:szCs w:val="22"/>
        </w:rPr>
        <w:t xml:space="preserve">Experience </w:t>
      </w:r>
    </w:p>
    <w:p w14:paraId="1F632946" w14:textId="77777777" w:rsidR="00FC789B" w:rsidRDefault="00FC789B" w:rsidP="00FC789B">
      <w:pPr>
        <w:autoSpaceDE w:val="0"/>
        <w:autoSpaceDN w:val="0"/>
        <w:adjustRightInd w:val="0"/>
        <w:spacing w:after="31"/>
        <w:ind w:left="720"/>
        <w:rPr>
          <w:color w:val="000000"/>
          <w:sz w:val="22"/>
          <w:szCs w:val="22"/>
        </w:rPr>
      </w:pPr>
    </w:p>
    <w:p w14:paraId="3A332CFC" w14:textId="787C2AA3" w:rsidR="008D3064" w:rsidRDefault="008D3064" w:rsidP="008D3064">
      <w:pPr>
        <w:numPr>
          <w:ilvl w:val="0"/>
          <w:numId w:val="11"/>
        </w:numPr>
        <w:autoSpaceDE w:val="0"/>
        <w:autoSpaceDN w:val="0"/>
        <w:adjustRightInd w:val="0"/>
        <w:spacing w:after="29"/>
        <w:rPr>
          <w:color w:val="000000"/>
          <w:sz w:val="22"/>
          <w:szCs w:val="22"/>
        </w:rPr>
      </w:pPr>
      <w:r w:rsidRPr="00931555">
        <w:rPr>
          <w:color w:val="000000"/>
          <w:sz w:val="22"/>
          <w:szCs w:val="22"/>
        </w:rPr>
        <w:t xml:space="preserve">Demonstrated </w:t>
      </w:r>
      <w:r w:rsidR="00EB02BE">
        <w:rPr>
          <w:color w:val="000000"/>
          <w:sz w:val="22"/>
          <w:szCs w:val="22"/>
        </w:rPr>
        <w:t>experience</w:t>
      </w:r>
      <w:r w:rsidRPr="00931555">
        <w:rPr>
          <w:color w:val="000000"/>
          <w:sz w:val="22"/>
          <w:szCs w:val="22"/>
        </w:rPr>
        <w:t xml:space="preserve"> </w:t>
      </w:r>
      <w:r w:rsidR="00AD690D">
        <w:rPr>
          <w:color w:val="000000"/>
          <w:sz w:val="22"/>
          <w:szCs w:val="22"/>
        </w:rPr>
        <w:t>coordinating/</w:t>
      </w:r>
      <w:r w:rsidR="00EB02BE">
        <w:rPr>
          <w:color w:val="000000"/>
          <w:sz w:val="22"/>
          <w:szCs w:val="22"/>
        </w:rPr>
        <w:t>developing</w:t>
      </w:r>
      <w:r w:rsidR="007A4059">
        <w:rPr>
          <w:color w:val="000000"/>
          <w:sz w:val="22"/>
          <w:szCs w:val="22"/>
        </w:rPr>
        <w:t xml:space="preserve"> and delivering</w:t>
      </w:r>
      <w:r w:rsidR="00EB02BE">
        <w:rPr>
          <w:color w:val="000000"/>
          <w:sz w:val="22"/>
          <w:szCs w:val="22"/>
        </w:rPr>
        <w:t xml:space="preserve"> programs and initiatives </w:t>
      </w:r>
      <w:r w:rsidR="00BA44F6">
        <w:rPr>
          <w:color w:val="000000"/>
          <w:sz w:val="22"/>
          <w:szCs w:val="22"/>
        </w:rPr>
        <w:t xml:space="preserve">in cultural </w:t>
      </w:r>
      <w:r w:rsidR="00AD690D">
        <w:rPr>
          <w:color w:val="000000"/>
          <w:sz w:val="22"/>
          <w:szCs w:val="22"/>
        </w:rPr>
        <w:t xml:space="preserve">knowledge and translation </w:t>
      </w:r>
      <w:r w:rsidR="00EB02BE">
        <w:rPr>
          <w:color w:val="000000"/>
          <w:sz w:val="22"/>
          <w:szCs w:val="22"/>
        </w:rPr>
        <w:t xml:space="preserve">that </w:t>
      </w:r>
      <w:r w:rsidR="00AD690D">
        <w:rPr>
          <w:color w:val="000000"/>
          <w:sz w:val="22"/>
          <w:szCs w:val="22"/>
        </w:rPr>
        <w:t xml:space="preserve">ensures cultural responsiveness and/or cultural safety, </w:t>
      </w:r>
      <w:r w:rsidR="00EB02BE">
        <w:rPr>
          <w:color w:val="000000"/>
          <w:sz w:val="22"/>
          <w:szCs w:val="22"/>
        </w:rPr>
        <w:t>reconciliation</w:t>
      </w:r>
      <w:r>
        <w:rPr>
          <w:color w:val="000000"/>
          <w:sz w:val="22"/>
          <w:szCs w:val="22"/>
        </w:rPr>
        <w:t xml:space="preserve"> </w:t>
      </w:r>
      <w:r w:rsidR="00EB02BE">
        <w:rPr>
          <w:color w:val="000000"/>
          <w:sz w:val="22"/>
          <w:szCs w:val="22"/>
        </w:rPr>
        <w:t>and Social Justice</w:t>
      </w:r>
      <w:r w:rsidR="007308BB">
        <w:rPr>
          <w:color w:val="000000"/>
          <w:sz w:val="22"/>
          <w:szCs w:val="22"/>
        </w:rPr>
        <w:t xml:space="preserve"> including and enforcing a zero-tolerance approach to racism.</w:t>
      </w:r>
    </w:p>
    <w:p w14:paraId="58518F1F" w14:textId="77777777" w:rsidR="00EB02BE" w:rsidRPr="00931555" w:rsidRDefault="00EB02BE" w:rsidP="00EB02BE">
      <w:pPr>
        <w:autoSpaceDE w:val="0"/>
        <w:autoSpaceDN w:val="0"/>
        <w:adjustRightInd w:val="0"/>
        <w:spacing w:after="29"/>
        <w:ind w:left="720"/>
        <w:rPr>
          <w:color w:val="000000"/>
          <w:sz w:val="22"/>
          <w:szCs w:val="22"/>
        </w:rPr>
      </w:pPr>
    </w:p>
    <w:p w14:paraId="4BEC6E5B" w14:textId="77777777" w:rsidR="00FC789B" w:rsidRPr="00931555" w:rsidRDefault="00EB02BE" w:rsidP="00EB02BE">
      <w:pPr>
        <w:numPr>
          <w:ilvl w:val="0"/>
          <w:numId w:val="11"/>
        </w:numPr>
        <w:autoSpaceDE w:val="0"/>
        <w:autoSpaceDN w:val="0"/>
        <w:adjustRightInd w:val="0"/>
        <w:spacing w:after="29"/>
        <w:rPr>
          <w:color w:val="000000"/>
          <w:sz w:val="22"/>
          <w:szCs w:val="22"/>
        </w:rPr>
      </w:pPr>
      <w:r>
        <w:rPr>
          <w:color w:val="000000"/>
          <w:sz w:val="22"/>
          <w:szCs w:val="22"/>
        </w:rPr>
        <w:t>Experience managing projects to deliver successful outcomes.</w:t>
      </w:r>
    </w:p>
    <w:p w14:paraId="48526795" w14:textId="77777777" w:rsidR="00EB02BE" w:rsidRDefault="00EB02BE" w:rsidP="00FC789B">
      <w:pPr>
        <w:autoSpaceDE w:val="0"/>
        <w:autoSpaceDN w:val="0"/>
        <w:adjustRightInd w:val="0"/>
        <w:rPr>
          <w:b/>
          <w:bCs/>
          <w:color w:val="000000"/>
          <w:sz w:val="22"/>
          <w:szCs w:val="22"/>
        </w:rPr>
      </w:pPr>
    </w:p>
    <w:p w14:paraId="1C5CA6C2" w14:textId="77777777" w:rsidR="00FC789B" w:rsidRPr="00931555" w:rsidRDefault="00FC789B" w:rsidP="00FC789B">
      <w:pPr>
        <w:autoSpaceDE w:val="0"/>
        <w:autoSpaceDN w:val="0"/>
        <w:adjustRightInd w:val="0"/>
        <w:rPr>
          <w:color w:val="000000"/>
          <w:sz w:val="22"/>
          <w:szCs w:val="22"/>
        </w:rPr>
      </w:pPr>
      <w:r w:rsidRPr="00931555">
        <w:rPr>
          <w:b/>
          <w:bCs/>
          <w:color w:val="000000"/>
          <w:sz w:val="22"/>
          <w:szCs w:val="22"/>
        </w:rPr>
        <w:t xml:space="preserve">Knowledge </w:t>
      </w:r>
    </w:p>
    <w:p w14:paraId="29761BF9" w14:textId="77777777" w:rsidR="00EB02BE" w:rsidRPr="00EB02BE" w:rsidRDefault="00EB02BE" w:rsidP="00EB02BE">
      <w:pPr>
        <w:autoSpaceDE w:val="0"/>
        <w:autoSpaceDN w:val="0"/>
        <w:adjustRightInd w:val="0"/>
        <w:rPr>
          <w:rFonts w:ascii="Calibri" w:hAnsi="Calibri" w:cs="Calibri"/>
          <w:color w:val="000000"/>
        </w:rPr>
      </w:pPr>
    </w:p>
    <w:p w14:paraId="331BDB7A" w14:textId="42D885AF" w:rsidR="00EB02BE" w:rsidRDefault="00EB02BE" w:rsidP="00EB02BE">
      <w:pPr>
        <w:numPr>
          <w:ilvl w:val="0"/>
          <w:numId w:val="11"/>
        </w:numPr>
        <w:autoSpaceDE w:val="0"/>
        <w:autoSpaceDN w:val="0"/>
        <w:adjustRightInd w:val="0"/>
        <w:spacing w:after="31"/>
        <w:rPr>
          <w:color w:val="000000"/>
          <w:sz w:val="22"/>
          <w:szCs w:val="22"/>
        </w:rPr>
      </w:pPr>
      <w:r w:rsidRPr="00EB02BE">
        <w:rPr>
          <w:color w:val="000000"/>
          <w:sz w:val="22"/>
          <w:szCs w:val="22"/>
        </w:rPr>
        <w:t xml:space="preserve">A strong understanding and appreciation of current policy context, issues and services that impact on Aboriginal </w:t>
      </w:r>
      <w:r w:rsidR="00AD690D">
        <w:rPr>
          <w:color w:val="000000"/>
          <w:sz w:val="22"/>
          <w:szCs w:val="22"/>
        </w:rPr>
        <w:t xml:space="preserve">cultural safety in the workforce </w:t>
      </w:r>
      <w:r w:rsidRPr="00EB02BE">
        <w:rPr>
          <w:color w:val="000000"/>
          <w:sz w:val="22"/>
          <w:szCs w:val="22"/>
        </w:rPr>
        <w:t xml:space="preserve">and Aboriginal and Torres Strait Islander communities. </w:t>
      </w:r>
    </w:p>
    <w:p w14:paraId="4EBF9DC1" w14:textId="77777777" w:rsidR="00EB02BE" w:rsidRPr="00EB02BE" w:rsidRDefault="00EB02BE" w:rsidP="00EB02BE">
      <w:pPr>
        <w:autoSpaceDE w:val="0"/>
        <w:autoSpaceDN w:val="0"/>
        <w:adjustRightInd w:val="0"/>
        <w:spacing w:after="31"/>
        <w:ind w:left="720"/>
        <w:rPr>
          <w:color w:val="000000"/>
          <w:sz w:val="22"/>
          <w:szCs w:val="22"/>
        </w:rPr>
      </w:pPr>
    </w:p>
    <w:p w14:paraId="2813C510" w14:textId="77777777" w:rsidR="00EB02BE" w:rsidRDefault="00EB02BE" w:rsidP="00EB02BE">
      <w:pPr>
        <w:numPr>
          <w:ilvl w:val="0"/>
          <w:numId w:val="11"/>
        </w:numPr>
        <w:autoSpaceDE w:val="0"/>
        <w:autoSpaceDN w:val="0"/>
        <w:adjustRightInd w:val="0"/>
        <w:spacing w:after="31"/>
        <w:rPr>
          <w:color w:val="000000"/>
          <w:sz w:val="22"/>
          <w:szCs w:val="22"/>
        </w:rPr>
      </w:pPr>
      <w:r w:rsidRPr="00EB02BE">
        <w:rPr>
          <w:color w:val="000000"/>
          <w:sz w:val="22"/>
          <w:szCs w:val="22"/>
        </w:rPr>
        <w:t xml:space="preserve">A comprehensive understanding of equity and disadvantage in our community and demonstrated work experience in influencing outcomes for community. </w:t>
      </w:r>
    </w:p>
    <w:p w14:paraId="197BC963" w14:textId="77777777" w:rsidR="00EB02BE" w:rsidRPr="00EB02BE" w:rsidRDefault="00EB02BE" w:rsidP="00EB02BE">
      <w:pPr>
        <w:autoSpaceDE w:val="0"/>
        <w:autoSpaceDN w:val="0"/>
        <w:adjustRightInd w:val="0"/>
        <w:spacing w:after="31"/>
        <w:ind w:left="720"/>
        <w:rPr>
          <w:color w:val="000000"/>
          <w:sz w:val="22"/>
          <w:szCs w:val="22"/>
        </w:rPr>
      </w:pPr>
    </w:p>
    <w:p w14:paraId="3CE994E3" w14:textId="77777777" w:rsidR="00FC789B" w:rsidRDefault="00FC789B" w:rsidP="00FC789B">
      <w:pPr>
        <w:numPr>
          <w:ilvl w:val="0"/>
          <w:numId w:val="11"/>
        </w:numPr>
        <w:autoSpaceDE w:val="0"/>
        <w:autoSpaceDN w:val="0"/>
        <w:adjustRightInd w:val="0"/>
        <w:spacing w:after="31"/>
        <w:rPr>
          <w:color w:val="000000"/>
          <w:sz w:val="22"/>
          <w:szCs w:val="22"/>
        </w:rPr>
      </w:pPr>
      <w:r w:rsidRPr="00931555">
        <w:rPr>
          <w:color w:val="000000"/>
          <w:sz w:val="22"/>
          <w:szCs w:val="22"/>
        </w:rPr>
        <w:t>An awareness of the relevant legislation, policies and procedures</w:t>
      </w:r>
      <w:r w:rsidR="00435BF8">
        <w:rPr>
          <w:color w:val="000000"/>
          <w:sz w:val="22"/>
          <w:szCs w:val="22"/>
        </w:rPr>
        <w:t xml:space="preserve"> across government. </w:t>
      </w:r>
    </w:p>
    <w:p w14:paraId="68018B99" w14:textId="77777777" w:rsidR="00EB02BE" w:rsidRPr="00931555" w:rsidRDefault="00EB02BE" w:rsidP="00EB02BE">
      <w:pPr>
        <w:autoSpaceDE w:val="0"/>
        <w:autoSpaceDN w:val="0"/>
        <w:adjustRightInd w:val="0"/>
        <w:spacing w:after="31"/>
        <w:ind w:left="720"/>
        <w:rPr>
          <w:color w:val="000000"/>
          <w:sz w:val="22"/>
          <w:szCs w:val="22"/>
        </w:rPr>
      </w:pPr>
    </w:p>
    <w:p w14:paraId="1E556332" w14:textId="77777777" w:rsidR="00FC789B" w:rsidRDefault="00FC789B" w:rsidP="00FC789B">
      <w:pPr>
        <w:numPr>
          <w:ilvl w:val="0"/>
          <w:numId w:val="11"/>
        </w:numPr>
        <w:autoSpaceDE w:val="0"/>
        <w:autoSpaceDN w:val="0"/>
        <w:adjustRightInd w:val="0"/>
        <w:spacing w:after="31"/>
        <w:rPr>
          <w:color w:val="000000"/>
          <w:sz w:val="22"/>
          <w:szCs w:val="22"/>
        </w:rPr>
      </w:pPr>
      <w:r w:rsidRPr="00931555">
        <w:rPr>
          <w:color w:val="000000"/>
          <w:sz w:val="22"/>
          <w:szCs w:val="22"/>
        </w:rPr>
        <w:t xml:space="preserve">An understanding of the legislative requirements of the Work Health and Safety Act 2012. </w:t>
      </w:r>
    </w:p>
    <w:p w14:paraId="4CCB3D3F" w14:textId="77777777" w:rsidR="00EB02BE" w:rsidRPr="00931555" w:rsidRDefault="00EB02BE" w:rsidP="00EB02BE">
      <w:pPr>
        <w:autoSpaceDE w:val="0"/>
        <w:autoSpaceDN w:val="0"/>
        <w:adjustRightInd w:val="0"/>
        <w:spacing w:after="31"/>
        <w:ind w:left="720"/>
        <w:rPr>
          <w:color w:val="000000"/>
          <w:sz w:val="22"/>
          <w:szCs w:val="22"/>
        </w:rPr>
      </w:pPr>
    </w:p>
    <w:p w14:paraId="2BF969B0" w14:textId="77777777" w:rsidR="00FC789B" w:rsidRPr="00931555" w:rsidRDefault="00FC789B" w:rsidP="00FC789B">
      <w:pPr>
        <w:numPr>
          <w:ilvl w:val="0"/>
          <w:numId w:val="11"/>
        </w:numPr>
        <w:autoSpaceDE w:val="0"/>
        <w:autoSpaceDN w:val="0"/>
        <w:adjustRightInd w:val="0"/>
        <w:rPr>
          <w:color w:val="000000"/>
          <w:sz w:val="22"/>
          <w:szCs w:val="22"/>
        </w:rPr>
      </w:pPr>
      <w:r w:rsidRPr="00931555">
        <w:rPr>
          <w:color w:val="000000"/>
          <w:sz w:val="22"/>
          <w:szCs w:val="22"/>
        </w:rPr>
        <w:t xml:space="preserve">An awareness of and ability to work to the spirit and principles of AS/NZS ISO 31000 Risk Management. </w:t>
      </w:r>
    </w:p>
    <w:p w14:paraId="1A584993" w14:textId="77777777" w:rsidR="00F76B1C" w:rsidRDefault="00F76B1C" w:rsidP="00EB02BE">
      <w:pPr>
        <w:jc w:val="both"/>
        <w:rPr>
          <w:sz w:val="22"/>
          <w:szCs w:val="22"/>
        </w:rPr>
      </w:pPr>
    </w:p>
    <w:p w14:paraId="480B4E90" w14:textId="77777777" w:rsidR="00EB02BE" w:rsidRDefault="00EB02BE" w:rsidP="00EB02BE">
      <w:pPr>
        <w:jc w:val="both"/>
        <w:rPr>
          <w:sz w:val="22"/>
          <w:szCs w:val="22"/>
        </w:rPr>
      </w:pPr>
    </w:p>
    <w:p w14:paraId="74D1D30F" w14:textId="77777777" w:rsidR="00EB02BE" w:rsidRDefault="00EB02BE" w:rsidP="00EB02BE">
      <w:pPr>
        <w:jc w:val="both"/>
        <w:rPr>
          <w:sz w:val="22"/>
          <w:szCs w:val="22"/>
        </w:rPr>
      </w:pPr>
    </w:p>
    <w:p w14:paraId="309AE41B" w14:textId="77777777" w:rsidR="00EB02BE" w:rsidRDefault="00EB02BE" w:rsidP="00EB02BE">
      <w:pPr>
        <w:jc w:val="both"/>
        <w:rPr>
          <w:sz w:val="22"/>
          <w:szCs w:val="22"/>
        </w:rPr>
      </w:pPr>
    </w:p>
    <w:p w14:paraId="412DAAD0" w14:textId="77777777" w:rsidR="00EB02BE" w:rsidRDefault="00EB02BE" w:rsidP="00EB02BE">
      <w:pPr>
        <w:jc w:val="both"/>
        <w:rPr>
          <w:sz w:val="22"/>
          <w:szCs w:val="22"/>
        </w:rPr>
      </w:pPr>
    </w:p>
    <w:p w14:paraId="0FFEC096" w14:textId="77777777" w:rsidR="00EB02BE" w:rsidRPr="00F76B1C" w:rsidRDefault="00EB02BE" w:rsidP="00EB02BE">
      <w:pPr>
        <w:jc w:val="both"/>
        <w:rPr>
          <w:sz w:val="22"/>
          <w:szCs w:val="22"/>
        </w:rPr>
      </w:pPr>
    </w:p>
    <w:p w14:paraId="3B2EF7DC" w14:textId="77777777" w:rsidR="007F49BC" w:rsidRPr="00626CEF" w:rsidRDefault="007F49BC" w:rsidP="00F76B1C">
      <w:pPr>
        <w:ind w:left="-142"/>
        <w:jc w:val="both"/>
        <w:rPr>
          <w:b/>
          <w:bCs/>
          <w:sz w:val="16"/>
          <w:szCs w:val="16"/>
        </w:rPr>
      </w:pPr>
    </w:p>
    <w:p w14:paraId="13E783B3" w14:textId="77777777" w:rsidR="007F49BC" w:rsidRPr="002D5AE1" w:rsidRDefault="007F49BC" w:rsidP="00F76B1C">
      <w:pPr>
        <w:ind w:left="-142"/>
        <w:jc w:val="both"/>
        <w:rPr>
          <w:sz w:val="22"/>
          <w:szCs w:val="22"/>
        </w:rPr>
      </w:pPr>
      <w:r w:rsidRPr="002D5AE1">
        <w:rPr>
          <w:b/>
          <w:bCs/>
          <w:sz w:val="22"/>
          <w:szCs w:val="22"/>
          <w:u w:val="single"/>
        </w:rPr>
        <w:t>DESIRABLE CHARACTERISTICS</w:t>
      </w:r>
      <w:r w:rsidRPr="002D5AE1">
        <w:rPr>
          <w:b/>
          <w:bCs/>
          <w:sz w:val="22"/>
          <w:szCs w:val="22"/>
        </w:rPr>
        <w:t xml:space="preserve"> </w:t>
      </w:r>
    </w:p>
    <w:p w14:paraId="33B41629" w14:textId="77777777" w:rsidR="007F49BC" w:rsidRPr="00626CEF" w:rsidRDefault="007F49BC" w:rsidP="00F76B1C">
      <w:pPr>
        <w:ind w:left="-142"/>
        <w:jc w:val="both"/>
        <w:rPr>
          <w:b/>
          <w:bCs/>
          <w:sz w:val="16"/>
          <w:szCs w:val="16"/>
        </w:rPr>
      </w:pPr>
    </w:p>
    <w:p w14:paraId="1EC2FC36" w14:textId="77777777" w:rsidR="007F49BC" w:rsidRPr="002D5AE1" w:rsidRDefault="007F49BC" w:rsidP="00F76B1C">
      <w:pPr>
        <w:ind w:left="-142"/>
        <w:jc w:val="both"/>
        <w:rPr>
          <w:sz w:val="22"/>
          <w:szCs w:val="22"/>
        </w:rPr>
      </w:pPr>
      <w:r w:rsidRPr="002D5AE1">
        <w:rPr>
          <w:b/>
          <w:bCs/>
          <w:sz w:val="22"/>
          <w:szCs w:val="22"/>
        </w:rPr>
        <w:t>Educational/Vocational Qualifications</w:t>
      </w:r>
      <w:r w:rsidRPr="002D5AE1">
        <w:rPr>
          <w:sz w:val="22"/>
          <w:szCs w:val="22"/>
        </w:rPr>
        <w:t xml:space="preserve"> </w:t>
      </w:r>
    </w:p>
    <w:p w14:paraId="39526AE0" w14:textId="77777777" w:rsidR="007F49BC" w:rsidRPr="00626CEF" w:rsidRDefault="007F49BC" w:rsidP="00F76B1C">
      <w:pPr>
        <w:ind w:left="-142"/>
        <w:jc w:val="both"/>
        <w:rPr>
          <w:sz w:val="16"/>
          <w:szCs w:val="16"/>
        </w:rPr>
      </w:pPr>
    </w:p>
    <w:p w14:paraId="29DAE340" w14:textId="77777777" w:rsidR="00EB02BE" w:rsidRPr="00EB02BE" w:rsidRDefault="00EB02BE" w:rsidP="00EB02BE">
      <w:pPr>
        <w:autoSpaceDE w:val="0"/>
        <w:autoSpaceDN w:val="0"/>
        <w:adjustRightInd w:val="0"/>
        <w:rPr>
          <w:rFonts w:ascii="Calibri" w:hAnsi="Calibri" w:cs="Calibri"/>
          <w:color w:val="000000"/>
        </w:rPr>
      </w:pPr>
    </w:p>
    <w:p w14:paraId="4D4CD9DA" w14:textId="04EB2708" w:rsidR="00F76B1C" w:rsidRPr="00EB02BE" w:rsidRDefault="00EB02BE" w:rsidP="00EB02BE">
      <w:pPr>
        <w:numPr>
          <w:ilvl w:val="0"/>
          <w:numId w:val="11"/>
        </w:numPr>
        <w:autoSpaceDE w:val="0"/>
        <w:autoSpaceDN w:val="0"/>
        <w:adjustRightInd w:val="0"/>
        <w:rPr>
          <w:color w:val="000000"/>
          <w:sz w:val="22"/>
          <w:szCs w:val="22"/>
        </w:rPr>
      </w:pPr>
      <w:r w:rsidRPr="00EB02BE">
        <w:rPr>
          <w:color w:val="000000"/>
          <w:sz w:val="22"/>
          <w:szCs w:val="22"/>
        </w:rPr>
        <w:t xml:space="preserve">Degree or Diploma qualification/s in social sciences, </w:t>
      </w:r>
      <w:r w:rsidR="007308BB">
        <w:rPr>
          <w:color w:val="000000"/>
          <w:sz w:val="22"/>
          <w:szCs w:val="22"/>
        </w:rPr>
        <w:t xml:space="preserve">organisational development, workforce </w:t>
      </w:r>
      <w:r w:rsidR="00101F86">
        <w:rPr>
          <w:color w:val="000000"/>
          <w:sz w:val="22"/>
          <w:szCs w:val="22"/>
        </w:rPr>
        <w:t xml:space="preserve">development, </w:t>
      </w:r>
      <w:r w:rsidRPr="00EB02BE">
        <w:rPr>
          <w:color w:val="000000"/>
          <w:sz w:val="22"/>
          <w:szCs w:val="22"/>
        </w:rPr>
        <w:t xml:space="preserve">community development, </w:t>
      </w:r>
      <w:r w:rsidR="00BA44F6">
        <w:rPr>
          <w:color w:val="000000"/>
          <w:sz w:val="22"/>
          <w:szCs w:val="22"/>
        </w:rPr>
        <w:t>training and assessment</w:t>
      </w:r>
      <w:r w:rsidRPr="00EB02BE">
        <w:rPr>
          <w:color w:val="000000"/>
          <w:sz w:val="22"/>
          <w:szCs w:val="22"/>
        </w:rPr>
        <w:t xml:space="preserve"> or similar discipline and/or experience working with Aboriginal and Torres Strait Islander peoples and organisations. </w:t>
      </w:r>
    </w:p>
    <w:p w14:paraId="184E649A" w14:textId="77777777" w:rsidR="007F49BC" w:rsidRPr="00626CEF" w:rsidRDefault="007F49BC" w:rsidP="00F76B1C">
      <w:pPr>
        <w:ind w:left="-142"/>
        <w:jc w:val="both"/>
        <w:rPr>
          <w:sz w:val="16"/>
          <w:szCs w:val="16"/>
        </w:rPr>
      </w:pPr>
    </w:p>
    <w:p w14:paraId="12762AB6" w14:textId="77777777" w:rsidR="007F49BC" w:rsidRPr="00626CEF" w:rsidRDefault="007F49BC" w:rsidP="00F76B1C">
      <w:pPr>
        <w:ind w:left="-142"/>
        <w:jc w:val="both"/>
        <w:rPr>
          <w:sz w:val="16"/>
          <w:szCs w:val="16"/>
        </w:rPr>
      </w:pPr>
    </w:p>
    <w:p w14:paraId="5A513586" w14:textId="77777777" w:rsidR="00304AE9" w:rsidRPr="00F76B1C" w:rsidRDefault="00304AE9" w:rsidP="00304AE9">
      <w:pPr>
        <w:jc w:val="both"/>
        <w:rPr>
          <w:sz w:val="22"/>
          <w:szCs w:val="22"/>
        </w:rPr>
      </w:pPr>
      <w:r>
        <w:rPr>
          <w:sz w:val="22"/>
          <w:szCs w:val="22"/>
        </w:rPr>
        <w:br w:type="page"/>
      </w:r>
    </w:p>
    <w:p w14:paraId="787F325D" w14:textId="77777777" w:rsidR="00C9763B" w:rsidRPr="002D5AE1" w:rsidRDefault="00C9763B" w:rsidP="00C721AC">
      <w:pPr>
        <w:shd w:val="clear" w:color="auto" w:fill="D9D9D9"/>
        <w:jc w:val="both"/>
        <w:rPr>
          <w:b/>
          <w:bCs/>
          <w:sz w:val="22"/>
          <w:szCs w:val="22"/>
        </w:rPr>
      </w:pPr>
      <w:r w:rsidRPr="002D5AE1">
        <w:rPr>
          <w:b/>
          <w:bCs/>
          <w:sz w:val="22"/>
          <w:szCs w:val="22"/>
        </w:rPr>
        <w:lastRenderedPageBreak/>
        <w:t>Organisational Context</w:t>
      </w:r>
    </w:p>
    <w:p w14:paraId="42BC0E13" w14:textId="77777777" w:rsidR="00C9763B" w:rsidRPr="002D5AE1" w:rsidRDefault="00C9763B" w:rsidP="00C721AC">
      <w:pPr>
        <w:jc w:val="both"/>
        <w:rPr>
          <w:b/>
          <w:bCs/>
          <w:sz w:val="22"/>
          <w:szCs w:val="22"/>
        </w:rPr>
      </w:pPr>
    </w:p>
    <w:p w14:paraId="4374C525" w14:textId="77777777" w:rsidR="00C9763B" w:rsidRPr="002D5AE1" w:rsidRDefault="00C9763B" w:rsidP="00C721AC">
      <w:pPr>
        <w:jc w:val="both"/>
        <w:rPr>
          <w:b/>
          <w:bCs/>
          <w:sz w:val="22"/>
          <w:szCs w:val="22"/>
        </w:rPr>
      </w:pPr>
      <w:r w:rsidRPr="002D5AE1">
        <w:rPr>
          <w:b/>
          <w:bCs/>
          <w:sz w:val="22"/>
          <w:szCs w:val="22"/>
        </w:rPr>
        <w:t xml:space="preserve">Organisational Overview: </w:t>
      </w:r>
    </w:p>
    <w:p w14:paraId="71BBF8E6" w14:textId="77777777" w:rsidR="00C721AC" w:rsidRPr="002D5AE1" w:rsidRDefault="00C721AC" w:rsidP="00C721AC">
      <w:pPr>
        <w:jc w:val="both"/>
        <w:rPr>
          <w:b/>
          <w:bCs/>
          <w:sz w:val="22"/>
          <w:szCs w:val="22"/>
        </w:rPr>
      </w:pPr>
    </w:p>
    <w:p w14:paraId="5348954D" w14:textId="77777777" w:rsidR="005F415F" w:rsidRDefault="005F415F" w:rsidP="005F415F">
      <w:pPr>
        <w:jc w:val="both"/>
        <w:rPr>
          <w:color w:val="000000"/>
          <w:sz w:val="22"/>
          <w:szCs w:val="22"/>
        </w:rPr>
      </w:pPr>
      <w:r>
        <w:rPr>
          <w:color w:val="000000"/>
          <w:sz w:val="22"/>
          <w:szCs w:val="22"/>
        </w:rPr>
        <w:t xml:space="preserve">At </w:t>
      </w:r>
      <w:r w:rsidR="00762580">
        <w:rPr>
          <w:color w:val="000000"/>
          <w:sz w:val="22"/>
          <w:szCs w:val="22"/>
        </w:rPr>
        <w:t xml:space="preserve">CALHN </w:t>
      </w:r>
      <w:r>
        <w:rPr>
          <w:color w:val="000000"/>
          <w:sz w:val="22"/>
          <w:szCs w:val="22"/>
        </w:rPr>
        <w:t xml:space="preserve">we are shaping the future of health with world-class care and world-class research. This is fundamental in assisting us to achieve our vision of becoming </w:t>
      </w:r>
      <w:r w:rsidRPr="003E71DF">
        <w:rPr>
          <w:sz w:val="22"/>
          <w:szCs w:val="22"/>
        </w:rPr>
        <w:t>one of the top</w:t>
      </w:r>
      <w:r w:rsidR="00F73CBD">
        <w:rPr>
          <w:sz w:val="22"/>
          <w:szCs w:val="22"/>
        </w:rPr>
        <w:t xml:space="preserve"> five</w:t>
      </w:r>
      <w:r w:rsidRPr="003E71DF">
        <w:rPr>
          <w:sz w:val="22"/>
          <w:szCs w:val="22"/>
        </w:rPr>
        <w:t xml:space="preserve"> performing health services in Australia and one of the top 50 performing health services in the world within </w:t>
      </w:r>
      <w:r w:rsidR="00F73CBD">
        <w:rPr>
          <w:sz w:val="22"/>
          <w:szCs w:val="22"/>
        </w:rPr>
        <w:t>five</w:t>
      </w:r>
      <w:r w:rsidRPr="003E71DF">
        <w:rPr>
          <w:sz w:val="22"/>
          <w:szCs w:val="22"/>
        </w:rPr>
        <w:t xml:space="preserve"> years.</w:t>
      </w:r>
    </w:p>
    <w:p w14:paraId="22948DA8" w14:textId="77777777" w:rsidR="005F415F" w:rsidRDefault="005F415F" w:rsidP="00C721AC">
      <w:pPr>
        <w:jc w:val="both"/>
        <w:rPr>
          <w:color w:val="000000"/>
          <w:sz w:val="22"/>
          <w:szCs w:val="22"/>
        </w:rPr>
      </w:pPr>
    </w:p>
    <w:p w14:paraId="380B21FA" w14:textId="77777777" w:rsidR="00C9763B" w:rsidRPr="002D5AE1" w:rsidRDefault="00F73CBD" w:rsidP="00C721AC">
      <w:pPr>
        <w:jc w:val="both"/>
        <w:rPr>
          <w:b/>
          <w:bCs/>
          <w:sz w:val="22"/>
          <w:szCs w:val="22"/>
        </w:rPr>
      </w:pPr>
      <w:r>
        <w:rPr>
          <w:color w:val="000000"/>
          <w:sz w:val="22"/>
          <w:szCs w:val="22"/>
        </w:rPr>
        <w:t xml:space="preserve">We are part of </w:t>
      </w:r>
      <w:r w:rsidR="00C9763B" w:rsidRPr="002D5AE1">
        <w:rPr>
          <w:color w:val="000000"/>
          <w:sz w:val="22"/>
          <w:szCs w:val="22"/>
        </w:rPr>
        <w:t>SA Health</w:t>
      </w:r>
      <w:r>
        <w:rPr>
          <w:color w:val="000000"/>
          <w:sz w:val="22"/>
          <w:szCs w:val="22"/>
        </w:rPr>
        <w:t>, which is the brand name for the public health system. As a system SA Health’s mission</w:t>
      </w:r>
      <w:r w:rsidR="00C9763B" w:rsidRPr="002D5AE1">
        <w:rPr>
          <w:color w:val="000000"/>
          <w:sz w:val="22"/>
          <w:szCs w:val="22"/>
        </w:rPr>
        <w:t xml:space="preserve">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1E233349" w14:textId="77777777" w:rsidR="00C9763B" w:rsidRPr="002D5AE1" w:rsidRDefault="00C9763B" w:rsidP="00C721AC">
      <w:pPr>
        <w:jc w:val="both"/>
        <w:rPr>
          <w:b/>
          <w:bCs/>
          <w:sz w:val="22"/>
          <w:szCs w:val="22"/>
        </w:rPr>
      </w:pPr>
    </w:p>
    <w:p w14:paraId="47734B97" w14:textId="77777777" w:rsidR="00C9763B" w:rsidRPr="002D5AE1" w:rsidRDefault="00C9763B" w:rsidP="00C721AC">
      <w:pPr>
        <w:jc w:val="both"/>
        <w:rPr>
          <w:b/>
          <w:bCs/>
          <w:sz w:val="22"/>
          <w:szCs w:val="22"/>
        </w:rPr>
      </w:pPr>
      <w:r w:rsidRPr="002D5AE1">
        <w:rPr>
          <w:color w:val="000000"/>
          <w:sz w:val="22"/>
          <w:szCs w:val="22"/>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p>
    <w:p w14:paraId="2D27B20E" w14:textId="77777777" w:rsidR="00C9763B" w:rsidRPr="002D5AE1" w:rsidRDefault="00C9763B" w:rsidP="00C721AC">
      <w:pPr>
        <w:jc w:val="both"/>
        <w:rPr>
          <w:b/>
          <w:bCs/>
          <w:sz w:val="22"/>
          <w:szCs w:val="22"/>
        </w:rPr>
      </w:pPr>
    </w:p>
    <w:p w14:paraId="66E68086" w14:textId="77777777" w:rsidR="00C9763B" w:rsidRPr="002D5AE1" w:rsidRDefault="00C9763B" w:rsidP="00C721AC">
      <w:pPr>
        <w:jc w:val="both"/>
        <w:rPr>
          <w:b/>
          <w:bCs/>
          <w:sz w:val="22"/>
          <w:szCs w:val="22"/>
        </w:rPr>
      </w:pPr>
      <w:r w:rsidRPr="002D5AE1">
        <w:rPr>
          <w:b/>
          <w:bCs/>
          <w:sz w:val="22"/>
          <w:szCs w:val="22"/>
        </w:rPr>
        <w:t>Our Legal Entities:</w:t>
      </w:r>
    </w:p>
    <w:p w14:paraId="33DD92C9" w14:textId="77777777" w:rsidR="00A93E6F" w:rsidRPr="00A93E6F" w:rsidRDefault="00A93E6F" w:rsidP="00A93E6F">
      <w:pPr>
        <w:jc w:val="both"/>
        <w:rPr>
          <w:color w:val="000000"/>
          <w:sz w:val="22"/>
          <w:szCs w:val="22"/>
        </w:rPr>
      </w:pPr>
    </w:p>
    <w:p w14:paraId="5654F765" w14:textId="77777777" w:rsidR="00A93E6F" w:rsidRPr="00A93E6F" w:rsidRDefault="00A93E6F" w:rsidP="00A93E6F">
      <w:pPr>
        <w:jc w:val="both"/>
        <w:rPr>
          <w:color w:val="000000"/>
          <w:sz w:val="22"/>
          <w:szCs w:val="22"/>
        </w:rPr>
      </w:pPr>
      <w:r w:rsidRPr="00A93E6F">
        <w:rPr>
          <w:color w:val="000000"/>
          <w:sz w:val="22"/>
          <w:szCs w:val="22"/>
        </w:rPr>
        <w:t>SA Health is the brand name for the health portfolio of services and agencies responsible to the Minister for Health and Wellbeing. The Department for Health and Wellbeing is an administrative unit under the Public Sector Act 2009.</w:t>
      </w:r>
    </w:p>
    <w:p w14:paraId="14A3B762" w14:textId="77777777" w:rsidR="00A93E6F" w:rsidRPr="00A93E6F" w:rsidRDefault="00A93E6F" w:rsidP="00A93E6F">
      <w:pPr>
        <w:jc w:val="both"/>
        <w:rPr>
          <w:color w:val="000000"/>
          <w:sz w:val="22"/>
          <w:szCs w:val="22"/>
        </w:rPr>
      </w:pPr>
    </w:p>
    <w:p w14:paraId="67BEEE56" w14:textId="56918D24" w:rsidR="00A93E6F" w:rsidRPr="00A93E6F" w:rsidRDefault="00A93E6F" w:rsidP="00A93E6F">
      <w:pPr>
        <w:jc w:val="both"/>
        <w:rPr>
          <w:color w:val="000000"/>
          <w:sz w:val="22"/>
          <w:szCs w:val="22"/>
        </w:rPr>
      </w:pPr>
      <w:r w:rsidRPr="00A93E6F">
        <w:rPr>
          <w:color w:val="000000"/>
          <w:sz w:val="22"/>
          <w:szCs w:val="22"/>
        </w:rPr>
        <w:t>The legal entities include but are not limited to the Central Adelaide Local Health Network Inc., Northern Adelaide Local Health Network Inc., Southern Adelaide Local Health Network Inc., Women’s and Children’s Health Network Inc., Barossa Hills Fleurieu Local Health Network Inc., Eyre and far North Local Health Network Inc., Flinders and Upper North Local Health Network Inc., Limestone Coast Local Health Network Inc., Riverland Mallee Coorong Local Health Network Inc., Yorke and Northern Local Health Network Inc.</w:t>
      </w:r>
      <w:r w:rsidR="00300043">
        <w:rPr>
          <w:color w:val="000000"/>
          <w:sz w:val="22"/>
          <w:szCs w:val="22"/>
        </w:rPr>
        <w:t xml:space="preserve"> </w:t>
      </w:r>
      <w:r w:rsidRPr="00A93E6F">
        <w:rPr>
          <w:color w:val="000000"/>
          <w:sz w:val="22"/>
          <w:szCs w:val="22"/>
        </w:rPr>
        <w:t>and SA Ambulance Service Inc.</w:t>
      </w:r>
    </w:p>
    <w:p w14:paraId="22CA3AE0" w14:textId="77777777" w:rsidR="00C9763B" w:rsidRPr="002D5AE1" w:rsidRDefault="00C9763B" w:rsidP="00C721AC">
      <w:pPr>
        <w:jc w:val="both"/>
        <w:rPr>
          <w:color w:val="000000"/>
          <w:sz w:val="22"/>
          <w:szCs w:val="22"/>
        </w:rPr>
      </w:pPr>
    </w:p>
    <w:p w14:paraId="434170DA" w14:textId="77777777" w:rsidR="00C9763B" w:rsidRPr="002D5AE1" w:rsidRDefault="00C9763B" w:rsidP="00C721AC">
      <w:pPr>
        <w:jc w:val="both"/>
        <w:rPr>
          <w:b/>
          <w:bCs/>
          <w:sz w:val="22"/>
          <w:szCs w:val="22"/>
        </w:rPr>
      </w:pPr>
      <w:r w:rsidRPr="002D5AE1">
        <w:rPr>
          <w:b/>
          <w:bCs/>
          <w:sz w:val="22"/>
          <w:szCs w:val="22"/>
        </w:rPr>
        <w:t>SA Health Challenges:</w:t>
      </w:r>
    </w:p>
    <w:p w14:paraId="40932DFE" w14:textId="77777777" w:rsidR="00C9763B" w:rsidRPr="002D5AE1" w:rsidRDefault="00C9763B" w:rsidP="00027BF7">
      <w:pPr>
        <w:spacing w:before="240"/>
        <w:jc w:val="both"/>
        <w:rPr>
          <w:b/>
          <w:bCs/>
          <w:sz w:val="22"/>
          <w:szCs w:val="22"/>
        </w:rPr>
      </w:pPr>
      <w:r w:rsidRPr="002D5AE1">
        <w:rPr>
          <w:color w:val="000000"/>
          <w:sz w:val="22"/>
          <w:szCs w:val="22"/>
        </w:rPr>
        <w:t xml:space="preserve">The health system is facing the challenges of an ageing population, increased incidence of chronic disease, workforce shortages, and ageing infrastructure. The SA Health </w:t>
      </w:r>
      <w:r w:rsidR="00A76268">
        <w:rPr>
          <w:color w:val="000000"/>
          <w:sz w:val="22"/>
          <w:szCs w:val="22"/>
        </w:rPr>
        <w:t xml:space="preserve">Strategic Plan </w:t>
      </w:r>
      <w:r w:rsidRPr="002D5AE1">
        <w:rPr>
          <w:color w:val="000000"/>
          <w:sz w:val="22"/>
          <w:szCs w:val="22"/>
        </w:rPr>
        <w:t>has been developed to meet these challenges and ensure South Australian’s have access to the best available health care in hospitals, health care centres and through GPs and other providers.</w:t>
      </w:r>
    </w:p>
    <w:p w14:paraId="69583819" w14:textId="77777777" w:rsidR="00C9763B" w:rsidRPr="002D5AE1" w:rsidRDefault="00C9763B" w:rsidP="00C721AC">
      <w:pPr>
        <w:jc w:val="both"/>
        <w:rPr>
          <w:b/>
          <w:bCs/>
          <w:sz w:val="22"/>
          <w:szCs w:val="22"/>
        </w:rPr>
      </w:pPr>
    </w:p>
    <w:p w14:paraId="786CF437" w14:textId="77777777" w:rsidR="00C9763B" w:rsidRPr="002D5AE1" w:rsidRDefault="00C9763B" w:rsidP="00C721AC">
      <w:pPr>
        <w:jc w:val="both"/>
        <w:rPr>
          <w:b/>
          <w:bCs/>
          <w:sz w:val="22"/>
          <w:szCs w:val="22"/>
        </w:rPr>
      </w:pPr>
      <w:r w:rsidRPr="002D5AE1">
        <w:rPr>
          <w:b/>
          <w:bCs/>
          <w:sz w:val="22"/>
          <w:szCs w:val="22"/>
        </w:rPr>
        <w:t>Central Adelaide Local Health Network:</w:t>
      </w:r>
    </w:p>
    <w:p w14:paraId="06E1D9B8" w14:textId="77777777" w:rsidR="00C9763B" w:rsidRPr="002D5AE1" w:rsidRDefault="00C9763B" w:rsidP="00C721AC">
      <w:pPr>
        <w:pStyle w:val="NormalWeb"/>
        <w:shd w:val="clear" w:color="auto" w:fill="FFFFFF"/>
        <w:spacing w:before="0" w:beforeAutospacing="0" w:after="0" w:afterAutospacing="0"/>
        <w:jc w:val="both"/>
        <w:rPr>
          <w:rFonts w:ascii="Arial" w:hAnsi="Arial" w:cs="Arial"/>
          <w:color w:val="000000"/>
          <w:sz w:val="22"/>
          <w:szCs w:val="22"/>
        </w:rPr>
      </w:pPr>
    </w:p>
    <w:p w14:paraId="216A2583" w14:textId="69D893F2" w:rsidR="00F73CBD" w:rsidRDefault="00F73CBD" w:rsidP="005D6331">
      <w:pPr>
        <w:jc w:val="both"/>
        <w:rPr>
          <w:color w:val="000000"/>
          <w:sz w:val="22"/>
          <w:szCs w:val="22"/>
        </w:rPr>
      </w:pPr>
      <w:r>
        <w:rPr>
          <w:color w:val="000000"/>
          <w:sz w:val="22"/>
          <w:szCs w:val="22"/>
        </w:rPr>
        <w:t xml:space="preserve">Established in July 2011, </w:t>
      </w:r>
      <w:r w:rsidR="005D6331" w:rsidRPr="005D6331">
        <w:rPr>
          <w:color w:val="000000"/>
          <w:sz w:val="22"/>
          <w:szCs w:val="22"/>
        </w:rPr>
        <w:t xml:space="preserve">CALHN is one of five Local Health Networks (LHNs) in South </w:t>
      </w:r>
      <w:r w:rsidR="00300043" w:rsidRPr="005D6331">
        <w:rPr>
          <w:color w:val="000000"/>
          <w:sz w:val="22"/>
          <w:szCs w:val="22"/>
        </w:rPr>
        <w:t>Australia,</w:t>
      </w:r>
      <w:r w:rsidR="005D6331" w:rsidRPr="005D6331">
        <w:rPr>
          <w:color w:val="000000"/>
          <w:sz w:val="22"/>
          <w:szCs w:val="22"/>
        </w:rPr>
        <w:t xml:space="preserve"> </w:t>
      </w:r>
      <w:r>
        <w:rPr>
          <w:color w:val="000000"/>
          <w:sz w:val="22"/>
          <w:szCs w:val="22"/>
        </w:rPr>
        <w:t xml:space="preserve">and we are </w:t>
      </w:r>
      <w:r w:rsidRPr="003E71DF">
        <w:rPr>
          <w:color w:val="000000"/>
          <w:sz w:val="22"/>
          <w:szCs w:val="22"/>
        </w:rPr>
        <w:t>accountable to the Central Adelaide Local Health Network Governing Board.</w:t>
      </w:r>
      <w:r>
        <w:rPr>
          <w:color w:val="000000"/>
          <w:sz w:val="22"/>
          <w:szCs w:val="22"/>
        </w:rPr>
        <w:t xml:space="preserve"> </w:t>
      </w:r>
      <w:r w:rsidRPr="003E71DF">
        <w:rPr>
          <w:color w:val="000000"/>
          <w:sz w:val="22"/>
          <w:szCs w:val="22"/>
        </w:rPr>
        <w:t xml:space="preserve">Our board has oversight of our strategy, risk management, </w:t>
      </w:r>
      <w:r w:rsidR="00300043" w:rsidRPr="003E71DF">
        <w:rPr>
          <w:color w:val="000000"/>
          <w:sz w:val="22"/>
          <w:szCs w:val="22"/>
        </w:rPr>
        <w:t>governance,</w:t>
      </w:r>
      <w:r w:rsidRPr="003E71DF">
        <w:rPr>
          <w:color w:val="000000"/>
          <w:sz w:val="22"/>
          <w:szCs w:val="22"/>
        </w:rPr>
        <w:t xml:space="preserve"> and performance, and works with our Chief Executive Officer to provide strategic direction for our network. </w:t>
      </w:r>
    </w:p>
    <w:p w14:paraId="002DD8E0" w14:textId="77777777" w:rsidR="00F73CBD" w:rsidRDefault="00F73CBD" w:rsidP="005D6331">
      <w:pPr>
        <w:jc w:val="both"/>
        <w:rPr>
          <w:color w:val="000000"/>
          <w:sz w:val="22"/>
          <w:szCs w:val="22"/>
        </w:rPr>
      </w:pPr>
    </w:p>
    <w:p w14:paraId="79E5CB62" w14:textId="77777777" w:rsidR="005D6331" w:rsidRPr="005D6331" w:rsidRDefault="005D6331" w:rsidP="005D6331">
      <w:pPr>
        <w:jc w:val="both"/>
        <w:rPr>
          <w:color w:val="000000"/>
          <w:sz w:val="22"/>
          <w:szCs w:val="22"/>
        </w:rPr>
      </w:pPr>
      <w:r w:rsidRPr="005D6331">
        <w:rPr>
          <w:color w:val="000000"/>
          <w:sz w:val="22"/>
          <w:szCs w:val="22"/>
        </w:rPr>
        <w:t>CALHN is responsible for the following health services:</w:t>
      </w:r>
    </w:p>
    <w:p w14:paraId="7FB86FC7" w14:textId="77777777" w:rsidR="005D6331" w:rsidRPr="005D6331" w:rsidRDefault="005D6331" w:rsidP="0029749A">
      <w:pPr>
        <w:numPr>
          <w:ilvl w:val="0"/>
          <w:numId w:val="4"/>
        </w:numPr>
        <w:ind w:left="567"/>
        <w:jc w:val="both"/>
        <w:rPr>
          <w:color w:val="000000"/>
          <w:sz w:val="22"/>
          <w:szCs w:val="22"/>
        </w:rPr>
      </w:pPr>
      <w:r w:rsidRPr="005D6331">
        <w:rPr>
          <w:color w:val="000000"/>
          <w:sz w:val="22"/>
          <w:szCs w:val="22"/>
        </w:rPr>
        <w:t>Royal Adelaide Hospital (RAH)</w:t>
      </w:r>
    </w:p>
    <w:p w14:paraId="61A51336" w14:textId="77777777" w:rsidR="005D6331" w:rsidRPr="005D6331" w:rsidRDefault="005D6331" w:rsidP="0029749A">
      <w:pPr>
        <w:numPr>
          <w:ilvl w:val="0"/>
          <w:numId w:val="4"/>
        </w:numPr>
        <w:ind w:left="567"/>
        <w:jc w:val="both"/>
        <w:rPr>
          <w:color w:val="000000"/>
          <w:sz w:val="22"/>
          <w:szCs w:val="22"/>
        </w:rPr>
      </w:pPr>
      <w:r w:rsidRPr="005D6331">
        <w:rPr>
          <w:color w:val="000000"/>
          <w:sz w:val="22"/>
          <w:szCs w:val="22"/>
        </w:rPr>
        <w:t>The Queen Elizabeth Hospital (TQEH)</w:t>
      </w:r>
    </w:p>
    <w:p w14:paraId="14DEEA71" w14:textId="77777777" w:rsidR="005D6331" w:rsidRPr="005D6331" w:rsidRDefault="005D6331" w:rsidP="0029749A">
      <w:pPr>
        <w:numPr>
          <w:ilvl w:val="0"/>
          <w:numId w:val="4"/>
        </w:numPr>
        <w:ind w:left="567"/>
        <w:jc w:val="both"/>
        <w:rPr>
          <w:color w:val="000000"/>
          <w:sz w:val="22"/>
          <w:szCs w:val="22"/>
        </w:rPr>
      </w:pPr>
      <w:r w:rsidRPr="005D6331">
        <w:rPr>
          <w:color w:val="000000"/>
          <w:sz w:val="22"/>
          <w:szCs w:val="22"/>
        </w:rPr>
        <w:t>Hampstead Rehabilitation Centre (HRC)</w:t>
      </w:r>
    </w:p>
    <w:p w14:paraId="46D4B323" w14:textId="77777777" w:rsidR="005D6331" w:rsidRPr="005D6331" w:rsidRDefault="005D6331" w:rsidP="0029749A">
      <w:pPr>
        <w:numPr>
          <w:ilvl w:val="0"/>
          <w:numId w:val="4"/>
        </w:numPr>
        <w:ind w:left="567"/>
        <w:jc w:val="both"/>
        <w:rPr>
          <w:color w:val="000000"/>
          <w:sz w:val="22"/>
          <w:szCs w:val="22"/>
        </w:rPr>
      </w:pPr>
      <w:r w:rsidRPr="005D6331">
        <w:rPr>
          <w:color w:val="000000"/>
          <w:sz w:val="22"/>
          <w:szCs w:val="22"/>
        </w:rPr>
        <w:t>St Margaret’s Rehabilitation Hospital (SMRH)</w:t>
      </w:r>
    </w:p>
    <w:p w14:paraId="68E9277E" w14:textId="77777777" w:rsidR="005D6331" w:rsidRPr="005D6331" w:rsidRDefault="005D6331" w:rsidP="0029749A">
      <w:pPr>
        <w:numPr>
          <w:ilvl w:val="0"/>
          <w:numId w:val="4"/>
        </w:numPr>
        <w:ind w:left="567"/>
        <w:jc w:val="both"/>
        <w:rPr>
          <w:color w:val="000000"/>
          <w:sz w:val="22"/>
          <w:szCs w:val="22"/>
        </w:rPr>
      </w:pPr>
      <w:r w:rsidRPr="005D6331">
        <w:rPr>
          <w:color w:val="000000"/>
          <w:sz w:val="22"/>
          <w:szCs w:val="22"/>
        </w:rPr>
        <w:t>Glenside Health Service (GHS) Psychiatric Intensive Care Unit; Inpatient Rehabilitation Services and Acute beds only</w:t>
      </w:r>
    </w:p>
    <w:p w14:paraId="539D0E8C" w14:textId="77777777" w:rsidR="005D6331" w:rsidRPr="005D6331" w:rsidRDefault="005D6331" w:rsidP="0029749A">
      <w:pPr>
        <w:numPr>
          <w:ilvl w:val="0"/>
          <w:numId w:val="4"/>
        </w:numPr>
        <w:ind w:left="567"/>
        <w:jc w:val="both"/>
        <w:rPr>
          <w:color w:val="000000"/>
          <w:sz w:val="22"/>
          <w:szCs w:val="22"/>
        </w:rPr>
      </w:pPr>
      <w:r w:rsidRPr="005D6331">
        <w:rPr>
          <w:color w:val="000000"/>
          <w:sz w:val="22"/>
          <w:szCs w:val="22"/>
        </w:rPr>
        <w:t>Adelaide Dental Hospital (ADH).</w:t>
      </w:r>
    </w:p>
    <w:p w14:paraId="4B4401C7" w14:textId="77777777" w:rsidR="005D6331" w:rsidRPr="005D6331" w:rsidRDefault="005D6331" w:rsidP="005D6331">
      <w:pPr>
        <w:jc w:val="both"/>
        <w:rPr>
          <w:color w:val="000000"/>
          <w:sz w:val="22"/>
          <w:szCs w:val="22"/>
        </w:rPr>
      </w:pPr>
    </w:p>
    <w:p w14:paraId="0B04FEDF" w14:textId="34B08B0C" w:rsidR="005D6331" w:rsidRPr="005D6331" w:rsidRDefault="005D6331" w:rsidP="005D6331">
      <w:pPr>
        <w:jc w:val="both"/>
        <w:rPr>
          <w:color w:val="000000"/>
          <w:sz w:val="22"/>
          <w:szCs w:val="22"/>
        </w:rPr>
      </w:pPr>
      <w:r w:rsidRPr="005D6331">
        <w:rPr>
          <w:color w:val="000000"/>
          <w:sz w:val="22"/>
          <w:szCs w:val="22"/>
        </w:rPr>
        <w:t xml:space="preserve">CALHN also has governance over numerous community mental health and primary health services including Prison Health Service, SA Dental Service and DonateLife SA.  Of note also is governance of the Statewide Clinical Support Services (SCSS) including </w:t>
      </w:r>
      <w:r w:rsidR="00F73CBD">
        <w:rPr>
          <w:color w:val="000000"/>
          <w:sz w:val="22"/>
          <w:szCs w:val="22"/>
        </w:rPr>
        <w:t>SA Medical I</w:t>
      </w:r>
      <w:r w:rsidRPr="005D6331">
        <w:rPr>
          <w:color w:val="000000"/>
          <w:sz w:val="22"/>
          <w:szCs w:val="22"/>
        </w:rPr>
        <w:t>maging</w:t>
      </w:r>
      <w:r w:rsidR="00F73CBD">
        <w:rPr>
          <w:color w:val="000000"/>
          <w:sz w:val="22"/>
          <w:szCs w:val="22"/>
        </w:rPr>
        <w:t xml:space="preserve"> (SAMI)</w:t>
      </w:r>
      <w:r w:rsidRPr="005D6331">
        <w:rPr>
          <w:color w:val="000000"/>
          <w:sz w:val="22"/>
          <w:szCs w:val="22"/>
        </w:rPr>
        <w:t xml:space="preserve">, </w:t>
      </w:r>
      <w:r w:rsidR="00F73CBD">
        <w:rPr>
          <w:color w:val="000000"/>
          <w:sz w:val="22"/>
          <w:szCs w:val="22"/>
        </w:rPr>
        <w:t xml:space="preserve">SA </w:t>
      </w:r>
      <w:r w:rsidRPr="005D6331">
        <w:rPr>
          <w:color w:val="000000"/>
          <w:sz w:val="22"/>
          <w:szCs w:val="22"/>
        </w:rPr>
        <w:lastRenderedPageBreak/>
        <w:t xml:space="preserve">Pathology </w:t>
      </w:r>
      <w:r w:rsidR="00F73CBD">
        <w:rPr>
          <w:color w:val="000000"/>
          <w:sz w:val="22"/>
          <w:szCs w:val="22"/>
        </w:rPr>
        <w:t xml:space="preserve">SA </w:t>
      </w:r>
      <w:r w:rsidRPr="005D6331">
        <w:rPr>
          <w:color w:val="000000"/>
          <w:sz w:val="22"/>
          <w:szCs w:val="22"/>
        </w:rPr>
        <w:t>Pharmacy</w:t>
      </w:r>
      <w:r w:rsidR="00F73CBD">
        <w:rPr>
          <w:color w:val="000000"/>
          <w:sz w:val="22"/>
          <w:szCs w:val="22"/>
        </w:rPr>
        <w:t xml:space="preserve"> and </w:t>
      </w:r>
      <w:r w:rsidR="00300043">
        <w:rPr>
          <w:color w:val="000000"/>
          <w:sz w:val="22"/>
          <w:szCs w:val="22"/>
        </w:rPr>
        <w:t>BreastScreen SA</w:t>
      </w:r>
      <w:r w:rsidRPr="005D6331">
        <w:rPr>
          <w:color w:val="000000"/>
          <w:sz w:val="22"/>
          <w:szCs w:val="22"/>
        </w:rPr>
        <w:t xml:space="preserve">, responsibility of which has vacillated between CALHN and DHW over the past few years. </w:t>
      </w:r>
    </w:p>
    <w:p w14:paraId="59B260BD" w14:textId="77777777" w:rsidR="005D6331" w:rsidRPr="005D6331" w:rsidRDefault="005D6331" w:rsidP="005D6331">
      <w:pPr>
        <w:jc w:val="both"/>
        <w:rPr>
          <w:color w:val="000000"/>
          <w:sz w:val="22"/>
          <w:szCs w:val="22"/>
        </w:rPr>
      </w:pPr>
    </w:p>
    <w:p w14:paraId="2B36278D" w14:textId="73D326EB" w:rsidR="005D6331" w:rsidRPr="005D6331" w:rsidRDefault="005D6331" w:rsidP="005D6331">
      <w:pPr>
        <w:jc w:val="both"/>
        <w:rPr>
          <w:color w:val="000000"/>
          <w:sz w:val="22"/>
          <w:szCs w:val="22"/>
        </w:rPr>
      </w:pPr>
      <w:r w:rsidRPr="005D6331">
        <w:rPr>
          <w:color w:val="000000"/>
          <w:sz w:val="22"/>
          <w:szCs w:val="22"/>
        </w:rPr>
        <w:t xml:space="preserve">CALHN is one of three metropolitan LHNs and its core population is approximately 390,000 people.  CALHN also provides services to patients from other SA networks, rural and remote areas, the Northern Territory, NSW (Broken Hill) and western parts of Victoria.  These services usually relate to complex services such as head and neck cancer, radiation therapy, cardiac surgery, spinal </w:t>
      </w:r>
      <w:r w:rsidR="00300043" w:rsidRPr="005D6331">
        <w:rPr>
          <w:color w:val="000000"/>
          <w:sz w:val="22"/>
          <w:szCs w:val="22"/>
        </w:rPr>
        <w:t>surgery,</w:t>
      </w:r>
      <w:r w:rsidRPr="005D6331">
        <w:rPr>
          <w:color w:val="000000"/>
          <w:sz w:val="22"/>
          <w:szCs w:val="22"/>
        </w:rPr>
        <w:t xml:space="preserve"> or rehabilitation.</w:t>
      </w:r>
    </w:p>
    <w:p w14:paraId="57980D7C" w14:textId="77777777" w:rsidR="005D6331" w:rsidRPr="005D6331" w:rsidRDefault="005D6331" w:rsidP="005D6331">
      <w:pPr>
        <w:jc w:val="both"/>
        <w:rPr>
          <w:color w:val="000000"/>
          <w:sz w:val="22"/>
          <w:szCs w:val="22"/>
        </w:rPr>
      </w:pPr>
    </w:p>
    <w:p w14:paraId="7F4A2FE6" w14:textId="0689043B" w:rsidR="005D6331" w:rsidRDefault="005D6331" w:rsidP="005D6331">
      <w:pPr>
        <w:jc w:val="both"/>
        <w:rPr>
          <w:color w:val="000000"/>
          <w:sz w:val="22"/>
          <w:szCs w:val="22"/>
        </w:rPr>
      </w:pPr>
      <w:r w:rsidRPr="005D6331">
        <w:rPr>
          <w:color w:val="000000"/>
          <w:sz w:val="22"/>
          <w:szCs w:val="22"/>
        </w:rPr>
        <w:t xml:space="preserve">CALHN’s purpose is to deliver quality and sustainable healthcare. While the delivery of </w:t>
      </w:r>
      <w:r w:rsidR="00300043" w:rsidRPr="005D6331">
        <w:rPr>
          <w:color w:val="000000"/>
          <w:sz w:val="22"/>
          <w:szCs w:val="22"/>
        </w:rPr>
        <w:t>high-quality</w:t>
      </w:r>
      <w:r w:rsidRPr="005D6331">
        <w:rPr>
          <w:color w:val="000000"/>
          <w:sz w:val="22"/>
          <w:szCs w:val="22"/>
        </w:rPr>
        <w:t xml:space="preserve"> patient care</w:t>
      </w:r>
      <w:r w:rsidR="00A76268">
        <w:rPr>
          <w:color w:val="000000"/>
          <w:sz w:val="22"/>
          <w:szCs w:val="22"/>
        </w:rPr>
        <w:t xml:space="preserve"> is our number one priority, underpinning our goals is good governance, improved patient experience, business operations, efficiency and financial performance and more accountable and contemporary ways of working. </w:t>
      </w:r>
    </w:p>
    <w:p w14:paraId="5C1C934C" w14:textId="77777777" w:rsidR="00A76268" w:rsidRDefault="00A76268" w:rsidP="005D6331">
      <w:pPr>
        <w:jc w:val="both"/>
        <w:rPr>
          <w:color w:val="000000"/>
          <w:sz w:val="22"/>
          <w:szCs w:val="22"/>
        </w:rPr>
      </w:pPr>
    </w:p>
    <w:p w14:paraId="4F4BB77B" w14:textId="77777777" w:rsidR="00A76268" w:rsidRPr="005D6331" w:rsidRDefault="00A76268" w:rsidP="005D6331">
      <w:pPr>
        <w:jc w:val="both"/>
        <w:rPr>
          <w:color w:val="000000"/>
          <w:sz w:val="22"/>
          <w:szCs w:val="22"/>
        </w:rPr>
      </w:pPr>
      <w:r>
        <w:rPr>
          <w:color w:val="000000"/>
          <w:sz w:val="22"/>
          <w:szCs w:val="22"/>
        </w:rPr>
        <w:t>To find out more about CALHN visit centraladelaide.health.sa.gov.au.</w:t>
      </w:r>
    </w:p>
    <w:p w14:paraId="26CAC09A" w14:textId="77777777" w:rsidR="00C9763B" w:rsidRPr="002D5AE1" w:rsidRDefault="00C9763B" w:rsidP="00CA256E">
      <w:pPr>
        <w:jc w:val="both"/>
        <w:rPr>
          <w:color w:val="000000"/>
          <w:sz w:val="22"/>
          <w:szCs w:val="22"/>
        </w:rPr>
      </w:pPr>
    </w:p>
    <w:p w14:paraId="4B4BA265" w14:textId="77777777" w:rsidR="00CA256E" w:rsidRDefault="00CA256E" w:rsidP="00304AE9">
      <w:pPr>
        <w:jc w:val="both"/>
        <w:rPr>
          <w:b/>
          <w:bCs/>
          <w:sz w:val="20"/>
          <w:szCs w:val="20"/>
        </w:rPr>
      </w:pPr>
    </w:p>
    <w:p w14:paraId="2FA1DD5A" w14:textId="77777777" w:rsidR="00C9763B" w:rsidRDefault="00D66CC3" w:rsidP="00C9763B">
      <w:pPr>
        <w:shd w:val="clear" w:color="auto" w:fill="D9D9D9"/>
        <w:rPr>
          <w:b/>
          <w:bCs/>
          <w:sz w:val="22"/>
          <w:szCs w:val="22"/>
        </w:rPr>
      </w:pPr>
      <w:r>
        <w:rPr>
          <w:b/>
          <w:bCs/>
          <w:sz w:val="22"/>
          <w:szCs w:val="22"/>
        </w:rPr>
        <w:t>Celsus</w:t>
      </w:r>
    </w:p>
    <w:p w14:paraId="6FB5854F" w14:textId="77777777" w:rsidR="00D66CC3" w:rsidRDefault="00D66CC3" w:rsidP="00C9763B">
      <w:pPr>
        <w:shd w:val="clear" w:color="auto" w:fill="D9D9D9"/>
        <w:rPr>
          <w:b/>
          <w:bCs/>
          <w:sz w:val="22"/>
          <w:szCs w:val="22"/>
        </w:rPr>
      </w:pPr>
    </w:p>
    <w:p w14:paraId="21C809B5" w14:textId="5173EC7A" w:rsidR="00D66CC3" w:rsidRPr="00D66CC3" w:rsidRDefault="00D66CC3" w:rsidP="00D66CC3">
      <w:pPr>
        <w:shd w:val="clear" w:color="auto" w:fill="D9D9D9"/>
        <w:rPr>
          <w:sz w:val="22"/>
          <w:szCs w:val="22"/>
        </w:rPr>
      </w:pPr>
      <w:r w:rsidRPr="00D66CC3">
        <w:rPr>
          <w:sz w:val="22"/>
          <w:szCs w:val="22"/>
        </w:rPr>
        <w:t xml:space="preserve">Celsus is the Special Purpose Company responsible for managing the consortium that designed, financed, </w:t>
      </w:r>
      <w:r w:rsidR="00300043" w:rsidRPr="00D66CC3">
        <w:rPr>
          <w:sz w:val="22"/>
          <w:szCs w:val="22"/>
        </w:rPr>
        <w:t>constructed,</w:t>
      </w:r>
      <w:r w:rsidRPr="00D66CC3">
        <w:rPr>
          <w:sz w:val="22"/>
          <w:szCs w:val="22"/>
        </w:rPr>
        <w:t xml:space="preserve"> and commissioned the Royal Adelaide Hospital, and that now manages and maintains the world-leading facility under a 30-year contract until 2046.</w:t>
      </w:r>
    </w:p>
    <w:p w14:paraId="12292EB6" w14:textId="77777777" w:rsidR="00D66CC3" w:rsidRPr="00D66CC3" w:rsidRDefault="00D66CC3" w:rsidP="00D66CC3">
      <w:pPr>
        <w:shd w:val="clear" w:color="auto" w:fill="D9D9D9"/>
        <w:rPr>
          <w:sz w:val="22"/>
          <w:szCs w:val="22"/>
        </w:rPr>
      </w:pPr>
      <w:r w:rsidRPr="00D66CC3">
        <w:rPr>
          <w:sz w:val="22"/>
          <w:szCs w:val="22"/>
        </w:rPr>
        <w:t>Commissioned in September 2017, the Royal Adelaide Hospital is the most advanced hospital in Australia.</w:t>
      </w:r>
    </w:p>
    <w:p w14:paraId="50F1BA4F" w14:textId="77777777" w:rsidR="00D66CC3" w:rsidRPr="00D66CC3" w:rsidRDefault="00D66CC3" w:rsidP="00D66CC3">
      <w:pPr>
        <w:shd w:val="clear" w:color="auto" w:fill="D9D9D9"/>
        <w:rPr>
          <w:sz w:val="22"/>
          <w:szCs w:val="22"/>
        </w:rPr>
      </w:pPr>
    </w:p>
    <w:p w14:paraId="64853965" w14:textId="6743E221" w:rsidR="00D66CC3" w:rsidRPr="00D66CC3" w:rsidRDefault="00D66CC3" w:rsidP="00D66CC3">
      <w:pPr>
        <w:shd w:val="clear" w:color="auto" w:fill="D9D9D9"/>
        <w:rPr>
          <w:sz w:val="22"/>
          <w:szCs w:val="22"/>
        </w:rPr>
      </w:pPr>
      <w:r w:rsidRPr="00D66CC3">
        <w:rPr>
          <w:sz w:val="22"/>
          <w:szCs w:val="22"/>
        </w:rPr>
        <w:t xml:space="preserve">Managed by Celsus under a Public Private Partnership (PPP) framework with the South Australian Government, the hospital is operated by the public sector (SA Health through CALHN) which also provides all core clinical services, staffing, teaching, </w:t>
      </w:r>
      <w:r w:rsidR="00300043" w:rsidRPr="00D66CC3">
        <w:rPr>
          <w:sz w:val="22"/>
          <w:szCs w:val="22"/>
        </w:rPr>
        <w:t>training,</w:t>
      </w:r>
      <w:r w:rsidRPr="00D66CC3">
        <w:rPr>
          <w:sz w:val="22"/>
          <w:szCs w:val="22"/>
        </w:rPr>
        <w:t xml:space="preserve"> and research.</w:t>
      </w:r>
    </w:p>
    <w:p w14:paraId="65F7C995" w14:textId="77777777" w:rsidR="00D66CC3" w:rsidRPr="00D66CC3" w:rsidRDefault="00D66CC3" w:rsidP="00D66CC3">
      <w:pPr>
        <w:shd w:val="clear" w:color="auto" w:fill="D9D9D9"/>
        <w:rPr>
          <w:sz w:val="22"/>
          <w:szCs w:val="22"/>
        </w:rPr>
      </w:pPr>
      <w:r w:rsidRPr="00D66CC3">
        <w:rPr>
          <w:sz w:val="22"/>
          <w:szCs w:val="22"/>
        </w:rPr>
        <w:t>Celsus provides facility management with a patient-centric philosophy, which serves the growing needs of South Australians while setting the global benchmark for future hospitals.</w:t>
      </w:r>
    </w:p>
    <w:p w14:paraId="6DFD3690" w14:textId="3246F5B7" w:rsidR="00D66CC3" w:rsidRPr="00D66CC3" w:rsidRDefault="00D66CC3" w:rsidP="00D66CC3">
      <w:pPr>
        <w:shd w:val="clear" w:color="auto" w:fill="D9D9D9"/>
        <w:rPr>
          <w:sz w:val="22"/>
          <w:szCs w:val="22"/>
        </w:rPr>
      </w:pPr>
      <w:r w:rsidRPr="00D66CC3">
        <w:rPr>
          <w:sz w:val="22"/>
          <w:szCs w:val="22"/>
        </w:rPr>
        <w:t xml:space="preserve">It is a great responsibility, and one we do not take lightly. We are undertaking it with integrity, </w:t>
      </w:r>
      <w:r w:rsidR="00300043" w:rsidRPr="00D66CC3">
        <w:rPr>
          <w:sz w:val="22"/>
          <w:szCs w:val="22"/>
        </w:rPr>
        <w:t>professionalism,</w:t>
      </w:r>
      <w:r w:rsidRPr="00D66CC3">
        <w:rPr>
          <w:sz w:val="22"/>
          <w:szCs w:val="22"/>
        </w:rPr>
        <w:t xml:space="preserve"> and collaboration to secure the best possible outcome for all South Australians.</w:t>
      </w:r>
    </w:p>
    <w:p w14:paraId="26231F8F" w14:textId="674D2C45" w:rsidR="00D66CC3" w:rsidRPr="00D66CC3" w:rsidRDefault="00D66CC3" w:rsidP="00D66CC3">
      <w:pPr>
        <w:shd w:val="clear" w:color="auto" w:fill="D9D9D9"/>
        <w:rPr>
          <w:sz w:val="22"/>
          <w:szCs w:val="22"/>
        </w:rPr>
      </w:pPr>
      <w:r w:rsidRPr="00D66CC3">
        <w:rPr>
          <w:sz w:val="22"/>
          <w:szCs w:val="22"/>
        </w:rPr>
        <w:t xml:space="preserve">Celsus </w:t>
      </w:r>
      <w:r w:rsidR="00300043" w:rsidRPr="00D66CC3">
        <w:rPr>
          <w:sz w:val="22"/>
          <w:szCs w:val="22"/>
        </w:rPr>
        <w:t>LinkedIn</w:t>
      </w:r>
      <w:r w:rsidRPr="00D66CC3">
        <w:rPr>
          <w:sz w:val="22"/>
          <w:szCs w:val="22"/>
        </w:rPr>
        <w:t xml:space="preserve"> Page</w:t>
      </w:r>
      <w:r>
        <w:rPr>
          <w:sz w:val="22"/>
          <w:szCs w:val="22"/>
        </w:rPr>
        <w:t>:</w:t>
      </w:r>
    </w:p>
    <w:p w14:paraId="2C7E847F" w14:textId="77777777" w:rsidR="00D66CC3" w:rsidRPr="00D66CC3" w:rsidRDefault="00AC5AB7" w:rsidP="00D66CC3">
      <w:pPr>
        <w:shd w:val="clear" w:color="auto" w:fill="D9D9D9"/>
        <w:rPr>
          <w:sz w:val="22"/>
          <w:szCs w:val="22"/>
        </w:rPr>
      </w:pPr>
      <w:hyperlink r:id="rId18" w:history="1">
        <w:r w:rsidR="00D66CC3" w:rsidRPr="00D66CC3">
          <w:rPr>
            <w:rStyle w:val="Hyperlink"/>
            <w:sz w:val="22"/>
            <w:szCs w:val="22"/>
          </w:rPr>
          <w:t>https://www.linkedin.com/company/celsus-the-royal-adelaide-hospital/?viewAsMember=true</w:t>
        </w:r>
      </w:hyperlink>
    </w:p>
    <w:p w14:paraId="0CADC3EC" w14:textId="77777777" w:rsidR="00D66CC3" w:rsidRPr="002D5AE1" w:rsidRDefault="00D66CC3" w:rsidP="00C9763B">
      <w:pPr>
        <w:shd w:val="clear" w:color="auto" w:fill="D9D9D9"/>
        <w:rPr>
          <w:b/>
          <w:bCs/>
          <w:sz w:val="22"/>
          <w:szCs w:val="22"/>
        </w:rPr>
        <w:sectPr w:rsidR="00D66CC3" w:rsidRPr="002D5AE1" w:rsidSect="00027BF7">
          <w:pgSz w:w="11906" w:h="16838"/>
          <w:pgMar w:top="1134" w:right="991" w:bottom="851" w:left="1134" w:header="720" w:footer="720" w:gutter="0"/>
          <w:cols w:space="720"/>
        </w:sectPr>
      </w:pPr>
    </w:p>
    <w:p w14:paraId="0141E8AA" w14:textId="77777777" w:rsidR="00C9763B" w:rsidRPr="002D5AE1" w:rsidRDefault="00C9763B" w:rsidP="002D5AE1">
      <w:pPr>
        <w:shd w:val="clear" w:color="auto" w:fill="D9D9D9"/>
        <w:rPr>
          <w:b/>
          <w:bCs/>
          <w:sz w:val="22"/>
          <w:szCs w:val="22"/>
        </w:rPr>
      </w:pPr>
      <w:r w:rsidRPr="002D5AE1">
        <w:rPr>
          <w:b/>
          <w:bCs/>
          <w:sz w:val="22"/>
          <w:szCs w:val="22"/>
        </w:rPr>
        <w:lastRenderedPageBreak/>
        <w:t>Values</w:t>
      </w:r>
      <w:r w:rsidR="00E00C8C">
        <w:rPr>
          <w:b/>
          <w:bCs/>
          <w:sz w:val="22"/>
          <w:szCs w:val="22"/>
        </w:rPr>
        <w:t xml:space="preserve"> and behaviours</w:t>
      </w:r>
    </w:p>
    <w:p w14:paraId="58877083" w14:textId="77777777" w:rsidR="00C9763B" w:rsidRPr="002D5AE1" w:rsidRDefault="00C9763B" w:rsidP="002D5AE1">
      <w:pPr>
        <w:rPr>
          <w:b/>
          <w:bCs/>
          <w:sz w:val="22"/>
          <w:szCs w:val="22"/>
        </w:rPr>
      </w:pPr>
    </w:p>
    <w:p w14:paraId="5EF4389E" w14:textId="77777777" w:rsidR="00C9763B" w:rsidRPr="002D5AE1" w:rsidRDefault="00C9763B" w:rsidP="002D5AE1">
      <w:pPr>
        <w:jc w:val="both"/>
        <w:rPr>
          <w:b/>
          <w:bCs/>
          <w:sz w:val="22"/>
          <w:szCs w:val="22"/>
        </w:rPr>
      </w:pPr>
      <w:r w:rsidRPr="002D5AE1">
        <w:rPr>
          <w:b/>
          <w:bCs/>
          <w:sz w:val="22"/>
          <w:szCs w:val="22"/>
        </w:rPr>
        <w:t>Central Adelaide Local Health Network Values</w:t>
      </w:r>
    </w:p>
    <w:p w14:paraId="5A2CE156" w14:textId="77777777" w:rsidR="00C9763B" w:rsidRPr="002D5AE1" w:rsidRDefault="00C9763B" w:rsidP="002D5AE1">
      <w:pPr>
        <w:ind w:firstLine="142"/>
        <w:jc w:val="both"/>
        <w:rPr>
          <w:color w:val="000000"/>
          <w:sz w:val="22"/>
          <w:szCs w:val="22"/>
        </w:rPr>
      </w:pPr>
    </w:p>
    <w:p w14:paraId="06CD7537" w14:textId="77777777" w:rsidR="00C9763B" w:rsidRPr="00A76268" w:rsidRDefault="00E00C8C" w:rsidP="002D5AE1">
      <w:pPr>
        <w:tabs>
          <w:tab w:val="left" w:pos="3828"/>
        </w:tabs>
        <w:jc w:val="both"/>
        <w:rPr>
          <w:color w:val="000000"/>
          <w:sz w:val="22"/>
          <w:szCs w:val="22"/>
        </w:rPr>
      </w:pPr>
      <w:r w:rsidRPr="003E71DF">
        <w:rPr>
          <w:color w:val="000000"/>
          <w:sz w:val="22"/>
          <w:szCs w:val="22"/>
        </w:rPr>
        <w:t>Our values, together with our vison and ambitions provide direction for everything that happens across our network. They outline who we are, what we stand for, what our consumers and their families can expect from us and what we can expect from each other.</w:t>
      </w:r>
      <w:r>
        <w:rPr>
          <w:color w:val="000000"/>
          <w:sz w:val="22"/>
          <w:szCs w:val="22"/>
        </w:rPr>
        <w:t xml:space="preserve"> </w:t>
      </w:r>
      <w:r w:rsidR="00C9763B" w:rsidRPr="00A76268">
        <w:rPr>
          <w:color w:val="000000"/>
          <w:sz w:val="22"/>
          <w:szCs w:val="22"/>
        </w:rPr>
        <w:t>The</w:t>
      </w:r>
      <w:r w:rsidRPr="00A76268">
        <w:rPr>
          <w:color w:val="000000"/>
          <w:sz w:val="22"/>
          <w:szCs w:val="22"/>
        </w:rPr>
        <w:t xml:space="preserve">y guide our </w:t>
      </w:r>
      <w:r w:rsidR="00C9763B" w:rsidRPr="00A76268">
        <w:rPr>
          <w:color w:val="000000"/>
          <w:sz w:val="22"/>
          <w:szCs w:val="22"/>
        </w:rPr>
        <w:t>decisions and actions.</w:t>
      </w:r>
    </w:p>
    <w:p w14:paraId="131671B6" w14:textId="77777777" w:rsidR="00C9763B" w:rsidRPr="002D5AE1" w:rsidRDefault="00C9763B" w:rsidP="002D5AE1">
      <w:pPr>
        <w:tabs>
          <w:tab w:val="left" w:pos="3828"/>
        </w:tabs>
        <w:jc w:val="both"/>
        <w:rPr>
          <w:bCs/>
          <w:color w:val="000000"/>
          <w:sz w:val="22"/>
          <w:szCs w:val="22"/>
        </w:rPr>
      </w:pPr>
    </w:p>
    <w:tbl>
      <w:tblPr>
        <w:tblW w:w="0" w:type="auto"/>
        <w:tblLook w:val="04A0" w:firstRow="1" w:lastRow="0" w:firstColumn="1" w:lastColumn="0" w:noHBand="0" w:noVBand="1"/>
      </w:tblPr>
      <w:tblGrid>
        <w:gridCol w:w="2340"/>
        <w:gridCol w:w="7298"/>
      </w:tblGrid>
      <w:tr w:rsidR="00E00C8C" w:rsidRPr="003E71DF" w14:paraId="707CBDDB" w14:textId="77777777" w:rsidTr="004E19E2">
        <w:tc>
          <w:tcPr>
            <w:tcW w:w="2376" w:type="dxa"/>
            <w:shd w:val="clear" w:color="auto" w:fill="auto"/>
          </w:tcPr>
          <w:p w14:paraId="5F150578" w14:textId="77777777" w:rsidR="00E00C8C" w:rsidRPr="003E71DF" w:rsidRDefault="00E00C8C" w:rsidP="003E71DF">
            <w:pPr>
              <w:pStyle w:val="Heading3"/>
              <w:shd w:val="clear" w:color="auto" w:fill="FFFFFF"/>
              <w:spacing w:before="0"/>
              <w:jc w:val="both"/>
              <w:rPr>
                <w:rFonts w:ascii="Arial" w:hAnsi="Arial" w:cs="Arial"/>
                <w:b/>
                <w:color w:val="333333"/>
                <w:sz w:val="20"/>
                <w:szCs w:val="20"/>
              </w:rPr>
            </w:pPr>
            <w:r w:rsidRPr="003E71DF">
              <w:rPr>
                <w:rFonts w:ascii="Arial" w:hAnsi="Arial" w:cs="Arial"/>
                <w:b/>
                <w:color w:val="333333"/>
                <w:sz w:val="20"/>
                <w:szCs w:val="20"/>
              </w:rPr>
              <w:t>Values</w:t>
            </w:r>
          </w:p>
        </w:tc>
        <w:tc>
          <w:tcPr>
            <w:tcW w:w="7478" w:type="dxa"/>
            <w:shd w:val="clear" w:color="auto" w:fill="auto"/>
          </w:tcPr>
          <w:p w14:paraId="447FA8D5" w14:textId="77777777" w:rsidR="00E00C8C" w:rsidRPr="003E71DF" w:rsidRDefault="00E00C8C" w:rsidP="003E71DF">
            <w:pPr>
              <w:pStyle w:val="ListParagraph"/>
              <w:shd w:val="clear" w:color="auto" w:fill="FFFFFF"/>
              <w:ind w:left="0"/>
              <w:rPr>
                <w:rFonts w:ascii="Arial" w:hAnsi="Arial" w:cs="Arial"/>
                <w:b/>
                <w:color w:val="000000"/>
                <w:sz w:val="20"/>
              </w:rPr>
            </w:pPr>
            <w:r w:rsidRPr="003E71DF">
              <w:rPr>
                <w:rFonts w:ascii="Arial" w:hAnsi="Arial" w:cs="Arial"/>
                <w:b/>
                <w:color w:val="000000"/>
                <w:sz w:val="20"/>
              </w:rPr>
              <w:t xml:space="preserve">Behaviours </w:t>
            </w:r>
          </w:p>
        </w:tc>
      </w:tr>
      <w:tr w:rsidR="00FE4A82" w:rsidRPr="003E71DF" w14:paraId="5EFAEC0A" w14:textId="77777777" w:rsidTr="004E19E2">
        <w:tc>
          <w:tcPr>
            <w:tcW w:w="2376" w:type="dxa"/>
            <w:shd w:val="clear" w:color="auto" w:fill="auto"/>
          </w:tcPr>
          <w:p w14:paraId="7C8C6986" w14:textId="77777777" w:rsidR="00FE4A82" w:rsidRPr="00A76268" w:rsidRDefault="00FE4A82" w:rsidP="004E19E2">
            <w:pPr>
              <w:pStyle w:val="Heading3"/>
              <w:shd w:val="clear" w:color="auto" w:fill="FFFFFF"/>
              <w:spacing w:before="120"/>
              <w:jc w:val="both"/>
              <w:rPr>
                <w:rFonts w:ascii="Arial" w:hAnsi="Arial" w:cs="Arial"/>
                <w:i/>
                <w:color w:val="333333"/>
                <w:sz w:val="20"/>
                <w:szCs w:val="20"/>
              </w:rPr>
            </w:pPr>
            <w:r w:rsidRPr="00A76268">
              <w:rPr>
                <w:rFonts w:ascii="Arial" w:hAnsi="Arial" w:cs="Arial"/>
                <w:i/>
                <w:color w:val="333333"/>
                <w:sz w:val="20"/>
                <w:szCs w:val="20"/>
              </w:rPr>
              <w:t>People first</w:t>
            </w:r>
          </w:p>
        </w:tc>
        <w:tc>
          <w:tcPr>
            <w:tcW w:w="7478" w:type="dxa"/>
            <w:shd w:val="clear" w:color="auto" w:fill="auto"/>
          </w:tcPr>
          <w:p w14:paraId="31B93A55" w14:textId="77777777" w:rsidR="00FE4A82" w:rsidRPr="00A76268" w:rsidRDefault="00FE4A82" w:rsidP="0029749A">
            <w:pPr>
              <w:pStyle w:val="ListParagraph"/>
              <w:numPr>
                <w:ilvl w:val="0"/>
                <w:numId w:val="6"/>
              </w:numPr>
              <w:shd w:val="clear" w:color="auto" w:fill="FFFFFF"/>
              <w:rPr>
                <w:rFonts w:ascii="Arial" w:hAnsi="Arial" w:cs="Arial"/>
                <w:color w:val="000000"/>
                <w:sz w:val="20"/>
              </w:rPr>
            </w:pPr>
            <w:r w:rsidRPr="00A76268">
              <w:rPr>
                <w:rFonts w:ascii="Arial" w:hAnsi="Arial" w:cs="Arial"/>
                <w:color w:val="000000"/>
                <w:sz w:val="20"/>
              </w:rPr>
              <w:t xml:space="preserve">I am there for my patients and colleagues when they need me most.  </w:t>
            </w:r>
          </w:p>
          <w:p w14:paraId="29FFA413" w14:textId="4E0BC3BA" w:rsidR="00FE4A82" w:rsidRPr="00A76268" w:rsidRDefault="00FE4A82" w:rsidP="0029749A">
            <w:pPr>
              <w:pStyle w:val="ListParagraph"/>
              <w:numPr>
                <w:ilvl w:val="0"/>
                <w:numId w:val="6"/>
              </w:numPr>
              <w:shd w:val="clear" w:color="auto" w:fill="FFFFFF"/>
              <w:rPr>
                <w:rFonts w:ascii="Arial" w:hAnsi="Arial" w:cs="Arial"/>
                <w:color w:val="000000"/>
                <w:sz w:val="20"/>
              </w:rPr>
            </w:pPr>
            <w:r w:rsidRPr="00A76268">
              <w:rPr>
                <w:rFonts w:ascii="Arial" w:hAnsi="Arial" w:cs="Arial"/>
                <w:color w:val="000000"/>
                <w:sz w:val="20"/>
              </w:rPr>
              <w:t xml:space="preserve">I put myself in my patients and </w:t>
            </w:r>
            <w:r w:rsidR="00300043" w:rsidRPr="00A76268">
              <w:rPr>
                <w:rFonts w:ascii="Arial" w:hAnsi="Arial" w:cs="Arial"/>
                <w:color w:val="000000"/>
                <w:sz w:val="20"/>
              </w:rPr>
              <w:t>colleagues’</w:t>
            </w:r>
            <w:r w:rsidRPr="00A76268">
              <w:rPr>
                <w:rFonts w:ascii="Arial" w:hAnsi="Arial" w:cs="Arial"/>
                <w:color w:val="000000"/>
                <w:sz w:val="20"/>
              </w:rPr>
              <w:t xml:space="preserve"> shoes to understand their needs.  </w:t>
            </w:r>
          </w:p>
          <w:p w14:paraId="4F463488" w14:textId="77777777" w:rsidR="00FE4A82" w:rsidRPr="00A76268" w:rsidRDefault="00FE4A82" w:rsidP="0029749A">
            <w:pPr>
              <w:pStyle w:val="ListParagraph"/>
              <w:numPr>
                <w:ilvl w:val="0"/>
                <w:numId w:val="6"/>
              </w:numPr>
              <w:shd w:val="clear" w:color="auto" w:fill="FFFFFF"/>
              <w:rPr>
                <w:rFonts w:ascii="Arial" w:hAnsi="Arial" w:cs="Arial"/>
                <w:color w:val="000000"/>
                <w:sz w:val="20"/>
              </w:rPr>
            </w:pPr>
            <w:r w:rsidRPr="00A76268">
              <w:rPr>
                <w:rFonts w:ascii="Arial" w:hAnsi="Arial" w:cs="Arial"/>
                <w:color w:val="000000"/>
                <w:sz w:val="20"/>
              </w:rPr>
              <w:t xml:space="preserve">I go out of my way to make sure my patients and colleagues achieve the best outcome and have a great experience. </w:t>
            </w:r>
          </w:p>
          <w:p w14:paraId="535A381F" w14:textId="77777777" w:rsidR="00FE4A82" w:rsidRPr="00A76268" w:rsidRDefault="00FE4A82" w:rsidP="0029749A">
            <w:pPr>
              <w:pStyle w:val="ListParagraph"/>
              <w:numPr>
                <w:ilvl w:val="0"/>
                <w:numId w:val="6"/>
              </w:numPr>
              <w:shd w:val="clear" w:color="auto" w:fill="FFFFFF"/>
              <w:rPr>
                <w:rFonts w:ascii="Arial" w:hAnsi="Arial" w:cs="Arial"/>
                <w:color w:val="000000"/>
                <w:sz w:val="20"/>
              </w:rPr>
            </w:pPr>
            <w:r w:rsidRPr="00A76268">
              <w:rPr>
                <w:rFonts w:ascii="Arial" w:hAnsi="Arial" w:cs="Arial"/>
                <w:color w:val="000000"/>
                <w:sz w:val="20"/>
              </w:rPr>
              <w:t xml:space="preserve">I respect uniqueness in my colleagues, our patients and their families. </w:t>
            </w:r>
          </w:p>
          <w:p w14:paraId="4727DA9F" w14:textId="77777777" w:rsidR="00FE4A82" w:rsidRPr="00A76268" w:rsidRDefault="00FE4A82" w:rsidP="004E19E2">
            <w:pPr>
              <w:shd w:val="clear" w:color="auto" w:fill="FFFFFF"/>
              <w:ind w:left="360"/>
              <w:jc w:val="both"/>
              <w:rPr>
                <w:color w:val="000000"/>
                <w:sz w:val="20"/>
                <w:szCs w:val="20"/>
              </w:rPr>
            </w:pPr>
          </w:p>
        </w:tc>
      </w:tr>
      <w:tr w:rsidR="00FE4A82" w:rsidRPr="003E71DF" w14:paraId="3947CCAE" w14:textId="77777777" w:rsidTr="004E19E2">
        <w:tc>
          <w:tcPr>
            <w:tcW w:w="2376" w:type="dxa"/>
            <w:shd w:val="clear" w:color="auto" w:fill="auto"/>
          </w:tcPr>
          <w:p w14:paraId="5B3E1326" w14:textId="77777777" w:rsidR="00FE4A82" w:rsidRPr="00A76268" w:rsidRDefault="00FE4A82" w:rsidP="004E19E2">
            <w:pPr>
              <w:pStyle w:val="Heading3"/>
              <w:shd w:val="clear" w:color="auto" w:fill="FFFFFF"/>
              <w:spacing w:before="120"/>
              <w:jc w:val="both"/>
              <w:rPr>
                <w:rFonts w:ascii="Arial" w:hAnsi="Arial" w:cs="Arial"/>
                <w:i/>
                <w:color w:val="333333"/>
                <w:sz w:val="20"/>
                <w:szCs w:val="20"/>
              </w:rPr>
            </w:pPr>
            <w:r w:rsidRPr="00A76268">
              <w:rPr>
                <w:rFonts w:ascii="Arial" w:hAnsi="Arial" w:cs="Arial"/>
                <w:i/>
                <w:color w:val="333333"/>
                <w:sz w:val="20"/>
                <w:szCs w:val="20"/>
              </w:rPr>
              <w:t>Ideas driven</w:t>
            </w:r>
          </w:p>
        </w:tc>
        <w:tc>
          <w:tcPr>
            <w:tcW w:w="7478" w:type="dxa"/>
            <w:shd w:val="clear" w:color="auto" w:fill="auto"/>
          </w:tcPr>
          <w:p w14:paraId="777178A3" w14:textId="77777777" w:rsidR="00FE4A82" w:rsidRPr="00A76268" w:rsidRDefault="00FE4A82" w:rsidP="0029749A">
            <w:pPr>
              <w:pStyle w:val="Heading3"/>
              <w:numPr>
                <w:ilvl w:val="0"/>
                <w:numId w:val="6"/>
              </w:numPr>
              <w:spacing w:before="0"/>
              <w:rPr>
                <w:rFonts w:ascii="Arial" w:hAnsi="Arial" w:cs="Arial"/>
                <w:color w:val="000000"/>
                <w:sz w:val="20"/>
                <w:szCs w:val="20"/>
              </w:rPr>
            </w:pPr>
            <w:r w:rsidRPr="00A76268">
              <w:rPr>
                <w:rFonts w:ascii="Arial" w:hAnsi="Arial" w:cs="Arial"/>
                <w:color w:val="000000"/>
                <w:sz w:val="20"/>
                <w:szCs w:val="20"/>
              </w:rPr>
              <w:t xml:space="preserve">I look and listen to ensure I fully understand the problem and find a solution. </w:t>
            </w:r>
          </w:p>
          <w:p w14:paraId="572DEB44" w14:textId="77777777" w:rsidR="00FE4A82" w:rsidRPr="00A76268" w:rsidRDefault="00FE4A82" w:rsidP="0029749A">
            <w:pPr>
              <w:pStyle w:val="Heading3"/>
              <w:numPr>
                <w:ilvl w:val="0"/>
                <w:numId w:val="6"/>
              </w:numPr>
              <w:spacing w:before="0"/>
              <w:rPr>
                <w:rFonts w:ascii="Arial" w:hAnsi="Arial" w:cs="Arial"/>
                <w:color w:val="000000"/>
                <w:sz w:val="20"/>
                <w:szCs w:val="20"/>
              </w:rPr>
            </w:pPr>
            <w:r w:rsidRPr="00A76268">
              <w:rPr>
                <w:rFonts w:ascii="Arial" w:hAnsi="Arial" w:cs="Arial"/>
                <w:color w:val="000000"/>
                <w:sz w:val="20"/>
                <w:szCs w:val="20"/>
              </w:rPr>
              <w:t xml:space="preserve">I look for ways to break-down barriers and silos to hear new perspectives and solve complex problems. </w:t>
            </w:r>
          </w:p>
          <w:p w14:paraId="17A778D5" w14:textId="77777777" w:rsidR="00FE4A82" w:rsidRPr="00A76268" w:rsidRDefault="00FE4A82" w:rsidP="0029749A">
            <w:pPr>
              <w:pStyle w:val="Heading3"/>
              <w:numPr>
                <w:ilvl w:val="0"/>
                <w:numId w:val="6"/>
              </w:numPr>
              <w:spacing w:before="0"/>
              <w:rPr>
                <w:rFonts w:ascii="Arial" w:hAnsi="Arial" w:cs="Arial"/>
                <w:color w:val="000000"/>
                <w:sz w:val="20"/>
                <w:szCs w:val="20"/>
              </w:rPr>
            </w:pPr>
            <w:r w:rsidRPr="00A76268">
              <w:rPr>
                <w:rFonts w:ascii="Arial" w:hAnsi="Arial" w:cs="Arial"/>
                <w:color w:val="000000"/>
                <w:sz w:val="20"/>
                <w:szCs w:val="20"/>
              </w:rPr>
              <w:t xml:space="preserve">I invest in my own learning and look for opportunities to explore and introduce new ideas. </w:t>
            </w:r>
          </w:p>
          <w:p w14:paraId="0ED330CA" w14:textId="77777777" w:rsidR="00FE4A82" w:rsidRPr="00A76268" w:rsidRDefault="00FE4A82" w:rsidP="0029749A">
            <w:pPr>
              <w:pStyle w:val="Heading3"/>
              <w:numPr>
                <w:ilvl w:val="0"/>
                <w:numId w:val="6"/>
              </w:numPr>
              <w:spacing w:before="0"/>
              <w:rPr>
                <w:rFonts w:ascii="Arial" w:hAnsi="Arial" w:cs="Arial"/>
                <w:color w:val="000000"/>
                <w:sz w:val="20"/>
                <w:szCs w:val="20"/>
              </w:rPr>
            </w:pPr>
            <w:r w:rsidRPr="00A76268">
              <w:rPr>
                <w:rFonts w:ascii="Arial" w:hAnsi="Arial" w:cs="Arial"/>
                <w:color w:val="000000"/>
                <w:sz w:val="20"/>
                <w:szCs w:val="20"/>
              </w:rPr>
              <w:t>I am interested in critical research and how it informs creative thinking.</w:t>
            </w:r>
          </w:p>
          <w:p w14:paraId="57036BB4" w14:textId="77777777" w:rsidR="00FE4A82" w:rsidRPr="00A76268" w:rsidRDefault="00FE4A82" w:rsidP="004E19E2">
            <w:pPr>
              <w:pStyle w:val="Heading3"/>
              <w:spacing w:before="0"/>
              <w:ind w:left="360"/>
              <w:jc w:val="both"/>
              <w:rPr>
                <w:rFonts w:ascii="Arial" w:hAnsi="Arial" w:cs="Arial"/>
                <w:color w:val="000000"/>
                <w:sz w:val="20"/>
                <w:szCs w:val="20"/>
              </w:rPr>
            </w:pPr>
          </w:p>
        </w:tc>
      </w:tr>
      <w:tr w:rsidR="00FE4A82" w:rsidRPr="003E71DF" w14:paraId="472DC06C" w14:textId="77777777" w:rsidTr="004E19E2">
        <w:tc>
          <w:tcPr>
            <w:tcW w:w="2376" w:type="dxa"/>
            <w:shd w:val="clear" w:color="auto" w:fill="auto"/>
          </w:tcPr>
          <w:p w14:paraId="12840575" w14:textId="77777777" w:rsidR="00FE4A82" w:rsidRPr="00A76268" w:rsidRDefault="00FE4A82" w:rsidP="004E19E2">
            <w:pPr>
              <w:pStyle w:val="Heading3"/>
              <w:shd w:val="clear" w:color="auto" w:fill="FFFFFF"/>
              <w:spacing w:before="120"/>
              <w:jc w:val="both"/>
              <w:rPr>
                <w:rFonts w:ascii="Arial" w:hAnsi="Arial" w:cs="Arial"/>
                <w:i/>
                <w:color w:val="333333"/>
                <w:sz w:val="20"/>
                <w:szCs w:val="20"/>
              </w:rPr>
            </w:pPr>
            <w:r w:rsidRPr="00A76268">
              <w:rPr>
                <w:rFonts w:ascii="Arial" w:hAnsi="Arial" w:cs="Arial"/>
                <w:i/>
                <w:color w:val="333333"/>
                <w:sz w:val="20"/>
                <w:szCs w:val="20"/>
              </w:rPr>
              <w:t>Future focussed</w:t>
            </w:r>
          </w:p>
        </w:tc>
        <w:tc>
          <w:tcPr>
            <w:tcW w:w="7478" w:type="dxa"/>
            <w:shd w:val="clear" w:color="auto" w:fill="auto"/>
          </w:tcPr>
          <w:p w14:paraId="6DD20F9A" w14:textId="77777777" w:rsidR="00FE4A82" w:rsidRPr="00A76268" w:rsidRDefault="00FE4A82" w:rsidP="0029749A">
            <w:pPr>
              <w:pStyle w:val="Heading3"/>
              <w:numPr>
                <w:ilvl w:val="0"/>
                <w:numId w:val="6"/>
              </w:numPr>
              <w:spacing w:before="0"/>
              <w:jc w:val="both"/>
              <w:rPr>
                <w:rFonts w:ascii="Arial" w:hAnsi="Arial" w:cs="Arial"/>
                <w:color w:val="000000"/>
                <w:sz w:val="20"/>
                <w:szCs w:val="20"/>
              </w:rPr>
            </w:pPr>
            <w:r w:rsidRPr="00A76268">
              <w:rPr>
                <w:rFonts w:ascii="Arial" w:hAnsi="Arial" w:cs="Arial"/>
                <w:color w:val="000000"/>
                <w:sz w:val="20"/>
                <w:szCs w:val="20"/>
              </w:rPr>
              <w:t xml:space="preserve">I embrace leading practices and use them to evolve our ways of working.   </w:t>
            </w:r>
          </w:p>
          <w:p w14:paraId="2EAD6655" w14:textId="77777777" w:rsidR="00FE4A82" w:rsidRPr="00A76268" w:rsidRDefault="00FE4A82" w:rsidP="0029749A">
            <w:pPr>
              <w:pStyle w:val="Heading3"/>
              <w:numPr>
                <w:ilvl w:val="0"/>
                <w:numId w:val="6"/>
              </w:numPr>
              <w:spacing w:before="0"/>
              <w:jc w:val="both"/>
              <w:rPr>
                <w:rFonts w:ascii="Arial" w:hAnsi="Arial" w:cs="Arial"/>
                <w:color w:val="000000"/>
                <w:sz w:val="20"/>
                <w:szCs w:val="20"/>
              </w:rPr>
            </w:pPr>
            <w:r w:rsidRPr="00A76268">
              <w:rPr>
                <w:rFonts w:ascii="Arial" w:hAnsi="Arial" w:cs="Arial"/>
                <w:color w:val="000000"/>
                <w:sz w:val="20"/>
                <w:szCs w:val="20"/>
              </w:rPr>
              <w:t>I lead and support change to improve patient and organisational outcomes.</w:t>
            </w:r>
          </w:p>
          <w:p w14:paraId="4D3B8732" w14:textId="77777777" w:rsidR="00FE4A82" w:rsidRPr="00A76268" w:rsidRDefault="00FE4A82" w:rsidP="0029749A">
            <w:pPr>
              <w:pStyle w:val="Heading3"/>
              <w:numPr>
                <w:ilvl w:val="0"/>
                <w:numId w:val="6"/>
              </w:numPr>
              <w:spacing w:before="0"/>
              <w:jc w:val="both"/>
              <w:rPr>
                <w:rFonts w:ascii="Arial" w:hAnsi="Arial" w:cs="Arial"/>
                <w:color w:val="000000"/>
                <w:sz w:val="20"/>
                <w:szCs w:val="20"/>
              </w:rPr>
            </w:pPr>
            <w:r w:rsidRPr="00A76268">
              <w:rPr>
                <w:rFonts w:ascii="Arial" w:hAnsi="Arial" w:cs="Arial"/>
                <w:color w:val="000000"/>
                <w:sz w:val="20"/>
                <w:szCs w:val="20"/>
              </w:rPr>
              <w:t xml:space="preserve">I am constantly on the look-out for opportunities to improve. </w:t>
            </w:r>
          </w:p>
          <w:p w14:paraId="7FBE6B77" w14:textId="77777777" w:rsidR="00FE4A82" w:rsidRPr="00A76268" w:rsidRDefault="00FE4A82" w:rsidP="004E19E2">
            <w:pPr>
              <w:pStyle w:val="Heading3"/>
              <w:spacing w:before="0"/>
              <w:ind w:left="360"/>
              <w:jc w:val="both"/>
              <w:rPr>
                <w:rFonts w:ascii="Arial" w:hAnsi="Arial" w:cs="Arial"/>
                <w:color w:val="000000"/>
                <w:sz w:val="20"/>
                <w:szCs w:val="20"/>
              </w:rPr>
            </w:pPr>
          </w:p>
        </w:tc>
      </w:tr>
      <w:tr w:rsidR="00FE4A82" w:rsidRPr="003E71DF" w14:paraId="28ED32C8" w14:textId="77777777" w:rsidTr="004E19E2">
        <w:trPr>
          <w:trHeight w:val="456"/>
        </w:trPr>
        <w:tc>
          <w:tcPr>
            <w:tcW w:w="2376" w:type="dxa"/>
            <w:shd w:val="clear" w:color="auto" w:fill="auto"/>
          </w:tcPr>
          <w:p w14:paraId="413BC361" w14:textId="77777777" w:rsidR="00FE4A82" w:rsidRPr="00A76268" w:rsidRDefault="00FE4A82" w:rsidP="004E19E2">
            <w:pPr>
              <w:pStyle w:val="Heading3"/>
              <w:shd w:val="clear" w:color="auto" w:fill="FFFFFF"/>
              <w:spacing w:before="120"/>
              <w:jc w:val="both"/>
              <w:rPr>
                <w:rFonts w:ascii="Arial" w:hAnsi="Arial" w:cs="Arial"/>
                <w:i/>
                <w:color w:val="333333"/>
                <w:sz w:val="20"/>
                <w:szCs w:val="20"/>
              </w:rPr>
            </w:pPr>
            <w:r w:rsidRPr="00A76268">
              <w:rPr>
                <w:rFonts w:ascii="Arial" w:hAnsi="Arial" w:cs="Arial"/>
                <w:i/>
                <w:color w:val="333333"/>
                <w:sz w:val="20"/>
                <w:szCs w:val="20"/>
              </w:rPr>
              <w:t>Community minded</w:t>
            </w:r>
          </w:p>
        </w:tc>
        <w:tc>
          <w:tcPr>
            <w:tcW w:w="7478" w:type="dxa"/>
            <w:shd w:val="clear" w:color="auto" w:fill="auto"/>
          </w:tcPr>
          <w:p w14:paraId="2CC33968" w14:textId="77777777" w:rsidR="00FE4A82" w:rsidRPr="00A76268" w:rsidRDefault="00FE4A82" w:rsidP="0029749A">
            <w:pPr>
              <w:pStyle w:val="ListParagraph"/>
              <w:numPr>
                <w:ilvl w:val="0"/>
                <w:numId w:val="6"/>
              </w:numPr>
              <w:shd w:val="clear" w:color="auto" w:fill="FFFFFF"/>
              <w:rPr>
                <w:rFonts w:ascii="Arial" w:hAnsi="Arial" w:cs="Arial"/>
                <w:color w:val="000000"/>
                <w:sz w:val="20"/>
              </w:rPr>
            </w:pPr>
            <w:r w:rsidRPr="00A76268">
              <w:rPr>
                <w:rFonts w:ascii="Arial" w:hAnsi="Arial" w:cs="Arial"/>
                <w:color w:val="000000"/>
                <w:sz w:val="20"/>
              </w:rPr>
              <w:t xml:space="preserve">I put my hand up to lead work that matters. </w:t>
            </w:r>
          </w:p>
          <w:p w14:paraId="587E041A" w14:textId="77777777" w:rsidR="00FE4A82" w:rsidRPr="00A76268" w:rsidRDefault="00FE4A82" w:rsidP="0029749A">
            <w:pPr>
              <w:pStyle w:val="ListParagraph"/>
              <w:numPr>
                <w:ilvl w:val="0"/>
                <w:numId w:val="6"/>
              </w:numPr>
              <w:shd w:val="clear" w:color="auto" w:fill="FFFFFF"/>
              <w:rPr>
                <w:rFonts w:ascii="Arial" w:hAnsi="Arial" w:cs="Arial"/>
                <w:color w:val="000000"/>
                <w:sz w:val="20"/>
              </w:rPr>
            </w:pPr>
            <w:r w:rsidRPr="00A76268">
              <w:rPr>
                <w:rFonts w:ascii="Arial" w:hAnsi="Arial" w:cs="Arial"/>
                <w:color w:val="000000"/>
                <w:sz w:val="20"/>
              </w:rPr>
              <w:t xml:space="preserve">I am accountable and focused on value. </w:t>
            </w:r>
          </w:p>
          <w:p w14:paraId="7570318F" w14:textId="77777777" w:rsidR="00FE4A82" w:rsidRPr="00A76268" w:rsidRDefault="00FE4A82" w:rsidP="0029749A">
            <w:pPr>
              <w:pStyle w:val="ListParagraph"/>
              <w:numPr>
                <w:ilvl w:val="0"/>
                <w:numId w:val="6"/>
              </w:numPr>
              <w:shd w:val="clear" w:color="auto" w:fill="FFFFFF"/>
              <w:rPr>
                <w:rFonts w:ascii="Arial" w:hAnsi="Arial" w:cs="Arial"/>
                <w:color w:val="000000"/>
                <w:sz w:val="20"/>
              </w:rPr>
            </w:pPr>
            <w:r w:rsidRPr="00A76268">
              <w:rPr>
                <w:rFonts w:ascii="Arial" w:hAnsi="Arial" w:cs="Arial"/>
                <w:color w:val="000000"/>
                <w:sz w:val="20"/>
              </w:rPr>
              <w:t xml:space="preserve">I value and champion diversity. </w:t>
            </w:r>
          </w:p>
          <w:p w14:paraId="6C2A2C2A" w14:textId="77777777" w:rsidR="00FE4A82" w:rsidRPr="00A76268" w:rsidRDefault="00FE4A82" w:rsidP="0029749A">
            <w:pPr>
              <w:pStyle w:val="ListParagraph"/>
              <w:numPr>
                <w:ilvl w:val="0"/>
                <w:numId w:val="6"/>
              </w:numPr>
              <w:shd w:val="clear" w:color="auto" w:fill="FFFFFF"/>
              <w:rPr>
                <w:rFonts w:ascii="Arial" w:hAnsi="Arial" w:cs="Arial"/>
                <w:color w:val="000000"/>
                <w:sz w:val="20"/>
              </w:rPr>
            </w:pPr>
            <w:r w:rsidRPr="00A76268">
              <w:rPr>
                <w:rFonts w:ascii="Arial" w:hAnsi="Arial" w:cs="Arial"/>
                <w:color w:val="000000"/>
                <w:sz w:val="20"/>
              </w:rPr>
              <w:t>I embrace collaboration and constructive partnerships.</w:t>
            </w:r>
          </w:p>
        </w:tc>
      </w:tr>
    </w:tbl>
    <w:p w14:paraId="2EC1EF4F" w14:textId="77777777" w:rsidR="00C9763B" w:rsidRPr="002D5AE1" w:rsidRDefault="00C9763B" w:rsidP="002D5AE1">
      <w:pPr>
        <w:jc w:val="both"/>
        <w:rPr>
          <w:b/>
          <w:bCs/>
          <w:color w:val="000000"/>
          <w:sz w:val="22"/>
          <w:szCs w:val="22"/>
        </w:rPr>
      </w:pPr>
    </w:p>
    <w:p w14:paraId="61067C91" w14:textId="77777777" w:rsidR="00C9763B" w:rsidRPr="002D5AE1" w:rsidRDefault="00C9763B" w:rsidP="002D5AE1">
      <w:pPr>
        <w:autoSpaceDE w:val="0"/>
        <w:autoSpaceDN w:val="0"/>
        <w:adjustRightInd w:val="0"/>
        <w:jc w:val="both"/>
        <w:rPr>
          <w:b/>
          <w:bCs/>
          <w:color w:val="000000"/>
          <w:sz w:val="22"/>
          <w:szCs w:val="22"/>
        </w:rPr>
      </w:pPr>
      <w:r w:rsidRPr="002D5AE1">
        <w:rPr>
          <w:b/>
          <w:bCs/>
          <w:color w:val="000000"/>
          <w:sz w:val="22"/>
          <w:szCs w:val="22"/>
        </w:rPr>
        <w:t>Code of Ethics</w:t>
      </w:r>
    </w:p>
    <w:p w14:paraId="50E5C2D5" w14:textId="77777777" w:rsidR="00C9763B" w:rsidRPr="002D5AE1" w:rsidRDefault="00C9763B" w:rsidP="002D5AE1">
      <w:pPr>
        <w:autoSpaceDE w:val="0"/>
        <w:autoSpaceDN w:val="0"/>
        <w:adjustRightInd w:val="0"/>
        <w:jc w:val="both"/>
        <w:rPr>
          <w:color w:val="000000"/>
          <w:sz w:val="22"/>
          <w:szCs w:val="22"/>
        </w:rPr>
      </w:pPr>
    </w:p>
    <w:p w14:paraId="19703E65" w14:textId="77777777" w:rsidR="00C9763B" w:rsidRPr="002D5AE1" w:rsidRDefault="00C9763B" w:rsidP="002D5AE1">
      <w:pPr>
        <w:autoSpaceDE w:val="0"/>
        <w:autoSpaceDN w:val="0"/>
        <w:adjustRightInd w:val="0"/>
        <w:jc w:val="both"/>
        <w:rPr>
          <w:sz w:val="22"/>
          <w:szCs w:val="22"/>
        </w:rPr>
      </w:pPr>
      <w:r w:rsidRPr="002D5AE1">
        <w:rPr>
          <w:sz w:val="22"/>
          <w:szCs w:val="22"/>
        </w:rPr>
        <w:t xml:space="preserve">The </w:t>
      </w:r>
      <w:r w:rsidRPr="002D5AE1">
        <w:rPr>
          <w:i/>
          <w:iCs/>
          <w:sz w:val="22"/>
          <w:szCs w:val="22"/>
        </w:rPr>
        <w:t xml:space="preserve">Code of Ethics for the South Australian Public Sector </w:t>
      </w:r>
      <w:r w:rsidRPr="002D5AE1">
        <w:rPr>
          <w:sz w:val="22"/>
          <w:szCs w:val="22"/>
        </w:rPr>
        <w:t>provides an ethical framework for the public sector and applies to all public service employees:</w:t>
      </w:r>
    </w:p>
    <w:p w14:paraId="02167A71" w14:textId="77777777" w:rsidR="00C9763B" w:rsidRPr="002D5AE1" w:rsidRDefault="00C9763B" w:rsidP="002D5AE1">
      <w:pPr>
        <w:autoSpaceDE w:val="0"/>
        <w:autoSpaceDN w:val="0"/>
        <w:adjustRightInd w:val="0"/>
        <w:ind w:left="720"/>
        <w:jc w:val="both"/>
        <w:rPr>
          <w:color w:val="000000"/>
          <w:sz w:val="22"/>
          <w:szCs w:val="22"/>
        </w:rPr>
      </w:pPr>
    </w:p>
    <w:p w14:paraId="3363FB0C" w14:textId="77777777" w:rsidR="00C9763B" w:rsidRPr="002D5AE1" w:rsidRDefault="00C9763B" w:rsidP="0029749A">
      <w:pPr>
        <w:numPr>
          <w:ilvl w:val="0"/>
          <w:numId w:val="2"/>
        </w:numPr>
        <w:tabs>
          <w:tab w:val="clear" w:pos="360"/>
          <w:tab w:val="num" w:pos="720"/>
        </w:tabs>
        <w:ind w:left="720"/>
        <w:jc w:val="both"/>
        <w:rPr>
          <w:color w:val="000000"/>
          <w:sz w:val="22"/>
          <w:szCs w:val="22"/>
        </w:rPr>
      </w:pPr>
      <w:r w:rsidRPr="002D5AE1">
        <w:rPr>
          <w:color w:val="000000"/>
          <w:sz w:val="22"/>
          <w:szCs w:val="22"/>
        </w:rPr>
        <w:t>Democratic Values - Helping the government, under the law to serve the people of South Australia.</w:t>
      </w:r>
    </w:p>
    <w:p w14:paraId="1DA2C578" w14:textId="77777777" w:rsidR="00C9763B" w:rsidRPr="002D5AE1" w:rsidRDefault="00C9763B" w:rsidP="0029749A">
      <w:pPr>
        <w:numPr>
          <w:ilvl w:val="0"/>
          <w:numId w:val="2"/>
        </w:numPr>
        <w:ind w:left="720"/>
        <w:jc w:val="both"/>
        <w:rPr>
          <w:color w:val="000000"/>
          <w:sz w:val="22"/>
          <w:szCs w:val="22"/>
        </w:rPr>
      </w:pPr>
      <w:r w:rsidRPr="002D5AE1">
        <w:rPr>
          <w:color w:val="000000"/>
          <w:sz w:val="22"/>
          <w:szCs w:val="22"/>
        </w:rPr>
        <w:t>Service, Respect and Courtesy - Serving the people of South Australia.</w:t>
      </w:r>
    </w:p>
    <w:p w14:paraId="087E495D" w14:textId="77777777" w:rsidR="00C9763B" w:rsidRPr="002D5AE1" w:rsidRDefault="00C9763B" w:rsidP="0029749A">
      <w:pPr>
        <w:numPr>
          <w:ilvl w:val="0"/>
          <w:numId w:val="2"/>
        </w:numPr>
        <w:ind w:left="720"/>
        <w:jc w:val="both"/>
        <w:rPr>
          <w:color w:val="000000"/>
          <w:sz w:val="22"/>
          <w:szCs w:val="22"/>
        </w:rPr>
      </w:pPr>
      <w:r w:rsidRPr="002D5AE1">
        <w:rPr>
          <w:color w:val="000000"/>
          <w:sz w:val="22"/>
          <w:szCs w:val="22"/>
        </w:rPr>
        <w:t>Honesty and Integrity- Acting at all times in such a way as to uphold the public trust.</w:t>
      </w:r>
    </w:p>
    <w:p w14:paraId="6FD1342C" w14:textId="77777777" w:rsidR="00C9763B" w:rsidRPr="002D5AE1" w:rsidRDefault="00C9763B" w:rsidP="0029749A">
      <w:pPr>
        <w:numPr>
          <w:ilvl w:val="0"/>
          <w:numId w:val="2"/>
        </w:numPr>
        <w:ind w:left="720"/>
        <w:jc w:val="both"/>
        <w:rPr>
          <w:color w:val="000000"/>
          <w:sz w:val="22"/>
          <w:szCs w:val="22"/>
        </w:rPr>
      </w:pPr>
      <w:r w:rsidRPr="002D5AE1">
        <w:rPr>
          <w:color w:val="000000"/>
          <w:sz w:val="22"/>
          <w:szCs w:val="22"/>
        </w:rPr>
        <w:t>Accountability- Holding ourselves accountable for everything we do.</w:t>
      </w:r>
    </w:p>
    <w:p w14:paraId="47CB6F73" w14:textId="77777777" w:rsidR="00C9763B" w:rsidRPr="002D5AE1" w:rsidRDefault="00C9763B" w:rsidP="0029749A">
      <w:pPr>
        <w:numPr>
          <w:ilvl w:val="0"/>
          <w:numId w:val="2"/>
        </w:numPr>
        <w:ind w:left="720"/>
        <w:jc w:val="both"/>
        <w:rPr>
          <w:color w:val="000000"/>
          <w:sz w:val="22"/>
          <w:szCs w:val="22"/>
        </w:rPr>
      </w:pPr>
      <w:r w:rsidRPr="002D5AE1">
        <w:rPr>
          <w:color w:val="000000"/>
          <w:sz w:val="22"/>
          <w:szCs w:val="22"/>
        </w:rPr>
        <w:t>Professional Conduct Standards- Exhibiting the highest standards of professional conduct.</w:t>
      </w:r>
    </w:p>
    <w:p w14:paraId="627F652B" w14:textId="77777777" w:rsidR="00C9763B" w:rsidRPr="002D5AE1" w:rsidRDefault="00C9763B" w:rsidP="002D5AE1">
      <w:pPr>
        <w:pStyle w:val="NormalWeb"/>
        <w:shd w:val="clear" w:color="auto" w:fill="FFFFFF"/>
        <w:spacing w:before="0" w:beforeAutospacing="0" w:after="0" w:afterAutospacing="0"/>
        <w:jc w:val="both"/>
        <w:rPr>
          <w:rFonts w:ascii="Arial" w:hAnsi="Arial" w:cs="Arial"/>
          <w:i/>
          <w:iCs/>
          <w:color w:val="000000"/>
          <w:sz w:val="22"/>
          <w:szCs w:val="22"/>
          <w:lang w:val="en-GB" w:eastAsia="en-US"/>
        </w:rPr>
      </w:pPr>
    </w:p>
    <w:p w14:paraId="4C590D05" w14:textId="77777777" w:rsidR="00C9763B" w:rsidRPr="002D5AE1" w:rsidRDefault="00C9763B" w:rsidP="002D5AE1">
      <w:pPr>
        <w:jc w:val="both"/>
        <w:rPr>
          <w:color w:val="000000"/>
          <w:sz w:val="22"/>
          <w:szCs w:val="22"/>
        </w:rPr>
      </w:pPr>
      <w:r w:rsidRPr="002D5AE1">
        <w:rPr>
          <w:sz w:val="22"/>
          <w:szCs w:val="22"/>
        </w:rPr>
        <w:t>The Code recognises that some public sector employees are also bound by codes of conduct relevant to their profession.</w:t>
      </w:r>
    </w:p>
    <w:p w14:paraId="0F554FF6" w14:textId="77777777" w:rsidR="00C9763B" w:rsidRPr="002D5AE1" w:rsidRDefault="00436D92" w:rsidP="002D5AE1">
      <w:pPr>
        <w:pStyle w:val="Heading4"/>
        <w:ind w:left="0"/>
        <w:rPr>
          <w:rFonts w:ascii="Arial" w:hAnsi="Arial" w:cs="Arial"/>
          <w:sz w:val="22"/>
          <w:szCs w:val="22"/>
          <w:u w:val="none"/>
        </w:rPr>
      </w:pPr>
      <w:r>
        <w:rPr>
          <w:rFonts w:ascii="Arial" w:hAnsi="Arial" w:cs="Arial"/>
          <w:sz w:val="22"/>
          <w:szCs w:val="22"/>
          <w:u w:val="none"/>
        </w:rPr>
        <w:br w:type="column"/>
      </w:r>
    </w:p>
    <w:p w14:paraId="56E94D5C" w14:textId="77777777" w:rsidR="00C9763B" w:rsidRPr="002D5AE1" w:rsidRDefault="00C9763B" w:rsidP="002D5AE1">
      <w:pPr>
        <w:shd w:val="clear" w:color="auto" w:fill="D9D9D9"/>
        <w:rPr>
          <w:b/>
          <w:bCs/>
          <w:sz w:val="22"/>
          <w:szCs w:val="22"/>
        </w:rPr>
      </w:pPr>
      <w:r w:rsidRPr="002D5AE1">
        <w:rPr>
          <w:b/>
          <w:bCs/>
          <w:sz w:val="22"/>
          <w:szCs w:val="22"/>
        </w:rPr>
        <w:t>Approvals</w:t>
      </w:r>
    </w:p>
    <w:p w14:paraId="4F4996B7" w14:textId="77777777" w:rsidR="00C9763B" w:rsidRPr="002D5AE1" w:rsidRDefault="00C9763B" w:rsidP="002D5AE1">
      <w:pPr>
        <w:pStyle w:val="NormalIndent"/>
        <w:ind w:left="0"/>
        <w:rPr>
          <w:rFonts w:ascii="Arial" w:hAnsi="Arial" w:cs="Arial"/>
        </w:rPr>
      </w:pPr>
    </w:p>
    <w:p w14:paraId="5527D195" w14:textId="77777777" w:rsidR="00C9763B" w:rsidRPr="002D5AE1" w:rsidRDefault="00C9763B" w:rsidP="002D5AE1">
      <w:pPr>
        <w:jc w:val="both"/>
        <w:rPr>
          <w:b/>
          <w:bCs/>
          <w:sz w:val="22"/>
          <w:szCs w:val="22"/>
        </w:rPr>
      </w:pPr>
      <w:r w:rsidRPr="002D5AE1">
        <w:rPr>
          <w:b/>
          <w:bCs/>
          <w:sz w:val="22"/>
          <w:szCs w:val="22"/>
        </w:rPr>
        <w:t>Role Description Approval</w:t>
      </w:r>
    </w:p>
    <w:p w14:paraId="73A01891" w14:textId="77777777" w:rsidR="00C9763B" w:rsidRPr="002D5AE1" w:rsidRDefault="00C9763B" w:rsidP="002D5AE1">
      <w:pPr>
        <w:jc w:val="both"/>
        <w:rPr>
          <w:b/>
          <w:bCs/>
          <w:sz w:val="22"/>
          <w:szCs w:val="22"/>
        </w:rPr>
      </w:pPr>
    </w:p>
    <w:p w14:paraId="5FDB71E7" w14:textId="77777777" w:rsidR="00C9763B" w:rsidRPr="002D5AE1" w:rsidRDefault="00C9763B" w:rsidP="002D5AE1">
      <w:pPr>
        <w:tabs>
          <w:tab w:val="left" w:pos="3828"/>
        </w:tabs>
        <w:jc w:val="both"/>
        <w:rPr>
          <w:sz w:val="22"/>
          <w:szCs w:val="22"/>
        </w:rPr>
      </w:pPr>
      <w:r w:rsidRPr="002D5AE1">
        <w:rPr>
          <w:sz w:val="22"/>
          <w:szCs w:val="22"/>
        </w:rPr>
        <w:t>I acknowledge that the role I currently occupy has the delegated authority to authorise this document.</w:t>
      </w:r>
    </w:p>
    <w:p w14:paraId="00AD953F" w14:textId="77777777" w:rsidR="00C9763B" w:rsidRPr="002D5AE1" w:rsidRDefault="00C9763B" w:rsidP="002D5AE1">
      <w:pPr>
        <w:tabs>
          <w:tab w:val="left" w:pos="3828"/>
        </w:tabs>
        <w:jc w:val="both"/>
        <w:rPr>
          <w:sz w:val="22"/>
          <w:szCs w:val="22"/>
        </w:rPr>
      </w:pPr>
    </w:p>
    <w:p w14:paraId="1E433BB3" w14:textId="77777777" w:rsidR="00C9763B" w:rsidRPr="002D5AE1" w:rsidRDefault="00C9763B" w:rsidP="002D5AE1">
      <w:pPr>
        <w:tabs>
          <w:tab w:val="left" w:pos="3828"/>
        </w:tabs>
        <w:jc w:val="both"/>
        <w:rPr>
          <w:sz w:val="22"/>
          <w:szCs w:val="22"/>
        </w:rPr>
      </w:pPr>
      <w:r w:rsidRPr="002D5AE1">
        <w:rPr>
          <w:b/>
          <w:bCs/>
          <w:sz w:val="22"/>
          <w:szCs w:val="22"/>
        </w:rPr>
        <w:t>Name:</w:t>
      </w:r>
      <w:r w:rsidRPr="002D5AE1">
        <w:rPr>
          <w:sz w:val="22"/>
          <w:szCs w:val="22"/>
        </w:rPr>
        <w:tab/>
      </w:r>
      <w:r w:rsidRPr="002D5AE1">
        <w:rPr>
          <w:sz w:val="22"/>
          <w:szCs w:val="22"/>
        </w:rPr>
        <w:tab/>
      </w:r>
      <w:r w:rsidRPr="002D5AE1">
        <w:rPr>
          <w:b/>
          <w:bCs/>
          <w:sz w:val="22"/>
          <w:szCs w:val="22"/>
        </w:rPr>
        <w:t>Role Title:</w:t>
      </w:r>
      <w:r w:rsidRPr="002D5AE1">
        <w:rPr>
          <w:sz w:val="22"/>
          <w:szCs w:val="22"/>
        </w:rPr>
        <w:tab/>
      </w:r>
      <w:r w:rsidRPr="002D5AE1">
        <w:rPr>
          <w:sz w:val="22"/>
          <w:szCs w:val="22"/>
        </w:rPr>
        <w:tab/>
      </w:r>
    </w:p>
    <w:p w14:paraId="14560325" w14:textId="77777777" w:rsidR="00C9763B" w:rsidRPr="002D5AE1" w:rsidRDefault="00C9763B" w:rsidP="002D5AE1">
      <w:pPr>
        <w:tabs>
          <w:tab w:val="left" w:pos="3828"/>
        </w:tabs>
        <w:jc w:val="both"/>
        <w:rPr>
          <w:sz w:val="22"/>
          <w:szCs w:val="22"/>
        </w:rPr>
      </w:pPr>
      <w:r w:rsidRPr="002D5AE1">
        <w:rPr>
          <w:sz w:val="22"/>
          <w:szCs w:val="22"/>
        </w:rPr>
        <w:tab/>
      </w:r>
      <w:r w:rsidRPr="002D5AE1">
        <w:rPr>
          <w:sz w:val="22"/>
          <w:szCs w:val="22"/>
        </w:rPr>
        <w:tab/>
      </w:r>
      <w:r w:rsidRPr="002D5AE1">
        <w:rPr>
          <w:sz w:val="22"/>
          <w:szCs w:val="22"/>
        </w:rPr>
        <w:tab/>
      </w:r>
      <w:r w:rsidRPr="002D5AE1">
        <w:rPr>
          <w:sz w:val="22"/>
          <w:szCs w:val="22"/>
        </w:rPr>
        <w:tab/>
      </w:r>
    </w:p>
    <w:p w14:paraId="42C35B80" w14:textId="77777777" w:rsidR="00C9763B" w:rsidRPr="002D5AE1" w:rsidRDefault="00C9763B" w:rsidP="002D5AE1">
      <w:pPr>
        <w:tabs>
          <w:tab w:val="left" w:pos="3828"/>
        </w:tabs>
        <w:jc w:val="both"/>
        <w:rPr>
          <w:sz w:val="22"/>
          <w:szCs w:val="22"/>
        </w:rPr>
      </w:pPr>
      <w:r w:rsidRPr="002D5AE1">
        <w:rPr>
          <w:b/>
          <w:bCs/>
          <w:sz w:val="22"/>
          <w:szCs w:val="22"/>
        </w:rPr>
        <w:t>Signature:</w:t>
      </w:r>
      <w:r w:rsidRPr="002D5AE1">
        <w:rPr>
          <w:sz w:val="22"/>
          <w:szCs w:val="22"/>
        </w:rPr>
        <w:tab/>
      </w:r>
      <w:r w:rsidRPr="002D5AE1">
        <w:rPr>
          <w:sz w:val="22"/>
          <w:szCs w:val="22"/>
        </w:rPr>
        <w:tab/>
      </w:r>
      <w:r w:rsidRPr="002D5AE1">
        <w:rPr>
          <w:b/>
          <w:bCs/>
          <w:sz w:val="22"/>
          <w:szCs w:val="22"/>
        </w:rPr>
        <w:t>Date:</w:t>
      </w:r>
    </w:p>
    <w:p w14:paraId="5B9A1068" w14:textId="77777777" w:rsidR="00C9763B" w:rsidRPr="002D5AE1" w:rsidRDefault="00C9763B" w:rsidP="002D5AE1">
      <w:pPr>
        <w:tabs>
          <w:tab w:val="left" w:pos="3828"/>
        </w:tabs>
        <w:rPr>
          <w:sz w:val="22"/>
          <w:szCs w:val="22"/>
        </w:rPr>
      </w:pPr>
    </w:p>
    <w:p w14:paraId="40745247" w14:textId="77777777" w:rsidR="00C9763B" w:rsidRPr="002D5AE1" w:rsidRDefault="00C9763B" w:rsidP="002D5AE1">
      <w:pPr>
        <w:shd w:val="clear" w:color="auto" w:fill="D9D9D9"/>
        <w:rPr>
          <w:b/>
          <w:bCs/>
          <w:sz w:val="22"/>
          <w:szCs w:val="22"/>
        </w:rPr>
      </w:pPr>
      <w:r w:rsidRPr="002D5AE1">
        <w:rPr>
          <w:b/>
          <w:bCs/>
          <w:sz w:val="22"/>
          <w:szCs w:val="22"/>
        </w:rPr>
        <w:t>Role Acceptance</w:t>
      </w:r>
    </w:p>
    <w:p w14:paraId="4985483B" w14:textId="77777777" w:rsidR="00C9763B" w:rsidRPr="002D5AE1" w:rsidRDefault="00C9763B" w:rsidP="002D5AE1">
      <w:pPr>
        <w:pStyle w:val="NormalIndent"/>
        <w:ind w:left="0"/>
        <w:rPr>
          <w:rFonts w:ascii="Arial" w:hAnsi="Arial" w:cs="Arial"/>
        </w:rPr>
      </w:pPr>
    </w:p>
    <w:p w14:paraId="1930E27E" w14:textId="77777777" w:rsidR="00C9763B" w:rsidRPr="002D5AE1" w:rsidRDefault="00C9763B" w:rsidP="002D5AE1">
      <w:pPr>
        <w:tabs>
          <w:tab w:val="left" w:pos="3828"/>
        </w:tabs>
        <w:jc w:val="both"/>
        <w:rPr>
          <w:b/>
          <w:bCs/>
          <w:sz w:val="22"/>
          <w:szCs w:val="22"/>
        </w:rPr>
      </w:pPr>
      <w:r w:rsidRPr="002D5AE1">
        <w:rPr>
          <w:b/>
          <w:bCs/>
          <w:sz w:val="22"/>
          <w:szCs w:val="22"/>
        </w:rPr>
        <w:t>Incumbent Acceptance</w:t>
      </w:r>
    </w:p>
    <w:p w14:paraId="036DB433" w14:textId="77777777" w:rsidR="00C9763B" w:rsidRPr="002D5AE1" w:rsidRDefault="00C9763B" w:rsidP="002D5AE1">
      <w:pPr>
        <w:tabs>
          <w:tab w:val="left" w:pos="3828"/>
        </w:tabs>
        <w:jc w:val="both"/>
        <w:rPr>
          <w:b/>
          <w:bCs/>
          <w:sz w:val="22"/>
          <w:szCs w:val="22"/>
        </w:rPr>
      </w:pPr>
    </w:p>
    <w:p w14:paraId="22A6B363" w14:textId="77777777" w:rsidR="00C9763B" w:rsidRPr="002D5AE1" w:rsidRDefault="00C9763B" w:rsidP="002D5AE1">
      <w:pPr>
        <w:jc w:val="both"/>
        <w:rPr>
          <w:sz w:val="22"/>
          <w:szCs w:val="22"/>
        </w:rPr>
      </w:pPr>
      <w:r w:rsidRPr="002D5AE1">
        <w:rPr>
          <w:sz w:val="22"/>
          <w:szCs w:val="22"/>
        </w:rPr>
        <w:t xml:space="preserve">I have read and understand the responsibilities associated with role, the role and organisational context and the values of </w:t>
      </w:r>
      <w:r w:rsidR="00A93E6F">
        <w:rPr>
          <w:sz w:val="22"/>
          <w:szCs w:val="22"/>
        </w:rPr>
        <w:t>CALHN</w:t>
      </w:r>
      <w:r w:rsidRPr="002D5AE1">
        <w:rPr>
          <w:sz w:val="22"/>
          <w:szCs w:val="22"/>
        </w:rPr>
        <w:t xml:space="preserve"> as described within this document. </w:t>
      </w:r>
    </w:p>
    <w:p w14:paraId="703CB2E8" w14:textId="77777777" w:rsidR="00C9763B" w:rsidRPr="002D5AE1" w:rsidRDefault="00C9763B" w:rsidP="00C721AC">
      <w:pPr>
        <w:ind w:left="-142"/>
        <w:jc w:val="both"/>
        <w:rPr>
          <w:sz w:val="22"/>
          <w:szCs w:val="22"/>
        </w:rPr>
      </w:pPr>
    </w:p>
    <w:p w14:paraId="63A8553B" w14:textId="77777777" w:rsidR="00C9763B" w:rsidRDefault="00C9763B" w:rsidP="006E251F">
      <w:pPr>
        <w:jc w:val="both"/>
        <w:rPr>
          <w:b/>
          <w:bCs/>
          <w:color w:val="000000"/>
          <w:sz w:val="22"/>
          <w:szCs w:val="22"/>
        </w:rPr>
      </w:pPr>
      <w:r w:rsidRPr="002D5AE1">
        <w:rPr>
          <w:b/>
          <w:bCs/>
          <w:sz w:val="22"/>
          <w:szCs w:val="22"/>
        </w:rPr>
        <w:t>Name:</w:t>
      </w:r>
      <w:r w:rsidRPr="002D5AE1">
        <w:rPr>
          <w:b/>
          <w:bCs/>
          <w:sz w:val="22"/>
          <w:szCs w:val="22"/>
        </w:rPr>
        <w:tab/>
      </w:r>
      <w:r w:rsidRPr="002D5AE1">
        <w:rPr>
          <w:sz w:val="22"/>
          <w:szCs w:val="22"/>
        </w:rPr>
        <w:tab/>
      </w:r>
      <w:r w:rsidRPr="002D5AE1">
        <w:rPr>
          <w:sz w:val="22"/>
          <w:szCs w:val="22"/>
        </w:rPr>
        <w:tab/>
      </w:r>
      <w:r w:rsidRPr="002D5AE1">
        <w:rPr>
          <w:sz w:val="22"/>
          <w:szCs w:val="22"/>
        </w:rPr>
        <w:tab/>
      </w:r>
      <w:r w:rsidR="006E251F">
        <w:rPr>
          <w:sz w:val="22"/>
          <w:szCs w:val="22"/>
        </w:rPr>
        <w:tab/>
      </w:r>
      <w:r w:rsidR="00B326C0">
        <w:rPr>
          <w:sz w:val="22"/>
          <w:szCs w:val="22"/>
        </w:rPr>
        <w:tab/>
      </w:r>
      <w:r w:rsidRPr="002D5AE1">
        <w:rPr>
          <w:b/>
          <w:bCs/>
          <w:color w:val="000000"/>
          <w:sz w:val="22"/>
          <w:szCs w:val="22"/>
        </w:rPr>
        <w:t>Signature:</w:t>
      </w:r>
      <w:r w:rsidR="006E251F">
        <w:rPr>
          <w:b/>
          <w:bCs/>
          <w:color w:val="000000"/>
          <w:sz w:val="22"/>
          <w:szCs w:val="22"/>
        </w:rPr>
        <w:tab/>
      </w:r>
      <w:r w:rsidR="006E251F">
        <w:rPr>
          <w:b/>
          <w:bCs/>
          <w:color w:val="000000"/>
          <w:sz w:val="22"/>
          <w:szCs w:val="22"/>
        </w:rPr>
        <w:tab/>
      </w:r>
      <w:r w:rsidR="006E251F">
        <w:rPr>
          <w:b/>
          <w:bCs/>
          <w:color w:val="000000"/>
          <w:sz w:val="22"/>
          <w:szCs w:val="22"/>
        </w:rPr>
        <w:tab/>
      </w:r>
      <w:r w:rsidR="006E251F">
        <w:rPr>
          <w:b/>
          <w:bCs/>
          <w:color w:val="000000"/>
          <w:sz w:val="22"/>
          <w:szCs w:val="22"/>
        </w:rPr>
        <w:tab/>
      </w:r>
      <w:r w:rsidRPr="002D5AE1">
        <w:rPr>
          <w:b/>
          <w:bCs/>
          <w:color w:val="000000"/>
          <w:sz w:val="22"/>
          <w:szCs w:val="22"/>
        </w:rPr>
        <w:t>Date:</w:t>
      </w:r>
    </w:p>
    <w:p w14:paraId="4BDAA873" w14:textId="77777777" w:rsidR="006E251F" w:rsidRDefault="006E251F" w:rsidP="006E251F">
      <w:pPr>
        <w:tabs>
          <w:tab w:val="left" w:pos="3828"/>
        </w:tabs>
        <w:spacing w:after="40"/>
        <w:ind w:left="-142"/>
        <w:jc w:val="both"/>
        <w:rPr>
          <w:b/>
          <w:bCs/>
          <w:sz w:val="18"/>
          <w:szCs w:val="18"/>
        </w:rPr>
      </w:pPr>
    </w:p>
    <w:p w14:paraId="1E7D32D3" w14:textId="77777777" w:rsidR="006E251F" w:rsidRPr="002D5AE1" w:rsidRDefault="006E251F" w:rsidP="00D22BAD">
      <w:pPr>
        <w:shd w:val="clear" w:color="auto" w:fill="D9D9D9"/>
        <w:rPr>
          <w:sz w:val="22"/>
          <w:szCs w:val="22"/>
        </w:rPr>
      </w:pPr>
    </w:p>
    <w:sectPr w:rsidR="006E251F" w:rsidRPr="002D5AE1" w:rsidSect="002D5AE1">
      <w:pgSz w:w="11906" w:h="16838"/>
      <w:pgMar w:top="567"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DD027" w14:textId="77777777" w:rsidR="00743702" w:rsidRDefault="00743702">
      <w:r>
        <w:separator/>
      </w:r>
    </w:p>
  </w:endnote>
  <w:endnote w:type="continuationSeparator" w:id="0">
    <w:p w14:paraId="26B942EF" w14:textId="77777777" w:rsidR="00743702" w:rsidRDefault="00743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ktiv Grotesk">
    <w:altName w:val="Aktiv Grotesk"/>
    <w:panose1 w:val="00000000000000000000"/>
    <w:charset w:val="00"/>
    <w:family w:val="swiss"/>
    <w:notTrueType/>
    <w:pitch w:val="default"/>
    <w:sig w:usb0="00000003" w:usb1="00000000" w:usb2="00000000" w:usb3="00000000" w:csb0="00000001" w:csb1="00000000"/>
  </w:font>
  <w:font w:name="Aktiv Grotesk Medium">
    <w:altName w:val="Aktiv Grotesk 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C1371" w14:textId="77777777" w:rsidR="004B64CE" w:rsidRDefault="004B64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947B5" w14:textId="77777777" w:rsidR="004F42D5" w:rsidRPr="00D22BAD" w:rsidRDefault="004F42D5" w:rsidP="00D22BAD">
    <w:pPr>
      <w:pStyle w:val="Footer"/>
      <w:framePr w:wrap="auto" w:vAnchor="text" w:hAnchor="page" w:x="10117" w:y="25"/>
      <w:rPr>
        <w:rStyle w:val="PageNumber"/>
        <w:rFonts w:ascii="Arial" w:hAnsi="Arial" w:cs="Arial"/>
        <w:sz w:val="20"/>
        <w:szCs w:val="20"/>
      </w:rPr>
    </w:pPr>
    <w:r w:rsidRPr="00D22BAD">
      <w:rPr>
        <w:rStyle w:val="PageNumber"/>
        <w:rFonts w:ascii="Arial" w:hAnsi="Arial" w:cs="Arial"/>
        <w:sz w:val="20"/>
        <w:szCs w:val="20"/>
      </w:rPr>
      <w:fldChar w:fldCharType="begin"/>
    </w:r>
    <w:r w:rsidRPr="00D22BAD">
      <w:rPr>
        <w:rStyle w:val="PageNumber"/>
        <w:rFonts w:ascii="Arial" w:hAnsi="Arial" w:cs="Arial"/>
        <w:sz w:val="20"/>
        <w:szCs w:val="20"/>
      </w:rPr>
      <w:instrText xml:space="preserve"> PAGE </w:instrText>
    </w:r>
    <w:r w:rsidRPr="00D22BAD">
      <w:rPr>
        <w:rStyle w:val="PageNumber"/>
        <w:rFonts w:ascii="Arial" w:hAnsi="Arial" w:cs="Arial"/>
        <w:sz w:val="20"/>
        <w:szCs w:val="20"/>
      </w:rPr>
      <w:fldChar w:fldCharType="separate"/>
    </w:r>
    <w:r w:rsidR="00860D52">
      <w:rPr>
        <w:rStyle w:val="PageNumber"/>
        <w:rFonts w:ascii="Arial" w:hAnsi="Arial" w:cs="Arial"/>
        <w:noProof/>
        <w:sz w:val="20"/>
        <w:szCs w:val="20"/>
      </w:rPr>
      <w:t>4</w:t>
    </w:r>
    <w:r w:rsidRPr="00D22BAD">
      <w:rPr>
        <w:rStyle w:val="PageNumber"/>
        <w:rFonts w:ascii="Arial" w:hAnsi="Arial" w:cs="Arial"/>
        <w:sz w:val="20"/>
        <w:szCs w:val="20"/>
      </w:rPr>
      <w:fldChar w:fldCharType="end"/>
    </w:r>
    <w:r w:rsidRPr="00D22BAD">
      <w:rPr>
        <w:rStyle w:val="PageNumber"/>
        <w:rFonts w:ascii="Arial" w:hAnsi="Arial" w:cs="Arial"/>
        <w:sz w:val="20"/>
        <w:szCs w:val="20"/>
      </w:rPr>
      <w:t xml:space="preserve"> of </w:t>
    </w:r>
    <w:r w:rsidRPr="00D22BAD">
      <w:rPr>
        <w:rStyle w:val="PageNumber"/>
        <w:rFonts w:ascii="Arial" w:hAnsi="Arial" w:cs="Arial"/>
        <w:sz w:val="20"/>
        <w:szCs w:val="20"/>
      </w:rPr>
      <w:fldChar w:fldCharType="begin"/>
    </w:r>
    <w:r w:rsidRPr="00D22BAD">
      <w:rPr>
        <w:rStyle w:val="PageNumber"/>
        <w:rFonts w:ascii="Arial" w:hAnsi="Arial" w:cs="Arial"/>
        <w:sz w:val="20"/>
        <w:szCs w:val="20"/>
      </w:rPr>
      <w:instrText xml:space="preserve"> NUMPAGES </w:instrText>
    </w:r>
    <w:r w:rsidRPr="00D22BAD">
      <w:rPr>
        <w:rStyle w:val="PageNumber"/>
        <w:rFonts w:ascii="Arial" w:hAnsi="Arial" w:cs="Arial"/>
        <w:sz w:val="20"/>
        <w:szCs w:val="20"/>
      </w:rPr>
      <w:fldChar w:fldCharType="separate"/>
    </w:r>
    <w:r w:rsidR="00860D52">
      <w:rPr>
        <w:rStyle w:val="PageNumber"/>
        <w:rFonts w:ascii="Arial" w:hAnsi="Arial" w:cs="Arial"/>
        <w:noProof/>
        <w:sz w:val="20"/>
        <w:szCs w:val="20"/>
      </w:rPr>
      <w:t>10</w:t>
    </w:r>
    <w:r w:rsidRPr="00D22BAD">
      <w:rPr>
        <w:rStyle w:val="PageNumber"/>
        <w:rFonts w:ascii="Arial" w:hAnsi="Arial" w:cs="Arial"/>
        <w:sz w:val="20"/>
        <w:szCs w:val="20"/>
      </w:rPr>
      <w:fldChar w:fldCharType="end"/>
    </w:r>
  </w:p>
  <w:p w14:paraId="2250D4A1" w14:textId="77777777" w:rsidR="004F42D5" w:rsidRPr="00D22BAD" w:rsidRDefault="00D22BAD">
    <w:pPr>
      <w:pStyle w:val="Footer"/>
      <w:rPr>
        <w:rFonts w:ascii="Arial" w:hAnsi="Arial" w:cs="Arial"/>
        <w:sz w:val="20"/>
        <w:szCs w:val="20"/>
      </w:rPr>
    </w:pPr>
    <w:r w:rsidRPr="00D22BAD">
      <w:rPr>
        <w:rFonts w:ascii="Arial" w:hAnsi="Arial" w:cs="Arial"/>
        <w:sz w:val="20"/>
        <w:szCs w:val="20"/>
      </w:rPr>
      <w:t>For Official Use Only – IV7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74061" w14:textId="77777777" w:rsidR="004B64CE" w:rsidRDefault="004B6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5415E" w14:textId="77777777" w:rsidR="00743702" w:rsidRDefault="00743702">
      <w:r>
        <w:separator/>
      </w:r>
    </w:p>
  </w:footnote>
  <w:footnote w:type="continuationSeparator" w:id="0">
    <w:p w14:paraId="1350A1D1" w14:textId="77777777" w:rsidR="00743702" w:rsidRDefault="00743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0DC4" w14:textId="747D12A8" w:rsidR="004B64CE" w:rsidRDefault="004B64CE">
    <w:pPr>
      <w:pStyle w:val="Header"/>
    </w:pPr>
    <w:r>
      <w:rPr>
        <w:noProof/>
      </w:rPr>
      <mc:AlternateContent>
        <mc:Choice Requires="wps">
          <w:drawing>
            <wp:anchor distT="0" distB="0" distL="0" distR="0" simplePos="0" relativeHeight="251659264" behindDoc="0" locked="0" layoutInCell="1" allowOverlap="1" wp14:anchorId="7D41A180" wp14:editId="213344F1">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E71EBC" w14:textId="6892CBC4" w:rsidR="004B64CE" w:rsidRPr="004B64CE" w:rsidRDefault="004B64CE">
                          <w:pPr>
                            <w:rPr>
                              <w:rFonts w:eastAsia="Arial"/>
                              <w:color w:val="A80000"/>
                            </w:rPr>
                          </w:pPr>
                          <w:r w:rsidRPr="004B64CE">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D41A180"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OFZ8Sk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27E71EBC" w14:textId="6892CBC4" w:rsidR="004B64CE" w:rsidRPr="004B64CE" w:rsidRDefault="004B64CE">
                    <w:pPr>
                      <w:rPr>
                        <w:rFonts w:eastAsia="Arial"/>
                        <w:color w:val="A80000"/>
                      </w:rPr>
                    </w:pPr>
                    <w:r w:rsidRPr="004B64CE">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79CB3" w14:textId="621605C6" w:rsidR="004B64CE" w:rsidRDefault="004B64CE">
    <w:pPr>
      <w:pStyle w:val="Header"/>
    </w:pPr>
    <w:r>
      <w:rPr>
        <w:noProof/>
      </w:rPr>
      <mc:AlternateContent>
        <mc:Choice Requires="wps">
          <w:drawing>
            <wp:anchor distT="0" distB="0" distL="0" distR="0" simplePos="0" relativeHeight="251660288" behindDoc="0" locked="0" layoutInCell="1" allowOverlap="1" wp14:anchorId="01E85C64" wp14:editId="071B537F">
              <wp:simplePos x="723900" y="457200"/>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3B6BA9" w14:textId="519DF980" w:rsidR="004B64CE" w:rsidRPr="004B64CE" w:rsidRDefault="004B64CE">
                          <w:pPr>
                            <w:rPr>
                              <w:rFonts w:eastAsia="Arial"/>
                              <w:color w:val="A80000"/>
                            </w:rPr>
                          </w:pPr>
                          <w:r w:rsidRPr="004B64CE">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1E85C64"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AjnFIWJAIAAE0EAAAOAAAAAAAAAAAAAAAAAC4CAABkcnMvZTJvRG9jLnhtbFBLAQIt&#10;ABQABgAIAAAAIQCEsNMo1gAAAAMBAAAPAAAAAAAAAAAAAAAAAH4EAABkcnMvZG93bnJldi54bWxQ&#10;SwUGAAAAAAQABADzAAAAgQUAAAAA&#10;" filled="f" stroked="f">
              <v:fill o:detectmouseclick="t"/>
              <v:textbox style="mso-fit-shape-to-text:t" inset="0,0,0,0">
                <w:txbxContent>
                  <w:p w14:paraId="1B3B6BA9" w14:textId="519DF980" w:rsidR="004B64CE" w:rsidRPr="004B64CE" w:rsidRDefault="004B64CE">
                    <w:pPr>
                      <w:rPr>
                        <w:rFonts w:eastAsia="Arial"/>
                        <w:color w:val="A80000"/>
                      </w:rPr>
                    </w:pPr>
                    <w:r w:rsidRPr="004B64CE">
                      <w:rPr>
                        <w:rFonts w:eastAsia="Arial"/>
                        <w:color w:val="A8000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7DBD" w14:textId="7D395823" w:rsidR="004B64CE" w:rsidRDefault="004B64CE">
    <w:pPr>
      <w:pStyle w:val="Header"/>
    </w:pPr>
    <w:r>
      <w:rPr>
        <w:noProof/>
      </w:rPr>
      <mc:AlternateContent>
        <mc:Choice Requires="wps">
          <w:drawing>
            <wp:anchor distT="0" distB="0" distL="0" distR="0" simplePos="0" relativeHeight="251658240" behindDoc="0" locked="0" layoutInCell="1" allowOverlap="1" wp14:anchorId="1BF72C81" wp14:editId="51E6EEA7">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2A5A29" w14:textId="2DD18115" w:rsidR="004B64CE" w:rsidRPr="004B64CE" w:rsidRDefault="004B64CE">
                          <w:pPr>
                            <w:rPr>
                              <w:rFonts w:eastAsia="Arial"/>
                              <w:color w:val="A80000"/>
                            </w:rPr>
                          </w:pPr>
                          <w:r w:rsidRPr="004B64CE">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BF72C81"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&#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BSKaYIgAgAARgQAAA4AAAAAAAAAAAAAAAAALgIAAGRycy9lMm9Eb2MueG1sUEsBAi0AFAAG&#10;AAgAAAAhAISw0yjWAAAAAwEAAA8AAAAAAAAAAAAAAAAAegQAAGRycy9kb3ducmV2LnhtbFBLBQYA&#10;AAAABAAEAPMAAAB9BQAAAAA=&#10;" filled="f" stroked="f">
              <v:fill o:detectmouseclick="t"/>
              <v:textbox style="mso-fit-shape-to-text:t" inset="0,0,0,0">
                <w:txbxContent>
                  <w:p w14:paraId="022A5A29" w14:textId="2DD18115" w:rsidR="004B64CE" w:rsidRPr="004B64CE" w:rsidRDefault="004B64CE">
                    <w:pPr>
                      <w:rPr>
                        <w:rFonts w:eastAsia="Arial"/>
                        <w:color w:val="A80000"/>
                      </w:rPr>
                    </w:pPr>
                    <w:r w:rsidRPr="004B64CE">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855836"/>
    <w:multiLevelType w:val="hybridMultilevel"/>
    <w:tmpl w:val="CDA55D9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6A58959"/>
    <w:multiLevelType w:val="hybridMultilevel"/>
    <w:tmpl w:val="64C6E4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D76B67A"/>
    <w:multiLevelType w:val="hybridMultilevel"/>
    <w:tmpl w:val="71FD29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940014C"/>
    <w:multiLevelType w:val="hybridMultilevel"/>
    <w:tmpl w:val="05D504F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BE02E0E"/>
    <w:multiLevelType w:val="hybridMultilevel"/>
    <w:tmpl w:val="B0A9BE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606FBFE"/>
    <w:multiLevelType w:val="hybridMultilevel"/>
    <w:tmpl w:val="7605EE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AF54F71"/>
    <w:multiLevelType w:val="hybridMultilevel"/>
    <w:tmpl w:val="836F4B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B373E7"/>
    <w:multiLevelType w:val="hybridMultilevel"/>
    <w:tmpl w:val="49D4A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2826B57"/>
    <w:multiLevelType w:val="hybridMultilevel"/>
    <w:tmpl w:val="70643340"/>
    <w:lvl w:ilvl="0" w:tplc="F8DC9F20">
      <w:start w:val="1"/>
      <w:numFmt w:val="bullet"/>
      <w:lvlText w:val=""/>
      <w:lvlJc w:val="left"/>
      <w:pPr>
        <w:tabs>
          <w:tab w:val="num" w:pos="360"/>
        </w:tabs>
        <w:ind w:left="360" w:hanging="360"/>
      </w:pPr>
      <w:rPr>
        <w:rFonts w:ascii="Symbol" w:hAnsi="Symbo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FE5FBC"/>
    <w:multiLevelType w:val="hybridMultilevel"/>
    <w:tmpl w:val="F1B40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1A431B"/>
    <w:multiLevelType w:val="hybridMultilevel"/>
    <w:tmpl w:val="52C00B60"/>
    <w:lvl w:ilvl="0" w:tplc="476A1008">
      <w:start w:val="4"/>
      <w:numFmt w:val="bullet"/>
      <w:lvlText w:val="•"/>
      <w:lvlJc w:val="left"/>
      <w:pPr>
        <w:ind w:left="578" w:hanging="360"/>
      </w:pPr>
      <w:rPr>
        <w:rFonts w:ascii="Arial" w:hAnsi="Arial" w:hint="default"/>
        <w:color w:val="auto"/>
        <w:sz w:val="16"/>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1" w15:restartNumberingAfterBreak="0">
    <w:nsid w:val="25EB71F8"/>
    <w:multiLevelType w:val="hybridMultilevel"/>
    <w:tmpl w:val="701A1128"/>
    <w:lvl w:ilvl="0" w:tplc="F8DC9F20">
      <w:start w:val="1"/>
      <w:numFmt w:val="bullet"/>
      <w:lvlText w:val=""/>
      <w:lvlJc w:val="left"/>
      <w:pPr>
        <w:tabs>
          <w:tab w:val="num" w:pos="360"/>
        </w:tabs>
        <w:ind w:left="360" w:hanging="360"/>
      </w:pPr>
      <w:rPr>
        <w:rFonts w:ascii="Symbol" w:hAnsi="Symbo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56D951"/>
    <w:multiLevelType w:val="hybridMultilevel"/>
    <w:tmpl w:val="4180AF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ABF6E25"/>
    <w:multiLevelType w:val="hybridMultilevel"/>
    <w:tmpl w:val="1ECE28B2"/>
    <w:lvl w:ilvl="0" w:tplc="C0D2D000">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019EFDC"/>
    <w:multiLevelType w:val="hybridMultilevel"/>
    <w:tmpl w:val="B696C13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EC52B77"/>
    <w:multiLevelType w:val="hybridMultilevel"/>
    <w:tmpl w:val="42B80CAA"/>
    <w:lvl w:ilvl="0" w:tplc="F8DC9F20">
      <w:start w:val="1"/>
      <w:numFmt w:val="bullet"/>
      <w:lvlText w:val=""/>
      <w:lvlJc w:val="left"/>
      <w:pPr>
        <w:tabs>
          <w:tab w:val="num" w:pos="360"/>
        </w:tabs>
        <w:ind w:left="360" w:hanging="360"/>
      </w:pPr>
      <w:rPr>
        <w:rFonts w:ascii="Symbol" w:hAnsi="Symbol" w:hint="default"/>
        <w:color w:val="00000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C5A77C"/>
    <w:multiLevelType w:val="hybridMultilevel"/>
    <w:tmpl w:val="84D0F6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009317C"/>
    <w:multiLevelType w:val="hybridMultilevel"/>
    <w:tmpl w:val="3ED4B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576E6B"/>
    <w:multiLevelType w:val="hybridMultilevel"/>
    <w:tmpl w:val="7E2608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3942272"/>
    <w:multiLevelType w:val="hybridMultilevel"/>
    <w:tmpl w:val="E4FC17CC"/>
    <w:lvl w:ilvl="0" w:tplc="F8DC9F20">
      <w:start w:val="1"/>
      <w:numFmt w:val="bullet"/>
      <w:lvlText w:val=""/>
      <w:lvlJc w:val="left"/>
      <w:pPr>
        <w:tabs>
          <w:tab w:val="num" w:pos="360"/>
        </w:tabs>
        <w:ind w:left="360" w:hanging="360"/>
      </w:pPr>
      <w:rPr>
        <w:rFonts w:ascii="Symbol" w:hAnsi="Symbo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44339"/>
    <w:multiLevelType w:val="hybridMultilevel"/>
    <w:tmpl w:val="D05CFF5E"/>
    <w:lvl w:ilvl="0" w:tplc="F8DC9F20">
      <w:start w:val="1"/>
      <w:numFmt w:val="bullet"/>
      <w:lvlText w:val=""/>
      <w:lvlJc w:val="left"/>
      <w:pPr>
        <w:tabs>
          <w:tab w:val="num" w:pos="218"/>
        </w:tabs>
        <w:ind w:left="218" w:hanging="360"/>
      </w:pPr>
      <w:rPr>
        <w:rFonts w:ascii="Symbol" w:hAnsi="Symbol" w:hint="default"/>
        <w:color w:val="000000"/>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1" w15:restartNumberingAfterBreak="0">
    <w:nsid w:val="57E70552"/>
    <w:multiLevelType w:val="hybridMultilevel"/>
    <w:tmpl w:val="9F8C2B4A"/>
    <w:lvl w:ilvl="0" w:tplc="F8DC9F20">
      <w:start w:val="1"/>
      <w:numFmt w:val="bullet"/>
      <w:lvlText w:val=""/>
      <w:lvlJc w:val="left"/>
      <w:pPr>
        <w:tabs>
          <w:tab w:val="num" w:pos="360"/>
        </w:tabs>
        <w:ind w:left="360" w:hanging="360"/>
      </w:pPr>
      <w:rPr>
        <w:rFonts w:ascii="Symbol" w:hAnsi="Symbo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C4AD67"/>
    <w:multiLevelType w:val="hybridMultilevel"/>
    <w:tmpl w:val="F2F3E1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EAD66B5"/>
    <w:multiLevelType w:val="hybridMultilevel"/>
    <w:tmpl w:val="F4DA0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DE874C"/>
    <w:multiLevelType w:val="hybridMultilevel"/>
    <w:tmpl w:val="DAD0B5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22D15B8"/>
    <w:multiLevelType w:val="hybridMultilevel"/>
    <w:tmpl w:val="E4566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68230F"/>
    <w:multiLevelType w:val="hybridMultilevel"/>
    <w:tmpl w:val="5C6888CC"/>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7" w15:restartNumberingAfterBreak="0">
    <w:nsid w:val="7B7C1EA1"/>
    <w:multiLevelType w:val="hybridMultilevel"/>
    <w:tmpl w:val="74AC5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D4E739A"/>
    <w:multiLevelType w:val="hybridMultilevel"/>
    <w:tmpl w:val="348C70EC"/>
    <w:lvl w:ilvl="0" w:tplc="17B4D7B0">
      <w:start w:val="1"/>
      <w:numFmt w:val="bullet"/>
      <w:lvlText w:val=""/>
      <w:lvlJc w:val="left"/>
      <w:pPr>
        <w:tabs>
          <w:tab w:val="num" w:pos="360"/>
        </w:tabs>
        <w:ind w:left="360" w:hanging="360"/>
      </w:pPr>
      <w:rPr>
        <w:rFonts w:ascii="Symbol" w:hAnsi="Symbol" w:hint="default"/>
        <w:color w:val="000000"/>
        <w:sz w:val="16"/>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8"/>
  </w:num>
  <w:num w:numId="3">
    <w:abstractNumId w:val="10"/>
  </w:num>
  <w:num w:numId="4">
    <w:abstractNumId w:val="26"/>
  </w:num>
  <w:num w:numId="5">
    <w:abstractNumId w:val="25"/>
  </w:num>
  <w:num w:numId="6">
    <w:abstractNumId w:val="13"/>
  </w:num>
  <w:num w:numId="7">
    <w:abstractNumId w:val="8"/>
  </w:num>
  <w:num w:numId="8">
    <w:abstractNumId w:val="21"/>
  </w:num>
  <w:num w:numId="9">
    <w:abstractNumId w:val="11"/>
  </w:num>
  <w:num w:numId="10">
    <w:abstractNumId w:val="18"/>
  </w:num>
  <w:num w:numId="11">
    <w:abstractNumId w:val="17"/>
  </w:num>
  <w:num w:numId="12">
    <w:abstractNumId w:val="27"/>
  </w:num>
  <w:num w:numId="13">
    <w:abstractNumId w:val="7"/>
  </w:num>
  <w:num w:numId="14">
    <w:abstractNumId w:val="23"/>
  </w:num>
  <w:num w:numId="15">
    <w:abstractNumId w:val="9"/>
  </w:num>
  <w:num w:numId="16">
    <w:abstractNumId w:val="19"/>
  </w:num>
  <w:num w:numId="17">
    <w:abstractNumId w:val="20"/>
  </w:num>
  <w:num w:numId="18">
    <w:abstractNumId w:val="22"/>
  </w:num>
  <w:num w:numId="19">
    <w:abstractNumId w:val="2"/>
  </w:num>
  <w:num w:numId="20">
    <w:abstractNumId w:val="1"/>
  </w:num>
  <w:num w:numId="21">
    <w:abstractNumId w:val="12"/>
  </w:num>
  <w:num w:numId="22">
    <w:abstractNumId w:val="14"/>
  </w:num>
  <w:num w:numId="23">
    <w:abstractNumId w:val="16"/>
  </w:num>
  <w:num w:numId="24">
    <w:abstractNumId w:val="0"/>
  </w:num>
  <w:num w:numId="25">
    <w:abstractNumId w:val="24"/>
  </w:num>
  <w:num w:numId="26">
    <w:abstractNumId w:val="4"/>
  </w:num>
  <w:num w:numId="27">
    <w:abstractNumId w:val="5"/>
  </w:num>
  <w:num w:numId="28">
    <w:abstractNumId w:val="6"/>
  </w:num>
  <w:num w:numId="2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242F7"/>
    <w:rsid w:val="00027BF7"/>
    <w:rsid w:val="00027E10"/>
    <w:rsid w:val="000371F5"/>
    <w:rsid w:val="00054CD6"/>
    <w:rsid w:val="00067D85"/>
    <w:rsid w:val="0007569D"/>
    <w:rsid w:val="000946F1"/>
    <w:rsid w:val="000A1AEE"/>
    <w:rsid w:val="000B476A"/>
    <w:rsid w:val="000C0879"/>
    <w:rsid w:val="000C51AA"/>
    <w:rsid w:val="000C5F63"/>
    <w:rsid w:val="000D2914"/>
    <w:rsid w:val="000E2E66"/>
    <w:rsid w:val="000E31FC"/>
    <w:rsid w:val="000F1A66"/>
    <w:rsid w:val="00101F86"/>
    <w:rsid w:val="001222F0"/>
    <w:rsid w:val="001273DC"/>
    <w:rsid w:val="00132CD7"/>
    <w:rsid w:val="001408CC"/>
    <w:rsid w:val="00141EFF"/>
    <w:rsid w:val="00143B01"/>
    <w:rsid w:val="0014633A"/>
    <w:rsid w:val="0015393A"/>
    <w:rsid w:val="00160677"/>
    <w:rsid w:val="00166443"/>
    <w:rsid w:val="00171D69"/>
    <w:rsid w:val="001809B2"/>
    <w:rsid w:val="00185534"/>
    <w:rsid w:val="001871BC"/>
    <w:rsid w:val="00194CF4"/>
    <w:rsid w:val="001D4546"/>
    <w:rsid w:val="001D467D"/>
    <w:rsid w:val="001F59F6"/>
    <w:rsid w:val="002051FF"/>
    <w:rsid w:val="00207845"/>
    <w:rsid w:val="002201E4"/>
    <w:rsid w:val="00242F9C"/>
    <w:rsid w:val="00263EE1"/>
    <w:rsid w:val="00283EDB"/>
    <w:rsid w:val="0029749A"/>
    <w:rsid w:val="002A3512"/>
    <w:rsid w:val="002A5CAB"/>
    <w:rsid w:val="002C486D"/>
    <w:rsid w:val="002C7ACE"/>
    <w:rsid w:val="002D4A3A"/>
    <w:rsid w:val="002D5AE1"/>
    <w:rsid w:val="002E52FA"/>
    <w:rsid w:val="00300043"/>
    <w:rsid w:val="0030495D"/>
    <w:rsid w:val="00304AE9"/>
    <w:rsid w:val="0031626E"/>
    <w:rsid w:val="00317EEE"/>
    <w:rsid w:val="00327D27"/>
    <w:rsid w:val="003327FA"/>
    <w:rsid w:val="003410BC"/>
    <w:rsid w:val="00343131"/>
    <w:rsid w:val="0034390F"/>
    <w:rsid w:val="00372B08"/>
    <w:rsid w:val="0037401C"/>
    <w:rsid w:val="003A1E33"/>
    <w:rsid w:val="003A490C"/>
    <w:rsid w:val="003B4577"/>
    <w:rsid w:val="003C185D"/>
    <w:rsid w:val="003C1CB1"/>
    <w:rsid w:val="003C3203"/>
    <w:rsid w:val="003C5B4F"/>
    <w:rsid w:val="003C739F"/>
    <w:rsid w:val="003E0478"/>
    <w:rsid w:val="003E5410"/>
    <w:rsid w:val="003E5BD8"/>
    <w:rsid w:val="003E71DF"/>
    <w:rsid w:val="00407474"/>
    <w:rsid w:val="00411873"/>
    <w:rsid w:val="004133E0"/>
    <w:rsid w:val="0041484A"/>
    <w:rsid w:val="0041781C"/>
    <w:rsid w:val="00435BF8"/>
    <w:rsid w:val="00436D92"/>
    <w:rsid w:val="00441042"/>
    <w:rsid w:val="004461ED"/>
    <w:rsid w:val="00453EEA"/>
    <w:rsid w:val="004664ED"/>
    <w:rsid w:val="00474BDD"/>
    <w:rsid w:val="004852D9"/>
    <w:rsid w:val="00491AA1"/>
    <w:rsid w:val="004A43B0"/>
    <w:rsid w:val="004B4B66"/>
    <w:rsid w:val="004B64CE"/>
    <w:rsid w:val="004D3D9D"/>
    <w:rsid w:val="004D44B8"/>
    <w:rsid w:val="004E19E2"/>
    <w:rsid w:val="004F0118"/>
    <w:rsid w:val="004F182B"/>
    <w:rsid w:val="004F2505"/>
    <w:rsid w:val="004F2DC7"/>
    <w:rsid w:val="004F42D5"/>
    <w:rsid w:val="004F480C"/>
    <w:rsid w:val="004F5ACE"/>
    <w:rsid w:val="00506633"/>
    <w:rsid w:val="00521100"/>
    <w:rsid w:val="00521E73"/>
    <w:rsid w:val="00546EB5"/>
    <w:rsid w:val="005514CB"/>
    <w:rsid w:val="00553947"/>
    <w:rsid w:val="00557EB7"/>
    <w:rsid w:val="005651AC"/>
    <w:rsid w:val="005706A4"/>
    <w:rsid w:val="00582905"/>
    <w:rsid w:val="00595032"/>
    <w:rsid w:val="005A645C"/>
    <w:rsid w:val="005B564F"/>
    <w:rsid w:val="005C056C"/>
    <w:rsid w:val="005D059E"/>
    <w:rsid w:val="005D352A"/>
    <w:rsid w:val="005D6331"/>
    <w:rsid w:val="005E3A36"/>
    <w:rsid w:val="005E4172"/>
    <w:rsid w:val="005F30D3"/>
    <w:rsid w:val="005F415F"/>
    <w:rsid w:val="00602A61"/>
    <w:rsid w:val="006116BE"/>
    <w:rsid w:val="00626CEF"/>
    <w:rsid w:val="00633B88"/>
    <w:rsid w:val="00641D2D"/>
    <w:rsid w:val="00643A8A"/>
    <w:rsid w:val="00646186"/>
    <w:rsid w:val="0065352C"/>
    <w:rsid w:val="00657996"/>
    <w:rsid w:val="00664214"/>
    <w:rsid w:val="006659F7"/>
    <w:rsid w:val="00676543"/>
    <w:rsid w:val="006918B4"/>
    <w:rsid w:val="006920C5"/>
    <w:rsid w:val="006A55EC"/>
    <w:rsid w:val="006A5C2D"/>
    <w:rsid w:val="006C284B"/>
    <w:rsid w:val="006E082D"/>
    <w:rsid w:val="006E251F"/>
    <w:rsid w:val="00701215"/>
    <w:rsid w:val="0071346E"/>
    <w:rsid w:val="00713DFA"/>
    <w:rsid w:val="00717B4C"/>
    <w:rsid w:val="00722825"/>
    <w:rsid w:val="0073079F"/>
    <w:rsid w:val="007308BB"/>
    <w:rsid w:val="00740710"/>
    <w:rsid w:val="00740FCC"/>
    <w:rsid w:val="00742A21"/>
    <w:rsid w:val="00743702"/>
    <w:rsid w:val="00750A13"/>
    <w:rsid w:val="00750AC2"/>
    <w:rsid w:val="00752806"/>
    <w:rsid w:val="00756C73"/>
    <w:rsid w:val="00762580"/>
    <w:rsid w:val="00765A06"/>
    <w:rsid w:val="00780DDA"/>
    <w:rsid w:val="00787C97"/>
    <w:rsid w:val="00793793"/>
    <w:rsid w:val="007952DE"/>
    <w:rsid w:val="007A3EE9"/>
    <w:rsid w:val="007A4059"/>
    <w:rsid w:val="007B20A6"/>
    <w:rsid w:val="007B3C01"/>
    <w:rsid w:val="007B53C2"/>
    <w:rsid w:val="007B5835"/>
    <w:rsid w:val="007B665A"/>
    <w:rsid w:val="007C1E86"/>
    <w:rsid w:val="007C2985"/>
    <w:rsid w:val="007C584C"/>
    <w:rsid w:val="007D5576"/>
    <w:rsid w:val="007E4A5E"/>
    <w:rsid w:val="007F49BC"/>
    <w:rsid w:val="00834F0D"/>
    <w:rsid w:val="00840188"/>
    <w:rsid w:val="00845FCB"/>
    <w:rsid w:val="008509D9"/>
    <w:rsid w:val="008541E7"/>
    <w:rsid w:val="00860D52"/>
    <w:rsid w:val="00874472"/>
    <w:rsid w:val="00874E82"/>
    <w:rsid w:val="00885BA4"/>
    <w:rsid w:val="00887279"/>
    <w:rsid w:val="008A3F53"/>
    <w:rsid w:val="008A6DBF"/>
    <w:rsid w:val="008B1924"/>
    <w:rsid w:val="008B2EBD"/>
    <w:rsid w:val="008B3C5E"/>
    <w:rsid w:val="008B4C93"/>
    <w:rsid w:val="008B7A98"/>
    <w:rsid w:val="008C3E29"/>
    <w:rsid w:val="008C4BEE"/>
    <w:rsid w:val="008D3064"/>
    <w:rsid w:val="008D4790"/>
    <w:rsid w:val="008E3A43"/>
    <w:rsid w:val="008E72F8"/>
    <w:rsid w:val="008F36CD"/>
    <w:rsid w:val="008F4F86"/>
    <w:rsid w:val="00900821"/>
    <w:rsid w:val="00904B80"/>
    <w:rsid w:val="0091205E"/>
    <w:rsid w:val="00914D76"/>
    <w:rsid w:val="009259B3"/>
    <w:rsid w:val="009300CF"/>
    <w:rsid w:val="00931555"/>
    <w:rsid w:val="00932F4E"/>
    <w:rsid w:val="009366C3"/>
    <w:rsid w:val="00940ABF"/>
    <w:rsid w:val="0094522D"/>
    <w:rsid w:val="00945B5A"/>
    <w:rsid w:val="00954DFA"/>
    <w:rsid w:val="009809ED"/>
    <w:rsid w:val="00986456"/>
    <w:rsid w:val="00991975"/>
    <w:rsid w:val="00997E94"/>
    <w:rsid w:val="009A1B38"/>
    <w:rsid w:val="009A2ADA"/>
    <w:rsid w:val="009A53E1"/>
    <w:rsid w:val="009C6CB3"/>
    <w:rsid w:val="009D0E3A"/>
    <w:rsid w:val="009D0E7F"/>
    <w:rsid w:val="009D3A27"/>
    <w:rsid w:val="009E63F1"/>
    <w:rsid w:val="00A03D83"/>
    <w:rsid w:val="00A10FDB"/>
    <w:rsid w:val="00A2639B"/>
    <w:rsid w:val="00A34B59"/>
    <w:rsid w:val="00A46E4A"/>
    <w:rsid w:val="00A51D62"/>
    <w:rsid w:val="00A52980"/>
    <w:rsid w:val="00A741C6"/>
    <w:rsid w:val="00A74C0F"/>
    <w:rsid w:val="00A76268"/>
    <w:rsid w:val="00A93E6F"/>
    <w:rsid w:val="00AA035D"/>
    <w:rsid w:val="00AA0A10"/>
    <w:rsid w:val="00AB34D4"/>
    <w:rsid w:val="00AC0C59"/>
    <w:rsid w:val="00AC2799"/>
    <w:rsid w:val="00AC535C"/>
    <w:rsid w:val="00AC5AB7"/>
    <w:rsid w:val="00AD3278"/>
    <w:rsid w:val="00AD43E4"/>
    <w:rsid w:val="00AD690D"/>
    <w:rsid w:val="00AE0DDD"/>
    <w:rsid w:val="00AF6839"/>
    <w:rsid w:val="00B0636C"/>
    <w:rsid w:val="00B326C0"/>
    <w:rsid w:val="00B64428"/>
    <w:rsid w:val="00B8319A"/>
    <w:rsid w:val="00BA44F6"/>
    <w:rsid w:val="00BB1B51"/>
    <w:rsid w:val="00BB2C28"/>
    <w:rsid w:val="00BB673B"/>
    <w:rsid w:val="00BC0001"/>
    <w:rsid w:val="00BC7458"/>
    <w:rsid w:val="00BD450E"/>
    <w:rsid w:val="00BD7472"/>
    <w:rsid w:val="00BE01FD"/>
    <w:rsid w:val="00BE37BD"/>
    <w:rsid w:val="00C02310"/>
    <w:rsid w:val="00C075C0"/>
    <w:rsid w:val="00C079B1"/>
    <w:rsid w:val="00C10742"/>
    <w:rsid w:val="00C17122"/>
    <w:rsid w:val="00C24789"/>
    <w:rsid w:val="00C31BC6"/>
    <w:rsid w:val="00C347BF"/>
    <w:rsid w:val="00C51C88"/>
    <w:rsid w:val="00C721AC"/>
    <w:rsid w:val="00C73BB8"/>
    <w:rsid w:val="00C85B24"/>
    <w:rsid w:val="00C9763B"/>
    <w:rsid w:val="00CA256E"/>
    <w:rsid w:val="00CA2876"/>
    <w:rsid w:val="00CB0897"/>
    <w:rsid w:val="00CB4DB9"/>
    <w:rsid w:val="00CC3765"/>
    <w:rsid w:val="00CC5ED5"/>
    <w:rsid w:val="00CD20B2"/>
    <w:rsid w:val="00CD5712"/>
    <w:rsid w:val="00CE1754"/>
    <w:rsid w:val="00CF49A3"/>
    <w:rsid w:val="00CF63F4"/>
    <w:rsid w:val="00CF6FF8"/>
    <w:rsid w:val="00D01DC9"/>
    <w:rsid w:val="00D06BA9"/>
    <w:rsid w:val="00D170D1"/>
    <w:rsid w:val="00D225BF"/>
    <w:rsid w:val="00D22BAD"/>
    <w:rsid w:val="00D23A00"/>
    <w:rsid w:val="00D33C10"/>
    <w:rsid w:val="00D40B72"/>
    <w:rsid w:val="00D41ECE"/>
    <w:rsid w:val="00D56B41"/>
    <w:rsid w:val="00D66CC3"/>
    <w:rsid w:val="00D859DE"/>
    <w:rsid w:val="00D86475"/>
    <w:rsid w:val="00D86B88"/>
    <w:rsid w:val="00D87AC9"/>
    <w:rsid w:val="00DC356A"/>
    <w:rsid w:val="00DD0F2B"/>
    <w:rsid w:val="00DE52BC"/>
    <w:rsid w:val="00DF5BAB"/>
    <w:rsid w:val="00DF77D0"/>
    <w:rsid w:val="00E00C8C"/>
    <w:rsid w:val="00E07D3E"/>
    <w:rsid w:val="00E17BC5"/>
    <w:rsid w:val="00E20E89"/>
    <w:rsid w:val="00E27A1D"/>
    <w:rsid w:val="00E30672"/>
    <w:rsid w:val="00E33A9B"/>
    <w:rsid w:val="00E356CB"/>
    <w:rsid w:val="00E35790"/>
    <w:rsid w:val="00E361D0"/>
    <w:rsid w:val="00E43EB4"/>
    <w:rsid w:val="00E64107"/>
    <w:rsid w:val="00E72DA1"/>
    <w:rsid w:val="00E8476D"/>
    <w:rsid w:val="00E90AF2"/>
    <w:rsid w:val="00EA5F17"/>
    <w:rsid w:val="00EB02BE"/>
    <w:rsid w:val="00EC1EAE"/>
    <w:rsid w:val="00ED1811"/>
    <w:rsid w:val="00ED6556"/>
    <w:rsid w:val="00EE07B3"/>
    <w:rsid w:val="00EE5F49"/>
    <w:rsid w:val="00EE6262"/>
    <w:rsid w:val="00EF645D"/>
    <w:rsid w:val="00F23D9C"/>
    <w:rsid w:val="00F246FC"/>
    <w:rsid w:val="00F277D3"/>
    <w:rsid w:val="00F30108"/>
    <w:rsid w:val="00F3303E"/>
    <w:rsid w:val="00F35F01"/>
    <w:rsid w:val="00F41788"/>
    <w:rsid w:val="00F41F64"/>
    <w:rsid w:val="00F436B3"/>
    <w:rsid w:val="00F4667A"/>
    <w:rsid w:val="00F55894"/>
    <w:rsid w:val="00F60B0A"/>
    <w:rsid w:val="00F73CBD"/>
    <w:rsid w:val="00F76B1C"/>
    <w:rsid w:val="00F86370"/>
    <w:rsid w:val="00F92CFC"/>
    <w:rsid w:val="00F92D08"/>
    <w:rsid w:val="00FB4D71"/>
    <w:rsid w:val="00FC1369"/>
    <w:rsid w:val="00FC2A6E"/>
    <w:rsid w:val="00FC789B"/>
    <w:rsid w:val="00FE4A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501E4FF5"/>
  <w15:chartTrackingRefBased/>
  <w15:docId w15:val="{E2560ED1-EC0F-4265-A4C6-1D692584C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3">
    <w:name w:val="heading 3"/>
    <w:basedOn w:val="Normal"/>
    <w:next w:val="Normal"/>
    <w:link w:val="Heading3Char"/>
    <w:semiHidden/>
    <w:unhideWhenUsed/>
    <w:qFormat/>
    <w:locked/>
    <w:rsid w:val="00FE4A82"/>
    <w:pPr>
      <w:keepNext/>
      <w:keepLines/>
      <w:spacing w:before="40"/>
      <w:outlineLvl w:val="2"/>
    </w:pPr>
    <w:rPr>
      <w:rFonts w:ascii="Calibri Light" w:hAnsi="Calibri Light" w:cs="Times New Roman"/>
      <w:color w:val="1F4D78"/>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uiPriority w:val="99"/>
    <w:rsid w:val="000F1A66"/>
    <w:pPr>
      <w:tabs>
        <w:tab w:val="center" w:pos="4153"/>
        <w:tab w:val="right" w:pos="8306"/>
      </w:tabs>
    </w:pPr>
  </w:style>
  <w:style w:type="character" w:customStyle="1" w:styleId="HeaderChar">
    <w:name w:val="Header Char"/>
    <w:link w:val="Header"/>
    <w:uiPriority w:val="99"/>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paragraph" w:styleId="ListParagraph">
    <w:name w:val="List Paragraph"/>
    <w:basedOn w:val="Normal"/>
    <w:uiPriority w:val="34"/>
    <w:qFormat/>
    <w:rsid w:val="00D41ECE"/>
    <w:pPr>
      <w:ind w:left="720"/>
      <w:contextualSpacing/>
      <w:jc w:val="both"/>
    </w:pPr>
    <w:rPr>
      <w:rFonts w:ascii="Univers (W1)" w:hAnsi="Univers (W1)" w:cs="Times New Roman"/>
      <w:sz w:val="22"/>
      <w:szCs w:val="20"/>
      <w:lang w:val="en-GB" w:eastAsia="en-US"/>
    </w:rPr>
  </w:style>
  <w:style w:type="paragraph" w:styleId="BalloonText">
    <w:name w:val="Balloon Text"/>
    <w:basedOn w:val="Normal"/>
    <w:link w:val="BalloonTextChar"/>
    <w:rsid w:val="005E4172"/>
    <w:rPr>
      <w:rFonts w:ascii="Tahoma" w:hAnsi="Tahoma" w:cs="Tahoma"/>
      <w:sz w:val="16"/>
      <w:szCs w:val="16"/>
    </w:rPr>
  </w:style>
  <w:style w:type="character" w:customStyle="1" w:styleId="BalloonTextChar">
    <w:name w:val="Balloon Text Char"/>
    <w:link w:val="BalloonText"/>
    <w:rsid w:val="005E4172"/>
    <w:rPr>
      <w:rFonts w:ascii="Tahoma" w:hAnsi="Tahoma" w:cs="Tahoma"/>
      <w:sz w:val="16"/>
      <w:szCs w:val="16"/>
    </w:rPr>
  </w:style>
  <w:style w:type="character" w:styleId="Hyperlink">
    <w:name w:val="Hyperlink"/>
    <w:rsid w:val="00474BDD"/>
    <w:rPr>
      <w:color w:val="0000FF"/>
      <w:u w:val="single"/>
    </w:rPr>
  </w:style>
  <w:style w:type="paragraph" w:customStyle="1" w:styleId="SAH-Subhead3">
    <w:name w:val="SAH-Subhead 3"/>
    <w:basedOn w:val="Normal"/>
    <w:rsid w:val="006E251F"/>
    <w:pPr>
      <w:widowControl w:val="0"/>
      <w:tabs>
        <w:tab w:val="left" w:pos="180"/>
      </w:tabs>
      <w:suppressAutoHyphens/>
      <w:autoSpaceDE w:val="0"/>
      <w:autoSpaceDN w:val="0"/>
      <w:adjustRightInd w:val="0"/>
      <w:spacing w:before="120" w:after="71" w:line="280" w:lineRule="atLeast"/>
    </w:pPr>
    <w:rPr>
      <w:rFonts w:eastAsia="Calibri" w:cs="Times New Roman"/>
      <w:b/>
      <w:color w:val="000000"/>
      <w:sz w:val="20"/>
      <w:szCs w:val="18"/>
      <w:lang w:val="en-GB"/>
    </w:rPr>
  </w:style>
  <w:style w:type="character" w:customStyle="1" w:styleId="Heading3Char">
    <w:name w:val="Heading 3 Char"/>
    <w:link w:val="Heading3"/>
    <w:semiHidden/>
    <w:rsid w:val="00FE4A82"/>
    <w:rPr>
      <w:rFonts w:ascii="Calibri Light" w:hAnsi="Calibri Light"/>
      <w:color w:val="1F4D78"/>
      <w:sz w:val="24"/>
      <w:szCs w:val="24"/>
    </w:rPr>
  </w:style>
  <w:style w:type="character" w:styleId="CommentReference">
    <w:name w:val="annotation reference"/>
    <w:rsid w:val="00FE4A82"/>
    <w:rPr>
      <w:sz w:val="16"/>
      <w:szCs w:val="16"/>
    </w:rPr>
  </w:style>
  <w:style w:type="paragraph" w:styleId="CommentText">
    <w:name w:val="annotation text"/>
    <w:basedOn w:val="Normal"/>
    <w:link w:val="CommentTextChar"/>
    <w:rsid w:val="00FE4A82"/>
    <w:rPr>
      <w:sz w:val="20"/>
      <w:szCs w:val="20"/>
    </w:rPr>
  </w:style>
  <w:style w:type="character" w:customStyle="1" w:styleId="CommentTextChar">
    <w:name w:val="Comment Text Char"/>
    <w:link w:val="CommentText"/>
    <w:rsid w:val="00FE4A82"/>
    <w:rPr>
      <w:rFonts w:ascii="Arial" w:hAnsi="Arial" w:cs="Arial"/>
    </w:rPr>
  </w:style>
  <w:style w:type="paragraph" w:customStyle="1" w:styleId="Default">
    <w:name w:val="Default"/>
    <w:rsid w:val="005F415F"/>
    <w:pPr>
      <w:autoSpaceDE w:val="0"/>
      <w:autoSpaceDN w:val="0"/>
      <w:adjustRightInd w:val="0"/>
    </w:pPr>
    <w:rPr>
      <w:rFonts w:ascii="Aktiv Grotesk" w:hAnsi="Aktiv Grotesk" w:cs="Aktiv Grotesk"/>
      <w:color w:val="000000"/>
      <w:sz w:val="24"/>
      <w:szCs w:val="24"/>
    </w:rPr>
  </w:style>
  <w:style w:type="paragraph" w:customStyle="1" w:styleId="Pa0">
    <w:name w:val="Pa0"/>
    <w:basedOn w:val="Default"/>
    <w:next w:val="Default"/>
    <w:uiPriority w:val="99"/>
    <w:rsid w:val="005F415F"/>
    <w:pPr>
      <w:spacing w:line="241" w:lineRule="atLeast"/>
    </w:pPr>
    <w:rPr>
      <w:rFonts w:cs="Times New Roman"/>
      <w:color w:val="auto"/>
    </w:rPr>
  </w:style>
  <w:style w:type="character" w:customStyle="1" w:styleId="A31">
    <w:name w:val="A31"/>
    <w:uiPriority w:val="99"/>
    <w:rsid w:val="005F415F"/>
    <w:rPr>
      <w:rFonts w:cs="Aktiv Grotesk"/>
      <w:b/>
      <w:bCs/>
      <w:color w:val="000000"/>
      <w:sz w:val="106"/>
      <w:szCs w:val="106"/>
    </w:rPr>
  </w:style>
  <w:style w:type="character" w:customStyle="1" w:styleId="A32">
    <w:name w:val="A32"/>
    <w:uiPriority w:val="99"/>
    <w:rsid w:val="005F415F"/>
    <w:rPr>
      <w:rFonts w:ascii="Aktiv Grotesk Medium" w:hAnsi="Aktiv Grotesk Medium" w:cs="Aktiv Grotesk Medium"/>
      <w:color w:val="000000"/>
      <w:sz w:val="51"/>
      <w:szCs w:val="51"/>
    </w:rPr>
  </w:style>
  <w:style w:type="paragraph" w:styleId="CommentSubject">
    <w:name w:val="annotation subject"/>
    <w:basedOn w:val="CommentText"/>
    <w:next w:val="CommentText"/>
    <w:link w:val="CommentSubjectChar"/>
    <w:rsid w:val="00A76268"/>
    <w:rPr>
      <w:b/>
      <w:bCs/>
    </w:rPr>
  </w:style>
  <w:style w:type="character" w:customStyle="1" w:styleId="CommentSubjectChar">
    <w:name w:val="Comment Subject Char"/>
    <w:link w:val="CommentSubject"/>
    <w:rsid w:val="00A76268"/>
    <w:rPr>
      <w:rFonts w:ascii="Arial" w:hAnsi="Arial" w:cs="Arial"/>
      <w:b/>
      <w:bCs/>
    </w:rPr>
  </w:style>
  <w:style w:type="paragraph" w:styleId="Revision">
    <w:name w:val="Revision"/>
    <w:hidden/>
    <w:uiPriority w:val="99"/>
    <w:semiHidden/>
    <w:rsid w:val="00A76268"/>
    <w:rPr>
      <w:rFonts w:ascii="Arial" w:hAnsi="Arial" w:cs="Arial"/>
      <w:sz w:val="24"/>
      <w:szCs w:val="24"/>
    </w:rPr>
  </w:style>
  <w:style w:type="character" w:styleId="UnresolvedMention">
    <w:name w:val="Unresolved Mention"/>
    <w:uiPriority w:val="99"/>
    <w:semiHidden/>
    <w:unhideWhenUsed/>
    <w:rsid w:val="00D66CC3"/>
    <w:rPr>
      <w:color w:val="605E5C"/>
      <w:shd w:val="clear" w:color="auto" w:fill="E1DFDD"/>
    </w:rPr>
  </w:style>
  <w:style w:type="character" w:styleId="Strong">
    <w:name w:val="Strong"/>
    <w:basedOn w:val="DefaultParagraphFont"/>
    <w:uiPriority w:val="22"/>
    <w:qFormat/>
    <w:locked/>
    <w:rsid w:val="00F60B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45434">
      <w:bodyDiv w:val="1"/>
      <w:marLeft w:val="0"/>
      <w:marRight w:val="0"/>
      <w:marTop w:val="0"/>
      <w:marBottom w:val="0"/>
      <w:divBdr>
        <w:top w:val="none" w:sz="0" w:space="0" w:color="auto"/>
        <w:left w:val="none" w:sz="0" w:space="0" w:color="auto"/>
        <w:bottom w:val="none" w:sz="0" w:space="0" w:color="auto"/>
        <w:right w:val="none" w:sz="0" w:space="0" w:color="auto"/>
      </w:divBdr>
      <w:divsChild>
        <w:div w:id="977690395">
          <w:marLeft w:val="0"/>
          <w:marRight w:val="0"/>
          <w:marTop w:val="100"/>
          <w:marBottom w:val="100"/>
          <w:divBdr>
            <w:top w:val="none" w:sz="0" w:space="0" w:color="auto"/>
            <w:left w:val="none" w:sz="0" w:space="0" w:color="auto"/>
            <w:bottom w:val="none" w:sz="0" w:space="0" w:color="auto"/>
            <w:right w:val="none" w:sz="0" w:space="0" w:color="auto"/>
          </w:divBdr>
          <w:divsChild>
            <w:div w:id="915669974">
              <w:marLeft w:val="0"/>
              <w:marRight w:val="891"/>
              <w:marTop w:val="0"/>
              <w:marBottom w:val="0"/>
              <w:divBdr>
                <w:top w:val="none" w:sz="0" w:space="0" w:color="auto"/>
                <w:left w:val="none" w:sz="0" w:space="0" w:color="auto"/>
                <w:bottom w:val="none" w:sz="0" w:space="0" w:color="auto"/>
                <w:right w:val="none" w:sz="0" w:space="0" w:color="auto"/>
              </w:divBdr>
              <w:divsChild>
                <w:div w:id="812647295">
                  <w:marLeft w:val="0"/>
                  <w:marRight w:val="0"/>
                  <w:marTop w:val="0"/>
                  <w:marBottom w:val="445"/>
                  <w:divBdr>
                    <w:top w:val="none" w:sz="0" w:space="0" w:color="auto"/>
                    <w:left w:val="none" w:sz="0" w:space="0" w:color="auto"/>
                    <w:bottom w:val="none" w:sz="0" w:space="0" w:color="auto"/>
                    <w:right w:val="none" w:sz="0" w:space="0" w:color="auto"/>
                  </w:divBdr>
                  <w:divsChild>
                    <w:div w:id="7221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159682">
          <w:marLeft w:val="0"/>
          <w:marRight w:val="0"/>
          <w:marTop w:val="100"/>
          <w:marBottom w:val="100"/>
          <w:divBdr>
            <w:top w:val="none" w:sz="0" w:space="0" w:color="auto"/>
            <w:left w:val="none" w:sz="0" w:space="0" w:color="auto"/>
            <w:bottom w:val="none" w:sz="0" w:space="0" w:color="auto"/>
            <w:right w:val="none" w:sz="0" w:space="0" w:color="auto"/>
          </w:divBdr>
          <w:divsChild>
            <w:div w:id="1096056693">
              <w:marLeft w:val="0"/>
              <w:marRight w:val="0"/>
              <w:marTop w:val="0"/>
              <w:marBottom w:val="0"/>
              <w:divBdr>
                <w:top w:val="none" w:sz="0" w:space="0" w:color="auto"/>
                <w:left w:val="none" w:sz="0" w:space="0" w:color="auto"/>
                <w:bottom w:val="none" w:sz="0" w:space="0" w:color="auto"/>
                <w:right w:val="none" w:sz="0" w:space="0" w:color="auto"/>
              </w:divBdr>
            </w:div>
            <w:div w:id="1635329475">
              <w:marLeft w:val="0"/>
              <w:marRight w:val="891"/>
              <w:marTop w:val="0"/>
              <w:marBottom w:val="0"/>
              <w:divBdr>
                <w:top w:val="none" w:sz="0" w:space="0" w:color="auto"/>
                <w:left w:val="none" w:sz="0" w:space="0" w:color="auto"/>
                <w:bottom w:val="none" w:sz="0" w:space="0" w:color="auto"/>
                <w:right w:val="none" w:sz="0" w:space="0" w:color="auto"/>
              </w:divBdr>
              <w:divsChild>
                <w:div w:id="183495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721687">
      <w:bodyDiv w:val="1"/>
      <w:marLeft w:val="0"/>
      <w:marRight w:val="0"/>
      <w:marTop w:val="0"/>
      <w:marBottom w:val="0"/>
      <w:divBdr>
        <w:top w:val="none" w:sz="0" w:space="0" w:color="auto"/>
        <w:left w:val="none" w:sz="0" w:space="0" w:color="auto"/>
        <w:bottom w:val="none" w:sz="0" w:space="0" w:color="auto"/>
        <w:right w:val="none" w:sz="0" w:space="0" w:color="auto"/>
      </w:divBdr>
      <w:divsChild>
        <w:div w:id="205531846">
          <w:marLeft w:val="547"/>
          <w:marRight w:val="0"/>
          <w:marTop w:val="115"/>
          <w:marBottom w:val="0"/>
          <w:divBdr>
            <w:top w:val="none" w:sz="0" w:space="0" w:color="auto"/>
            <w:left w:val="none" w:sz="0" w:space="0" w:color="auto"/>
            <w:bottom w:val="none" w:sz="0" w:space="0" w:color="auto"/>
            <w:right w:val="none" w:sz="0" w:space="0" w:color="auto"/>
          </w:divBdr>
        </w:div>
        <w:div w:id="965701103">
          <w:marLeft w:val="547"/>
          <w:marRight w:val="0"/>
          <w:marTop w:val="115"/>
          <w:marBottom w:val="0"/>
          <w:divBdr>
            <w:top w:val="none" w:sz="0" w:space="0" w:color="auto"/>
            <w:left w:val="none" w:sz="0" w:space="0" w:color="auto"/>
            <w:bottom w:val="none" w:sz="0" w:space="0" w:color="auto"/>
            <w:right w:val="none" w:sz="0" w:space="0" w:color="auto"/>
          </w:divBdr>
        </w:div>
        <w:div w:id="1191527520">
          <w:marLeft w:val="547"/>
          <w:marRight w:val="0"/>
          <w:marTop w:val="115"/>
          <w:marBottom w:val="0"/>
          <w:divBdr>
            <w:top w:val="none" w:sz="0" w:space="0" w:color="auto"/>
            <w:left w:val="none" w:sz="0" w:space="0" w:color="auto"/>
            <w:bottom w:val="none" w:sz="0" w:space="0" w:color="auto"/>
            <w:right w:val="none" w:sz="0" w:space="0" w:color="auto"/>
          </w:divBdr>
        </w:div>
        <w:div w:id="1252353633">
          <w:marLeft w:val="547"/>
          <w:marRight w:val="0"/>
          <w:marTop w:val="115"/>
          <w:marBottom w:val="0"/>
          <w:divBdr>
            <w:top w:val="none" w:sz="0" w:space="0" w:color="auto"/>
            <w:left w:val="none" w:sz="0" w:space="0" w:color="auto"/>
            <w:bottom w:val="none" w:sz="0" w:space="0" w:color="auto"/>
            <w:right w:val="none" w:sz="0" w:space="0" w:color="auto"/>
          </w:divBdr>
        </w:div>
      </w:divsChild>
    </w:div>
    <w:div w:id="1134102815">
      <w:bodyDiv w:val="1"/>
      <w:marLeft w:val="0"/>
      <w:marRight w:val="0"/>
      <w:marTop w:val="0"/>
      <w:marBottom w:val="0"/>
      <w:divBdr>
        <w:top w:val="none" w:sz="0" w:space="0" w:color="auto"/>
        <w:left w:val="none" w:sz="0" w:space="0" w:color="auto"/>
        <w:bottom w:val="none" w:sz="0" w:space="0" w:color="auto"/>
        <w:right w:val="none" w:sz="0" w:space="0" w:color="auto"/>
      </w:divBdr>
    </w:div>
    <w:div w:id="1400250042">
      <w:bodyDiv w:val="1"/>
      <w:marLeft w:val="0"/>
      <w:marRight w:val="0"/>
      <w:marTop w:val="0"/>
      <w:marBottom w:val="0"/>
      <w:divBdr>
        <w:top w:val="none" w:sz="0" w:space="0" w:color="auto"/>
        <w:left w:val="none" w:sz="0" w:space="0" w:color="auto"/>
        <w:bottom w:val="none" w:sz="0" w:space="0" w:color="auto"/>
        <w:right w:val="none" w:sz="0" w:space="0" w:color="auto"/>
      </w:divBdr>
    </w:div>
    <w:div w:id="214403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linkedin.com/company/celsus-the-royal-adelaide-hospital/?viewAsMember=tru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A0BD986134C745A8C1142C3923C2A6" ma:contentTypeVersion="2" ma:contentTypeDescription="Create a new document." ma:contentTypeScope="" ma:versionID="cce345a44d4b3b74ffa1aca6598d6d11">
  <xsd:schema xmlns:xsd="http://www.w3.org/2001/XMLSchema" xmlns:xs="http://www.w3.org/2001/XMLSchema" xmlns:p="http://schemas.microsoft.com/office/2006/metadata/properties" xmlns:ns3="5d8923b6-1b2b-4dd8-a43b-30865ebf8878" targetNamespace="http://schemas.microsoft.com/office/2006/metadata/properties" ma:root="true" ma:fieldsID="696a7e49e68738150d9b8663d20de8c4" ns3:_="">
    <xsd:import namespace="5d8923b6-1b2b-4dd8-a43b-30865ebf887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923b6-1b2b-4dd8-a43b-30865ebf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B1286-7D6A-4258-B990-97F918E56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923b6-1b2b-4dd8-a43b-30865ebf8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E9D0D8-BC77-4069-948E-2C09EFC0C2F8}">
  <ds:schemaRefs>
    <ds:schemaRef ds:uri="http://schemas.microsoft.com/sharepoint/v3/contenttype/forms"/>
  </ds:schemaRefs>
</ds:datastoreItem>
</file>

<file path=customXml/itemProps3.xml><?xml version="1.0" encoding="utf-8"?>
<ds:datastoreItem xmlns:ds="http://schemas.openxmlformats.org/officeDocument/2006/customXml" ds:itemID="{220CD887-F584-4132-AB4A-9194F0276E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05B8AC-A2F8-42A3-AFB3-6802C96DE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3210</Words>
  <Characters>19842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South Australian Department of Health</Company>
  <LinksUpToDate>false</LinksUpToDate>
  <CharactersWithSpaces>23006</CharactersWithSpaces>
  <SharedDoc>false</SharedDoc>
  <HLinks>
    <vt:vector size="6" baseType="variant">
      <vt:variant>
        <vt:i4>7077984</vt:i4>
      </vt:variant>
      <vt:variant>
        <vt:i4>10</vt:i4>
      </vt:variant>
      <vt:variant>
        <vt:i4>0</vt:i4>
      </vt:variant>
      <vt:variant>
        <vt:i4>5</vt:i4>
      </vt:variant>
      <vt:variant>
        <vt:lpwstr>https://www.linkedin.com/company/celsus-the-royal-adelaide-hospital/?viewAsMember=true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maclue01</dc:creator>
  <cp:keywords/>
  <cp:lastModifiedBy>Bagnara, Lenore (Health)</cp:lastModifiedBy>
  <cp:revision>4</cp:revision>
  <cp:lastPrinted>2013-11-20T00:34:00Z</cp:lastPrinted>
  <dcterms:created xsi:type="dcterms:W3CDTF">2023-02-20T23:15:00Z</dcterms:created>
  <dcterms:modified xsi:type="dcterms:W3CDTF">2023-03-03T03:26:00Z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0x010100CAA0BD986134C745A8C1142C3923C2A6</vt:lpwstr>
  </property>
  <property fmtid="{D5CDD505-2E9C-101B-9397-08002B2CF9AE}" pid="3" name="ClassificationContentMarkingHeaderShapeIds">
    <vt:lpwstr>2,3,4</vt:lpwstr>
  </property>
  <property fmtid="{D5CDD505-2E9C-101B-9397-08002B2CF9AE}" pid="4" name="ClassificationContentMarkingHeaderFontProps">
    <vt:lpwstr>#a80000,12,Arial</vt:lpwstr>
  </property>
  <property fmtid="{D5CDD505-2E9C-101B-9397-08002B2CF9AE}" pid="5" name="ClassificationContentMarkingHeaderText">
    <vt:lpwstr>OFFICIAL</vt:lpwstr>
  </property>
  <property fmtid="{D5CDD505-2E9C-101B-9397-08002B2CF9AE}" pid="6" name="MSIP_Label_77274858-3b1d-4431-8679-d878f40e28fd_Enabled">
    <vt:lpwstr>true</vt:lpwstr>
  </property>
  <property fmtid="{D5CDD505-2E9C-101B-9397-08002B2CF9AE}" pid="7" name="MSIP_Label_77274858-3b1d-4431-8679-d878f40e28fd_SetDate">
    <vt:lpwstr>2022-11-03T05:50:16Z</vt:lpwstr>
  </property>
  <property fmtid="{D5CDD505-2E9C-101B-9397-08002B2CF9AE}" pid="8" name="MSIP_Label_77274858-3b1d-4431-8679-d878f40e28fd_Method">
    <vt:lpwstr>Privileged</vt:lpwstr>
  </property>
  <property fmtid="{D5CDD505-2E9C-101B-9397-08002B2CF9AE}" pid="9" name="MSIP_Label_77274858-3b1d-4431-8679-d878f40e28fd_Name">
    <vt:lpwstr>-Official</vt:lpwstr>
  </property>
  <property fmtid="{D5CDD505-2E9C-101B-9397-08002B2CF9AE}" pid="10" name="MSIP_Label_77274858-3b1d-4431-8679-d878f40e28fd_SiteId">
    <vt:lpwstr>bda528f7-fca9-432f-bc98-bd7e90d40906</vt:lpwstr>
  </property>
  <property fmtid="{D5CDD505-2E9C-101B-9397-08002B2CF9AE}" pid="11" name="MSIP_Label_77274858-3b1d-4431-8679-d878f40e28fd_ActionId">
    <vt:lpwstr>0cbc7a02-d3a9-4d37-b9f1-c0b1183a7a67</vt:lpwstr>
  </property>
  <property fmtid="{D5CDD505-2E9C-101B-9397-08002B2CF9AE}" pid="12" name="MSIP_Label_77274858-3b1d-4431-8679-d878f40e28fd_ContentBits">
    <vt:lpwstr>1</vt:lpwstr>
  </property>
</Properties>
</file>