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59F6" w14:textId="77777777" w:rsidR="007F49BC" w:rsidRDefault="00A80C56">
      <w:r>
        <w:rPr>
          <w:noProof/>
        </w:rPr>
        <w:pict w14:anchorId="7240B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5.4pt;margin-top:15.45pt;width:158.7pt;height:36.25pt;z-index:-1;visibility:visible" wrapcoords="1732 900 1019 2250 0 6750 0 9450 102 15300 204 16200 1426 20250 1630 20250 3158 20250 12940 19350 13347 18000 12838 15300 15487 15300 21600 10350 21600 2250 19970 1800 3057 900 1732 900">
            <v:imagedata r:id="rId7" o:title=""/>
            <w10:wrap type="tight"/>
          </v:shape>
        </w:pict>
      </w:r>
    </w:p>
    <w:p w14:paraId="07B220E4" w14:textId="77777777" w:rsidR="00244F54" w:rsidRDefault="00244F54" w:rsidP="00143B01">
      <w:pPr>
        <w:ind w:left="-142"/>
        <w:jc w:val="right"/>
        <w:rPr>
          <w:b/>
          <w:bCs/>
          <w:sz w:val="28"/>
          <w:szCs w:val="28"/>
        </w:rPr>
      </w:pPr>
    </w:p>
    <w:p w14:paraId="57A47B3B" w14:textId="77777777" w:rsidR="00244F54" w:rsidRDefault="00244F54" w:rsidP="00143B01">
      <w:pPr>
        <w:ind w:left="-142"/>
        <w:jc w:val="right"/>
        <w:rPr>
          <w:b/>
          <w:bCs/>
          <w:sz w:val="28"/>
          <w:szCs w:val="28"/>
        </w:rPr>
      </w:pPr>
    </w:p>
    <w:p w14:paraId="5C186D4F" w14:textId="77777777" w:rsidR="007F49BC" w:rsidRPr="00143B01" w:rsidRDefault="007F49BC" w:rsidP="00143B01">
      <w:pPr>
        <w:ind w:left="-142"/>
        <w:jc w:val="right"/>
        <w:rPr>
          <w:b/>
          <w:bCs/>
          <w:sz w:val="28"/>
          <w:szCs w:val="28"/>
        </w:rPr>
      </w:pPr>
      <w:r w:rsidRPr="00143B01">
        <w:rPr>
          <w:b/>
          <w:bCs/>
          <w:sz w:val="28"/>
          <w:szCs w:val="28"/>
        </w:rPr>
        <w:t>ROLE DESCRIPTION</w:t>
      </w:r>
    </w:p>
    <w:p w14:paraId="3026589A"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C09740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A21CAC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D6E5041" w14:textId="77777777" w:rsidR="007F49BC" w:rsidRPr="00AC0C59" w:rsidRDefault="006F6197" w:rsidP="00AC0C59">
            <w:pPr>
              <w:spacing w:before="20" w:after="20"/>
              <w:jc w:val="both"/>
              <w:rPr>
                <w:sz w:val="20"/>
                <w:szCs w:val="20"/>
              </w:rPr>
            </w:pPr>
            <w:r>
              <w:rPr>
                <w:sz w:val="20"/>
                <w:szCs w:val="20"/>
              </w:rPr>
              <w:t>Consultant/Senior Consultant</w:t>
            </w:r>
            <w:r w:rsidR="005C654B">
              <w:rPr>
                <w:sz w:val="20"/>
                <w:szCs w:val="20"/>
              </w:rPr>
              <w:t xml:space="preserve"> </w:t>
            </w:r>
            <w:r w:rsidR="00B8746C" w:rsidRPr="00833FFD">
              <w:rPr>
                <w:sz w:val="20"/>
                <w:szCs w:val="20"/>
              </w:rPr>
              <w:t>–</w:t>
            </w:r>
            <w:r w:rsidR="005C654B">
              <w:rPr>
                <w:sz w:val="20"/>
                <w:szCs w:val="20"/>
              </w:rPr>
              <w:t xml:space="preserve"> </w:t>
            </w:r>
            <w:r w:rsidR="00B8746C">
              <w:rPr>
                <w:sz w:val="20"/>
                <w:szCs w:val="20"/>
              </w:rPr>
              <w:t>Clinical Geneticist</w:t>
            </w:r>
          </w:p>
        </w:tc>
      </w:tr>
      <w:tr w:rsidR="00B8746C" w14:paraId="4B4D35D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1B5F787" w14:textId="77777777" w:rsidR="00B8746C" w:rsidRPr="00AC0C59" w:rsidRDefault="00B8746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CE5E9F4" w14:textId="77777777" w:rsidR="00B8746C" w:rsidRPr="00AC0C59" w:rsidRDefault="00B8746C" w:rsidP="007D1E1A">
            <w:pPr>
              <w:spacing w:before="20" w:after="20"/>
              <w:jc w:val="both"/>
              <w:rPr>
                <w:sz w:val="20"/>
                <w:szCs w:val="20"/>
              </w:rPr>
            </w:pPr>
            <w:r>
              <w:rPr>
                <w:sz w:val="20"/>
                <w:szCs w:val="20"/>
              </w:rPr>
              <w:t xml:space="preserve">MD2 </w:t>
            </w:r>
          </w:p>
        </w:tc>
      </w:tr>
      <w:tr w:rsidR="00B8746C" w14:paraId="100E72D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C177137" w14:textId="77777777" w:rsidR="00B8746C" w:rsidRPr="00AC0C59" w:rsidRDefault="00B8746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5A5F2B56" w14:textId="77777777" w:rsidR="00B8746C" w:rsidRPr="00AC0C59" w:rsidRDefault="00B8746C" w:rsidP="007D1E1A">
            <w:pPr>
              <w:spacing w:before="20" w:after="20"/>
              <w:jc w:val="both"/>
              <w:rPr>
                <w:sz w:val="20"/>
                <w:szCs w:val="20"/>
              </w:rPr>
            </w:pPr>
            <w:r>
              <w:rPr>
                <w:sz w:val="20"/>
                <w:szCs w:val="20"/>
              </w:rPr>
              <w:t>Women’s and Children’s Health Network</w:t>
            </w:r>
          </w:p>
        </w:tc>
      </w:tr>
      <w:tr w:rsidR="00B8746C" w14:paraId="2A53ADA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593BFD" w14:textId="77777777" w:rsidR="00B8746C" w:rsidRPr="00AC0C59" w:rsidRDefault="00B8746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B5F1920" w14:textId="01905B76" w:rsidR="00B8746C" w:rsidRPr="00AC0C59" w:rsidRDefault="00B8746C" w:rsidP="007D1E1A">
            <w:pPr>
              <w:spacing w:before="20" w:after="20"/>
              <w:jc w:val="both"/>
              <w:rPr>
                <w:sz w:val="20"/>
                <w:szCs w:val="20"/>
              </w:rPr>
            </w:pPr>
            <w:r>
              <w:rPr>
                <w:sz w:val="20"/>
                <w:szCs w:val="20"/>
              </w:rPr>
              <w:t xml:space="preserve">Women’s and Children’s </w:t>
            </w:r>
            <w:r w:rsidR="00AF6CA5">
              <w:rPr>
                <w:sz w:val="20"/>
                <w:szCs w:val="20"/>
              </w:rPr>
              <w:t>Health Network</w:t>
            </w:r>
          </w:p>
        </w:tc>
      </w:tr>
      <w:tr w:rsidR="00B8746C" w14:paraId="2398454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739AF04" w14:textId="77777777" w:rsidR="00B8746C" w:rsidRPr="00AC0C59" w:rsidRDefault="00B8746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AFC1401" w14:textId="77777777" w:rsidR="00B8746C" w:rsidRPr="00AC0C59" w:rsidRDefault="00B8746C" w:rsidP="007D1E1A">
            <w:pPr>
              <w:spacing w:before="20" w:after="20"/>
              <w:jc w:val="both"/>
              <w:rPr>
                <w:sz w:val="20"/>
                <w:szCs w:val="20"/>
              </w:rPr>
            </w:pPr>
            <w:r>
              <w:rPr>
                <w:sz w:val="20"/>
                <w:szCs w:val="20"/>
              </w:rPr>
              <w:t>Division of Paediatric Medicine</w:t>
            </w:r>
          </w:p>
        </w:tc>
      </w:tr>
      <w:tr w:rsidR="00B8746C" w14:paraId="5277937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3A58EC1" w14:textId="77777777" w:rsidR="00B8746C" w:rsidRPr="00AC0C59" w:rsidRDefault="00B8746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162482C" w14:textId="77777777" w:rsidR="00B8746C" w:rsidRPr="00AC0C59" w:rsidRDefault="005C654B" w:rsidP="007D1E1A">
            <w:pPr>
              <w:spacing w:before="20" w:after="20"/>
              <w:jc w:val="both"/>
              <w:rPr>
                <w:sz w:val="20"/>
                <w:szCs w:val="20"/>
              </w:rPr>
            </w:pPr>
            <w:r>
              <w:rPr>
                <w:sz w:val="20"/>
                <w:szCs w:val="20"/>
              </w:rPr>
              <w:t>Paediatric and Reproductive Genetics Unit</w:t>
            </w:r>
          </w:p>
        </w:tc>
      </w:tr>
      <w:tr w:rsidR="00B8746C" w14:paraId="7742737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60B051" w14:textId="77777777" w:rsidR="00B8746C" w:rsidRPr="00AC0C59" w:rsidRDefault="00B8746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858F1D6" w14:textId="77777777" w:rsidR="00B8746C" w:rsidRPr="00AC0C59" w:rsidRDefault="00A80C56" w:rsidP="00A80C56">
            <w:pPr>
              <w:spacing w:before="20" w:after="20"/>
              <w:jc w:val="both"/>
              <w:rPr>
                <w:sz w:val="20"/>
                <w:szCs w:val="20"/>
              </w:rPr>
            </w:pPr>
            <w:r>
              <w:rPr>
                <w:sz w:val="20"/>
                <w:szCs w:val="20"/>
              </w:rPr>
              <w:t>Clinical</w:t>
            </w:r>
            <w:r w:rsidR="00B8746C">
              <w:rPr>
                <w:sz w:val="20"/>
                <w:szCs w:val="20"/>
              </w:rPr>
              <w:t xml:space="preserve"> Director, Division of Paediatric Medicine via the Medical Unit Head, Paediatric and Reproductive Genetics Unit</w:t>
            </w:r>
          </w:p>
        </w:tc>
      </w:tr>
      <w:tr w:rsidR="00B8746C" w14:paraId="173D707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B554698" w14:textId="77777777" w:rsidR="00B8746C" w:rsidRPr="00AC0C59" w:rsidRDefault="00B8746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21821A73" w14:textId="77777777" w:rsidR="00B8746C" w:rsidRPr="00AC0C59" w:rsidRDefault="005C654B" w:rsidP="007D1E1A">
            <w:pPr>
              <w:spacing w:before="20" w:after="20"/>
              <w:jc w:val="both"/>
              <w:rPr>
                <w:sz w:val="20"/>
                <w:szCs w:val="20"/>
              </w:rPr>
            </w:pPr>
            <w:r>
              <w:rPr>
                <w:sz w:val="20"/>
                <w:szCs w:val="20"/>
              </w:rPr>
              <w:t>August 2024</w:t>
            </w:r>
          </w:p>
        </w:tc>
      </w:tr>
      <w:tr w:rsidR="00510392" w14:paraId="6DBCA3A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105209" w14:textId="77777777" w:rsidR="00510392" w:rsidRPr="00AC0C59" w:rsidRDefault="00510392" w:rsidP="00510392">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27C6ADB" w14:textId="77777777" w:rsidR="00AF6CA5" w:rsidRPr="00AF6CA5" w:rsidRDefault="00AF6CA5" w:rsidP="00AF6CA5">
            <w:pPr>
              <w:tabs>
                <w:tab w:val="left" w:pos="522"/>
              </w:tabs>
              <w:rPr>
                <w:sz w:val="20"/>
                <w:szCs w:val="20"/>
              </w:rPr>
            </w:pPr>
            <w:r w:rsidRPr="00AF6CA5">
              <w:rPr>
                <w:sz w:val="20"/>
                <w:szCs w:val="20"/>
              </w:rPr>
              <w:t>Working with Children Check (issued by DHS)</w:t>
            </w:r>
          </w:p>
          <w:p w14:paraId="6A1C1F3C" w14:textId="77777777" w:rsidR="00AF6CA5" w:rsidRPr="00AF6CA5" w:rsidRDefault="00AF6CA5" w:rsidP="00AF6CA5">
            <w:pPr>
              <w:tabs>
                <w:tab w:val="left" w:pos="522"/>
              </w:tabs>
              <w:rPr>
                <w:sz w:val="20"/>
                <w:szCs w:val="20"/>
              </w:rPr>
            </w:pPr>
            <w:r w:rsidRPr="00AF6CA5">
              <w:rPr>
                <w:sz w:val="20"/>
                <w:szCs w:val="20"/>
              </w:rPr>
              <w:t>National Police Check (issued by approved provider)</w:t>
            </w:r>
          </w:p>
          <w:p w14:paraId="10718309" w14:textId="53E737AB" w:rsidR="00510392" w:rsidRPr="00AC0C59" w:rsidRDefault="00AF6CA5" w:rsidP="00AF6CA5">
            <w:pPr>
              <w:tabs>
                <w:tab w:val="left" w:pos="522"/>
              </w:tabs>
              <w:rPr>
                <w:sz w:val="20"/>
                <w:szCs w:val="20"/>
              </w:rPr>
            </w:pPr>
            <w:r w:rsidRPr="00AF6CA5">
              <w:rPr>
                <w:sz w:val="20"/>
                <w:szCs w:val="20"/>
              </w:rPr>
              <w:t>If applicable - NDIS Worker Check (issued by NDIS Commission)</w:t>
            </w:r>
          </w:p>
        </w:tc>
      </w:tr>
      <w:tr w:rsidR="00490469" w14:paraId="4440490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8DFC82F" w14:textId="77777777" w:rsidR="00490469" w:rsidRPr="00D00AAE" w:rsidRDefault="00490469" w:rsidP="00AC0C59">
            <w:pPr>
              <w:spacing w:before="20" w:after="20"/>
              <w:rPr>
                <w:b/>
                <w:bCs/>
                <w:sz w:val="20"/>
                <w:szCs w:val="20"/>
              </w:rPr>
            </w:pPr>
            <w:r w:rsidRPr="00884449">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C0FB706" w14:textId="77777777" w:rsidR="00510392" w:rsidRPr="00075C48" w:rsidRDefault="00510392" w:rsidP="0051039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075C48">
              <w:rPr>
                <w:sz w:val="20"/>
                <w:szCs w:val="20"/>
              </w:rPr>
              <w:tab/>
              <w:t>Category A (direct contact with blood or body substances)</w:t>
            </w:r>
          </w:p>
          <w:p w14:paraId="41ED3613" w14:textId="77777777" w:rsidR="00490469" w:rsidRPr="0044111A" w:rsidRDefault="00510392" w:rsidP="00510392">
            <w:pPr>
              <w:tabs>
                <w:tab w:val="left" w:pos="522"/>
              </w:tabs>
              <w:rPr>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B (indirect contact with blood or body substances)</w:t>
            </w:r>
          </w:p>
        </w:tc>
      </w:tr>
    </w:tbl>
    <w:p w14:paraId="713E4803" w14:textId="77777777" w:rsidR="007F49BC" w:rsidRPr="00194CF4" w:rsidRDefault="007F49BC" w:rsidP="00914D76">
      <w:pPr>
        <w:jc w:val="both"/>
        <w:rPr>
          <w:sz w:val="20"/>
          <w:szCs w:val="20"/>
        </w:rPr>
      </w:pPr>
    </w:p>
    <w:p w14:paraId="7D5D9D50"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0B68FA94"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2C10532" w14:textId="77777777" w:rsidTr="00E41959">
        <w:trPr>
          <w:cantSplit/>
          <w:trHeight w:val="3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561C4A0"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7410FC5"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1F10530" w14:textId="77777777" w:rsidR="00B8746C" w:rsidRPr="00833FFD" w:rsidRDefault="00B8746C" w:rsidP="00B8746C">
            <w:pPr>
              <w:rPr>
                <w:sz w:val="20"/>
                <w:szCs w:val="20"/>
              </w:rPr>
            </w:pPr>
            <w:r w:rsidRPr="00833FFD">
              <w:rPr>
                <w:sz w:val="20"/>
                <w:szCs w:val="20"/>
              </w:rPr>
              <w:t xml:space="preserve">The </w:t>
            </w:r>
            <w:r w:rsidR="006F6197">
              <w:rPr>
                <w:sz w:val="20"/>
                <w:szCs w:val="20"/>
              </w:rPr>
              <w:t xml:space="preserve">Consultant/Senior Consultant </w:t>
            </w:r>
            <w:r w:rsidR="004C1E28" w:rsidRPr="00833FFD">
              <w:rPr>
                <w:sz w:val="20"/>
                <w:szCs w:val="20"/>
              </w:rPr>
              <w:t xml:space="preserve">– </w:t>
            </w:r>
            <w:r w:rsidR="004C1E28">
              <w:rPr>
                <w:sz w:val="20"/>
                <w:szCs w:val="20"/>
              </w:rPr>
              <w:t>Clinical</w:t>
            </w:r>
            <w:r>
              <w:rPr>
                <w:sz w:val="20"/>
                <w:szCs w:val="20"/>
              </w:rPr>
              <w:t xml:space="preserve"> Geneticist</w:t>
            </w:r>
          </w:p>
          <w:p w14:paraId="7660DADA" w14:textId="77777777" w:rsidR="00B8746C" w:rsidRDefault="00B8746C" w:rsidP="00B8746C">
            <w:pPr>
              <w:numPr>
                <w:ilvl w:val="0"/>
                <w:numId w:val="19"/>
              </w:numPr>
              <w:ind w:left="357" w:hanging="357"/>
              <w:jc w:val="both"/>
              <w:rPr>
                <w:sz w:val="20"/>
                <w:szCs w:val="20"/>
              </w:rPr>
            </w:pPr>
            <w:r>
              <w:rPr>
                <w:sz w:val="20"/>
                <w:szCs w:val="20"/>
              </w:rPr>
              <w:t xml:space="preserve">Provides expertise relating to clinical genetic services for genetic disorders of childhood and pregnancy-related genetic counselling within the Paediatric and Reproductive Genetics Unit. </w:t>
            </w:r>
          </w:p>
          <w:p w14:paraId="7CB8C3EB" w14:textId="77777777" w:rsidR="007F49BC" w:rsidRPr="00E41959" w:rsidRDefault="00B8746C" w:rsidP="008B1924">
            <w:pPr>
              <w:numPr>
                <w:ilvl w:val="0"/>
                <w:numId w:val="19"/>
              </w:numPr>
              <w:ind w:left="357" w:hanging="357"/>
              <w:jc w:val="both"/>
              <w:rPr>
                <w:sz w:val="20"/>
                <w:szCs w:val="20"/>
              </w:rPr>
            </w:pPr>
            <w:r>
              <w:rPr>
                <w:sz w:val="20"/>
                <w:szCs w:val="20"/>
              </w:rPr>
              <w:t>C</w:t>
            </w:r>
            <w:r w:rsidRPr="00833FFD">
              <w:rPr>
                <w:sz w:val="20"/>
                <w:szCs w:val="20"/>
              </w:rPr>
              <w:t>ontribute</w:t>
            </w:r>
            <w:r>
              <w:rPr>
                <w:sz w:val="20"/>
                <w:szCs w:val="20"/>
              </w:rPr>
              <w:t>s</w:t>
            </w:r>
            <w:r w:rsidRPr="00833FFD">
              <w:rPr>
                <w:sz w:val="20"/>
                <w:szCs w:val="20"/>
              </w:rPr>
              <w:t xml:space="preserve"> to education and research within the Unit and encourage</w:t>
            </w:r>
            <w:r>
              <w:rPr>
                <w:sz w:val="20"/>
                <w:szCs w:val="20"/>
              </w:rPr>
              <w:t>s</w:t>
            </w:r>
            <w:r w:rsidRPr="00833FFD">
              <w:rPr>
                <w:sz w:val="20"/>
                <w:szCs w:val="20"/>
              </w:rPr>
              <w:t xml:space="preserve"> and support</w:t>
            </w:r>
            <w:r>
              <w:rPr>
                <w:sz w:val="20"/>
                <w:szCs w:val="20"/>
              </w:rPr>
              <w:t>s</w:t>
            </w:r>
            <w:r w:rsidRPr="00833FFD">
              <w:rPr>
                <w:sz w:val="20"/>
                <w:szCs w:val="20"/>
              </w:rPr>
              <w:t xml:space="preserve"> </w:t>
            </w:r>
            <w:r w:rsidR="004C1E28" w:rsidRPr="00833FFD">
              <w:rPr>
                <w:sz w:val="20"/>
                <w:szCs w:val="20"/>
              </w:rPr>
              <w:t>teamwork</w:t>
            </w:r>
            <w:r w:rsidRPr="00833FFD">
              <w:rPr>
                <w:sz w:val="20"/>
                <w:szCs w:val="20"/>
              </w:rPr>
              <w:t xml:space="preserve"> amongst staff for optimal clinical service outcomes.</w:t>
            </w:r>
          </w:p>
        </w:tc>
      </w:tr>
    </w:tbl>
    <w:p w14:paraId="7606ED14"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809C9C1" w14:textId="77777777" w:rsidTr="00E41959">
        <w:trPr>
          <w:cantSplit/>
          <w:trHeight w:val="373"/>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C2036B"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668AB49F" w14:textId="77777777" w:rsidTr="004C1E28">
        <w:trPr>
          <w:trHeight w:val="1832"/>
        </w:trPr>
        <w:tc>
          <w:tcPr>
            <w:tcW w:w="9776" w:type="dxa"/>
            <w:tcBorders>
              <w:top w:val="single" w:sz="4" w:space="0" w:color="auto"/>
              <w:left w:val="single" w:sz="4" w:space="0" w:color="auto"/>
              <w:bottom w:val="single" w:sz="4" w:space="0" w:color="auto"/>
              <w:right w:val="single" w:sz="4" w:space="0" w:color="auto"/>
            </w:tcBorders>
            <w:vAlign w:val="center"/>
          </w:tcPr>
          <w:p w14:paraId="5A8DDF8F" w14:textId="77777777" w:rsidR="00B8746C" w:rsidRDefault="00B8746C" w:rsidP="004C1E28">
            <w:pPr>
              <w:rPr>
                <w:sz w:val="20"/>
                <w:szCs w:val="20"/>
              </w:rPr>
            </w:pPr>
            <w:r w:rsidRPr="00F42891">
              <w:rPr>
                <w:sz w:val="20"/>
                <w:szCs w:val="20"/>
              </w:rPr>
              <w:t xml:space="preserve">The </w:t>
            </w:r>
            <w:r w:rsidR="006F6197">
              <w:rPr>
                <w:sz w:val="20"/>
                <w:szCs w:val="20"/>
              </w:rPr>
              <w:t>Consultant/Senior Consultant</w:t>
            </w:r>
            <w:r>
              <w:rPr>
                <w:sz w:val="20"/>
                <w:szCs w:val="20"/>
              </w:rPr>
              <w:t>:</w:t>
            </w:r>
            <w:r w:rsidRPr="00F42891">
              <w:rPr>
                <w:sz w:val="20"/>
                <w:szCs w:val="20"/>
              </w:rPr>
              <w:t xml:space="preserve"> </w:t>
            </w:r>
          </w:p>
          <w:p w14:paraId="0FC657C1" w14:textId="77777777" w:rsidR="00B8746C" w:rsidRDefault="00B8746C" w:rsidP="004C1E28">
            <w:pPr>
              <w:numPr>
                <w:ilvl w:val="0"/>
                <w:numId w:val="23"/>
              </w:numPr>
              <w:rPr>
                <w:sz w:val="20"/>
                <w:szCs w:val="20"/>
              </w:rPr>
            </w:pPr>
            <w:r w:rsidRPr="00F42891">
              <w:rPr>
                <w:sz w:val="20"/>
                <w:szCs w:val="20"/>
              </w:rPr>
              <w:t xml:space="preserve">Reports to the </w:t>
            </w:r>
            <w:r w:rsidR="00006721">
              <w:rPr>
                <w:sz w:val="20"/>
                <w:szCs w:val="20"/>
              </w:rPr>
              <w:t>Clinical</w:t>
            </w:r>
            <w:r>
              <w:rPr>
                <w:sz w:val="20"/>
                <w:szCs w:val="20"/>
              </w:rPr>
              <w:t xml:space="preserve"> Director, Division of Paediatric Medicine, via the </w:t>
            </w:r>
            <w:r w:rsidR="004C1E28">
              <w:rPr>
                <w:sz w:val="20"/>
                <w:szCs w:val="20"/>
              </w:rPr>
              <w:t>Medical Unit Head o</w:t>
            </w:r>
            <w:r>
              <w:rPr>
                <w:sz w:val="20"/>
                <w:szCs w:val="20"/>
              </w:rPr>
              <w:t>f the Paediatric and Reproductive Genetics Unit.</w:t>
            </w:r>
          </w:p>
          <w:p w14:paraId="472142AE" w14:textId="77777777" w:rsidR="00B8746C" w:rsidRPr="00D85E9F" w:rsidRDefault="00B8746C" w:rsidP="004C1E28">
            <w:pPr>
              <w:numPr>
                <w:ilvl w:val="0"/>
                <w:numId w:val="23"/>
              </w:numPr>
              <w:rPr>
                <w:sz w:val="20"/>
                <w:szCs w:val="20"/>
              </w:rPr>
            </w:pPr>
            <w:r>
              <w:rPr>
                <w:sz w:val="20"/>
                <w:szCs w:val="20"/>
              </w:rPr>
              <w:t xml:space="preserve">Works with </w:t>
            </w:r>
            <w:r w:rsidR="004C1E28">
              <w:rPr>
                <w:sz w:val="20"/>
                <w:szCs w:val="20"/>
              </w:rPr>
              <w:t>the</w:t>
            </w:r>
            <w:r>
              <w:rPr>
                <w:sz w:val="20"/>
                <w:szCs w:val="20"/>
              </w:rPr>
              <w:t xml:space="preserve"> peer group of Clinical Geneticists and Genetic Counsellors within </w:t>
            </w:r>
            <w:r w:rsidRPr="00496865">
              <w:rPr>
                <w:sz w:val="20"/>
                <w:szCs w:val="20"/>
              </w:rPr>
              <w:t xml:space="preserve">the South </w:t>
            </w:r>
            <w:r w:rsidRPr="00D85E9F">
              <w:rPr>
                <w:sz w:val="20"/>
                <w:szCs w:val="20"/>
              </w:rPr>
              <w:t>Australian Clinical Genetics Service</w:t>
            </w:r>
            <w:r>
              <w:rPr>
                <w:sz w:val="20"/>
                <w:szCs w:val="20"/>
              </w:rPr>
              <w:t>.</w:t>
            </w:r>
            <w:r w:rsidRPr="00D85E9F">
              <w:rPr>
                <w:sz w:val="20"/>
                <w:szCs w:val="20"/>
              </w:rPr>
              <w:t xml:space="preserve"> </w:t>
            </w:r>
          </w:p>
          <w:p w14:paraId="6207F68F" w14:textId="77777777" w:rsidR="007F49BC" w:rsidRPr="00E41959" w:rsidRDefault="00B8746C" w:rsidP="004C1E28">
            <w:pPr>
              <w:numPr>
                <w:ilvl w:val="0"/>
                <w:numId w:val="23"/>
              </w:numPr>
              <w:rPr>
                <w:sz w:val="20"/>
                <w:szCs w:val="20"/>
              </w:rPr>
            </w:pPr>
            <w:r w:rsidRPr="00085552">
              <w:rPr>
                <w:sz w:val="20"/>
                <w:szCs w:val="20"/>
              </w:rPr>
              <w:t xml:space="preserve">The </w:t>
            </w:r>
            <w:r w:rsidR="006F6197">
              <w:rPr>
                <w:sz w:val="20"/>
                <w:szCs w:val="20"/>
              </w:rPr>
              <w:t xml:space="preserve">Consultant/Senior Consultant </w:t>
            </w:r>
            <w:r w:rsidRPr="00085552">
              <w:rPr>
                <w:sz w:val="20"/>
                <w:szCs w:val="20"/>
              </w:rPr>
              <w:t>(or Clinical Geneticist) position (WCHN) is embedded in the SA Clinical Genetics Service</w:t>
            </w:r>
            <w:r w:rsidR="00BC4AD2" w:rsidRPr="00085552">
              <w:rPr>
                <w:sz w:val="20"/>
                <w:szCs w:val="20"/>
              </w:rPr>
              <w:t>.</w:t>
            </w:r>
          </w:p>
        </w:tc>
      </w:tr>
    </w:tbl>
    <w:p w14:paraId="72402E72" w14:textId="77777777" w:rsidR="00AE0F57" w:rsidRDefault="00AE0F57" w:rsidP="00521E73">
      <w:pPr>
        <w:jc w:val="both"/>
        <w:rPr>
          <w:color w:val="000000"/>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52EC50C4" w14:textId="77777777" w:rsidTr="00F8325E">
        <w:trPr>
          <w:cantSplit/>
          <w:trHeight w:val="189"/>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342C0D4"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3A841E98" w14:textId="77777777" w:rsidTr="00E41959">
        <w:trPr>
          <w:trHeight w:val="558"/>
        </w:trPr>
        <w:tc>
          <w:tcPr>
            <w:tcW w:w="9777" w:type="dxa"/>
            <w:tcBorders>
              <w:top w:val="single" w:sz="4" w:space="0" w:color="auto"/>
              <w:left w:val="single" w:sz="4" w:space="0" w:color="auto"/>
              <w:bottom w:val="single" w:sz="4" w:space="0" w:color="auto"/>
              <w:right w:val="single" w:sz="4" w:space="0" w:color="auto"/>
            </w:tcBorders>
          </w:tcPr>
          <w:p w14:paraId="4EE3618B" w14:textId="77777777" w:rsidR="00B8746C" w:rsidRDefault="00B8746C" w:rsidP="00B8746C">
            <w:pPr>
              <w:spacing w:after="120"/>
              <w:jc w:val="both"/>
              <w:rPr>
                <w:sz w:val="18"/>
                <w:szCs w:val="18"/>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0421F262" w14:textId="77777777" w:rsidR="00B8746C" w:rsidRDefault="00B8746C" w:rsidP="00B8746C">
            <w:pPr>
              <w:numPr>
                <w:ilvl w:val="0"/>
                <w:numId w:val="19"/>
              </w:numPr>
              <w:ind w:left="357" w:hanging="357"/>
              <w:jc w:val="both"/>
              <w:rPr>
                <w:sz w:val="20"/>
                <w:szCs w:val="20"/>
              </w:rPr>
            </w:pPr>
            <w:r w:rsidRPr="00F42891">
              <w:rPr>
                <w:sz w:val="20"/>
                <w:szCs w:val="20"/>
              </w:rPr>
              <w:t xml:space="preserve">To ensure </w:t>
            </w:r>
            <w:r>
              <w:rPr>
                <w:sz w:val="20"/>
                <w:szCs w:val="20"/>
              </w:rPr>
              <w:t>that services of the SA Clinical Genetics S</w:t>
            </w:r>
            <w:r w:rsidRPr="00F42891">
              <w:rPr>
                <w:sz w:val="20"/>
                <w:szCs w:val="20"/>
              </w:rPr>
              <w:t xml:space="preserve">ervice are delivered to best practice standard, and improve health outcomes. </w:t>
            </w:r>
          </w:p>
          <w:p w14:paraId="255C47C2" w14:textId="77777777" w:rsidR="00B8746C" w:rsidRPr="00F42891" w:rsidRDefault="00B8746C" w:rsidP="00B8746C">
            <w:pPr>
              <w:numPr>
                <w:ilvl w:val="0"/>
                <w:numId w:val="19"/>
              </w:numPr>
              <w:ind w:left="357" w:hanging="357"/>
              <w:jc w:val="both"/>
              <w:rPr>
                <w:sz w:val="20"/>
                <w:szCs w:val="20"/>
              </w:rPr>
            </w:pPr>
            <w:r>
              <w:rPr>
                <w:sz w:val="20"/>
                <w:szCs w:val="20"/>
              </w:rPr>
              <w:t>To e</w:t>
            </w:r>
            <w:r w:rsidRPr="00F42891">
              <w:rPr>
                <w:sz w:val="20"/>
                <w:szCs w:val="20"/>
              </w:rPr>
              <w:t>stablish and maintain strong</w:t>
            </w:r>
            <w:r>
              <w:rPr>
                <w:sz w:val="20"/>
                <w:szCs w:val="20"/>
              </w:rPr>
              <w:t xml:space="preserve"> professional</w:t>
            </w:r>
            <w:r w:rsidRPr="00F42891">
              <w:rPr>
                <w:sz w:val="20"/>
                <w:szCs w:val="20"/>
              </w:rPr>
              <w:t xml:space="preserve"> links within and external to WCHN, and on a state-wide and national level.</w:t>
            </w:r>
          </w:p>
          <w:p w14:paraId="6039B31E" w14:textId="77777777" w:rsidR="00B8746C" w:rsidRPr="00F42891" w:rsidRDefault="00B8746C" w:rsidP="00B8746C">
            <w:pPr>
              <w:numPr>
                <w:ilvl w:val="0"/>
                <w:numId w:val="19"/>
              </w:numPr>
              <w:ind w:left="357" w:hanging="357"/>
              <w:jc w:val="both"/>
              <w:rPr>
                <w:sz w:val="20"/>
                <w:szCs w:val="20"/>
              </w:rPr>
            </w:pPr>
            <w:r w:rsidRPr="00F42891">
              <w:rPr>
                <w:sz w:val="20"/>
                <w:szCs w:val="20"/>
              </w:rPr>
              <w:t xml:space="preserve">To value and respect the needs and contributions of WCHN Aboriginal staff and clients, and commit to the development of Aboriginal cultural competence. </w:t>
            </w:r>
          </w:p>
          <w:p w14:paraId="20997758" w14:textId="77777777" w:rsidR="007F49BC" w:rsidRPr="00085552" w:rsidRDefault="00B8746C" w:rsidP="00085552">
            <w:pPr>
              <w:numPr>
                <w:ilvl w:val="0"/>
                <w:numId w:val="19"/>
              </w:numPr>
              <w:ind w:left="357" w:hanging="357"/>
              <w:jc w:val="both"/>
              <w:rPr>
                <w:sz w:val="18"/>
                <w:szCs w:val="18"/>
              </w:rPr>
            </w:pPr>
            <w:r w:rsidRPr="00F42891">
              <w:rPr>
                <w:sz w:val="20"/>
                <w:szCs w:val="20"/>
              </w:rPr>
              <w:t>To value and respect the different cultural practices of our patients and parents from immigrant families as well as ensuring complete understanding of issues when they are not English speaking.</w:t>
            </w:r>
          </w:p>
        </w:tc>
      </w:tr>
    </w:tbl>
    <w:p w14:paraId="79968CD3" w14:textId="77777777" w:rsidR="00E41959" w:rsidRDefault="00E4195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919844F" w14:textId="77777777" w:rsidTr="004C1E28">
        <w:trPr>
          <w:cantSplit/>
          <w:trHeight w:val="22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FA5722A"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296CC40" w14:textId="77777777" w:rsidTr="004C1E28">
        <w:tc>
          <w:tcPr>
            <w:tcW w:w="9747" w:type="dxa"/>
            <w:tcBorders>
              <w:top w:val="single" w:sz="4" w:space="0" w:color="auto"/>
              <w:left w:val="single" w:sz="4" w:space="0" w:color="auto"/>
              <w:bottom w:val="single" w:sz="4" w:space="0" w:color="auto"/>
              <w:right w:val="single" w:sz="4" w:space="0" w:color="auto"/>
            </w:tcBorders>
          </w:tcPr>
          <w:p w14:paraId="52F59660" w14:textId="77777777" w:rsidR="007F49BC" w:rsidRPr="00F8325E" w:rsidRDefault="00B8746C" w:rsidP="008B1924">
            <w:pPr>
              <w:pStyle w:val="BodyText2"/>
              <w:numPr>
                <w:ilvl w:val="0"/>
                <w:numId w:val="19"/>
              </w:numPr>
              <w:spacing w:after="0" w:line="240" w:lineRule="auto"/>
              <w:rPr>
                <w:sz w:val="18"/>
                <w:szCs w:val="18"/>
              </w:rPr>
            </w:pPr>
            <w:r w:rsidRPr="002770FD">
              <w:rPr>
                <w:sz w:val="20"/>
                <w:szCs w:val="18"/>
              </w:rPr>
              <w:t>As per WCHN Delegations.</w:t>
            </w:r>
          </w:p>
        </w:tc>
      </w:tr>
    </w:tbl>
    <w:p w14:paraId="5E2671E3" w14:textId="77777777" w:rsidR="004C1E28" w:rsidRDefault="004C1E28"/>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4C1E28" w:rsidRPr="005651AC" w14:paraId="119428A0" w14:textId="77777777" w:rsidTr="00244F54">
        <w:trPr>
          <w:cantSplit/>
          <w:trHeight w:val="333"/>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3EC0BFA" w14:textId="77777777" w:rsidR="004C1E28" w:rsidRPr="00BD450E" w:rsidRDefault="004C1E28" w:rsidP="00CF64B7">
            <w:pPr>
              <w:spacing w:after="120"/>
              <w:jc w:val="both"/>
              <w:rPr>
                <w:b/>
                <w:bCs/>
                <w:sz w:val="20"/>
                <w:szCs w:val="20"/>
              </w:rPr>
            </w:pPr>
            <w:r>
              <w:rPr>
                <w:b/>
                <w:bCs/>
                <w:sz w:val="20"/>
                <w:szCs w:val="20"/>
              </w:rPr>
              <w:t>Direct Reports</w:t>
            </w:r>
            <w:r w:rsidRPr="00D56B41">
              <w:rPr>
                <w:b/>
                <w:bCs/>
                <w:sz w:val="20"/>
                <w:szCs w:val="20"/>
              </w:rPr>
              <w:t>:</w:t>
            </w:r>
          </w:p>
        </w:tc>
      </w:tr>
      <w:tr w:rsidR="004C1E28" w:rsidRPr="005651AC" w14:paraId="70E05C87" w14:textId="77777777" w:rsidTr="00244F54">
        <w:trPr>
          <w:trHeight w:val="274"/>
        </w:trPr>
        <w:tc>
          <w:tcPr>
            <w:tcW w:w="9777" w:type="dxa"/>
            <w:tcBorders>
              <w:top w:val="single" w:sz="4" w:space="0" w:color="auto"/>
              <w:left w:val="single" w:sz="4" w:space="0" w:color="auto"/>
              <w:bottom w:val="single" w:sz="4" w:space="0" w:color="auto"/>
              <w:right w:val="single" w:sz="4" w:space="0" w:color="auto"/>
            </w:tcBorders>
          </w:tcPr>
          <w:p w14:paraId="7BE73B71" w14:textId="77777777" w:rsidR="004C1E28" w:rsidRPr="004C1E28" w:rsidRDefault="004C1E28" w:rsidP="00CF64B7">
            <w:pPr>
              <w:pStyle w:val="BodyText2"/>
              <w:numPr>
                <w:ilvl w:val="0"/>
                <w:numId w:val="20"/>
              </w:numPr>
              <w:spacing w:after="0" w:line="240" w:lineRule="auto"/>
              <w:rPr>
                <w:color w:val="000000"/>
                <w:sz w:val="20"/>
                <w:szCs w:val="20"/>
              </w:rPr>
            </w:pPr>
            <w:r>
              <w:rPr>
                <w:color w:val="000000"/>
                <w:sz w:val="20"/>
                <w:szCs w:val="20"/>
              </w:rPr>
              <w:t>Nil</w:t>
            </w:r>
          </w:p>
        </w:tc>
      </w:tr>
    </w:tbl>
    <w:p w14:paraId="6A4A9842" w14:textId="77777777" w:rsidR="00244F54" w:rsidRDefault="00244F54"/>
    <w:p w14:paraId="4AC00780" w14:textId="77777777" w:rsidR="00244F54" w:rsidRDefault="00244F54"/>
    <w:p w14:paraId="43EC8614" w14:textId="77777777" w:rsidR="00244F54" w:rsidRDefault="00244F54"/>
    <w:p w14:paraId="63E0792B" w14:textId="77777777" w:rsidR="00244F54" w:rsidRDefault="00244F54"/>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9D9A069" w14:textId="77777777" w:rsidTr="00244F54">
        <w:trPr>
          <w:cantSplit/>
          <w:trHeight w:val="274"/>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5954089" w14:textId="77777777" w:rsidR="004C1E28" w:rsidRPr="004C1E28" w:rsidRDefault="007F49BC" w:rsidP="004C1E28">
            <w:pPr>
              <w:spacing w:after="120"/>
              <w:jc w:val="both"/>
              <w:rPr>
                <w:b/>
                <w:bCs/>
                <w:sz w:val="20"/>
                <w:szCs w:val="20"/>
              </w:rPr>
            </w:pPr>
            <w:r w:rsidRPr="00D56B41">
              <w:rPr>
                <w:b/>
                <w:bCs/>
                <w:sz w:val="20"/>
                <w:szCs w:val="20"/>
              </w:rPr>
              <w:t>Resilience:</w:t>
            </w:r>
          </w:p>
        </w:tc>
      </w:tr>
      <w:tr w:rsidR="007F49BC" w:rsidRPr="005651AC" w14:paraId="2901FE1C" w14:textId="77777777" w:rsidTr="004C1E28">
        <w:trPr>
          <w:trHeight w:val="337"/>
        </w:trPr>
        <w:tc>
          <w:tcPr>
            <w:tcW w:w="9777" w:type="dxa"/>
            <w:tcBorders>
              <w:top w:val="single" w:sz="4" w:space="0" w:color="auto"/>
              <w:left w:val="single" w:sz="4" w:space="0" w:color="auto"/>
              <w:bottom w:val="single" w:sz="4" w:space="0" w:color="auto"/>
              <w:right w:val="single" w:sz="4" w:space="0" w:color="auto"/>
            </w:tcBorders>
          </w:tcPr>
          <w:p w14:paraId="6CEBB169"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4C7E407A" w14:textId="77777777" w:rsidR="00E41959" w:rsidRDefault="00E41959"/>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F23D9C" w:rsidRPr="005651AC" w14:paraId="1A6F5DD1" w14:textId="77777777" w:rsidTr="00F8325E">
        <w:trPr>
          <w:cantSplit/>
          <w:trHeight w:val="314"/>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27C6D07"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14F9BCD" w14:textId="77777777" w:rsidTr="00510392">
        <w:trPr>
          <w:trHeight w:val="564"/>
        </w:trPr>
        <w:tc>
          <w:tcPr>
            <w:tcW w:w="9777" w:type="dxa"/>
            <w:tcBorders>
              <w:top w:val="single" w:sz="4" w:space="0" w:color="auto"/>
              <w:left w:val="single" w:sz="4" w:space="0" w:color="auto"/>
              <w:bottom w:val="single" w:sz="4" w:space="0" w:color="auto"/>
              <w:right w:val="single" w:sz="4" w:space="0" w:color="auto"/>
            </w:tcBorders>
          </w:tcPr>
          <w:p w14:paraId="3D6EDE36"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4618EDAD" w14:textId="77777777" w:rsidR="00E41959" w:rsidRDefault="00E41959"/>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7BC7C4A4" w14:textId="77777777" w:rsidTr="00F8325E">
        <w:trPr>
          <w:trHeight w:val="295"/>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4562D665"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1EAD2A49" w14:textId="77777777" w:rsidTr="00510392">
        <w:trPr>
          <w:trHeight w:val="289"/>
        </w:trPr>
        <w:tc>
          <w:tcPr>
            <w:tcW w:w="9777" w:type="dxa"/>
            <w:tcBorders>
              <w:top w:val="single" w:sz="4" w:space="0" w:color="auto"/>
              <w:left w:val="single" w:sz="4" w:space="0" w:color="auto"/>
              <w:bottom w:val="single" w:sz="4" w:space="0" w:color="auto"/>
              <w:right w:val="single" w:sz="4" w:space="0" w:color="auto"/>
            </w:tcBorders>
          </w:tcPr>
          <w:p w14:paraId="39CFD39F" w14:textId="77777777" w:rsidR="004C1E28" w:rsidRPr="005534CF" w:rsidRDefault="004C1E28" w:rsidP="004C1E28">
            <w:pPr>
              <w:pStyle w:val="BodyText2"/>
              <w:spacing w:before="60" w:after="0" w:line="240" w:lineRule="auto"/>
              <w:jc w:val="both"/>
              <w:rPr>
                <w:sz w:val="20"/>
                <w:szCs w:val="20"/>
              </w:rPr>
            </w:pPr>
            <w:bookmarkStart w:id="0" w:name="_Hlk135208930"/>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74F640F7" w14:textId="77777777" w:rsidR="004C1E28" w:rsidRPr="003F0F8C" w:rsidRDefault="004C1E28" w:rsidP="004C1E28">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26274B81" w14:textId="77777777" w:rsidR="004C1E28" w:rsidRPr="003F0F8C" w:rsidRDefault="004C1E28" w:rsidP="004C1E28">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4C884C6F" w14:textId="77777777" w:rsidR="004C1E28" w:rsidRDefault="004C1E28" w:rsidP="004C1E28">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23E91D7C"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411CEBBF" w14:textId="77777777" w:rsidR="004C1E28" w:rsidRPr="003F0F8C" w:rsidRDefault="004C1E28" w:rsidP="004C1E28">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0D8CE617"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Disability Discrimination.</w:t>
            </w:r>
          </w:p>
          <w:p w14:paraId="7163C2D0" w14:textId="77777777" w:rsidR="004C1E28" w:rsidRDefault="004C1E28" w:rsidP="004C1E28">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B35AA30" w14:textId="77777777" w:rsidR="004C1E28" w:rsidRDefault="004C1E28" w:rsidP="004C1E28">
            <w:pPr>
              <w:pStyle w:val="BodyText2"/>
              <w:numPr>
                <w:ilvl w:val="0"/>
                <w:numId w:val="19"/>
              </w:numPr>
              <w:spacing w:after="0" w:line="240" w:lineRule="auto"/>
              <w:jc w:val="both"/>
              <w:rPr>
                <w:sz w:val="20"/>
                <w:szCs w:val="20"/>
              </w:rPr>
            </w:pPr>
            <w:r>
              <w:rPr>
                <w:i/>
                <w:sz w:val="20"/>
                <w:szCs w:val="20"/>
              </w:rPr>
              <w:t>Information Privacy Principles Instruction.</w:t>
            </w:r>
          </w:p>
          <w:p w14:paraId="74CEBA64" w14:textId="77777777" w:rsidR="004C1E28" w:rsidRPr="00AB3668" w:rsidRDefault="004C1E28" w:rsidP="004C1E28">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39D18F0E"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Relevant Australian Standards.</w:t>
            </w:r>
          </w:p>
          <w:p w14:paraId="3769E853"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Duty to maintain confidentiality.</w:t>
            </w:r>
          </w:p>
          <w:p w14:paraId="750282A1"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Smoke Free Workplace.</w:t>
            </w:r>
          </w:p>
          <w:p w14:paraId="7C5A4974" w14:textId="77777777" w:rsidR="004C1E28" w:rsidRPr="003F0F8C" w:rsidRDefault="004C1E28" w:rsidP="004C1E28">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2EC0E7CB" w14:textId="77777777" w:rsidR="004C1E28" w:rsidRDefault="004C1E28" w:rsidP="004C1E28">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39892BF1" w14:textId="77777777" w:rsidR="004C1E28" w:rsidRDefault="004C1E28" w:rsidP="004C1E28">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5E67842E" w14:textId="77777777" w:rsidR="004C1E28" w:rsidRPr="003F0F8C" w:rsidRDefault="004C1E28" w:rsidP="004C1E28">
            <w:pPr>
              <w:pStyle w:val="BodyText2"/>
              <w:numPr>
                <w:ilvl w:val="0"/>
                <w:numId w:val="19"/>
              </w:numPr>
              <w:spacing w:after="0" w:line="240" w:lineRule="auto"/>
              <w:jc w:val="both"/>
              <w:rPr>
                <w:sz w:val="20"/>
                <w:szCs w:val="20"/>
              </w:rPr>
            </w:pPr>
            <w:r>
              <w:rPr>
                <w:sz w:val="20"/>
                <w:szCs w:val="20"/>
              </w:rPr>
              <w:t>All employees required to complete timesheets must forward their timesheet to their manager, within two weeks from the period worked, to enable their manager to authorise that this is a true and accurate record of hours worked by the employee.</w:t>
            </w:r>
          </w:p>
          <w:p w14:paraId="4446CB6D" w14:textId="77777777" w:rsidR="004C1E28" w:rsidRPr="00927CA4" w:rsidRDefault="004C1E28" w:rsidP="004C1E28">
            <w:pPr>
              <w:pStyle w:val="BodyText2"/>
              <w:spacing w:after="0" w:line="240" w:lineRule="auto"/>
              <w:jc w:val="both"/>
              <w:rPr>
                <w:color w:val="000000"/>
                <w:sz w:val="20"/>
                <w:szCs w:val="20"/>
              </w:rPr>
            </w:pPr>
          </w:p>
          <w:p w14:paraId="6AF6F1F5" w14:textId="77777777" w:rsidR="00864555" w:rsidRPr="00B8319A" w:rsidRDefault="004C1E28" w:rsidP="004C1E28">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bookmarkEnd w:id="0"/>
          </w:p>
        </w:tc>
      </w:tr>
    </w:tbl>
    <w:p w14:paraId="743BE3BF" w14:textId="77777777" w:rsidR="00244F54" w:rsidRDefault="00244F54"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79A9FC5E" w14:textId="77777777" w:rsidTr="00244F54">
        <w:trPr>
          <w:cantSplit/>
          <w:trHeight w:val="14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89CFD30"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574E3D" w14:textId="77777777" w:rsidTr="00244F54">
        <w:trPr>
          <w:trHeight w:val="140"/>
        </w:trPr>
        <w:tc>
          <w:tcPr>
            <w:tcW w:w="9769" w:type="dxa"/>
            <w:tcBorders>
              <w:top w:val="single" w:sz="4" w:space="0" w:color="auto"/>
              <w:left w:val="single" w:sz="4" w:space="0" w:color="auto"/>
              <w:bottom w:val="single" w:sz="4" w:space="0" w:color="auto"/>
              <w:right w:val="single" w:sz="4" w:space="0" w:color="auto"/>
            </w:tcBorders>
          </w:tcPr>
          <w:p w14:paraId="09438B80"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F4B6FF5" w14:textId="77777777" w:rsidR="009506C3" w:rsidRPr="00872410" w:rsidRDefault="009506C3" w:rsidP="009B44AD">
            <w:pPr>
              <w:autoSpaceDE w:val="0"/>
              <w:autoSpaceDN w:val="0"/>
              <w:adjustRightInd w:val="0"/>
              <w:rPr>
                <w:color w:val="000000"/>
                <w:sz w:val="20"/>
                <w:szCs w:val="20"/>
              </w:rPr>
            </w:pPr>
          </w:p>
          <w:p w14:paraId="0C130EA1"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224FD72" w14:textId="77777777" w:rsidR="009506C3" w:rsidRPr="00872410" w:rsidRDefault="009506C3" w:rsidP="009B44AD">
            <w:pPr>
              <w:autoSpaceDE w:val="0"/>
              <w:autoSpaceDN w:val="0"/>
              <w:adjustRightInd w:val="0"/>
              <w:rPr>
                <w:color w:val="000000"/>
                <w:sz w:val="20"/>
                <w:szCs w:val="20"/>
              </w:rPr>
            </w:pPr>
          </w:p>
          <w:p w14:paraId="701BD8C6"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77582660" w14:textId="77777777" w:rsidR="009506C3" w:rsidRDefault="009506C3" w:rsidP="009B44AD">
            <w:pPr>
              <w:autoSpaceDE w:val="0"/>
              <w:autoSpaceDN w:val="0"/>
              <w:adjustRightInd w:val="0"/>
              <w:rPr>
                <w:color w:val="000000"/>
                <w:sz w:val="20"/>
                <w:szCs w:val="20"/>
              </w:rPr>
            </w:pPr>
          </w:p>
          <w:p w14:paraId="0BC53A39"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861301C" w14:textId="77777777" w:rsidR="009506C3" w:rsidRDefault="009506C3" w:rsidP="00B8319A">
      <w:pPr>
        <w:jc w:val="both"/>
        <w:rPr>
          <w:color w:val="000000"/>
          <w:sz w:val="20"/>
          <w:szCs w:val="20"/>
        </w:rPr>
      </w:pPr>
    </w:p>
    <w:p w14:paraId="037F739F" w14:textId="77777777" w:rsidR="00244F54" w:rsidRDefault="00244F54" w:rsidP="00B8319A">
      <w:pPr>
        <w:jc w:val="both"/>
        <w:rPr>
          <w:color w:val="000000"/>
          <w:sz w:val="20"/>
          <w:szCs w:val="20"/>
        </w:rPr>
      </w:pPr>
    </w:p>
    <w:p w14:paraId="4B835F3F" w14:textId="77777777" w:rsidR="00244F54" w:rsidRDefault="00244F54" w:rsidP="00B8319A">
      <w:pPr>
        <w:jc w:val="both"/>
        <w:rPr>
          <w:color w:val="000000"/>
          <w:sz w:val="20"/>
          <w:szCs w:val="20"/>
        </w:rPr>
      </w:pPr>
    </w:p>
    <w:p w14:paraId="09E9CE7B" w14:textId="77777777" w:rsidR="00244F54" w:rsidRDefault="00244F54"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29CF88D2" w14:textId="77777777" w:rsidTr="00244F54">
        <w:trPr>
          <w:cantSplit/>
          <w:trHeight w:val="28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9A2E8F2"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510392" w:rsidRPr="005651AC" w14:paraId="15217982" w14:textId="77777777" w:rsidTr="00510392">
        <w:trPr>
          <w:trHeight w:val="1281"/>
        </w:trPr>
        <w:tc>
          <w:tcPr>
            <w:tcW w:w="9769" w:type="dxa"/>
            <w:tcBorders>
              <w:top w:val="single" w:sz="4" w:space="0" w:color="auto"/>
              <w:left w:val="single" w:sz="4" w:space="0" w:color="auto"/>
              <w:bottom w:val="single" w:sz="4" w:space="0" w:color="auto"/>
              <w:right w:val="single" w:sz="4" w:space="0" w:color="auto"/>
            </w:tcBorders>
          </w:tcPr>
          <w:p w14:paraId="19C0B243" w14:textId="77777777" w:rsidR="00244F54" w:rsidRPr="009C328E" w:rsidRDefault="00244F54" w:rsidP="00244F54">
            <w:pPr>
              <w:numPr>
                <w:ilvl w:val="0"/>
                <w:numId w:val="25"/>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1083833E" w14:textId="77777777" w:rsidR="00244F54" w:rsidRPr="00A72934" w:rsidRDefault="00244F54" w:rsidP="00244F54">
            <w:pPr>
              <w:numPr>
                <w:ilvl w:val="0"/>
                <w:numId w:val="25"/>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204E9F44" w14:textId="77777777" w:rsidR="00244F54" w:rsidRPr="009C328E" w:rsidRDefault="00244F54" w:rsidP="00244F54">
            <w:pPr>
              <w:numPr>
                <w:ilvl w:val="0"/>
                <w:numId w:val="25"/>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0340C0F5" w14:textId="77777777" w:rsidR="00244F54" w:rsidRDefault="00244F54" w:rsidP="00244F54">
            <w:pPr>
              <w:numPr>
                <w:ilvl w:val="0"/>
                <w:numId w:val="25"/>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663734E5" w14:textId="77777777" w:rsidR="00244F54" w:rsidRDefault="00244F54" w:rsidP="00244F54">
            <w:pPr>
              <w:numPr>
                <w:ilvl w:val="0"/>
                <w:numId w:val="25"/>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6EF51061" w14:textId="77777777" w:rsidR="00244F54" w:rsidRDefault="00244F54" w:rsidP="00244F54">
            <w:pPr>
              <w:numPr>
                <w:ilvl w:val="0"/>
                <w:numId w:val="25"/>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4A824C41" w14:textId="77777777" w:rsidR="00244F54" w:rsidRPr="0021125D" w:rsidRDefault="00244F54" w:rsidP="00244F54">
            <w:pPr>
              <w:numPr>
                <w:ilvl w:val="0"/>
                <w:numId w:val="25"/>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03B42C90" w14:textId="77777777" w:rsidR="00244F54" w:rsidRPr="0021125D" w:rsidRDefault="00244F54" w:rsidP="00244F54">
            <w:pPr>
              <w:numPr>
                <w:ilvl w:val="0"/>
                <w:numId w:val="25"/>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321E46B6" w14:textId="77777777" w:rsidR="00244F54" w:rsidRPr="0021125D" w:rsidRDefault="00244F54" w:rsidP="00244F54">
            <w:pPr>
              <w:numPr>
                <w:ilvl w:val="0"/>
                <w:numId w:val="25"/>
              </w:numPr>
              <w:jc w:val="both"/>
              <w:rPr>
                <w:color w:val="000000"/>
                <w:sz w:val="20"/>
                <w:szCs w:val="20"/>
              </w:rPr>
            </w:pPr>
            <w:r w:rsidRPr="0021125D">
              <w:rPr>
                <w:color w:val="000000"/>
                <w:sz w:val="20"/>
                <w:szCs w:val="20"/>
              </w:rPr>
              <w:t>SA Health (Health Care Act) Human Resources Manual for Health Care Act employees.</w:t>
            </w:r>
          </w:p>
          <w:p w14:paraId="4E8B8903" w14:textId="77777777" w:rsidR="00244F54" w:rsidRDefault="00244F54" w:rsidP="00244F54">
            <w:pPr>
              <w:numPr>
                <w:ilvl w:val="0"/>
                <w:numId w:val="25"/>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A140A36" w14:textId="77777777" w:rsidR="00510392" w:rsidRPr="00244F54" w:rsidRDefault="00244F54" w:rsidP="00244F54">
            <w:pPr>
              <w:pStyle w:val="BodyText2"/>
              <w:numPr>
                <w:ilvl w:val="0"/>
                <w:numId w:val="25"/>
              </w:numPr>
              <w:spacing w:after="0" w:line="240" w:lineRule="auto"/>
              <w:rPr>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4DD89674" w14:textId="77777777" w:rsidR="00510392" w:rsidRPr="00CE2383" w:rsidRDefault="00510392" w:rsidP="00244F54">
            <w:pPr>
              <w:numPr>
                <w:ilvl w:val="0"/>
                <w:numId w:val="25"/>
              </w:numPr>
              <w:jc w:val="both"/>
              <w:rPr>
                <w:color w:val="000000"/>
                <w:sz w:val="20"/>
                <w:szCs w:val="20"/>
              </w:rPr>
            </w:pPr>
            <w:r w:rsidRPr="00CE2383">
              <w:rPr>
                <w:sz w:val="20"/>
                <w:szCs w:val="20"/>
              </w:rPr>
              <w:t>Inter/intra state travel may be required.</w:t>
            </w:r>
          </w:p>
          <w:p w14:paraId="0910BC02" w14:textId="77777777" w:rsidR="00510392" w:rsidRPr="00CE2383" w:rsidRDefault="00510392" w:rsidP="00244F54">
            <w:pPr>
              <w:numPr>
                <w:ilvl w:val="0"/>
                <w:numId w:val="25"/>
              </w:numPr>
              <w:jc w:val="both"/>
              <w:rPr>
                <w:color w:val="000000"/>
                <w:sz w:val="20"/>
              </w:rPr>
            </w:pPr>
            <w:r w:rsidRPr="00CE2383">
              <w:rPr>
                <w:color w:val="000000"/>
                <w:sz w:val="20"/>
              </w:rPr>
              <w:t>In addition, the position may be required to participate in after-hours shifts and on call roster.</w:t>
            </w:r>
          </w:p>
          <w:p w14:paraId="6209405D"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The Women’s and Children’s Health Network requires that all medical staff fulfil their obligations in respect of meeting standards of professional practice including as required by:</w:t>
            </w:r>
          </w:p>
          <w:p w14:paraId="17F70D00"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Relevant State and Federal Legislation;</w:t>
            </w:r>
          </w:p>
          <w:p w14:paraId="7BBA6AF9"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Medical Board of South Australia;</w:t>
            </w:r>
          </w:p>
          <w:p w14:paraId="39A6D894"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Credentialing and Scope of Clinical Practice for Medical and Dental staff;</w:t>
            </w:r>
          </w:p>
          <w:p w14:paraId="50CF8500"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The relevant professional specialist college guidelines; and</w:t>
            </w:r>
          </w:p>
          <w:p w14:paraId="442E25AB" w14:textId="77777777" w:rsidR="00510392" w:rsidRPr="00D8396E" w:rsidRDefault="00510392" w:rsidP="00244F54">
            <w:pPr>
              <w:pStyle w:val="BodyText2"/>
              <w:numPr>
                <w:ilvl w:val="0"/>
                <w:numId w:val="25"/>
              </w:numPr>
              <w:spacing w:after="0" w:line="240" w:lineRule="auto"/>
              <w:jc w:val="both"/>
              <w:rPr>
                <w:bCs/>
                <w:sz w:val="20"/>
                <w:szCs w:val="20"/>
              </w:rPr>
            </w:pPr>
            <w:r w:rsidRPr="00CE2383">
              <w:rPr>
                <w:bCs/>
                <w:sz w:val="20"/>
                <w:szCs w:val="20"/>
              </w:rPr>
              <w:t>Medical Board of South Australia Code of Professional Conduct – Good Medical Practice as varied from time to time.</w:t>
            </w:r>
            <w:r w:rsidRPr="00CE2383">
              <w:rPr>
                <w:sz w:val="18"/>
                <w:szCs w:val="18"/>
                <w:lang w:eastAsia="en-US"/>
              </w:rPr>
              <w:t xml:space="preserve"> </w:t>
            </w:r>
          </w:p>
          <w:p w14:paraId="3967F4B4" w14:textId="77777777" w:rsidR="00510392" w:rsidRPr="00CE2383" w:rsidRDefault="00510392" w:rsidP="00244F54">
            <w:pPr>
              <w:pStyle w:val="BodyText2"/>
              <w:numPr>
                <w:ilvl w:val="0"/>
                <w:numId w:val="25"/>
              </w:numPr>
              <w:spacing w:after="0" w:line="240" w:lineRule="auto"/>
              <w:jc w:val="both"/>
              <w:rPr>
                <w:bCs/>
                <w:sz w:val="20"/>
                <w:szCs w:val="20"/>
              </w:rPr>
            </w:pPr>
            <w:r w:rsidRPr="00CE2383">
              <w:rPr>
                <w:bCs/>
                <w:sz w:val="20"/>
                <w:szCs w:val="20"/>
              </w:rPr>
              <w:t>Requirement to participate in Specialty College CPD programs and recertification as applicable depending on nature of qualifications covering Paediatrics.</w:t>
            </w:r>
          </w:p>
          <w:p w14:paraId="6423603A" w14:textId="77777777" w:rsidR="00510392" w:rsidRPr="00CE2383" w:rsidRDefault="00510392" w:rsidP="00244F54">
            <w:pPr>
              <w:pStyle w:val="BodyText2"/>
              <w:numPr>
                <w:ilvl w:val="0"/>
                <w:numId w:val="25"/>
              </w:numPr>
              <w:spacing w:after="0" w:line="240" w:lineRule="auto"/>
              <w:rPr>
                <w:sz w:val="20"/>
                <w:szCs w:val="20"/>
              </w:rPr>
            </w:pPr>
            <w:r w:rsidRPr="00CE2383">
              <w:rPr>
                <w:sz w:val="20"/>
                <w:szCs w:val="20"/>
              </w:rPr>
              <w:t>Must be prepared to attend relevant meetings and staff development/education activities.</w:t>
            </w:r>
          </w:p>
          <w:p w14:paraId="3C2F6BCF" w14:textId="77777777" w:rsidR="00510392" w:rsidRPr="00CE2383" w:rsidRDefault="00510392" w:rsidP="00244F54">
            <w:pPr>
              <w:numPr>
                <w:ilvl w:val="0"/>
                <w:numId w:val="25"/>
              </w:numPr>
              <w:spacing w:after="60"/>
              <w:jc w:val="both"/>
              <w:rPr>
                <w:color w:val="000000"/>
                <w:sz w:val="20"/>
                <w:szCs w:val="20"/>
              </w:rPr>
            </w:pPr>
            <w:r w:rsidRPr="00CE2383">
              <w:rPr>
                <w:color w:val="000000"/>
                <w:sz w:val="20"/>
                <w:szCs w:val="20"/>
              </w:rPr>
              <w:t>Some out of hours work may be required.</w:t>
            </w:r>
          </w:p>
          <w:p w14:paraId="0247BCC5" w14:textId="77777777" w:rsidR="00510392" w:rsidRPr="00ED3269" w:rsidRDefault="00510392" w:rsidP="00244F54">
            <w:pPr>
              <w:pStyle w:val="BodyText2"/>
              <w:numPr>
                <w:ilvl w:val="0"/>
                <w:numId w:val="25"/>
              </w:numPr>
              <w:spacing w:after="0" w:line="240" w:lineRule="auto"/>
              <w:rPr>
                <w:sz w:val="20"/>
                <w:szCs w:val="20"/>
              </w:rPr>
            </w:pPr>
            <w:r w:rsidRPr="00CE2383">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403F1C96" w14:textId="77777777" w:rsidR="008122A5" w:rsidRPr="008122A5" w:rsidRDefault="008122A5"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2360A5E3" w14:textId="77777777" w:rsidTr="00825491">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38855A"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434FA4D1"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4DC8C749" w14:textId="77777777" w:rsid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p w14:paraId="2A9222D9" w14:textId="77777777" w:rsidR="00AE0F57" w:rsidRPr="008122A5" w:rsidRDefault="00AE0F57" w:rsidP="008122A5">
            <w:pPr>
              <w:jc w:val="both"/>
              <w:rPr>
                <w:sz w:val="20"/>
                <w:szCs w:val="20"/>
              </w:rPr>
            </w:pPr>
          </w:p>
        </w:tc>
      </w:tr>
    </w:tbl>
    <w:p w14:paraId="6172B26D" w14:textId="77777777" w:rsidR="008122A5" w:rsidRDefault="008122A5" w:rsidP="008122A5"/>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44F54" w:rsidRPr="008122A5" w14:paraId="4AC7313A" w14:textId="77777777" w:rsidTr="00CF64B7">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33EAE6" w14:textId="77777777" w:rsidR="00244F54" w:rsidRPr="008122A5" w:rsidRDefault="00244F54" w:rsidP="00CF64B7">
            <w:pPr>
              <w:jc w:val="both"/>
              <w:rPr>
                <w:b/>
                <w:bCs/>
                <w:sz w:val="28"/>
                <w:szCs w:val="28"/>
              </w:rPr>
            </w:pPr>
            <w:bookmarkStart w:id="1" w:name="_Hlk135208181"/>
            <w:r>
              <w:rPr>
                <w:b/>
                <w:bCs/>
                <w:sz w:val="20"/>
                <w:szCs w:val="20"/>
              </w:rPr>
              <w:t>Zero Tolerance to Racism</w:t>
            </w:r>
            <w:r w:rsidRPr="008122A5">
              <w:rPr>
                <w:b/>
                <w:bCs/>
                <w:sz w:val="20"/>
                <w:szCs w:val="20"/>
              </w:rPr>
              <w:t>:</w:t>
            </w:r>
          </w:p>
        </w:tc>
      </w:tr>
      <w:tr w:rsidR="00244F54" w:rsidRPr="008122A5" w14:paraId="283D66E5" w14:textId="77777777" w:rsidTr="00CF64B7">
        <w:trPr>
          <w:trHeight w:val="122"/>
        </w:trPr>
        <w:tc>
          <w:tcPr>
            <w:tcW w:w="9769" w:type="dxa"/>
            <w:tcBorders>
              <w:top w:val="single" w:sz="4" w:space="0" w:color="auto"/>
              <w:left w:val="single" w:sz="4" w:space="0" w:color="auto"/>
              <w:bottom w:val="single" w:sz="4" w:space="0" w:color="auto"/>
              <w:right w:val="single" w:sz="4" w:space="0" w:color="auto"/>
            </w:tcBorders>
            <w:hideMark/>
          </w:tcPr>
          <w:p w14:paraId="56B85656" w14:textId="77777777" w:rsidR="00244F54" w:rsidRDefault="00244F54" w:rsidP="00CF64B7">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78D4FA07" w14:textId="77777777" w:rsidR="00244F54" w:rsidRDefault="00244F54" w:rsidP="00CF64B7">
            <w:pPr>
              <w:jc w:val="both"/>
              <w:rPr>
                <w:sz w:val="20"/>
                <w:szCs w:val="20"/>
              </w:rPr>
            </w:pPr>
          </w:p>
          <w:p w14:paraId="1D88E81D" w14:textId="77777777" w:rsidR="00244F54" w:rsidRPr="008122A5" w:rsidRDefault="00244F54" w:rsidP="00CF64B7">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bookmarkEnd w:id="1"/>
    </w:tbl>
    <w:p w14:paraId="56A1282C" w14:textId="77777777" w:rsidR="00F8325E" w:rsidRDefault="00F8325E" w:rsidP="008122A5"/>
    <w:p w14:paraId="7F8EF6AC" w14:textId="77777777" w:rsidR="00F8325E" w:rsidRPr="008122A5" w:rsidRDefault="00F8325E" w:rsidP="008122A5"/>
    <w:p w14:paraId="2A9A2AC2"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7671B22"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390"/>
      </w:tblGrid>
      <w:tr w:rsidR="00B8746C" w14:paraId="73D8F703" w14:textId="77777777" w:rsidTr="007D1E1A">
        <w:trPr>
          <w:trHeight w:val="304"/>
        </w:trPr>
        <w:tc>
          <w:tcPr>
            <w:tcW w:w="2376" w:type="dxa"/>
            <w:tcBorders>
              <w:top w:val="single" w:sz="4" w:space="0" w:color="auto"/>
              <w:left w:val="single" w:sz="4" w:space="0" w:color="auto"/>
              <w:bottom w:val="single" w:sz="4" w:space="0" w:color="auto"/>
              <w:right w:val="single" w:sz="4" w:space="0" w:color="auto"/>
            </w:tcBorders>
          </w:tcPr>
          <w:p w14:paraId="4988CC34" w14:textId="77777777" w:rsidR="00B8746C" w:rsidRPr="00AC0C59" w:rsidRDefault="00B8746C" w:rsidP="007D1E1A">
            <w:pPr>
              <w:spacing w:before="40" w:after="40"/>
              <w:jc w:val="both"/>
              <w:rPr>
                <w:b/>
                <w:bCs/>
                <w:color w:val="000000"/>
                <w:sz w:val="20"/>
                <w:szCs w:val="20"/>
              </w:rPr>
            </w:pPr>
            <w:r w:rsidRPr="00AC0C59">
              <w:rPr>
                <w:b/>
                <w:bCs/>
                <w:color w:val="000000"/>
                <w:sz w:val="20"/>
                <w:szCs w:val="20"/>
              </w:rPr>
              <w:t>Key Result Areas</w:t>
            </w:r>
          </w:p>
        </w:tc>
        <w:tc>
          <w:tcPr>
            <w:tcW w:w="7390" w:type="dxa"/>
            <w:tcBorders>
              <w:top w:val="single" w:sz="4" w:space="0" w:color="auto"/>
              <w:left w:val="single" w:sz="4" w:space="0" w:color="auto"/>
              <w:bottom w:val="single" w:sz="4" w:space="0" w:color="auto"/>
              <w:right w:val="single" w:sz="4" w:space="0" w:color="auto"/>
            </w:tcBorders>
          </w:tcPr>
          <w:p w14:paraId="200ED39D" w14:textId="77777777" w:rsidR="00B8746C" w:rsidRPr="00AC0C59" w:rsidRDefault="00B8746C" w:rsidP="007D1E1A">
            <w:pPr>
              <w:spacing w:before="40"/>
              <w:jc w:val="both"/>
              <w:rPr>
                <w:b/>
                <w:bCs/>
                <w:sz w:val="20"/>
                <w:szCs w:val="20"/>
              </w:rPr>
            </w:pPr>
            <w:r w:rsidRPr="00AC0C59">
              <w:rPr>
                <w:b/>
                <w:bCs/>
                <w:sz w:val="20"/>
                <w:szCs w:val="20"/>
              </w:rPr>
              <w:t>Major Responsibilities</w:t>
            </w:r>
          </w:p>
        </w:tc>
      </w:tr>
      <w:tr w:rsidR="00B8746C" w14:paraId="01452316" w14:textId="77777777" w:rsidTr="007D1E1A">
        <w:trPr>
          <w:trHeight w:val="1694"/>
        </w:trPr>
        <w:tc>
          <w:tcPr>
            <w:tcW w:w="2376" w:type="dxa"/>
            <w:tcBorders>
              <w:top w:val="single" w:sz="4" w:space="0" w:color="auto"/>
              <w:left w:val="single" w:sz="4" w:space="0" w:color="auto"/>
              <w:bottom w:val="single" w:sz="4" w:space="0" w:color="auto"/>
              <w:right w:val="single" w:sz="4" w:space="0" w:color="auto"/>
            </w:tcBorders>
          </w:tcPr>
          <w:p w14:paraId="65892B25" w14:textId="77777777" w:rsidR="00B8746C" w:rsidRPr="00B23B23" w:rsidRDefault="00B8746C" w:rsidP="007D1E1A">
            <w:pPr>
              <w:spacing w:before="20" w:after="20"/>
              <w:jc w:val="both"/>
              <w:rPr>
                <w:b/>
                <w:color w:val="000000"/>
                <w:sz w:val="20"/>
                <w:szCs w:val="20"/>
              </w:rPr>
            </w:pPr>
            <w:r w:rsidRPr="00B23B23">
              <w:rPr>
                <w:b/>
                <w:color w:val="000000"/>
                <w:sz w:val="20"/>
                <w:szCs w:val="20"/>
              </w:rPr>
              <w:t>Provi</w:t>
            </w:r>
            <w:r>
              <w:rPr>
                <w:b/>
                <w:color w:val="000000"/>
                <w:sz w:val="20"/>
                <w:szCs w:val="20"/>
              </w:rPr>
              <w:t>de</w:t>
            </w:r>
            <w:r w:rsidRPr="00B23B23">
              <w:rPr>
                <w:b/>
                <w:color w:val="000000"/>
                <w:sz w:val="20"/>
                <w:szCs w:val="20"/>
              </w:rPr>
              <w:t xml:space="preserve"> high standard clinical services to patients using evidence based practice.</w:t>
            </w:r>
          </w:p>
        </w:tc>
        <w:tc>
          <w:tcPr>
            <w:tcW w:w="7390" w:type="dxa"/>
            <w:tcBorders>
              <w:top w:val="single" w:sz="4" w:space="0" w:color="auto"/>
              <w:left w:val="single" w:sz="4" w:space="0" w:color="auto"/>
              <w:bottom w:val="single" w:sz="4" w:space="0" w:color="auto"/>
              <w:right w:val="single" w:sz="4" w:space="0" w:color="auto"/>
            </w:tcBorders>
          </w:tcPr>
          <w:p w14:paraId="5A490A6C" w14:textId="77777777" w:rsidR="00B8746C" w:rsidRPr="001E431F" w:rsidRDefault="00B8746C" w:rsidP="007D1E1A">
            <w:pPr>
              <w:numPr>
                <w:ilvl w:val="0"/>
                <w:numId w:val="1"/>
              </w:numPr>
              <w:jc w:val="both"/>
              <w:rPr>
                <w:sz w:val="20"/>
                <w:szCs w:val="20"/>
              </w:rPr>
            </w:pPr>
            <w:r w:rsidRPr="001E431F">
              <w:rPr>
                <w:color w:val="000000"/>
                <w:sz w:val="20"/>
                <w:szCs w:val="20"/>
              </w:rPr>
              <w:t>Contribut</w:t>
            </w:r>
            <w:r>
              <w:rPr>
                <w:color w:val="000000"/>
                <w:sz w:val="20"/>
                <w:szCs w:val="20"/>
              </w:rPr>
              <w:t>e</w:t>
            </w:r>
            <w:r w:rsidRPr="001E431F">
              <w:rPr>
                <w:color w:val="000000"/>
                <w:sz w:val="20"/>
                <w:szCs w:val="20"/>
              </w:rPr>
              <w:t xml:space="preserve"> to a culture of service excellence within the </w:t>
            </w:r>
            <w:r>
              <w:rPr>
                <w:color w:val="000000"/>
                <w:sz w:val="20"/>
                <w:szCs w:val="20"/>
              </w:rPr>
              <w:t>Paediatric and Reproductive</w:t>
            </w:r>
            <w:r w:rsidRPr="001E431F">
              <w:rPr>
                <w:color w:val="000000"/>
                <w:sz w:val="20"/>
                <w:szCs w:val="20"/>
              </w:rPr>
              <w:t xml:space="preserve"> Genetics Unit</w:t>
            </w:r>
            <w:r>
              <w:rPr>
                <w:color w:val="000000"/>
                <w:sz w:val="20"/>
                <w:szCs w:val="20"/>
              </w:rPr>
              <w:t>.</w:t>
            </w:r>
          </w:p>
          <w:p w14:paraId="3F21C539" w14:textId="77777777" w:rsidR="00B8746C" w:rsidRPr="001E431F" w:rsidRDefault="00B8746C" w:rsidP="007D1E1A">
            <w:pPr>
              <w:numPr>
                <w:ilvl w:val="0"/>
                <w:numId w:val="1"/>
              </w:numPr>
              <w:jc w:val="both"/>
              <w:rPr>
                <w:sz w:val="20"/>
                <w:szCs w:val="20"/>
              </w:rPr>
            </w:pPr>
            <w:r w:rsidRPr="001E431F">
              <w:rPr>
                <w:sz w:val="20"/>
                <w:szCs w:val="20"/>
              </w:rPr>
              <w:t>Contribut</w:t>
            </w:r>
            <w:r>
              <w:rPr>
                <w:sz w:val="20"/>
                <w:szCs w:val="20"/>
              </w:rPr>
              <w:t>e</w:t>
            </w:r>
            <w:r w:rsidRPr="001E431F">
              <w:rPr>
                <w:sz w:val="20"/>
                <w:szCs w:val="20"/>
              </w:rPr>
              <w:t xml:space="preserve"> to effective consultation, communication and cooperation between staff involved in the provision of clinical genetic services for </w:t>
            </w:r>
            <w:r>
              <w:rPr>
                <w:sz w:val="20"/>
                <w:szCs w:val="20"/>
              </w:rPr>
              <w:t>Paediatric and reproductive genetic conditions.</w:t>
            </w:r>
          </w:p>
          <w:p w14:paraId="0D97FC71" w14:textId="77777777" w:rsidR="00B8746C" w:rsidRPr="001E431F" w:rsidRDefault="00B8746C" w:rsidP="007D1E1A">
            <w:pPr>
              <w:numPr>
                <w:ilvl w:val="0"/>
                <w:numId w:val="1"/>
              </w:numPr>
              <w:jc w:val="both"/>
              <w:rPr>
                <w:sz w:val="20"/>
                <w:szCs w:val="20"/>
              </w:rPr>
            </w:pPr>
            <w:r w:rsidRPr="001E431F">
              <w:rPr>
                <w:sz w:val="20"/>
                <w:szCs w:val="20"/>
              </w:rPr>
              <w:t xml:space="preserve">Review service provision and implementing service improvement initiatives for </w:t>
            </w:r>
            <w:r>
              <w:rPr>
                <w:sz w:val="20"/>
                <w:szCs w:val="20"/>
              </w:rPr>
              <w:t>Paediatric and Reproductive Genetics.</w:t>
            </w:r>
          </w:p>
          <w:p w14:paraId="1ABC41A3" w14:textId="77777777" w:rsidR="00B8746C" w:rsidRPr="001E431F" w:rsidRDefault="00B8746C" w:rsidP="007D1E1A">
            <w:pPr>
              <w:numPr>
                <w:ilvl w:val="0"/>
                <w:numId w:val="1"/>
              </w:numPr>
              <w:jc w:val="both"/>
              <w:rPr>
                <w:sz w:val="20"/>
                <w:szCs w:val="20"/>
              </w:rPr>
            </w:pPr>
            <w:r w:rsidRPr="001E431F">
              <w:rPr>
                <w:sz w:val="20"/>
                <w:szCs w:val="20"/>
              </w:rPr>
              <w:t>Develop and implement standardised policies, procedures and reporting</w:t>
            </w:r>
            <w:r>
              <w:rPr>
                <w:sz w:val="20"/>
                <w:szCs w:val="20"/>
              </w:rPr>
              <w:t>.</w:t>
            </w:r>
            <w:r w:rsidRPr="001E431F">
              <w:rPr>
                <w:sz w:val="20"/>
                <w:szCs w:val="20"/>
              </w:rPr>
              <w:t xml:space="preserve"> </w:t>
            </w:r>
          </w:p>
          <w:p w14:paraId="432EC1BD" w14:textId="77777777" w:rsidR="00B8746C" w:rsidRPr="001E431F" w:rsidRDefault="00B8746C" w:rsidP="007D1E1A">
            <w:pPr>
              <w:numPr>
                <w:ilvl w:val="0"/>
                <w:numId w:val="1"/>
              </w:numPr>
              <w:jc w:val="both"/>
              <w:rPr>
                <w:sz w:val="20"/>
                <w:szCs w:val="20"/>
              </w:rPr>
            </w:pPr>
            <w:r w:rsidRPr="001E431F">
              <w:rPr>
                <w:sz w:val="20"/>
                <w:szCs w:val="20"/>
              </w:rPr>
              <w:t>Ensur</w:t>
            </w:r>
            <w:r>
              <w:rPr>
                <w:sz w:val="20"/>
                <w:szCs w:val="20"/>
              </w:rPr>
              <w:t>e</w:t>
            </w:r>
            <w:r w:rsidRPr="001E431F">
              <w:rPr>
                <w:sz w:val="20"/>
                <w:szCs w:val="20"/>
              </w:rPr>
              <w:t xml:space="preserve"> that the SA Clinical Genetics Service’s clinical database is used effectively</w:t>
            </w:r>
            <w:r>
              <w:rPr>
                <w:sz w:val="20"/>
                <w:szCs w:val="20"/>
              </w:rPr>
              <w:t>.</w:t>
            </w:r>
          </w:p>
          <w:p w14:paraId="73CB39FC" w14:textId="77777777" w:rsidR="00B8746C" w:rsidRPr="001E431F" w:rsidRDefault="00B8746C" w:rsidP="007D1E1A">
            <w:pPr>
              <w:numPr>
                <w:ilvl w:val="0"/>
                <w:numId w:val="1"/>
              </w:numPr>
              <w:jc w:val="both"/>
              <w:rPr>
                <w:sz w:val="20"/>
                <w:szCs w:val="20"/>
              </w:rPr>
            </w:pPr>
            <w:r w:rsidRPr="001E431F">
              <w:rPr>
                <w:sz w:val="20"/>
                <w:szCs w:val="20"/>
              </w:rPr>
              <w:t>Provi</w:t>
            </w:r>
            <w:r>
              <w:rPr>
                <w:sz w:val="20"/>
                <w:szCs w:val="20"/>
              </w:rPr>
              <w:t xml:space="preserve">de </w:t>
            </w:r>
            <w:r w:rsidRPr="001E431F">
              <w:rPr>
                <w:sz w:val="20"/>
                <w:szCs w:val="20"/>
              </w:rPr>
              <w:t>expert clinical genetics advice, information and training to colleagues, referring medical practitioners and other healthcare professionals in South Australia.</w:t>
            </w:r>
          </w:p>
          <w:p w14:paraId="567C7FF1" w14:textId="77777777" w:rsidR="00B8746C" w:rsidRPr="005D497A" w:rsidRDefault="00B8746C" w:rsidP="007D1E1A">
            <w:pPr>
              <w:jc w:val="both"/>
              <w:rPr>
                <w:color w:val="000000"/>
                <w:sz w:val="20"/>
                <w:szCs w:val="20"/>
              </w:rPr>
            </w:pPr>
          </w:p>
        </w:tc>
      </w:tr>
      <w:tr w:rsidR="00B8746C" w14:paraId="034146D9" w14:textId="77777777" w:rsidTr="007D1E1A">
        <w:trPr>
          <w:trHeight w:val="1780"/>
        </w:trPr>
        <w:tc>
          <w:tcPr>
            <w:tcW w:w="2376" w:type="dxa"/>
            <w:tcBorders>
              <w:top w:val="single" w:sz="4" w:space="0" w:color="auto"/>
              <w:left w:val="single" w:sz="4" w:space="0" w:color="auto"/>
              <w:bottom w:val="single" w:sz="4" w:space="0" w:color="auto"/>
              <w:right w:val="single" w:sz="4" w:space="0" w:color="auto"/>
            </w:tcBorders>
          </w:tcPr>
          <w:p w14:paraId="545FB0FF" w14:textId="77777777" w:rsidR="00B8746C" w:rsidRPr="00B23B23" w:rsidRDefault="00B8746C" w:rsidP="007D1E1A">
            <w:pPr>
              <w:spacing w:before="20" w:after="20"/>
              <w:rPr>
                <w:b/>
                <w:color w:val="000000"/>
                <w:sz w:val="20"/>
                <w:szCs w:val="20"/>
              </w:rPr>
            </w:pPr>
            <w:r w:rsidRPr="00B23B23">
              <w:rPr>
                <w:b/>
                <w:color w:val="000000"/>
                <w:sz w:val="20"/>
                <w:szCs w:val="20"/>
              </w:rPr>
              <w:t xml:space="preserve">Encourage and foster a positive </w:t>
            </w:r>
            <w:r>
              <w:rPr>
                <w:b/>
                <w:color w:val="000000"/>
                <w:sz w:val="20"/>
                <w:szCs w:val="20"/>
              </w:rPr>
              <w:t xml:space="preserve">team </w:t>
            </w:r>
            <w:r w:rsidRPr="00B23B23">
              <w:rPr>
                <w:b/>
                <w:color w:val="000000"/>
                <w:sz w:val="20"/>
                <w:szCs w:val="20"/>
              </w:rPr>
              <w:t>culture and safe work environment.</w:t>
            </w:r>
          </w:p>
        </w:tc>
        <w:tc>
          <w:tcPr>
            <w:tcW w:w="7390" w:type="dxa"/>
            <w:tcBorders>
              <w:top w:val="single" w:sz="4" w:space="0" w:color="auto"/>
              <w:left w:val="single" w:sz="4" w:space="0" w:color="auto"/>
              <w:bottom w:val="single" w:sz="4" w:space="0" w:color="auto"/>
              <w:right w:val="single" w:sz="4" w:space="0" w:color="auto"/>
            </w:tcBorders>
          </w:tcPr>
          <w:p w14:paraId="761614B4" w14:textId="77777777" w:rsidR="00B8746C" w:rsidRPr="00F42891" w:rsidRDefault="00B8746C" w:rsidP="007D1E1A">
            <w:pPr>
              <w:numPr>
                <w:ilvl w:val="0"/>
                <w:numId w:val="1"/>
              </w:numPr>
              <w:jc w:val="both"/>
              <w:rPr>
                <w:color w:val="000000"/>
                <w:sz w:val="20"/>
                <w:szCs w:val="20"/>
              </w:rPr>
            </w:pPr>
            <w:r>
              <w:rPr>
                <w:color w:val="000000"/>
                <w:sz w:val="20"/>
                <w:szCs w:val="20"/>
              </w:rPr>
              <w:t>Contribute to a</w:t>
            </w:r>
            <w:r w:rsidRPr="00F42891">
              <w:rPr>
                <w:color w:val="000000"/>
                <w:sz w:val="20"/>
                <w:szCs w:val="20"/>
              </w:rPr>
              <w:t xml:space="preserve"> team environment, which promotes positivity, learning and development, safety and welfare of employees, acknowledges differences, and encourages creativity, innovation and honesty.</w:t>
            </w:r>
          </w:p>
          <w:p w14:paraId="4825428A" w14:textId="77777777" w:rsidR="00B8746C" w:rsidRPr="00F42891" w:rsidRDefault="00B8746C" w:rsidP="007D1E1A">
            <w:pPr>
              <w:numPr>
                <w:ilvl w:val="0"/>
                <w:numId w:val="1"/>
              </w:numPr>
              <w:jc w:val="both"/>
              <w:rPr>
                <w:color w:val="000000"/>
                <w:sz w:val="20"/>
                <w:szCs w:val="20"/>
              </w:rPr>
            </w:pPr>
            <w:r>
              <w:rPr>
                <w:color w:val="000000"/>
                <w:sz w:val="20"/>
                <w:szCs w:val="20"/>
              </w:rPr>
              <w:t>As a t</w:t>
            </w:r>
            <w:r w:rsidRPr="00F42891">
              <w:rPr>
                <w:color w:val="000000"/>
                <w:sz w:val="20"/>
                <w:szCs w:val="20"/>
              </w:rPr>
              <w:t>eam member</w:t>
            </w:r>
            <w:r>
              <w:rPr>
                <w:color w:val="000000"/>
                <w:sz w:val="20"/>
                <w:szCs w:val="20"/>
              </w:rPr>
              <w:t>, contribute to the</w:t>
            </w:r>
            <w:r w:rsidRPr="00F42891">
              <w:rPr>
                <w:color w:val="000000"/>
                <w:sz w:val="20"/>
                <w:szCs w:val="20"/>
              </w:rPr>
              <w:t xml:space="preserve"> develop</w:t>
            </w:r>
            <w:r>
              <w:rPr>
                <w:color w:val="000000"/>
                <w:sz w:val="20"/>
                <w:szCs w:val="20"/>
              </w:rPr>
              <w:t>ment of</w:t>
            </w:r>
            <w:r w:rsidRPr="00F42891">
              <w:rPr>
                <w:color w:val="000000"/>
                <w:sz w:val="20"/>
                <w:szCs w:val="20"/>
              </w:rPr>
              <w:t xml:space="preserve"> a positive approach and commitment to patient service.</w:t>
            </w:r>
          </w:p>
          <w:p w14:paraId="5876796E" w14:textId="77777777" w:rsidR="00B8746C" w:rsidRDefault="00B8746C" w:rsidP="007D1E1A">
            <w:pPr>
              <w:numPr>
                <w:ilvl w:val="0"/>
                <w:numId w:val="1"/>
              </w:numPr>
              <w:jc w:val="both"/>
              <w:rPr>
                <w:color w:val="000000"/>
                <w:sz w:val="20"/>
                <w:szCs w:val="20"/>
              </w:rPr>
            </w:pPr>
            <w:r>
              <w:rPr>
                <w:color w:val="000000"/>
                <w:sz w:val="20"/>
                <w:szCs w:val="20"/>
              </w:rPr>
              <w:t>Promote a positive team, which</w:t>
            </w:r>
            <w:r w:rsidRPr="00F42891">
              <w:rPr>
                <w:color w:val="000000"/>
                <w:sz w:val="20"/>
                <w:szCs w:val="20"/>
              </w:rPr>
              <w:t xml:space="preserve"> actively deal</w:t>
            </w:r>
            <w:r>
              <w:rPr>
                <w:color w:val="000000"/>
                <w:sz w:val="20"/>
                <w:szCs w:val="20"/>
              </w:rPr>
              <w:t>s</w:t>
            </w:r>
            <w:r w:rsidRPr="00F42891">
              <w:rPr>
                <w:color w:val="000000"/>
                <w:sz w:val="20"/>
                <w:szCs w:val="20"/>
              </w:rPr>
              <w:t xml:space="preserve"> with conflict and inappropriate behaviours expediently and effectively.</w:t>
            </w:r>
          </w:p>
          <w:p w14:paraId="541D4DDF" w14:textId="77777777" w:rsidR="00B8746C" w:rsidRPr="003071BB" w:rsidRDefault="00B8746C" w:rsidP="007D1E1A">
            <w:pPr>
              <w:ind w:left="360"/>
              <w:jc w:val="both"/>
              <w:rPr>
                <w:color w:val="000000"/>
                <w:sz w:val="20"/>
                <w:szCs w:val="20"/>
              </w:rPr>
            </w:pPr>
          </w:p>
        </w:tc>
      </w:tr>
      <w:tr w:rsidR="00B8746C" w14:paraId="399BDB58" w14:textId="77777777" w:rsidTr="007D1E1A">
        <w:trPr>
          <w:trHeight w:val="558"/>
        </w:trPr>
        <w:tc>
          <w:tcPr>
            <w:tcW w:w="2376" w:type="dxa"/>
            <w:tcBorders>
              <w:top w:val="single" w:sz="4" w:space="0" w:color="auto"/>
              <w:left w:val="single" w:sz="4" w:space="0" w:color="auto"/>
              <w:bottom w:val="single" w:sz="4" w:space="0" w:color="auto"/>
              <w:right w:val="single" w:sz="4" w:space="0" w:color="auto"/>
            </w:tcBorders>
          </w:tcPr>
          <w:p w14:paraId="7A479658" w14:textId="77777777" w:rsidR="00B8746C" w:rsidRDefault="00B8746C" w:rsidP="007D1E1A">
            <w:pPr>
              <w:spacing w:before="20" w:after="20"/>
              <w:rPr>
                <w:b/>
                <w:color w:val="000000"/>
                <w:sz w:val="20"/>
                <w:szCs w:val="20"/>
              </w:rPr>
            </w:pPr>
            <w:r w:rsidRPr="00B23B23">
              <w:rPr>
                <w:b/>
                <w:color w:val="000000"/>
                <w:sz w:val="20"/>
                <w:szCs w:val="20"/>
              </w:rPr>
              <w:t>Ensure</w:t>
            </w:r>
            <w:r>
              <w:rPr>
                <w:b/>
                <w:color w:val="000000"/>
                <w:sz w:val="20"/>
                <w:szCs w:val="20"/>
              </w:rPr>
              <w:t xml:space="preserve"> ongoing professional development for the incumbent and training of </w:t>
            </w:r>
            <w:r w:rsidRPr="00B23B23">
              <w:rPr>
                <w:b/>
                <w:color w:val="000000"/>
                <w:sz w:val="20"/>
                <w:szCs w:val="20"/>
              </w:rPr>
              <w:t xml:space="preserve">undergraduate and postgraduate </w:t>
            </w:r>
            <w:r>
              <w:rPr>
                <w:b/>
                <w:color w:val="000000"/>
                <w:sz w:val="20"/>
                <w:szCs w:val="20"/>
              </w:rPr>
              <w:t>trainees in clinical genetics.</w:t>
            </w:r>
          </w:p>
          <w:p w14:paraId="275FB1EC" w14:textId="77777777" w:rsidR="00B8746C" w:rsidRPr="00B23B23" w:rsidRDefault="00B8746C" w:rsidP="007D1E1A">
            <w:pPr>
              <w:spacing w:before="20" w:after="20"/>
              <w:rPr>
                <w:b/>
                <w:color w:val="000000"/>
                <w:sz w:val="20"/>
                <w:szCs w:val="20"/>
              </w:rPr>
            </w:pPr>
          </w:p>
        </w:tc>
        <w:tc>
          <w:tcPr>
            <w:tcW w:w="7390" w:type="dxa"/>
            <w:tcBorders>
              <w:top w:val="single" w:sz="4" w:space="0" w:color="auto"/>
              <w:left w:val="single" w:sz="4" w:space="0" w:color="auto"/>
              <w:bottom w:val="single" w:sz="4" w:space="0" w:color="auto"/>
              <w:right w:val="single" w:sz="4" w:space="0" w:color="auto"/>
            </w:tcBorders>
          </w:tcPr>
          <w:p w14:paraId="1D397032" w14:textId="77777777" w:rsidR="00B8746C" w:rsidRDefault="00B8746C" w:rsidP="007D1E1A">
            <w:pPr>
              <w:pStyle w:val="TableText"/>
              <w:numPr>
                <w:ilvl w:val="0"/>
                <w:numId w:val="1"/>
              </w:numPr>
              <w:spacing w:before="0" w:after="0"/>
            </w:pPr>
            <w:r>
              <w:t>Represent the SA Clinical Genetics Service at relevant clinical meetings.</w:t>
            </w:r>
          </w:p>
          <w:p w14:paraId="3F91F040" w14:textId="77777777" w:rsidR="00B8746C" w:rsidRDefault="00B8746C" w:rsidP="007D1E1A">
            <w:pPr>
              <w:pStyle w:val="TableText"/>
              <w:numPr>
                <w:ilvl w:val="0"/>
                <w:numId w:val="1"/>
              </w:numPr>
              <w:spacing w:before="0" w:after="0"/>
            </w:pPr>
            <w:r>
              <w:t>Supervise clinical genetics and genetic counselling trainees in the Paediatric and Reproductive Genetics Unit.</w:t>
            </w:r>
          </w:p>
          <w:p w14:paraId="5CBAA908" w14:textId="77777777" w:rsidR="00B8746C" w:rsidRDefault="00B8746C" w:rsidP="007D1E1A">
            <w:pPr>
              <w:pStyle w:val="TableText"/>
              <w:numPr>
                <w:ilvl w:val="0"/>
                <w:numId w:val="1"/>
              </w:numPr>
              <w:spacing w:before="0" w:after="0"/>
            </w:pPr>
            <w:r>
              <w:t>Active involvement at the State, National and International level in professional and academic activities related to clinical genetics and genetic counselling.</w:t>
            </w:r>
          </w:p>
          <w:p w14:paraId="7FF37351" w14:textId="77777777" w:rsidR="00B8746C" w:rsidRPr="00DA66BA" w:rsidRDefault="00B8746C" w:rsidP="007D1E1A">
            <w:pPr>
              <w:jc w:val="both"/>
              <w:rPr>
                <w:color w:val="000000"/>
                <w:sz w:val="20"/>
                <w:szCs w:val="20"/>
              </w:rPr>
            </w:pPr>
          </w:p>
        </w:tc>
      </w:tr>
      <w:tr w:rsidR="00B8746C" w14:paraId="6293FA02" w14:textId="77777777" w:rsidTr="007D1E1A">
        <w:trPr>
          <w:trHeight w:val="574"/>
        </w:trPr>
        <w:tc>
          <w:tcPr>
            <w:tcW w:w="2376" w:type="dxa"/>
            <w:tcBorders>
              <w:top w:val="single" w:sz="4" w:space="0" w:color="auto"/>
              <w:left w:val="single" w:sz="4" w:space="0" w:color="auto"/>
              <w:bottom w:val="single" w:sz="4" w:space="0" w:color="auto"/>
              <w:right w:val="single" w:sz="4" w:space="0" w:color="auto"/>
            </w:tcBorders>
          </w:tcPr>
          <w:p w14:paraId="2B3A8E9E" w14:textId="77777777" w:rsidR="00B8746C" w:rsidRDefault="00B8746C" w:rsidP="007D1E1A">
            <w:pPr>
              <w:spacing w:before="20" w:after="20"/>
              <w:rPr>
                <w:b/>
                <w:color w:val="000000"/>
                <w:sz w:val="20"/>
                <w:szCs w:val="20"/>
              </w:rPr>
            </w:pPr>
            <w:r w:rsidRPr="00B23B23">
              <w:rPr>
                <w:b/>
                <w:color w:val="000000"/>
                <w:sz w:val="20"/>
                <w:szCs w:val="20"/>
              </w:rPr>
              <w:t>Contribut</w:t>
            </w:r>
            <w:r>
              <w:rPr>
                <w:b/>
                <w:color w:val="000000"/>
                <w:sz w:val="20"/>
                <w:szCs w:val="20"/>
              </w:rPr>
              <w:t>e</w:t>
            </w:r>
            <w:r w:rsidRPr="00B23B23">
              <w:rPr>
                <w:b/>
                <w:color w:val="000000"/>
                <w:sz w:val="20"/>
                <w:szCs w:val="20"/>
              </w:rPr>
              <w:t xml:space="preserve"> to advances in knowledge in the specialty.</w:t>
            </w:r>
          </w:p>
          <w:p w14:paraId="007E2077" w14:textId="77777777" w:rsidR="00B8746C" w:rsidRPr="00B23B23" w:rsidRDefault="00B8746C" w:rsidP="007D1E1A">
            <w:pPr>
              <w:spacing w:before="20" w:after="20"/>
              <w:rPr>
                <w:b/>
                <w:color w:val="000000"/>
                <w:sz w:val="20"/>
                <w:szCs w:val="20"/>
              </w:rPr>
            </w:pPr>
          </w:p>
        </w:tc>
        <w:tc>
          <w:tcPr>
            <w:tcW w:w="7390" w:type="dxa"/>
            <w:tcBorders>
              <w:top w:val="single" w:sz="4" w:space="0" w:color="auto"/>
              <w:left w:val="single" w:sz="4" w:space="0" w:color="auto"/>
              <w:bottom w:val="single" w:sz="4" w:space="0" w:color="auto"/>
              <w:right w:val="single" w:sz="4" w:space="0" w:color="auto"/>
            </w:tcBorders>
          </w:tcPr>
          <w:p w14:paraId="01B01946" w14:textId="77777777" w:rsidR="00B8746C" w:rsidRPr="00F42891" w:rsidRDefault="00B8746C" w:rsidP="007D1E1A">
            <w:pPr>
              <w:numPr>
                <w:ilvl w:val="0"/>
                <w:numId w:val="1"/>
              </w:numPr>
              <w:jc w:val="both"/>
              <w:rPr>
                <w:color w:val="000000"/>
                <w:sz w:val="20"/>
                <w:szCs w:val="20"/>
              </w:rPr>
            </w:pPr>
            <w:r w:rsidRPr="00F42891">
              <w:rPr>
                <w:color w:val="000000"/>
                <w:sz w:val="20"/>
                <w:szCs w:val="20"/>
              </w:rPr>
              <w:t>Initiate, support and contribute to clinical research initiatives within the specialty area.</w:t>
            </w:r>
          </w:p>
          <w:p w14:paraId="5BC65411" w14:textId="77777777" w:rsidR="00B8746C" w:rsidRPr="00F42891" w:rsidRDefault="00B8746C" w:rsidP="007D1E1A">
            <w:pPr>
              <w:numPr>
                <w:ilvl w:val="0"/>
                <w:numId w:val="1"/>
              </w:numPr>
              <w:jc w:val="both"/>
              <w:rPr>
                <w:color w:val="000000"/>
                <w:sz w:val="20"/>
                <w:szCs w:val="20"/>
              </w:rPr>
            </w:pPr>
            <w:r w:rsidRPr="00F42891">
              <w:rPr>
                <w:color w:val="000000"/>
                <w:sz w:val="20"/>
                <w:szCs w:val="20"/>
              </w:rPr>
              <w:t>Participat</w:t>
            </w:r>
            <w:r>
              <w:rPr>
                <w:color w:val="000000"/>
                <w:sz w:val="20"/>
                <w:szCs w:val="20"/>
              </w:rPr>
              <w:t>e</w:t>
            </w:r>
            <w:r w:rsidRPr="00F42891">
              <w:rPr>
                <w:color w:val="000000"/>
                <w:sz w:val="20"/>
                <w:szCs w:val="20"/>
              </w:rPr>
              <w:t xml:space="preserve"> in multi-centre research trials. </w:t>
            </w:r>
          </w:p>
        </w:tc>
      </w:tr>
      <w:tr w:rsidR="00B8746C" w:rsidRPr="000433B9" w14:paraId="35DB48CA" w14:textId="77777777" w:rsidTr="007D1E1A">
        <w:trPr>
          <w:trHeight w:val="574"/>
        </w:trPr>
        <w:tc>
          <w:tcPr>
            <w:tcW w:w="2376" w:type="dxa"/>
            <w:tcBorders>
              <w:top w:val="single" w:sz="4" w:space="0" w:color="auto"/>
              <w:left w:val="single" w:sz="4" w:space="0" w:color="auto"/>
              <w:bottom w:val="single" w:sz="4" w:space="0" w:color="auto"/>
              <w:right w:val="single" w:sz="4" w:space="0" w:color="auto"/>
            </w:tcBorders>
          </w:tcPr>
          <w:p w14:paraId="61EB0A8C" w14:textId="77777777" w:rsidR="00B8746C" w:rsidRDefault="00B8746C" w:rsidP="007D1E1A">
            <w:pPr>
              <w:spacing w:before="20" w:after="20"/>
              <w:rPr>
                <w:b/>
                <w:color w:val="000000"/>
                <w:sz w:val="20"/>
                <w:szCs w:val="20"/>
              </w:rPr>
            </w:pPr>
            <w:r>
              <w:rPr>
                <w:b/>
                <w:color w:val="000000"/>
                <w:sz w:val="20"/>
                <w:szCs w:val="20"/>
              </w:rPr>
              <w:t>P</w:t>
            </w:r>
            <w:r w:rsidRPr="00B23B23">
              <w:rPr>
                <w:b/>
                <w:color w:val="000000"/>
                <w:sz w:val="20"/>
                <w:szCs w:val="20"/>
              </w:rPr>
              <w:t>articipat</w:t>
            </w:r>
            <w:r>
              <w:rPr>
                <w:b/>
                <w:color w:val="000000"/>
                <w:sz w:val="20"/>
                <w:szCs w:val="20"/>
              </w:rPr>
              <w:t>e</w:t>
            </w:r>
            <w:r w:rsidRPr="00B23B23">
              <w:rPr>
                <w:b/>
                <w:color w:val="000000"/>
                <w:sz w:val="20"/>
                <w:szCs w:val="20"/>
              </w:rPr>
              <w:t xml:space="preserve"> in quality management, quality assurance and risk management activities and ongoing improvement of services.</w:t>
            </w:r>
          </w:p>
          <w:p w14:paraId="11008550" w14:textId="77777777" w:rsidR="00B8746C" w:rsidRPr="00B23B23" w:rsidRDefault="00B8746C" w:rsidP="007D1E1A">
            <w:pPr>
              <w:spacing w:before="20" w:after="20"/>
              <w:rPr>
                <w:b/>
                <w:color w:val="000000"/>
                <w:sz w:val="20"/>
                <w:szCs w:val="20"/>
              </w:rPr>
            </w:pPr>
          </w:p>
        </w:tc>
        <w:tc>
          <w:tcPr>
            <w:tcW w:w="7390" w:type="dxa"/>
            <w:tcBorders>
              <w:top w:val="single" w:sz="4" w:space="0" w:color="auto"/>
              <w:left w:val="single" w:sz="4" w:space="0" w:color="auto"/>
              <w:bottom w:val="single" w:sz="4" w:space="0" w:color="auto"/>
              <w:right w:val="single" w:sz="4" w:space="0" w:color="auto"/>
            </w:tcBorders>
          </w:tcPr>
          <w:p w14:paraId="5C07097B" w14:textId="77777777" w:rsidR="00B8746C" w:rsidRPr="00F42891" w:rsidRDefault="00B8746C" w:rsidP="007D1E1A">
            <w:pPr>
              <w:numPr>
                <w:ilvl w:val="0"/>
                <w:numId w:val="1"/>
              </w:numPr>
              <w:jc w:val="both"/>
              <w:rPr>
                <w:color w:val="000000"/>
                <w:sz w:val="20"/>
                <w:szCs w:val="20"/>
              </w:rPr>
            </w:pPr>
            <w:r w:rsidRPr="00F42891">
              <w:rPr>
                <w:color w:val="000000"/>
                <w:sz w:val="20"/>
                <w:szCs w:val="20"/>
              </w:rPr>
              <w:t>Continuously review existing practices and promot</w:t>
            </w:r>
            <w:r>
              <w:rPr>
                <w:color w:val="000000"/>
                <w:sz w:val="20"/>
                <w:szCs w:val="20"/>
              </w:rPr>
              <w:t>e</w:t>
            </w:r>
            <w:r w:rsidRPr="00F42891">
              <w:rPr>
                <w:color w:val="000000"/>
                <w:sz w:val="20"/>
                <w:szCs w:val="20"/>
              </w:rPr>
              <w:t xml:space="preserve"> change where required.</w:t>
            </w:r>
          </w:p>
          <w:p w14:paraId="15038F19" w14:textId="77777777" w:rsidR="00B8746C" w:rsidRPr="00F42891" w:rsidRDefault="00B8746C" w:rsidP="007D1E1A">
            <w:pPr>
              <w:numPr>
                <w:ilvl w:val="0"/>
                <w:numId w:val="1"/>
              </w:numPr>
              <w:jc w:val="both"/>
              <w:rPr>
                <w:color w:val="000000"/>
                <w:sz w:val="20"/>
                <w:szCs w:val="20"/>
              </w:rPr>
            </w:pPr>
            <w:r w:rsidRPr="00F42891">
              <w:rPr>
                <w:color w:val="000000"/>
                <w:sz w:val="20"/>
                <w:szCs w:val="20"/>
              </w:rPr>
              <w:t>Contribute to the development of practice guidelines, protocols and quality indicators.</w:t>
            </w:r>
          </w:p>
          <w:p w14:paraId="44957CA3" w14:textId="77777777" w:rsidR="00B8746C" w:rsidRPr="00F42891" w:rsidRDefault="00B8746C" w:rsidP="007D1E1A">
            <w:pPr>
              <w:numPr>
                <w:ilvl w:val="0"/>
                <w:numId w:val="1"/>
              </w:numPr>
              <w:jc w:val="both"/>
              <w:rPr>
                <w:color w:val="000000"/>
                <w:sz w:val="20"/>
                <w:szCs w:val="20"/>
              </w:rPr>
            </w:pPr>
            <w:r>
              <w:rPr>
                <w:color w:val="000000"/>
                <w:sz w:val="20"/>
                <w:szCs w:val="20"/>
              </w:rPr>
              <w:t>Ensure c</w:t>
            </w:r>
            <w:r w:rsidRPr="00F42891">
              <w:rPr>
                <w:color w:val="000000"/>
                <w:sz w:val="20"/>
                <w:szCs w:val="20"/>
              </w:rPr>
              <w:t>linical risks are assessed and appropriate corrective strategies are developed.</w:t>
            </w:r>
          </w:p>
        </w:tc>
      </w:tr>
    </w:tbl>
    <w:p w14:paraId="3884437A" w14:textId="77777777" w:rsidR="007F49BC" w:rsidRDefault="007F49BC" w:rsidP="00CF6FF8">
      <w:pPr>
        <w:rPr>
          <w:b/>
          <w:bCs/>
          <w:sz w:val="28"/>
          <w:szCs w:val="28"/>
        </w:rPr>
      </w:pPr>
    </w:p>
    <w:p w14:paraId="451D6DD8" w14:textId="77777777" w:rsidR="00244F54" w:rsidRDefault="00244F54" w:rsidP="00CF6FF8">
      <w:pPr>
        <w:rPr>
          <w:b/>
          <w:bCs/>
          <w:sz w:val="28"/>
          <w:szCs w:val="28"/>
        </w:rPr>
      </w:pPr>
    </w:p>
    <w:p w14:paraId="150BDF19" w14:textId="77777777" w:rsidR="00244F54" w:rsidRDefault="00244F54" w:rsidP="00CF6FF8">
      <w:pPr>
        <w:rPr>
          <w:b/>
          <w:bCs/>
          <w:sz w:val="28"/>
          <w:szCs w:val="28"/>
        </w:rPr>
      </w:pPr>
    </w:p>
    <w:p w14:paraId="037A7D94" w14:textId="77777777" w:rsidR="00244F54" w:rsidRDefault="00244F54" w:rsidP="00CF6FF8">
      <w:pPr>
        <w:rPr>
          <w:b/>
          <w:bCs/>
          <w:sz w:val="28"/>
          <w:szCs w:val="28"/>
        </w:rPr>
      </w:pPr>
    </w:p>
    <w:p w14:paraId="0D3052C9" w14:textId="77777777" w:rsidR="00244F54" w:rsidRDefault="00244F54" w:rsidP="00CF6FF8">
      <w:pPr>
        <w:rPr>
          <w:b/>
          <w:bCs/>
          <w:sz w:val="28"/>
          <w:szCs w:val="28"/>
        </w:rPr>
      </w:pPr>
    </w:p>
    <w:p w14:paraId="11E4AF75" w14:textId="77777777" w:rsidR="00244F54" w:rsidRDefault="00244F54" w:rsidP="00CF6FF8">
      <w:pPr>
        <w:rPr>
          <w:b/>
          <w:bCs/>
          <w:sz w:val="28"/>
          <w:szCs w:val="28"/>
        </w:rPr>
      </w:pPr>
    </w:p>
    <w:p w14:paraId="0D2BC518" w14:textId="77777777" w:rsidR="00244F54" w:rsidRDefault="00244F54" w:rsidP="00CF6FF8">
      <w:pPr>
        <w:rPr>
          <w:b/>
          <w:bCs/>
          <w:sz w:val="28"/>
          <w:szCs w:val="28"/>
        </w:rPr>
      </w:pPr>
    </w:p>
    <w:p w14:paraId="6334D5ED" w14:textId="77777777" w:rsidR="00F8325E" w:rsidRDefault="00F8325E" w:rsidP="00CF6FF8">
      <w:pPr>
        <w:rPr>
          <w:b/>
          <w:bCs/>
          <w:sz w:val="28"/>
          <w:szCs w:val="28"/>
        </w:rPr>
      </w:pPr>
    </w:p>
    <w:p w14:paraId="7CFFC561" w14:textId="77777777" w:rsidR="00F8325E" w:rsidRDefault="00F8325E" w:rsidP="00CF6FF8">
      <w:pPr>
        <w:rPr>
          <w:b/>
          <w:bCs/>
          <w:sz w:val="28"/>
          <w:szCs w:val="28"/>
        </w:rPr>
      </w:pPr>
    </w:p>
    <w:p w14:paraId="7B4403BC" w14:textId="77777777" w:rsidR="00F8325E" w:rsidRDefault="00F8325E" w:rsidP="00CF6FF8">
      <w:pPr>
        <w:rPr>
          <w:b/>
          <w:bCs/>
          <w:sz w:val="28"/>
          <w:szCs w:val="28"/>
        </w:rPr>
      </w:pPr>
    </w:p>
    <w:p w14:paraId="7B5039E8" w14:textId="77777777" w:rsidR="00F8325E" w:rsidRDefault="00F8325E" w:rsidP="00CF6FF8">
      <w:pPr>
        <w:rPr>
          <w:b/>
          <w:bCs/>
          <w:sz w:val="28"/>
          <w:szCs w:val="28"/>
        </w:rPr>
      </w:pPr>
    </w:p>
    <w:p w14:paraId="4FCA67CD" w14:textId="77777777" w:rsidR="00F8325E" w:rsidRDefault="00F8325E" w:rsidP="00CF6FF8">
      <w:pPr>
        <w:rPr>
          <w:b/>
          <w:bCs/>
          <w:sz w:val="28"/>
          <w:szCs w:val="28"/>
        </w:rPr>
      </w:pPr>
    </w:p>
    <w:p w14:paraId="22FCFA51"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E1BBCE8" w14:textId="77777777" w:rsidR="007F49BC" w:rsidRPr="00194CF4" w:rsidRDefault="007F49BC" w:rsidP="009E63F1">
      <w:pPr>
        <w:ind w:left="-142"/>
        <w:jc w:val="both"/>
        <w:rPr>
          <w:sz w:val="20"/>
          <w:szCs w:val="20"/>
        </w:rPr>
      </w:pPr>
    </w:p>
    <w:p w14:paraId="692AF50F" w14:textId="77777777"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3008260E" w14:textId="77777777" w:rsidR="007F49BC" w:rsidRPr="00F30108" w:rsidRDefault="007F49BC" w:rsidP="00B8746C">
      <w:pPr>
        <w:jc w:val="both"/>
        <w:rPr>
          <w:b/>
          <w:bCs/>
          <w:lang w:val="en-GB"/>
        </w:rPr>
      </w:pPr>
    </w:p>
    <w:p w14:paraId="43A8A640" w14:textId="77777777" w:rsidR="00B8746C" w:rsidRDefault="007F49BC" w:rsidP="00B8746C">
      <w:pPr>
        <w:autoSpaceDE w:val="0"/>
        <w:autoSpaceDN w:val="0"/>
        <w:adjustRightInd w:val="0"/>
        <w:ind w:left="-142"/>
        <w:jc w:val="both"/>
      </w:pPr>
      <w:r w:rsidRPr="00646186">
        <w:rPr>
          <w:b/>
          <w:bCs/>
        </w:rPr>
        <w:t>Educational/Vocational Qualifications</w:t>
      </w:r>
      <w:r w:rsidRPr="009D0E3A">
        <w:t xml:space="preserve"> </w:t>
      </w:r>
    </w:p>
    <w:p w14:paraId="37FEC3CF" w14:textId="77777777" w:rsidR="00B8746C" w:rsidRDefault="00B8746C" w:rsidP="00B8746C">
      <w:pPr>
        <w:autoSpaceDE w:val="0"/>
        <w:autoSpaceDN w:val="0"/>
        <w:adjustRightInd w:val="0"/>
        <w:ind w:left="-142"/>
        <w:jc w:val="both"/>
      </w:pPr>
    </w:p>
    <w:p w14:paraId="43AABEE1" w14:textId="77777777" w:rsidR="007F49BC" w:rsidRPr="00B8746C" w:rsidRDefault="00B8746C" w:rsidP="00B8746C">
      <w:pPr>
        <w:numPr>
          <w:ilvl w:val="0"/>
          <w:numId w:val="24"/>
        </w:numPr>
        <w:ind w:left="426" w:hanging="426"/>
        <w:jc w:val="both"/>
        <w:rPr>
          <w:sz w:val="20"/>
          <w:szCs w:val="18"/>
        </w:rPr>
      </w:pPr>
      <w:r w:rsidRPr="00B8746C">
        <w:rPr>
          <w:sz w:val="20"/>
          <w:szCs w:val="18"/>
        </w:rPr>
        <w:t>Bachelor of Medicine; Bachelor of Surgery (MBBS) or equivalent Appropriate Specialist Qualifications and registrable with the Medical Board of Australia as a Medical Practitioner with Specialist registration; or another qualification as defined in the SA Medical Officers Award.</w:t>
      </w:r>
    </w:p>
    <w:p w14:paraId="0869A00C" w14:textId="77777777" w:rsidR="007F49BC" w:rsidRDefault="007F49BC" w:rsidP="009E63F1">
      <w:pPr>
        <w:jc w:val="both"/>
        <w:rPr>
          <w:sz w:val="20"/>
          <w:szCs w:val="20"/>
        </w:rPr>
      </w:pPr>
    </w:p>
    <w:p w14:paraId="572DABD3" w14:textId="77777777" w:rsidR="007F49BC" w:rsidRDefault="007F49BC" w:rsidP="009E63F1">
      <w:pPr>
        <w:ind w:left="-142"/>
        <w:jc w:val="both"/>
        <w:rPr>
          <w:sz w:val="16"/>
          <w:szCs w:val="16"/>
        </w:rPr>
      </w:pPr>
      <w:r w:rsidRPr="00646186">
        <w:rPr>
          <w:b/>
          <w:bCs/>
        </w:rPr>
        <w:t>Personal Abilities/Aptitudes/Skills:</w:t>
      </w:r>
      <w:r w:rsidRPr="009D0E3A">
        <w:rPr>
          <w:sz w:val="20"/>
          <w:szCs w:val="20"/>
        </w:rPr>
        <w:t xml:space="preserve"> </w:t>
      </w:r>
    </w:p>
    <w:p w14:paraId="0E2591BA" w14:textId="77777777" w:rsidR="00B8746C" w:rsidRPr="009E63F1" w:rsidRDefault="00B8746C" w:rsidP="009E63F1">
      <w:pPr>
        <w:ind w:left="-142"/>
        <w:jc w:val="both"/>
        <w:rPr>
          <w:sz w:val="20"/>
          <w:szCs w:val="20"/>
        </w:rPr>
      </w:pPr>
    </w:p>
    <w:p w14:paraId="52543867" w14:textId="77777777" w:rsidR="00B8746C" w:rsidRDefault="00B8746C" w:rsidP="00B8746C">
      <w:pPr>
        <w:numPr>
          <w:ilvl w:val="0"/>
          <w:numId w:val="1"/>
        </w:numPr>
        <w:rPr>
          <w:bCs/>
          <w:sz w:val="20"/>
          <w:szCs w:val="18"/>
        </w:rPr>
      </w:pPr>
      <w:r w:rsidRPr="004A322B">
        <w:rPr>
          <w:bCs/>
          <w:sz w:val="20"/>
          <w:szCs w:val="18"/>
        </w:rPr>
        <w:t>Well-developed interpersonal and communication skills (written and verbal), including the ability to work with individuals and families for positive health outcomes and to foster productive working relationships both internally and externally.</w:t>
      </w:r>
    </w:p>
    <w:p w14:paraId="0404AB3A" w14:textId="77777777" w:rsidR="00B8746C" w:rsidRPr="004A322B" w:rsidRDefault="00B8746C" w:rsidP="00B8746C">
      <w:pPr>
        <w:numPr>
          <w:ilvl w:val="0"/>
          <w:numId w:val="1"/>
        </w:numPr>
        <w:rPr>
          <w:bCs/>
          <w:sz w:val="20"/>
          <w:szCs w:val="18"/>
        </w:rPr>
      </w:pPr>
      <w:r>
        <w:rPr>
          <w:bCs/>
          <w:sz w:val="20"/>
          <w:szCs w:val="18"/>
        </w:rPr>
        <w:t>Demonstrated ability to work as part of a multidisciplinary team.</w:t>
      </w:r>
    </w:p>
    <w:p w14:paraId="42298173" w14:textId="77777777" w:rsidR="007F49BC" w:rsidRPr="00B8746C" w:rsidRDefault="00B8746C" w:rsidP="00B8746C">
      <w:pPr>
        <w:numPr>
          <w:ilvl w:val="0"/>
          <w:numId w:val="1"/>
        </w:numPr>
        <w:rPr>
          <w:bCs/>
          <w:sz w:val="20"/>
          <w:szCs w:val="18"/>
        </w:rPr>
      </w:pPr>
      <w:r w:rsidRPr="004A322B">
        <w:rPr>
          <w:bCs/>
          <w:sz w:val="20"/>
          <w:szCs w:val="18"/>
        </w:rPr>
        <w:t>Demonstrated commitment to providing a quality service to the patient.</w:t>
      </w:r>
    </w:p>
    <w:p w14:paraId="4D57E727" w14:textId="77777777" w:rsidR="007F49BC" w:rsidRPr="00194CF4" w:rsidRDefault="007F49BC" w:rsidP="009E63F1">
      <w:pPr>
        <w:jc w:val="both"/>
        <w:rPr>
          <w:sz w:val="20"/>
          <w:szCs w:val="20"/>
        </w:rPr>
      </w:pPr>
    </w:p>
    <w:p w14:paraId="404B9CDC" w14:textId="77777777" w:rsidR="007F49BC" w:rsidRDefault="007F49BC" w:rsidP="009E63F1">
      <w:pPr>
        <w:ind w:left="-142"/>
        <w:jc w:val="both"/>
        <w:rPr>
          <w:b/>
          <w:bCs/>
          <w:sz w:val="20"/>
          <w:szCs w:val="20"/>
        </w:rPr>
      </w:pPr>
      <w:r w:rsidRPr="00646186">
        <w:rPr>
          <w:b/>
          <w:bCs/>
        </w:rPr>
        <w:t>Experience</w:t>
      </w:r>
    </w:p>
    <w:p w14:paraId="2FCD67A9" w14:textId="77777777" w:rsidR="007F49BC" w:rsidRPr="00194CF4" w:rsidRDefault="007F49BC" w:rsidP="009E63F1">
      <w:pPr>
        <w:ind w:left="-142"/>
        <w:jc w:val="both"/>
        <w:rPr>
          <w:sz w:val="20"/>
          <w:szCs w:val="20"/>
        </w:rPr>
      </w:pPr>
    </w:p>
    <w:p w14:paraId="760E79A9" w14:textId="77777777" w:rsidR="00B8746C" w:rsidRPr="004A322B" w:rsidRDefault="00B8746C" w:rsidP="00B8746C">
      <w:pPr>
        <w:numPr>
          <w:ilvl w:val="0"/>
          <w:numId w:val="1"/>
        </w:numPr>
        <w:rPr>
          <w:bCs/>
          <w:sz w:val="20"/>
          <w:szCs w:val="18"/>
        </w:rPr>
      </w:pPr>
      <w:r>
        <w:rPr>
          <w:bCs/>
          <w:sz w:val="20"/>
          <w:szCs w:val="18"/>
        </w:rPr>
        <w:t xml:space="preserve">Experience in Paediatric and Reproductive Genetics clinical service provision. </w:t>
      </w:r>
    </w:p>
    <w:p w14:paraId="245E3C3C" w14:textId="77777777" w:rsidR="007F49BC" w:rsidRPr="00194CF4" w:rsidRDefault="007F49BC" w:rsidP="009E63F1">
      <w:pPr>
        <w:jc w:val="both"/>
        <w:rPr>
          <w:sz w:val="20"/>
          <w:szCs w:val="20"/>
        </w:rPr>
      </w:pPr>
    </w:p>
    <w:p w14:paraId="4E399CBE" w14:textId="77777777" w:rsidR="007F49BC" w:rsidRDefault="007F49BC" w:rsidP="009E63F1">
      <w:pPr>
        <w:ind w:left="-142"/>
        <w:jc w:val="both"/>
        <w:rPr>
          <w:b/>
          <w:bCs/>
          <w:sz w:val="20"/>
          <w:szCs w:val="20"/>
        </w:rPr>
      </w:pPr>
      <w:r w:rsidRPr="00646186">
        <w:rPr>
          <w:b/>
          <w:bCs/>
        </w:rPr>
        <w:t>Knowledge</w:t>
      </w:r>
    </w:p>
    <w:p w14:paraId="133F01CA" w14:textId="77777777" w:rsidR="007F49BC" w:rsidRPr="00194CF4" w:rsidRDefault="007F49BC" w:rsidP="009E63F1">
      <w:pPr>
        <w:ind w:left="-142"/>
        <w:jc w:val="both"/>
        <w:rPr>
          <w:sz w:val="20"/>
          <w:szCs w:val="20"/>
        </w:rPr>
      </w:pPr>
    </w:p>
    <w:p w14:paraId="733450E9" w14:textId="77777777" w:rsidR="00AE0F57" w:rsidRPr="0012734B" w:rsidRDefault="00AE0F57" w:rsidP="00AE0F57">
      <w:pPr>
        <w:numPr>
          <w:ilvl w:val="0"/>
          <w:numId w:val="1"/>
        </w:numPr>
        <w:rPr>
          <w:bCs/>
          <w:sz w:val="20"/>
          <w:szCs w:val="18"/>
        </w:rPr>
      </w:pPr>
      <w:r w:rsidRPr="0012734B">
        <w:rPr>
          <w:bCs/>
          <w:sz w:val="20"/>
          <w:szCs w:val="18"/>
        </w:rPr>
        <w:t xml:space="preserve">Knowledge of </w:t>
      </w:r>
      <w:r>
        <w:rPr>
          <w:bCs/>
          <w:sz w:val="20"/>
          <w:szCs w:val="18"/>
        </w:rPr>
        <w:t xml:space="preserve">the operation of a clinical genetics service. </w:t>
      </w:r>
    </w:p>
    <w:p w14:paraId="3910F321" w14:textId="77777777" w:rsidR="007F49BC" w:rsidRPr="00AE0F57" w:rsidRDefault="00AE0F57" w:rsidP="00AE0F57">
      <w:pPr>
        <w:numPr>
          <w:ilvl w:val="0"/>
          <w:numId w:val="1"/>
        </w:numPr>
        <w:rPr>
          <w:bCs/>
          <w:sz w:val="20"/>
          <w:szCs w:val="18"/>
        </w:rPr>
      </w:pPr>
      <w:r w:rsidRPr="0012734B">
        <w:rPr>
          <w:sz w:val="20"/>
          <w:szCs w:val="18"/>
        </w:rPr>
        <w:t xml:space="preserve">Knowledge of </w:t>
      </w:r>
      <w:r>
        <w:rPr>
          <w:sz w:val="20"/>
          <w:szCs w:val="18"/>
        </w:rPr>
        <w:t>current trends in relevant to clinical genetics and genetic counselling and a broader knowledge of service provision within the health system.</w:t>
      </w:r>
    </w:p>
    <w:p w14:paraId="5A4C15D3" w14:textId="77777777" w:rsidR="007F49BC" w:rsidRPr="00194CF4" w:rsidRDefault="007F49BC" w:rsidP="009E63F1">
      <w:pPr>
        <w:ind w:left="-142"/>
        <w:jc w:val="both"/>
        <w:rPr>
          <w:b/>
          <w:bCs/>
          <w:sz w:val="20"/>
          <w:szCs w:val="20"/>
        </w:rPr>
      </w:pPr>
    </w:p>
    <w:p w14:paraId="33EE1B84" w14:textId="77777777" w:rsidR="007F49BC" w:rsidRDefault="007F49BC" w:rsidP="009E63F1">
      <w:pPr>
        <w:ind w:left="-142"/>
        <w:jc w:val="both"/>
        <w:rPr>
          <w:b/>
          <w:bCs/>
          <w:u w:val="single"/>
        </w:rPr>
      </w:pPr>
      <w:r w:rsidRPr="00646186">
        <w:rPr>
          <w:b/>
          <w:bCs/>
          <w:u w:val="single"/>
        </w:rPr>
        <w:t>DESIRABLE CHARACTERISTICS</w:t>
      </w:r>
    </w:p>
    <w:p w14:paraId="50A264F4" w14:textId="77777777" w:rsidR="00AE0F57" w:rsidRDefault="00AE0F57" w:rsidP="009E63F1">
      <w:pPr>
        <w:ind w:left="-142"/>
        <w:jc w:val="both"/>
        <w:rPr>
          <w:b/>
          <w:bCs/>
          <w:sz w:val="20"/>
          <w:szCs w:val="20"/>
        </w:rPr>
      </w:pPr>
    </w:p>
    <w:p w14:paraId="0107C1DB" w14:textId="77777777" w:rsidR="007F49BC" w:rsidRPr="00194CF4" w:rsidRDefault="007F49BC" w:rsidP="009E63F1">
      <w:pPr>
        <w:ind w:left="-142"/>
        <w:jc w:val="both"/>
        <w:rPr>
          <w:sz w:val="20"/>
          <w:szCs w:val="20"/>
        </w:rPr>
      </w:pPr>
      <w:r w:rsidRPr="00646186">
        <w:rPr>
          <w:b/>
          <w:bCs/>
        </w:rPr>
        <w:t>Educational/Vocational Qualifications</w:t>
      </w:r>
      <w:r w:rsidRPr="00E43EB4">
        <w:t xml:space="preserve"> </w:t>
      </w:r>
    </w:p>
    <w:p w14:paraId="21A4A08A" w14:textId="77777777" w:rsidR="001217AF" w:rsidRDefault="001217AF" w:rsidP="001217AF">
      <w:pPr>
        <w:numPr>
          <w:ilvl w:val="0"/>
          <w:numId w:val="1"/>
        </w:numPr>
        <w:rPr>
          <w:i/>
          <w:iCs/>
          <w:color w:val="1F497D"/>
        </w:rPr>
      </w:pPr>
      <w:r w:rsidRPr="001217AF">
        <w:rPr>
          <w:sz w:val="20"/>
          <w:szCs w:val="18"/>
        </w:rPr>
        <w:t>Certification as a Clinical Geneticist by the HGSA, or satisfactory completion of the training requirements of the Royal Australasian College of Physicians’ Specialist Advisory Committee in Clinical Genetics, with a minimum of 2 years of training within a general clinical genetics unit, or equivalent qualification.</w:t>
      </w:r>
      <w:r>
        <w:rPr>
          <w:i/>
          <w:iCs/>
          <w:color w:val="1F497D"/>
        </w:rPr>
        <w:t xml:space="preserve"> </w:t>
      </w:r>
    </w:p>
    <w:p w14:paraId="43AF8787" w14:textId="77777777" w:rsidR="00AE0F57" w:rsidRPr="0012734B" w:rsidRDefault="00AE0F57" w:rsidP="00AE0F57">
      <w:pPr>
        <w:numPr>
          <w:ilvl w:val="0"/>
          <w:numId w:val="1"/>
        </w:numPr>
        <w:rPr>
          <w:sz w:val="20"/>
          <w:szCs w:val="18"/>
        </w:rPr>
      </w:pPr>
      <w:r>
        <w:rPr>
          <w:sz w:val="20"/>
          <w:szCs w:val="18"/>
        </w:rPr>
        <w:t xml:space="preserve">Professional or research qualifications relevant to the position. </w:t>
      </w:r>
    </w:p>
    <w:p w14:paraId="3FEF30A1" w14:textId="77777777" w:rsidR="007F49BC" w:rsidRPr="00194CF4" w:rsidRDefault="007F49BC" w:rsidP="00AE0F57">
      <w:pPr>
        <w:jc w:val="both"/>
        <w:rPr>
          <w:sz w:val="20"/>
          <w:szCs w:val="20"/>
        </w:rPr>
      </w:pPr>
    </w:p>
    <w:p w14:paraId="562965E8" w14:textId="77777777" w:rsidR="00AE0F57" w:rsidRDefault="007F49BC" w:rsidP="00AE0F57">
      <w:pPr>
        <w:ind w:left="-142"/>
        <w:jc w:val="both"/>
        <w:rPr>
          <w:sz w:val="16"/>
          <w:szCs w:val="16"/>
        </w:rPr>
      </w:pPr>
      <w:r w:rsidRPr="00E43EB4">
        <w:rPr>
          <w:b/>
          <w:bCs/>
        </w:rPr>
        <w:t>Personal Abilities/Aptitudes/Skills:</w:t>
      </w:r>
      <w:r w:rsidRPr="00E43EB4">
        <w:t xml:space="preserve"> </w:t>
      </w:r>
    </w:p>
    <w:p w14:paraId="0D3751D2" w14:textId="77777777" w:rsidR="00AE0F57" w:rsidRDefault="00AE0F57" w:rsidP="00AE0F57">
      <w:pPr>
        <w:ind w:left="-142"/>
        <w:jc w:val="both"/>
        <w:rPr>
          <w:sz w:val="16"/>
          <w:szCs w:val="16"/>
        </w:rPr>
      </w:pPr>
    </w:p>
    <w:p w14:paraId="1E4AA548" w14:textId="77777777" w:rsidR="00AE0F57" w:rsidRPr="004A322B" w:rsidRDefault="00AE0F57" w:rsidP="00AE0F57">
      <w:pPr>
        <w:numPr>
          <w:ilvl w:val="0"/>
          <w:numId w:val="1"/>
        </w:numPr>
        <w:rPr>
          <w:sz w:val="20"/>
          <w:szCs w:val="18"/>
        </w:rPr>
      </w:pPr>
      <w:r>
        <w:rPr>
          <w:sz w:val="20"/>
          <w:szCs w:val="18"/>
        </w:rPr>
        <w:t>Experience in subspecialty area of clinical genetics, such as neurogenetics, prenatal diagnostic genetics, cardiac genetics or genetics of connective tissue disease.</w:t>
      </w:r>
    </w:p>
    <w:p w14:paraId="30B37347" w14:textId="77777777" w:rsidR="007F49BC" w:rsidRPr="00194CF4" w:rsidRDefault="007F49BC" w:rsidP="00AE0F57">
      <w:pPr>
        <w:jc w:val="both"/>
        <w:rPr>
          <w:b/>
          <w:bCs/>
          <w:sz w:val="20"/>
          <w:szCs w:val="20"/>
          <w:u w:val="single"/>
        </w:rPr>
      </w:pPr>
    </w:p>
    <w:p w14:paraId="6F5A4681" w14:textId="77777777" w:rsidR="00AE0F57" w:rsidRDefault="00AE0F57" w:rsidP="00AE0F57">
      <w:pPr>
        <w:ind w:left="-142"/>
        <w:jc w:val="both"/>
        <w:rPr>
          <w:b/>
          <w:bCs/>
          <w:sz w:val="20"/>
          <w:szCs w:val="20"/>
        </w:rPr>
      </w:pPr>
      <w:r w:rsidRPr="00646186">
        <w:rPr>
          <w:b/>
          <w:bCs/>
        </w:rPr>
        <w:t>Experience</w:t>
      </w:r>
      <w:r>
        <w:rPr>
          <w:b/>
          <w:bCs/>
        </w:rPr>
        <w:t>:</w:t>
      </w:r>
    </w:p>
    <w:p w14:paraId="754FA94A" w14:textId="77777777" w:rsidR="00AE0F57" w:rsidRPr="004A322B" w:rsidRDefault="00AE0F57" w:rsidP="00AE0F57">
      <w:pPr>
        <w:numPr>
          <w:ilvl w:val="0"/>
          <w:numId w:val="1"/>
        </w:numPr>
        <w:rPr>
          <w:sz w:val="20"/>
          <w:szCs w:val="18"/>
        </w:rPr>
      </w:pPr>
      <w:r w:rsidRPr="004A322B">
        <w:rPr>
          <w:sz w:val="20"/>
          <w:szCs w:val="18"/>
        </w:rPr>
        <w:t xml:space="preserve">Experience </w:t>
      </w:r>
      <w:r>
        <w:rPr>
          <w:sz w:val="20"/>
          <w:szCs w:val="18"/>
        </w:rPr>
        <w:t xml:space="preserve">of clinical/laboratory liaison in the delivery of high quality clinical and laboratory genetics services.  </w:t>
      </w:r>
    </w:p>
    <w:p w14:paraId="0C1E616A" w14:textId="77777777" w:rsidR="00AE0F57" w:rsidRPr="004A322B" w:rsidRDefault="00AE0F57" w:rsidP="00AE0F57">
      <w:pPr>
        <w:numPr>
          <w:ilvl w:val="0"/>
          <w:numId w:val="1"/>
        </w:numPr>
        <w:rPr>
          <w:sz w:val="20"/>
          <w:szCs w:val="18"/>
        </w:rPr>
      </w:pPr>
      <w:r w:rsidRPr="004A322B">
        <w:rPr>
          <w:sz w:val="20"/>
          <w:szCs w:val="18"/>
        </w:rPr>
        <w:t>Experience in leading and coordi</w:t>
      </w:r>
      <w:r>
        <w:rPr>
          <w:sz w:val="20"/>
          <w:szCs w:val="18"/>
        </w:rPr>
        <w:t>nating multidisciplinary teams.</w:t>
      </w:r>
    </w:p>
    <w:p w14:paraId="048BD7C8" w14:textId="77777777" w:rsidR="00AE0F57" w:rsidRPr="004A322B" w:rsidRDefault="00AE0F57" w:rsidP="00AE0F57">
      <w:pPr>
        <w:numPr>
          <w:ilvl w:val="0"/>
          <w:numId w:val="1"/>
        </w:numPr>
        <w:rPr>
          <w:sz w:val="20"/>
          <w:szCs w:val="18"/>
        </w:rPr>
      </w:pPr>
      <w:r w:rsidRPr="004A322B">
        <w:rPr>
          <w:sz w:val="20"/>
          <w:szCs w:val="18"/>
        </w:rPr>
        <w:t>Involvement in research initiatives.</w:t>
      </w:r>
    </w:p>
    <w:p w14:paraId="03E1D6F2" w14:textId="77777777" w:rsidR="00AE0F57" w:rsidRDefault="00AE0F57" w:rsidP="00AE0F57">
      <w:pPr>
        <w:ind w:left="-142"/>
        <w:jc w:val="both"/>
        <w:rPr>
          <w:b/>
          <w:bCs/>
        </w:rPr>
      </w:pPr>
    </w:p>
    <w:p w14:paraId="09FFB9BD" w14:textId="77777777" w:rsidR="00AE0F57" w:rsidRDefault="00AE0F57" w:rsidP="00AE0F57">
      <w:pPr>
        <w:ind w:left="-142"/>
        <w:jc w:val="both"/>
        <w:rPr>
          <w:b/>
          <w:bCs/>
        </w:rPr>
      </w:pPr>
      <w:r w:rsidRPr="00646186">
        <w:rPr>
          <w:b/>
          <w:bCs/>
        </w:rPr>
        <w:t>Knowledge</w:t>
      </w:r>
      <w:r>
        <w:rPr>
          <w:b/>
          <w:bCs/>
        </w:rPr>
        <w:t>:</w:t>
      </w:r>
    </w:p>
    <w:p w14:paraId="32854780" w14:textId="77777777" w:rsidR="00AE0F57" w:rsidRDefault="00AE0F57" w:rsidP="00AE0F57">
      <w:pPr>
        <w:pStyle w:val="TableText"/>
        <w:numPr>
          <w:ilvl w:val="0"/>
          <w:numId w:val="2"/>
        </w:numPr>
      </w:pPr>
      <w:r w:rsidRPr="0012734B">
        <w:rPr>
          <w:szCs w:val="18"/>
        </w:rPr>
        <w:t xml:space="preserve">Sound knowledge </w:t>
      </w:r>
      <w:r>
        <w:rPr>
          <w:szCs w:val="18"/>
        </w:rPr>
        <w:t>of</w:t>
      </w:r>
      <w:r w:rsidRPr="00E778F6">
        <w:t xml:space="preserve"> </w:t>
      </w:r>
      <w:r>
        <w:t>the operation of a clinical genetics service.</w:t>
      </w:r>
    </w:p>
    <w:p w14:paraId="3E14CA0C" w14:textId="77777777" w:rsidR="00AE0F57" w:rsidRDefault="00AE0F57" w:rsidP="00AE0F57">
      <w:pPr>
        <w:pStyle w:val="TableText"/>
        <w:numPr>
          <w:ilvl w:val="0"/>
          <w:numId w:val="2"/>
        </w:numPr>
      </w:pPr>
      <w:r>
        <w:t>Knowledge of current trends relevant to clinical genetics and genetic counselling and a broader knowledge of service provision within the health system.</w:t>
      </w:r>
    </w:p>
    <w:p w14:paraId="3E981250" w14:textId="77777777" w:rsidR="00AE0F57" w:rsidRDefault="00AE0F57" w:rsidP="00AE0F57">
      <w:pPr>
        <w:numPr>
          <w:ilvl w:val="0"/>
          <w:numId w:val="2"/>
        </w:numPr>
        <w:rPr>
          <w:sz w:val="20"/>
          <w:szCs w:val="18"/>
        </w:rPr>
      </w:pPr>
      <w:r>
        <w:rPr>
          <w:sz w:val="20"/>
          <w:szCs w:val="18"/>
        </w:rPr>
        <w:t>Clinical resource management.</w:t>
      </w:r>
    </w:p>
    <w:p w14:paraId="6B036CBD" w14:textId="77777777" w:rsidR="007F49BC" w:rsidRDefault="007F49BC" w:rsidP="00510392">
      <w:pPr>
        <w:jc w:val="both"/>
        <w:rPr>
          <w:sz w:val="20"/>
          <w:szCs w:val="20"/>
        </w:rPr>
      </w:pPr>
    </w:p>
    <w:p w14:paraId="7D6F7B27" w14:textId="77777777" w:rsidR="00244F54" w:rsidRDefault="00244F54" w:rsidP="00510392">
      <w:pPr>
        <w:jc w:val="both"/>
        <w:rPr>
          <w:sz w:val="20"/>
          <w:szCs w:val="20"/>
        </w:rPr>
      </w:pPr>
    </w:p>
    <w:p w14:paraId="38D487F8" w14:textId="77777777" w:rsidR="00244F54" w:rsidRDefault="00244F54" w:rsidP="00510392">
      <w:pPr>
        <w:jc w:val="both"/>
        <w:rPr>
          <w:sz w:val="20"/>
          <w:szCs w:val="20"/>
        </w:rPr>
      </w:pPr>
    </w:p>
    <w:p w14:paraId="4C711839" w14:textId="77777777" w:rsidR="00244F54" w:rsidRDefault="00244F54" w:rsidP="00510392">
      <w:pPr>
        <w:jc w:val="both"/>
        <w:rPr>
          <w:sz w:val="20"/>
          <w:szCs w:val="20"/>
        </w:rPr>
      </w:pPr>
    </w:p>
    <w:p w14:paraId="29BB2876" w14:textId="77777777" w:rsidR="00244F54" w:rsidRDefault="00244F54" w:rsidP="00510392">
      <w:pPr>
        <w:jc w:val="both"/>
        <w:rPr>
          <w:sz w:val="20"/>
          <w:szCs w:val="20"/>
        </w:rPr>
      </w:pPr>
    </w:p>
    <w:p w14:paraId="0C0C03F9" w14:textId="77777777" w:rsidR="00244F54" w:rsidRDefault="00244F54" w:rsidP="00510392">
      <w:pPr>
        <w:jc w:val="both"/>
        <w:rPr>
          <w:sz w:val="20"/>
          <w:szCs w:val="20"/>
        </w:rPr>
      </w:pPr>
    </w:p>
    <w:p w14:paraId="44011769" w14:textId="77777777" w:rsidR="00244F54" w:rsidRDefault="00244F54" w:rsidP="00510392">
      <w:pPr>
        <w:jc w:val="both"/>
        <w:rPr>
          <w:sz w:val="20"/>
          <w:szCs w:val="20"/>
        </w:rPr>
      </w:pPr>
    </w:p>
    <w:p w14:paraId="78EBFA92" w14:textId="77777777" w:rsidR="00244F54" w:rsidRDefault="00244F54" w:rsidP="00510392">
      <w:pPr>
        <w:jc w:val="both"/>
        <w:rPr>
          <w:sz w:val="20"/>
          <w:szCs w:val="20"/>
        </w:rPr>
      </w:pPr>
    </w:p>
    <w:p w14:paraId="6C495E74" w14:textId="77777777" w:rsidR="00AF6CA5" w:rsidRDefault="00AF6CA5" w:rsidP="00510392">
      <w:pPr>
        <w:jc w:val="both"/>
        <w:rPr>
          <w:sz w:val="20"/>
          <w:szCs w:val="20"/>
        </w:rPr>
      </w:pPr>
    </w:p>
    <w:p w14:paraId="0FF8B4AB" w14:textId="77777777" w:rsidR="00510392" w:rsidRDefault="00510392" w:rsidP="00510392">
      <w:pPr>
        <w:jc w:val="both"/>
        <w:rPr>
          <w:sz w:val="20"/>
          <w:szCs w:val="20"/>
        </w:rPr>
      </w:pPr>
    </w:p>
    <w:p w14:paraId="5337C0E3"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1CEFAA38" w14:textId="77777777" w:rsidR="007F49BC" w:rsidRDefault="007F49BC" w:rsidP="009E63F1">
      <w:pPr>
        <w:spacing w:after="120"/>
        <w:jc w:val="both"/>
        <w:rPr>
          <w:b/>
          <w:bCs/>
          <w:sz w:val="20"/>
          <w:szCs w:val="20"/>
        </w:rPr>
      </w:pPr>
    </w:p>
    <w:p w14:paraId="3161F372"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5C532BC"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4938135D" w14:textId="77777777" w:rsidR="007F49BC" w:rsidRDefault="007F49BC" w:rsidP="009E63F1">
      <w:pPr>
        <w:ind w:left="-142"/>
        <w:jc w:val="both"/>
        <w:rPr>
          <w:b/>
          <w:bCs/>
          <w:sz w:val="20"/>
          <w:szCs w:val="20"/>
        </w:rPr>
      </w:pPr>
    </w:p>
    <w:p w14:paraId="074BB20D"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7DFA5956" w14:textId="77777777" w:rsidR="007F49BC" w:rsidRDefault="007F49BC" w:rsidP="009E63F1">
      <w:pPr>
        <w:ind w:left="-142"/>
        <w:jc w:val="both"/>
        <w:rPr>
          <w:b/>
          <w:bCs/>
          <w:sz w:val="20"/>
          <w:szCs w:val="20"/>
        </w:rPr>
      </w:pPr>
    </w:p>
    <w:p w14:paraId="0842366D"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6F2EA293"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6B1FDD55" w14:textId="77777777" w:rsidR="007F49BC" w:rsidRDefault="007F49BC" w:rsidP="009E63F1">
      <w:pPr>
        <w:ind w:left="-142"/>
        <w:jc w:val="both"/>
        <w:rPr>
          <w:color w:val="000000"/>
          <w:sz w:val="20"/>
          <w:szCs w:val="20"/>
        </w:rPr>
      </w:pPr>
    </w:p>
    <w:p w14:paraId="407AF081"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47694A9F" w14:textId="77777777" w:rsidR="007F49BC" w:rsidRDefault="007F49BC" w:rsidP="009E63F1">
      <w:pPr>
        <w:ind w:left="-142"/>
        <w:jc w:val="both"/>
        <w:rPr>
          <w:color w:val="000000"/>
          <w:sz w:val="20"/>
          <w:szCs w:val="20"/>
        </w:rPr>
      </w:pPr>
    </w:p>
    <w:p w14:paraId="2D6093B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6D0FF180"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7B0BEC7" w14:textId="77777777" w:rsidR="00283EDB" w:rsidRPr="00283EDB" w:rsidRDefault="00283EDB" w:rsidP="00283EDB">
      <w:pPr>
        <w:ind w:left="-142"/>
        <w:jc w:val="both"/>
        <w:rPr>
          <w:b/>
          <w:bCs/>
          <w:sz w:val="20"/>
          <w:szCs w:val="20"/>
        </w:rPr>
      </w:pPr>
    </w:p>
    <w:p w14:paraId="729394C2"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22BEC6B9"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0BDA5E95"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536B3685"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p>
    <w:p w14:paraId="53177597"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p>
    <w:p w14:paraId="46070390"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p>
    <w:p w14:paraId="16207FC2"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p>
    <w:p w14:paraId="77D20426"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p>
    <w:p w14:paraId="4EF61B5E" w14:textId="77777777" w:rsidR="007F49BC" w:rsidRPr="0021125D" w:rsidRDefault="0021125D" w:rsidP="0021125D">
      <w:pPr>
        <w:spacing w:after="120"/>
        <w:ind w:left="-142"/>
        <w:rPr>
          <w:sz w:val="20"/>
          <w:szCs w:val="20"/>
        </w:rPr>
      </w:pPr>
      <w:r w:rsidRPr="0021125D">
        <w:rPr>
          <w:sz w:val="20"/>
          <w:szCs w:val="20"/>
        </w:rPr>
        <w:t>•</w:t>
      </w:r>
      <w:r w:rsidRPr="0021125D">
        <w:rPr>
          <w:sz w:val="20"/>
          <w:szCs w:val="20"/>
        </w:rPr>
        <w:tab/>
        <w:t>Research.</w:t>
      </w:r>
    </w:p>
    <w:p w14:paraId="5284BED6" w14:textId="77777777" w:rsidR="007F49BC" w:rsidRDefault="007F49BC" w:rsidP="00317EEE">
      <w:pPr>
        <w:jc w:val="both"/>
        <w:rPr>
          <w:color w:val="000000"/>
          <w:sz w:val="20"/>
          <w:szCs w:val="20"/>
        </w:rPr>
      </w:pPr>
    </w:p>
    <w:p w14:paraId="499A01D7" w14:textId="77777777" w:rsidR="007F49BC" w:rsidRDefault="007F49BC" w:rsidP="00914D76">
      <w:pPr>
        <w:shd w:val="clear" w:color="auto" w:fill="D9D9D9"/>
        <w:rPr>
          <w:b/>
          <w:bCs/>
          <w:sz w:val="28"/>
          <w:szCs w:val="28"/>
        </w:rPr>
        <w:sectPr w:rsidR="007F49BC" w:rsidSect="00244F54">
          <w:headerReference w:type="even" r:id="rId8"/>
          <w:headerReference w:type="default" r:id="rId9"/>
          <w:footerReference w:type="even" r:id="rId10"/>
          <w:footerReference w:type="default" r:id="rId11"/>
          <w:headerReference w:type="first" r:id="rId12"/>
          <w:footerReference w:type="first" r:id="rId13"/>
          <w:type w:val="oddPage"/>
          <w:pgSz w:w="11906" w:h="16838"/>
          <w:pgMar w:top="426" w:right="849" w:bottom="851" w:left="1418" w:header="720" w:footer="720" w:gutter="0"/>
          <w:cols w:space="720"/>
        </w:sectPr>
      </w:pPr>
    </w:p>
    <w:p w14:paraId="344576BD" w14:textId="77777777" w:rsidR="007F49BC" w:rsidRDefault="007F49BC" w:rsidP="00143B01">
      <w:pPr>
        <w:shd w:val="clear" w:color="auto" w:fill="D9D9D9"/>
        <w:ind w:left="-142"/>
        <w:rPr>
          <w:b/>
          <w:bCs/>
          <w:sz w:val="28"/>
          <w:szCs w:val="28"/>
        </w:rPr>
      </w:pPr>
      <w:r>
        <w:rPr>
          <w:b/>
          <w:bCs/>
          <w:sz w:val="28"/>
          <w:szCs w:val="28"/>
        </w:rPr>
        <w:lastRenderedPageBreak/>
        <w:t>Values</w:t>
      </w:r>
    </w:p>
    <w:p w14:paraId="67E8FE22" w14:textId="77777777" w:rsidR="007F49BC" w:rsidRPr="00194CF4" w:rsidRDefault="007F49BC" w:rsidP="00143B01">
      <w:pPr>
        <w:ind w:left="-142"/>
        <w:rPr>
          <w:b/>
          <w:bCs/>
          <w:sz w:val="20"/>
          <w:szCs w:val="20"/>
        </w:rPr>
      </w:pPr>
    </w:p>
    <w:p w14:paraId="706A5782" w14:textId="77777777" w:rsidR="007F49BC" w:rsidRDefault="007F49BC" w:rsidP="00143B01">
      <w:pPr>
        <w:ind w:left="-142"/>
        <w:jc w:val="both"/>
        <w:rPr>
          <w:b/>
          <w:bCs/>
          <w:sz w:val="20"/>
          <w:szCs w:val="20"/>
        </w:rPr>
      </w:pPr>
      <w:r w:rsidRPr="004F5ACE">
        <w:rPr>
          <w:b/>
          <w:bCs/>
          <w:sz w:val="20"/>
          <w:szCs w:val="20"/>
        </w:rPr>
        <w:t>SA Health Values</w:t>
      </w:r>
    </w:p>
    <w:p w14:paraId="3AAC0B6A" w14:textId="77777777" w:rsidR="007F49BC" w:rsidRDefault="007F49BC" w:rsidP="00143B01">
      <w:pPr>
        <w:ind w:left="-142"/>
        <w:jc w:val="both"/>
        <w:rPr>
          <w:b/>
          <w:bCs/>
          <w:sz w:val="20"/>
          <w:szCs w:val="20"/>
        </w:rPr>
      </w:pPr>
    </w:p>
    <w:p w14:paraId="753EBEA4"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3249151" w14:textId="77777777" w:rsidR="007F49BC" w:rsidRPr="008509D9" w:rsidRDefault="007F49BC" w:rsidP="00143B01">
      <w:pPr>
        <w:ind w:left="-142"/>
        <w:jc w:val="both"/>
        <w:rPr>
          <w:color w:val="000000"/>
          <w:sz w:val="20"/>
          <w:szCs w:val="20"/>
        </w:rPr>
      </w:pPr>
    </w:p>
    <w:p w14:paraId="2CE78E1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A42F50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5BE006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5215AFC" w14:textId="77777777" w:rsidR="000C14BE" w:rsidRDefault="000C14BE" w:rsidP="006A46E1">
      <w:pPr>
        <w:tabs>
          <w:tab w:val="left" w:pos="3828"/>
        </w:tabs>
        <w:spacing w:after="40"/>
        <w:ind w:left="-142"/>
        <w:jc w:val="both"/>
        <w:rPr>
          <w:sz w:val="20"/>
          <w:szCs w:val="20"/>
        </w:rPr>
      </w:pPr>
    </w:p>
    <w:p w14:paraId="4BAC55E7"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2D686F63" w14:textId="77777777" w:rsidR="008D22C4" w:rsidRPr="003210C7" w:rsidRDefault="008D22C4" w:rsidP="008D22C4">
      <w:pPr>
        <w:autoSpaceDE w:val="0"/>
        <w:autoSpaceDN w:val="0"/>
        <w:adjustRightInd w:val="0"/>
        <w:ind w:left="-142"/>
        <w:jc w:val="both"/>
        <w:rPr>
          <w:b/>
          <w:bCs/>
          <w:sz w:val="20"/>
          <w:szCs w:val="20"/>
        </w:rPr>
      </w:pPr>
    </w:p>
    <w:p w14:paraId="1A85F518"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2018622D" w14:textId="77777777" w:rsidR="008D22C4" w:rsidRDefault="008D22C4" w:rsidP="00143B01">
      <w:pPr>
        <w:autoSpaceDE w:val="0"/>
        <w:autoSpaceDN w:val="0"/>
        <w:adjustRightInd w:val="0"/>
        <w:ind w:left="-142"/>
        <w:jc w:val="both"/>
        <w:rPr>
          <w:b/>
          <w:bCs/>
          <w:color w:val="000000"/>
          <w:sz w:val="20"/>
          <w:szCs w:val="20"/>
        </w:rPr>
      </w:pPr>
    </w:p>
    <w:p w14:paraId="627B249F"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2938E485" w14:textId="77777777" w:rsidR="007F49BC" w:rsidRDefault="007F49BC" w:rsidP="00143B01">
      <w:pPr>
        <w:autoSpaceDE w:val="0"/>
        <w:autoSpaceDN w:val="0"/>
        <w:adjustRightInd w:val="0"/>
        <w:ind w:left="-142"/>
        <w:jc w:val="both"/>
        <w:rPr>
          <w:color w:val="000000"/>
          <w:sz w:val="20"/>
          <w:szCs w:val="20"/>
        </w:rPr>
      </w:pPr>
    </w:p>
    <w:p w14:paraId="06A3865B"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4A6601D6" w14:textId="77777777" w:rsidR="007F49BC" w:rsidRDefault="007F49BC" w:rsidP="00143B01">
      <w:pPr>
        <w:autoSpaceDE w:val="0"/>
        <w:autoSpaceDN w:val="0"/>
        <w:adjustRightInd w:val="0"/>
        <w:ind w:left="-142"/>
        <w:jc w:val="both"/>
        <w:rPr>
          <w:color w:val="000000"/>
          <w:sz w:val="20"/>
          <w:szCs w:val="20"/>
        </w:rPr>
      </w:pPr>
    </w:p>
    <w:p w14:paraId="46615219"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1E975D6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FE612F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2872D843"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58DF5B34"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BBAC411"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700826A"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0997E5DE" w14:textId="77777777" w:rsidR="00696571" w:rsidRDefault="00696571" w:rsidP="00696571">
      <w:pPr>
        <w:ind w:left="-142"/>
        <w:jc w:val="both"/>
        <w:rPr>
          <w:b/>
          <w:bCs/>
          <w:sz w:val="20"/>
          <w:szCs w:val="20"/>
        </w:rPr>
      </w:pPr>
    </w:p>
    <w:p w14:paraId="235A2275" w14:textId="77777777" w:rsidR="007F49BC" w:rsidRPr="00194CF4" w:rsidRDefault="007F49BC" w:rsidP="00143B01">
      <w:pPr>
        <w:pStyle w:val="Heading4"/>
        <w:ind w:left="-142"/>
        <w:rPr>
          <w:rFonts w:ascii="Arial" w:hAnsi="Arial" w:cs="Arial"/>
          <w:sz w:val="20"/>
          <w:szCs w:val="20"/>
          <w:u w:val="none"/>
        </w:rPr>
      </w:pPr>
    </w:p>
    <w:p w14:paraId="53E8ADCE" w14:textId="77777777" w:rsidR="007F49BC" w:rsidRDefault="007F49BC" w:rsidP="00143B01">
      <w:pPr>
        <w:shd w:val="clear" w:color="auto" w:fill="D9D9D9"/>
        <w:ind w:left="-142"/>
        <w:rPr>
          <w:b/>
          <w:bCs/>
          <w:sz w:val="28"/>
          <w:szCs w:val="28"/>
        </w:rPr>
      </w:pPr>
      <w:r>
        <w:rPr>
          <w:b/>
          <w:bCs/>
          <w:sz w:val="28"/>
          <w:szCs w:val="28"/>
        </w:rPr>
        <w:t>Approvals</w:t>
      </w:r>
    </w:p>
    <w:p w14:paraId="2060A6BB" w14:textId="77777777" w:rsidR="007F49BC" w:rsidRDefault="007F49BC" w:rsidP="00143B01">
      <w:pPr>
        <w:pStyle w:val="NormalIndent"/>
        <w:ind w:left="-142"/>
        <w:rPr>
          <w:rFonts w:ascii="Arial" w:hAnsi="Arial" w:cs="Arial"/>
          <w:sz w:val="20"/>
          <w:szCs w:val="20"/>
        </w:rPr>
      </w:pPr>
    </w:p>
    <w:p w14:paraId="36E9272E" w14:textId="77777777" w:rsidR="007F49BC" w:rsidRDefault="007F49BC" w:rsidP="00143B01">
      <w:pPr>
        <w:ind w:left="-142"/>
        <w:jc w:val="both"/>
        <w:rPr>
          <w:b/>
          <w:bCs/>
          <w:sz w:val="20"/>
          <w:szCs w:val="20"/>
        </w:rPr>
      </w:pPr>
      <w:r>
        <w:rPr>
          <w:b/>
          <w:bCs/>
          <w:sz w:val="20"/>
          <w:szCs w:val="20"/>
        </w:rPr>
        <w:t>Role Description Approval</w:t>
      </w:r>
    </w:p>
    <w:p w14:paraId="2990E1FC" w14:textId="77777777" w:rsidR="007F49BC" w:rsidRDefault="007F49BC" w:rsidP="00143B01">
      <w:pPr>
        <w:ind w:left="-142"/>
        <w:jc w:val="both"/>
        <w:rPr>
          <w:b/>
          <w:bCs/>
          <w:sz w:val="20"/>
          <w:szCs w:val="20"/>
        </w:rPr>
      </w:pPr>
    </w:p>
    <w:p w14:paraId="363A44F5"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74743E9F" w14:textId="77777777" w:rsidR="007F49BC" w:rsidRDefault="007F49BC" w:rsidP="00143B01">
      <w:pPr>
        <w:tabs>
          <w:tab w:val="left" w:pos="3828"/>
        </w:tabs>
        <w:spacing w:after="40"/>
        <w:ind w:left="-142"/>
        <w:jc w:val="both"/>
        <w:rPr>
          <w:sz w:val="20"/>
          <w:szCs w:val="20"/>
        </w:rPr>
      </w:pPr>
    </w:p>
    <w:p w14:paraId="2A934EE0"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7045BD9D"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E8832DC"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0A140176" w14:textId="77777777" w:rsidR="007F49BC" w:rsidRDefault="007F49BC" w:rsidP="00143B01">
      <w:pPr>
        <w:tabs>
          <w:tab w:val="left" w:pos="3828"/>
        </w:tabs>
        <w:spacing w:after="40"/>
        <w:ind w:left="-142"/>
        <w:rPr>
          <w:sz w:val="20"/>
          <w:szCs w:val="20"/>
        </w:rPr>
      </w:pPr>
    </w:p>
    <w:p w14:paraId="3C88AFAF" w14:textId="77777777" w:rsidR="007F49BC" w:rsidRDefault="007F49BC" w:rsidP="00143B01">
      <w:pPr>
        <w:shd w:val="clear" w:color="auto" w:fill="D9D9D9"/>
        <w:ind w:left="-142"/>
        <w:rPr>
          <w:b/>
          <w:bCs/>
          <w:sz w:val="28"/>
          <w:szCs w:val="28"/>
        </w:rPr>
      </w:pPr>
      <w:r>
        <w:rPr>
          <w:b/>
          <w:bCs/>
          <w:sz w:val="28"/>
          <w:szCs w:val="28"/>
        </w:rPr>
        <w:t>Role Acceptance</w:t>
      </w:r>
    </w:p>
    <w:p w14:paraId="62C89FAB" w14:textId="77777777" w:rsidR="007F49BC" w:rsidRDefault="007F49BC" w:rsidP="00143B01">
      <w:pPr>
        <w:pStyle w:val="NormalIndent"/>
        <w:ind w:left="-142"/>
        <w:rPr>
          <w:rFonts w:ascii="Arial" w:hAnsi="Arial" w:cs="Arial"/>
          <w:sz w:val="20"/>
          <w:szCs w:val="20"/>
        </w:rPr>
      </w:pPr>
    </w:p>
    <w:p w14:paraId="45A24DD2"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E903DF0" w14:textId="77777777" w:rsidR="007F49BC" w:rsidRDefault="007F49BC" w:rsidP="00143B01">
      <w:pPr>
        <w:tabs>
          <w:tab w:val="left" w:pos="3828"/>
        </w:tabs>
        <w:spacing w:after="40"/>
        <w:ind w:left="-142"/>
        <w:jc w:val="both"/>
        <w:rPr>
          <w:b/>
          <w:bCs/>
          <w:sz w:val="20"/>
          <w:szCs w:val="20"/>
        </w:rPr>
      </w:pPr>
    </w:p>
    <w:p w14:paraId="7EA5196B"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1ECD1A2E" w14:textId="77777777" w:rsidR="007F49BC" w:rsidRDefault="007F49BC" w:rsidP="00143B01">
      <w:pPr>
        <w:ind w:left="-142"/>
        <w:jc w:val="both"/>
        <w:rPr>
          <w:sz w:val="20"/>
          <w:szCs w:val="20"/>
        </w:rPr>
      </w:pPr>
    </w:p>
    <w:p w14:paraId="3D721760"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CF78E59" w14:textId="77777777" w:rsidR="007F49BC" w:rsidRDefault="007F49BC" w:rsidP="00143B01">
      <w:pPr>
        <w:ind w:left="-142"/>
        <w:jc w:val="both"/>
        <w:rPr>
          <w:color w:val="000000"/>
          <w:sz w:val="20"/>
          <w:szCs w:val="20"/>
        </w:rPr>
      </w:pPr>
    </w:p>
    <w:p w14:paraId="201CC952" w14:textId="77777777" w:rsidR="00A6273D" w:rsidRDefault="007F49BC" w:rsidP="0021125D">
      <w:pPr>
        <w:tabs>
          <w:tab w:val="left" w:pos="3828"/>
        </w:tabs>
        <w:spacing w:after="40"/>
        <w:ind w:left="-142"/>
        <w:jc w:val="both"/>
        <w:rPr>
          <w:b/>
          <w:bCs/>
          <w:color w:val="000000"/>
          <w:sz w:val="20"/>
          <w:szCs w:val="20"/>
        </w:rPr>
      </w:pPr>
      <w:r>
        <w:rPr>
          <w:b/>
          <w:bCs/>
          <w:color w:val="000000"/>
          <w:sz w:val="20"/>
          <w:szCs w:val="20"/>
        </w:rPr>
        <w:t>Dat</w:t>
      </w:r>
      <w:r w:rsidR="0021125D">
        <w:rPr>
          <w:b/>
          <w:bCs/>
          <w:color w:val="000000"/>
          <w:sz w:val="20"/>
          <w:szCs w:val="20"/>
        </w:rPr>
        <w:t>e</w:t>
      </w:r>
    </w:p>
    <w:p w14:paraId="0B64123A" w14:textId="77777777" w:rsidR="00A6273D" w:rsidRPr="00510392" w:rsidRDefault="00A6273D" w:rsidP="00510392">
      <w:pPr>
        <w:pStyle w:val="SAH-FactsheetEntityTitle"/>
        <w:jc w:val="center"/>
        <w:rPr>
          <w:b/>
        </w:rPr>
      </w:pPr>
      <w:r>
        <w:rPr>
          <w:b/>
          <w:bCs/>
          <w:color w:val="000000"/>
          <w:sz w:val="20"/>
          <w:szCs w:val="20"/>
        </w:rPr>
        <w:br w:type="page"/>
      </w:r>
      <w:r w:rsidRPr="00177139">
        <w:rPr>
          <w:b/>
        </w:rPr>
        <w:lastRenderedPageBreak/>
        <w:t>Women’s &amp; Children’s Health Network</w:t>
      </w:r>
    </w:p>
    <w:p w14:paraId="191C00D5" w14:textId="77777777" w:rsidR="00A6273D" w:rsidRPr="00417650" w:rsidRDefault="00A6273D" w:rsidP="00A6273D">
      <w:pPr>
        <w:keepNext/>
        <w:outlineLvl w:val="0"/>
        <w:rPr>
          <w:b/>
          <w:bCs/>
          <w:kern w:val="32"/>
          <w:sz w:val="32"/>
          <w:szCs w:val="32"/>
        </w:rPr>
      </w:pPr>
      <w:bookmarkStart w:id="2" w:name="_Toc5266231"/>
      <w:r w:rsidRPr="00417650">
        <w:rPr>
          <w:b/>
          <w:bCs/>
          <w:kern w:val="32"/>
          <w:sz w:val="32"/>
          <w:szCs w:val="32"/>
        </w:rPr>
        <w:t>Accountability – what does it mean for me?</w:t>
      </w:r>
      <w:bookmarkEnd w:id="2"/>
    </w:p>
    <w:p w14:paraId="6258A2F9" w14:textId="77777777" w:rsidR="00A6273D" w:rsidRPr="0072172D" w:rsidRDefault="00A6273D" w:rsidP="00A6273D">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7D71221D" w14:textId="77777777" w:rsidR="00A6273D" w:rsidRPr="0072172D" w:rsidRDefault="00A6273D" w:rsidP="00A6273D">
      <w:pPr>
        <w:rPr>
          <w:rFonts w:eastAsia="Calibri"/>
          <w:color w:val="221E1F"/>
          <w:sz w:val="18"/>
          <w:szCs w:val="18"/>
        </w:rPr>
      </w:pPr>
    </w:p>
    <w:p w14:paraId="7836B5CE"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Consumers</w:t>
      </w:r>
    </w:p>
    <w:p w14:paraId="65E9A907" w14:textId="77777777" w:rsidR="00A6273D" w:rsidRPr="0072172D" w:rsidRDefault="00A6273D" w:rsidP="00A6273D">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500661DC" w14:textId="77777777" w:rsidR="00A6273D" w:rsidRPr="0072172D" w:rsidRDefault="00A6273D" w:rsidP="00A6273D">
      <w:pPr>
        <w:rPr>
          <w:rFonts w:eastAsia="Calibri"/>
          <w:color w:val="221E1F"/>
          <w:sz w:val="18"/>
          <w:szCs w:val="18"/>
        </w:rPr>
      </w:pPr>
    </w:p>
    <w:p w14:paraId="1FE5197A"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330F2E05" w14:textId="77777777" w:rsidR="00A6273D" w:rsidRPr="0072172D" w:rsidRDefault="00A6273D" w:rsidP="00A6273D">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68654158" w14:textId="77777777" w:rsidR="00A6273D" w:rsidRPr="0072172D" w:rsidRDefault="00A6273D" w:rsidP="00A6273D">
      <w:pPr>
        <w:rPr>
          <w:rFonts w:eastAsia="Calibri"/>
          <w:color w:val="221E1F"/>
          <w:sz w:val="18"/>
          <w:szCs w:val="18"/>
        </w:rPr>
      </w:pPr>
    </w:p>
    <w:p w14:paraId="0F88AA68"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Clinicians</w:t>
      </w:r>
    </w:p>
    <w:p w14:paraId="08FE1EAB" w14:textId="77777777" w:rsidR="00A6273D" w:rsidRPr="0072172D" w:rsidRDefault="00A6273D" w:rsidP="00A6273D">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17EB3328" w14:textId="77777777" w:rsidR="00A6273D" w:rsidRPr="0072172D" w:rsidRDefault="00A6273D" w:rsidP="00A6273D">
      <w:pPr>
        <w:rPr>
          <w:rFonts w:eastAsia="Calibri"/>
          <w:color w:val="221E1F"/>
          <w:sz w:val="18"/>
          <w:szCs w:val="18"/>
        </w:rPr>
      </w:pPr>
    </w:p>
    <w:p w14:paraId="35163F60" w14:textId="77777777" w:rsidR="00A6273D" w:rsidRPr="0072172D" w:rsidRDefault="00A6273D" w:rsidP="00A6273D">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318A2868" w14:textId="77777777" w:rsidR="00A6273D" w:rsidRPr="0072172D" w:rsidRDefault="00A6273D" w:rsidP="00A6273D">
      <w:pPr>
        <w:rPr>
          <w:rFonts w:eastAsia="Calibri"/>
          <w:color w:val="221E1F"/>
          <w:sz w:val="18"/>
          <w:szCs w:val="18"/>
        </w:rPr>
      </w:pPr>
    </w:p>
    <w:p w14:paraId="1C3CF227" w14:textId="77777777" w:rsidR="00A6273D" w:rsidRPr="0072172D" w:rsidRDefault="00A6273D" w:rsidP="00A6273D">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692289DF" w14:textId="77777777" w:rsidR="00A6273D" w:rsidRPr="0072172D" w:rsidRDefault="00A6273D" w:rsidP="00A6273D">
      <w:pPr>
        <w:rPr>
          <w:rFonts w:eastAsia="Calibri"/>
          <w:color w:val="221E1F"/>
          <w:sz w:val="18"/>
          <w:szCs w:val="18"/>
        </w:rPr>
      </w:pPr>
    </w:p>
    <w:p w14:paraId="6D1029B1" w14:textId="77777777" w:rsidR="00A6273D" w:rsidRPr="0072172D" w:rsidRDefault="00A6273D" w:rsidP="00A6273D">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201C6AE8" w14:textId="77777777" w:rsidR="00A6273D" w:rsidRPr="0072172D" w:rsidRDefault="00A6273D" w:rsidP="00A6273D">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7D3E06A4" w14:textId="77777777" w:rsidR="00A6273D" w:rsidRPr="0072172D" w:rsidRDefault="00A6273D" w:rsidP="00A6273D">
      <w:pPr>
        <w:rPr>
          <w:rFonts w:eastAsia="Calibri"/>
          <w:color w:val="221E1F"/>
          <w:sz w:val="18"/>
          <w:szCs w:val="18"/>
        </w:rPr>
      </w:pPr>
    </w:p>
    <w:p w14:paraId="4F91C2E7"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Managers</w:t>
      </w:r>
    </w:p>
    <w:p w14:paraId="25EF058A" w14:textId="77777777" w:rsidR="00A6273D" w:rsidRPr="0072172D" w:rsidRDefault="00A6273D" w:rsidP="00A6273D">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5DB44F01" w14:textId="77777777" w:rsidR="00A6273D" w:rsidRPr="0072172D" w:rsidRDefault="00A6273D" w:rsidP="00A6273D">
      <w:pPr>
        <w:rPr>
          <w:rFonts w:eastAsia="Calibri"/>
          <w:color w:val="221E1F"/>
          <w:sz w:val="18"/>
          <w:szCs w:val="18"/>
        </w:rPr>
      </w:pPr>
    </w:p>
    <w:p w14:paraId="6947CB54" w14:textId="77777777" w:rsidR="00A6273D" w:rsidRPr="0072172D" w:rsidRDefault="00A6273D" w:rsidP="00A6273D">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025039EC" w14:textId="77777777" w:rsidR="00A6273D" w:rsidRPr="0072172D" w:rsidRDefault="00A6273D" w:rsidP="00A6273D">
      <w:pPr>
        <w:rPr>
          <w:rFonts w:eastAsia="Calibri"/>
          <w:color w:val="221E1F"/>
          <w:sz w:val="18"/>
          <w:szCs w:val="18"/>
        </w:rPr>
      </w:pPr>
    </w:p>
    <w:p w14:paraId="5ACAD57F"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Executive/Divisional Directors</w:t>
      </w:r>
    </w:p>
    <w:p w14:paraId="326D3CE9" w14:textId="77777777" w:rsidR="00A6273D" w:rsidRPr="0072172D" w:rsidRDefault="00A6273D" w:rsidP="00A6273D">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23C683F9" w14:textId="77777777" w:rsidR="00A6273D" w:rsidRPr="0072172D" w:rsidRDefault="00A6273D" w:rsidP="00A6273D">
      <w:pPr>
        <w:rPr>
          <w:rFonts w:eastAsia="Calibri"/>
          <w:color w:val="221E1F"/>
          <w:sz w:val="18"/>
          <w:szCs w:val="18"/>
        </w:rPr>
      </w:pPr>
    </w:p>
    <w:p w14:paraId="11C1AC52" w14:textId="77777777" w:rsidR="00A6273D" w:rsidRPr="0072172D" w:rsidRDefault="00A6273D" w:rsidP="00A6273D">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4DFC767E" w14:textId="77777777" w:rsidR="00A6273D" w:rsidRPr="0072172D" w:rsidRDefault="00A6273D" w:rsidP="00A6273D">
      <w:pPr>
        <w:rPr>
          <w:rFonts w:eastAsia="Calibri"/>
          <w:color w:val="221E1F"/>
          <w:sz w:val="18"/>
          <w:szCs w:val="18"/>
        </w:rPr>
      </w:pPr>
    </w:p>
    <w:p w14:paraId="695A9C28"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WCHN Committees</w:t>
      </w:r>
    </w:p>
    <w:p w14:paraId="5425A94F" w14:textId="77777777" w:rsidR="00A6273D" w:rsidRPr="0072172D" w:rsidRDefault="00A6273D" w:rsidP="00A6273D">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43DD226D" w14:textId="77777777" w:rsidR="00A6273D" w:rsidRPr="0072172D" w:rsidRDefault="00A6273D" w:rsidP="00A6273D">
      <w:pPr>
        <w:rPr>
          <w:rFonts w:eastAsia="Calibri"/>
          <w:color w:val="221E1F"/>
          <w:sz w:val="18"/>
          <w:szCs w:val="18"/>
        </w:rPr>
      </w:pPr>
    </w:p>
    <w:p w14:paraId="157E8A90" w14:textId="77777777" w:rsidR="00A6273D" w:rsidRPr="0072172D" w:rsidRDefault="00A6273D" w:rsidP="00A6273D">
      <w:pPr>
        <w:rPr>
          <w:rFonts w:eastAsia="Calibri"/>
          <w:b/>
          <w:bCs/>
          <w:color w:val="221E1F"/>
          <w:sz w:val="18"/>
          <w:szCs w:val="18"/>
        </w:rPr>
      </w:pPr>
      <w:r w:rsidRPr="0072172D">
        <w:rPr>
          <w:rFonts w:eastAsia="Calibri"/>
          <w:b/>
          <w:bCs/>
          <w:color w:val="221E1F"/>
          <w:sz w:val="18"/>
          <w:szCs w:val="18"/>
        </w:rPr>
        <w:t>Chief Executive Officer</w:t>
      </w:r>
    </w:p>
    <w:p w14:paraId="32967D6C" w14:textId="77777777" w:rsidR="00A6273D" w:rsidRPr="0072172D" w:rsidRDefault="00A6273D" w:rsidP="00A6273D">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52565A2C" w14:textId="77777777" w:rsidR="00A6273D" w:rsidRPr="0072172D" w:rsidRDefault="00A6273D" w:rsidP="00A6273D">
      <w:pPr>
        <w:rPr>
          <w:rFonts w:eastAsia="Calibri"/>
          <w:color w:val="221E1F"/>
          <w:sz w:val="18"/>
          <w:szCs w:val="18"/>
        </w:rPr>
      </w:pPr>
    </w:p>
    <w:p w14:paraId="55CE1DD4" w14:textId="77777777" w:rsidR="00510392" w:rsidRDefault="00A6273D" w:rsidP="00A6273D">
      <w:pPr>
        <w:rPr>
          <w:rFonts w:eastAsia="Calibri"/>
          <w:b/>
          <w:bCs/>
          <w:color w:val="221E1F"/>
          <w:sz w:val="18"/>
          <w:szCs w:val="18"/>
        </w:rPr>
      </w:pPr>
      <w:r w:rsidRPr="0072172D">
        <w:rPr>
          <w:rFonts w:eastAsia="Calibri"/>
          <w:b/>
          <w:bCs/>
          <w:color w:val="221E1F"/>
          <w:sz w:val="18"/>
          <w:szCs w:val="18"/>
        </w:rPr>
        <w:t>Board</w:t>
      </w:r>
    </w:p>
    <w:p w14:paraId="5F5B31AB" w14:textId="77777777" w:rsidR="00A6273D" w:rsidRPr="00510392" w:rsidRDefault="00A6273D" w:rsidP="00A6273D">
      <w:pPr>
        <w:rPr>
          <w:rFonts w:eastAsia="Calibri"/>
          <w:b/>
          <w:bCs/>
          <w:color w:val="221E1F"/>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488D5D4A" w14:textId="77777777" w:rsidR="0021125D" w:rsidRPr="0025419A" w:rsidRDefault="00510392" w:rsidP="0025419A">
      <w:pPr>
        <w:tabs>
          <w:tab w:val="left" w:pos="3828"/>
        </w:tabs>
        <w:spacing w:after="40"/>
        <w:ind w:left="-142"/>
        <w:jc w:val="both"/>
        <w:rPr>
          <w:i/>
        </w:rPr>
      </w:pPr>
      <w:r>
        <w:rPr>
          <w:i/>
        </w:rPr>
        <w:lastRenderedPageBreak/>
        <w:pict w14:anchorId="37A62571">
          <v:shape id="_x0000_i1025" type="#_x0000_t75" style="width:507.75pt;height:689.25pt">
            <v:imagedata r:id="rId14" o:title="strategic plan"/>
          </v:shape>
        </w:pict>
      </w:r>
    </w:p>
    <w:sectPr w:rsidR="0021125D" w:rsidRPr="0025419A" w:rsidSect="00510392">
      <w:pgSz w:w="11906" w:h="16838"/>
      <w:pgMar w:top="624"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5078" w14:textId="77777777" w:rsidR="00092D3E" w:rsidRDefault="00092D3E">
      <w:r>
        <w:separator/>
      </w:r>
    </w:p>
  </w:endnote>
  <w:endnote w:type="continuationSeparator" w:id="0">
    <w:p w14:paraId="60ABC2F1" w14:textId="77777777" w:rsidR="00092D3E" w:rsidRDefault="0009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44CC" w14:textId="77777777" w:rsidR="00AF6CA5" w:rsidRDefault="00AF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93C5" w14:textId="37C8101D" w:rsidR="00BE285D" w:rsidRPr="00AF6CA5" w:rsidRDefault="00AF6CA5" w:rsidP="00AF6CA5">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BF62" w14:textId="77777777" w:rsidR="00AF6CA5" w:rsidRDefault="00AF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6321" w14:textId="77777777" w:rsidR="00092D3E" w:rsidRDefault="00092D3E">
      <w:r>
        <w:separator/>
      </w:r>
    </w:p>
  </w:footnote>
  <w:footnote w:type="continuationSeparator" w:id="0">
    <w:p w14:paraId="363E3F4D" w14:textId="77777777" w:rsidR="00092D3E" w:rsidRDefault="0009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562C" w14:textId="77777777" w:rsidR="00AF6CA5" w:rsidRDefault="00AF6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987A" w14:textId="77777777" w:rsidR="00AF6CA5" w:rsidRDefault="00AF6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BEAF" w14:textId="77777777" w:rsidR="00AF6CA5" w:rsidRDefault="00AF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783D70"/>
    <w:multiLevelType w:val="hybridMultilevel"/>
    <w:tmpl w:val="0E901672"/>
    <w:lvl w:ilvl="0" w:tplc="0CEC0B4A">
      <w:start w:val="1"/>
      <w:numFmt w:val="bullet"/>
      <w:lvlText w:val=""/>
      <w:lvlJc w:val="left"/>
      <w:pPr>
        <w:tabs>
          <w:tab w:val="num" w:pos="720"/>
        </w:tabs>
        <w:ind w:left="720" w:hanging="360"/>
      </w:pPr>
      <w:rPr>
        <w:rFonts w:ascii="Symbol" w:hAnsi="Symbol" w:hint="default"/>
        <w:color w:val="008080"/>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AD2E77"/>
    <w:multiLevelType w:val="hybridMultilevel"/>
    <w:tmpl w:val="C01C9E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D24AA"/>
    <w:multiLevelType w:val="hybridMultilevel"/>
    <w:tmpl w:val="829648B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48335761">
    <w:abstractNumId w:val="0"/>
  </w:num>
  <w:num w:numId="2" w16cid:durableId="1753237117">
    <w:abstractNumId w:val="2"/>
  </w:num>
  <w:num w:numId="3" w16cid:durableId="2016564860">
    <w:abstractNumId w:val="19"/>
  </w:num>
  <w:num w:numId="4" w16cid:durableId="571041898">
    <w:abstractNumId w:val="1"/>
  </w:num>
  <w:num w:numId="5" w16cid:durableId="52436249">
    <w:abstractNumId w:val="4"/>
  </w:num>
  <w:num w:numId="6" w16cid:durableId="2008703467">
    <w:abstractNumId w:val="3"/>
  </w:num>
  <w:num w:numId="7" w16cid:durableId="1392852158">
    <w:abstractNumId w:val="22"/>
  </w:num>
  <w:num w:numId="8" w16cid:durableId="21058586">
    <w:abstractNumId w:val="16"/>
  </w:num>
  <w:num w:numId="9" w16cid:durableId="1130250229">
    <w:abstractNumId w:val="10"/>
  </w:num>
  <w:num w:numId="10" w16cid:durableId="1536428192">
    <w:abstractNumId w:val="14"/>
  </w:num>
  <w:num w:numId="11" w16cid:durableId="291207731">
    <w:abstractNumId w:val="23"/>
  </w:num>
  <w:num w:numId="12" w16cid:durableId="981618352">
    <w:abstractNumId w:val="15"/>
  </w:num>
  <w:num w:numId="13" w16cid:durableId="35543873">
    <w:abstractNumId w:val="9"/>
  </w:num>
  <w:num w:numId="14" w16cid:durableId="599528296">
    <w:abstractNumId w:val="20"/>
  </w:num>
  <w:num w:numId="15" w16cid:durableId="576329006">
    <w:abstractNumId w:val="21"/>
  </w:num>
  <w:num w:numId="16" w16cid:durableId="976422137">
    <w:abstractNumId w:val="5"/>
  </w:num>
  <w:num w:numId="17" w16cid:durableId="1678925677">
    <w:abstractNumId w:val="8"/>
  </w:num>
  <w:num w:numId="18" w16cid:durableId="512382859">
    <w:abstractNumId w:val="13"/>
  </w:num>
  <w:num w:numId="19" w16cid:durableId="1057585551">
    <w:abstractNumId w:val="17"/>
  </w:num>
  <w:num w:numId="20" w16cid:durableId="1011103712">
    <w:abstractNumId w:val="11"/>
  </w:num>
  <w:num w:numId="21" w16cid:durableId="1499692995">
    <w:abstractNumId w:val="12"/>
  </w:num>
  <w:num w:numId="22" w16cid:durableId="593441760">
    <w:abstractNumId w:val="17"/>
    <w:lvlOverride w:ilvl="0"/>
    <w:lvlOverride w:ilvl="1"/>
    <w:lvlOverride w:ilvl="2"/>
    <w:lvlOverride w:ilvl="3"/>
    <w:lvlOverride w:ilvl="4"/>
    <w:lvlOverride w:ilvl="5"/>
    <w:lvlOverride w:ilvl="6"/>
    <w:lvlOverride w:ilvl="7"/>
    <w:lvlOverride w:ilvl="8"/>
  </w:num>
  <w:num w:numId="23" w16cid:durableId="1763986191">
    <w:abstractNumId w:val="7"/>
  </w:num>
  <w:num w:numId="24" w16cid:durableId="987515216">
    <w:abstractNumId w:val="18"/>
  </w:num>
  <w:num w:numId="25" w16cid:durableId="1037242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C55D1C9-04D7-44EA-A210-4C5E7C51CD35}"/>
    <w:docVar w:name="dgnword-eventsink" w:val="83704544"/>
  </w:docVars>
  <w:rsids>
    <w:rsidRoot w:val="00BC0001"/>
    <w:rsid w:val="00000A1C"/>
    <w:rsid w:val="00006721"/>
    <w:rsid w:val="000209A6"/>
    <w:rsid w:val="00027E10"/>
    <w:rsid w:val="00043737"/>
    <w:rsid w:val="00056752"/>
    <w:rsid w:val="00070E19"/>
    <w:rsid w:val="0007569D"/>
    <w:rsid w:val="00081FC4"/>
    <w:rsid w:val="00085552"/>
    <w:rsid w:val="00092D3E"/>
    <w:rsid w:val="000A1AEE"/>
    <w:rsid w:val="000B476A"/>
    <w:rsid w:val="000C0879"/>
    <w:rsid w:val="000C14BE"/>
    <w:rsid w:val="000C51AA"/>
    <w:rsid w:val="000C567F"/>
    <w:rsid w:val="000D2914"/>
    <w:rsid w:val="000E31FC"/>
    <w:rsid w:val="000F1A66"/>
    <w:rsid w:val="001217AF"/>
    <w:rsid w:val="00123875"/>
    <w:rsid w:val="001273DC"/>
    <w:rsid w:val="00134C7A"/>
    <w:rsid w:val="001408CC"/>
    <w:rsid w:val="00143B01"/>
    <w:rsid w:val="0014633A"/>
    <w:rsid w:val="00160677"/>
    <w:rsid w:val="001809B2"/>
    <w:rsid w:val="00185534"/>
    <w:rsid w:val="001871BC"/>
    <w:rsid w:val="00194CF4"/>
    <w:rsid w:val="001D4546"/>
    <w:rsid w:val="0021125D"/>
    <w:rsid w:val="002201E4"/>
    <w:rsid w:val="00242F9C"/>
    <w:rsid w:val="00244F54"/>
    <w:rsid w:val="0025419A"/>
    <w:rsid w:val="00283EDB"/>
    <w:rsid w:val="002A5CAB"/>
    <w:rsid w:val="002C486D"/>
    <w:rsid w:val="002C7ACE"/>
    <w:rsid w:val="002E52FA"/>
    <w:rsid w:val="0031626E"/>
    <w:rsid w:val="00317EEE"/>
    <w:rsid w:val="00367290"/>
    <w:rsid w:val="00372B08"/>
    <w:rsid w:val="003950F9"/>
    <w:rsid w:val="003A6B6D"/>
    <w:rsid w:val="003C0656"/>
    <w:rsid w:val="003C1CB1"/>
    <w:rsid w:val="003C1F26"/>
    <w:rsid w:val="003C5B4F"/>
    <w:rsid w:val="003D6B1C"/>
    <w:rsid w:val="003E5410"/>
    <w:rsid w:val="0040163E"/>
    <w:rsid w:val="0040344D"/>
    <w:rsid w:val="00407474"/>
    <w:rsid w:val="0041484A"/>
    <w:rsid w:val="0041781C"/>
    <w:rsid w:val="0044111A"/>
    <w:rsid w:val="00453EEA"/>
    <w:rsid w:val="004852D9"/>
    <w:rsid w:val="00490469"/>
    <w:rsid w:val="00491AA1"/>
    <w:rsid w:val="004A2835"/>
    <w:rsid w:val="004C1E28"/>
    <w:rsid w:val="004D44B8"/>
    <w:rsid w:val="004F0118"/>
    <w:rsid w:val="004F182B"/>
    <w:rsid w:val="004F2505"/>
    <w:rsid w:val="004F480C"/>
    <w:rsid w:val="004F5ACE"/>
    <w:rsid w:val="00506633"/>
    <w:rsid w:val="00510392"/>
    <w:rsid w:val="00521999"/>
    <w:rsid w:val="00521E73"/>
    <w:rsid w:val="00525D23"/>
    <w:rsid w:val="00540C14"/>
    <w:rsid w:val="005514CB"/>
    <w:rsid w:val="00553947"/>
    <w:rsid w:val="00557EB7"/>
    <w:rsid w:val="00563E50"/>
    <w:rsid w:val="005651AC"/>
    <w:rsid w:val="00565ECF"/>
    <w:rsid w:val="00595032"/>
    <w:rsid w:val="005A645C"/>
    <w:rsid w:val="005C056C"/>
    <w:rsid w:val="005C654B"/>
    <w:rsid w:val="005D352A"/>
    <w:rsid w:val="005F6A90"/>
    <w:rsid w:val="00604268"/>
    <w:rsid w:val="006116BE"/>
    <w:rsid w:val="00641D2D"/>
    <w:rsid w:val="00643A8A"/>
    <w:rsid w:val="00646186"/>
    <w:rsid w:val="0065352C"/>
    <w:rsid w:val="00666D87"/>
    <w:rsid w:val="00696571"/>
    <w:rsid w:val="006A46E1"/>
    <w:rsid w:val="006A5C2D"/>
    <w:rsid w:val="006C284B"/>
    <w:rsid w:val="006F6197"/>
    <w:rsid w:val="00711557"/>
    <w:rsid w:val="007125F0"/>
    <w:rsid w:val="00713DFA"/>
    <w:rsid w:val="00740FCC"/>
    <w:rsid w:val="00750A13"/>
    <w:rsid w:val="00750AC2"/>
    <w:rsid w:val="00756C73"/>
    <w:rsid w:val="00765A06"/>
    <w:rsid w:val="007952DE"/>
    <w:rsid w:val="007B3C01"/>
    <w:rsid w:val="007B665A"/>
    <w:rsid w:val="007D1E1A"/>
    <w:rsid w:val="007D4FC3"/>
    <w:rsid w:val="007E4A5E"/>
    <w:rsid w:val="007F49BC"/>
    <w:rsid w:val="008122A5"/>
    <w:rsid w:val="008157A1"/>
    <w:rsid w:val="00825491"/>
    <w:rsid w:val="00834F0D"/>
    <w:rsid w:val="00840188"/>
    <w:rsid w:val="00844CF3"/>
    <w:rsid w:val="008509D9"/>
    <w:rsid w:val="008575CF"/>
    <w:rsid w:val="00864555"/>
    <w:rsid w:val="00874472"/>
    <w:rsid w:val="00874E82"/>
    <w:rsid w:val="00883E94"/>
    <w:rsid w:val="00887279"/>
    <w:rsid w:val="008B1924"/>
    <w:rsid w:val="008B3C5E"/>
    <w:rsid w:val="008B7A98"/>
    <w:rsid w:val="008C3E29"/>
    <w:rsid w:val="008D22C4"/>
    <w:rsid w:val="008E3A43"/>
    <w:rsid w:val="008E7707"/>
    <w:rsid w:val="00904B80"/>
    <w:rsid w:val="00913AFE"/>
    <w:rsid w:val="00914D76"/>
    <w:rsid w:val="009168FE"/>
    <w:rsid w:val="009366C3"/>
    <w:rsid w:val="00945B5A"/>
    <w:rsid w:val="009506C3"/>
    <w:rsid w:val="00966D37"/>
    <w:rsid w:val="0097631D"/>
    <w:rsid w:val="009809ED"/>
    <w:rsid w:val="00991975"/>
    <w:rsid w:val="00991D81"/>
    <w:rsid w:val="009B44AD"/>
    <w:rsid w:val="009D0E3A"/>
    <w:rsid w:val="009D0E7F"/>
    <w:rsid w:val="009E63F1"/>
    <w:rsid w:val="00A17CD0"/>
    <w:rsid w:val="00A34B59"/>
    <w:rsid w:val="00A45955"/>
    <w:rsid w:val="00A50C51"/>
    <w:rsid w:val="00A52980"/>
    <w:rsid w:val="00A605B4"/>
    <w:rsid w:val="00A6273D"/>
    <w:rsid w:val="00A80C56"/>
    <w:rsid w:val="00AA035D"/>
    <w:rsid w:val="00AA7686"/>
    <w:rsid w:val="00AC0C59"/>
    <w:rsid w:val="00AC535C"/>
    <w:rsid w:val="00AE0F57"/>
    <w:rsid w:val="00AF6CA5"/>
    <w:rsid w:val="00B77587"/>
    <w:rsid w:val="00B8319A"/>
    <w:rsid w:val="00B8746C"/>
    <w:rsid w:val="00BC0001"/>
    <w:rsid w:val="00BC4AD2"/>
    <w:rsid w:val="00BC7458"/>
    <w:rsid w:val="00BD450E"/>
    <w:rsid w:val="00BD7472"/>
    <w:rsid w:val="00BE285D"/>
    <w:rsid w:val="00C02310"/>
    <w:rsid w:val="00C17122"/>
    <w:rsid w:val="00C33493"/>
    <w:rsid w:val="00C64509"/>
    <w:rsid w:val="00C73BB8"/>
    <w:rsid w:val="00CB0897"/>
    <w:rsid w:val="00CB4DB9"/>
    <w:rsid w:val="00CD20B2"/>
    <w:rsid w:val="00CD5712"/>
    <w:rsid w:val="00CF64B7"/>
    <w:rsid w:val="00CF6FF8"/>
    <w:rsid w:val="00D00AAE"/>
    <w:rsid w:val="00D20768"/>
    <w:rsid w:val="00D225BF"/>
    <w:rsid w:val="00D2631C"/>
    <w:rsid w:val="00D4243D"/>
    <w:rsid w:val="00D56B41"/>
    <w:rsid w:val="00D712CB"/>
    <w:rsid w:val="00D859DE"/>
    <w:rsid w:val="00DB7F3F"/>
    <w:rsid w:val="00DE52BC"/>
    <w:rsid w:val="00E03F44"/>
    <w:rsid w:val="00E20E89"/>
    <w:rsid w:val="00E41959"/>
    <w:rsid w:val="00E43DB2"/>
    <w:rsid w:val="00E43EB4"/>
    <w:rsid w:val="00E51E96"/>
    <w:rsid w:val="00E8476D"/>
    <w:rsid w:val="00E90AF2"/>
    <w:rsid w:val="00EC1EAE"/>
    <w:rsid w:val="00ED1811"/>
    <w:rsid w:val="00ED6556"/>
    <w:rsid w:val="00F22DD3"/>
    <w:rsid w:val="00F23D9C"/>
    <w:rsid w:val="00F246FC"/>
    <w:rsid w:val="00F30108"/>
    <w:rsid w:val="00F3303E"/>
    <w:rsid w:val="00F436B3"/>
    <w:rsid w:val="00F4667A"/>
    <w:rsid w:val="00F55894"/>
    <w:rsid w:val="00F8325E"/>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5B59F3E3"/>
  <w15:chartTrackingRefBased/>
  <w15:docId w15:val="{FD95D700-EB87-4802-A89D-7551C9FE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TableText">
    <w:name w:val="Table Text"/>
    <w:basedOn w:val="Heading4"/>
    <w:rsid w:val="00B8746C"/>
    <w:pPr>
      <w:keepNext/>
      <w:spacing w:before="40" w:after="20"/>
      <w:ind w:left="0"/>
      <w:jc w:val="left"/>
    </w:pPr>
    <w:rPr>
      <w:rFonts w:ascii="Arial" w:eastAsia="MS Mincho" w:hAnsi="Arial" w:cs="Times New Roman"/>
      <w:sz w:val="20"/>
      <w:szCs w:val="28"/>
      <w:u w:val="none"/>
      <w:lang w:val="en-AU" w:eastAsia="en-AU"/>
    </w:rPr>
  </w:style>
  <w:style w:type="paragraph" w:customStyle="1" w:styleId="SAH-FactsheetEntityTitle">
    <w:name w:val="SAH-Factsheet Entity Title"/>
    <w:basedOn w:val="Normal"/>
    <w:rsid w:val="00A6273D"/>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537308278">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2013-11-08T05:57:00Z</cp:lastPrinted>
  <dcterms:created xsi:type="dcterms:W3CDTF">2024-09-06T03:33:00Z</dcterms:created>
  <dcterms:modified xsi:type="dcterms:W3CDTF">2024-09-06T03:33:00Z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2024-09-06T03:33:58Z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b2a0e36d-ff00-4037-8c76-5a1f9e0a0bf3</vt:lpwstr>
  </property>
  <property fmtid="{D5CDD505-2E9C-101B-9397-08002B2CF9AE}" pid="8" name="MSIP_Label_77274858-3b1d-4431-8679-d878f40e28fd_ContentBits">
    <vt:lpwstr>0</vt:lpwstr>
  </property>
</Properties>
</file>