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0E73" w14:textId="0E7A8EA3" w:rsidR="007F49BC" w:rsidRPr="00CD2952" w:rsidRDefault="009242BB" w:rsidP="00CD2952">
      <w:pPr>
        <w:rPr>
          <w:sz w:val="18"/>
          <w:szCs w:val="18"/>
        </w:rPr>
      </w:pPr>
      <w:r>
        <w:rPr>
          <w:noProof/>
          <w:sz w:val="22"/>
          <w:szCs w:val="22"/>
        </w:rPr>
        <w:drawing>
          <wp:anchor distT="0" distB="0" distL="114300" distR="114300" simplePos="0" relativeHeight="251657728" behindDoc="0" locked="0" layoutInCell="1" allowOverlap="1" wp14:anchorId="4287B5EA" wp14:editId="5098BC3F">
            <wp:simplePos x="0" y="0"/>
            <wp:positionH relativeFrom="column">
              <wp:posOffset>-98425</wp:posOffset>
            </wp:positionH>
            <wp:positionV relativeFrom="paragraph">
              <wp:posOffset>-133985</wp:posOffset>
            </wp:positionV>
            <wp:extent cx="2308860" cy="548640"/>
            <wp:effectExtent l="0" t="0" r="0" b="0"/>
            <wp:wrapNone/>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l="3889" t="10519" r="4640" b="6950"/>
                    <a:stretch>
                      <a:fillRect/>
                    </a:stretch>
                  </pic:blipFill>
                  <pic:spPr bwMode="auto">
                    <a:xfrm>
                      <a:off x="0" y="0"/>
                      <a:ext cx="2308860" cy="548640"/>
                    </a:xfrm>
                    <a:prstGeom prst="rect">
                      <a:avLst/>
                    </a:prstGeom>
                    <a:noFill/>
                  </pic:spPr>
                </pic:pic>
              </a:graphicData>
            </a:graphic>
            <wp14:sizeRelH relativeFrom="page">
              <wp14:pctWidth>0</wp14:pctWidth>
            </wp14:sizeRelH>
            <wp14:sizeRelV relativeFrom="page">
              <wp14:pctHeight>0</wp14:pctHeight>
            </wp14:sizeRelV>
          </wp:anchor>
        </w:drawing>
      </w:r>
    </w:p>
    <w:p w14:paraId="556A2745" w14:textId="77777777" w:rsidR="007F49BC" w:rsidRPr="004F5ACE" w:rsidRDefault="007F49BC" w:rsidP="00914D76">
      <w:pPr>
        <w:rPr>
          <w:sz w:val="20"/>
          <w:szCs w:val="20"/>
        </w:rPr>
      </w:pPr>
    </w:p>
    <w:p w14:paraId="64716592" w14:textId="77777777" w:rsidR="007E18D8" w:rsidRDefault="007E18D8" w:rsidP="00CD2952">
      <w:pPr>
        <w:ind w:left="-142"/>
        <w:rPr>
          <w:b/>
          <w:bCs/>
          <w:sz w:val="28"/>
          <w:szCs w:val="28"/>
        </w:rPr>
      </w:pPr>
    </w:p>
    <w:p w14:paraId="6D527445" w14:textId="77777777" w:rsidR="00CD2952" w:rsidRPr="00E73E25" w:rsidRDefault="00CD2952" w:rsidP="00CD2952">
      <w:pPr>
        <w:ind w:left="-142"/>
        <w:rPr>
          <w:b/>
          <w:bCs/>
        </w:rPr>
      </w:pPr>
      <w:proofErr w:type="spellStart"/>
      <w:r w:rsidRPr="00E73E25">
        <w:rPr>
          <w:b/>
          <w:bCs/>
        </w:rPr>
        <w:t>Statewide</w:t>
      </w:r>
      <w:proofErr w:type="spellEnd"/>
      <w:r w:rsidRPr="00E73E25">
        <w:rPr>
          <w:b/>
          <w:bCs/>
        </w:rPr>
        <w:t xml:space="preserve"> Clinical Support Services (SCSS)</w:t>
      </w:r>
    </w:p>
    <w:p w14:paraId="0F4359EE" w14:textId="77777777" w:rsidR="00CD2952" w:rsidRDefault="00CD2952" w:rsidP="00143B01">
      <w:pPr>
        <w:ind w:left="-142"/>
        <w:jc w:val="right"/>
        <w:rPr>
          <w:b/>
          <w:bCs/>
          <w:sz w:val="28"/>
          <w:szCs w:val="28"/>
        </w:rPr>
      </w:pPr>
    </w:p>
    <w:p w14:paraId="25DDB171" w14:textId="77777777" w:rsidR="007F49BC" w:rsidRPr="00523586" w:rsidRDefault="00C540DE" w:rsidP="00143B01">
      <w:pPr>
        <w:ind w:left="-142"/>
        <w:jc w:val="right"/>
        <w:rPr>
          <w:b/>
          <w:bCs/>
          <w:sz w:val="22"/>
          <w:szCs w:val="22"/>
        </w:rPr>
      </w:pPr>
      <w:r w:rsidRPr="00523586">
        <w:rPr>
          <w:b/>
          <w:bCs/>
          <w:sz w:val="22"/>
          <w:szCs w:val="22"/>
        </w:rPr>
        <w:t>R</w:t>
      </w:r>
      <w:r w:rsidR="007F49BC" w:rsidRPr="00523586">
        <w:rPr>
          <w:b/>
          <w:bCs/>
          <w:sz w:val="22"/>
          <w:szCs w:val="22"/>
        </w:rPr>
        <w:t>OLE DESCRIPTION</w:t>
      </w:r>
    </w:p>
    <w:p w14:paraId="44ECF572"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0EC12142"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190F57F"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4126F63C" w14:textId="4B82F1A3" w:rsidR="007F49BC" w:rsidRPr="007E18D8" w:rsidRDefault="00C43E80" w:rsidP="00AC0C59">
            <w:pPr>
              <w:spacing w:before="20" w:after="20"/>
              <w:jc w:val="both"/>
              <w:rPr>
                <w:sz w:val="20"/>
                <w:szCs w:val="20"/>
              </w:rPr>
            </w:pPr>
            <w:r>
              <w:rPr>
                <w:sz w:val="20"/>
                <w:szCs w:val="20"/>
              </w:rPr>
              <w:t>Technical Officer</w:t>
            </w:r>
          </w:p>
        </w:tc>
      </w:tr>
      <w:tr w:rsidR="007F49BC" w14:paraId="6A1E68A1"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225A311"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18ED7E99" w14:textId="73613455" w:rsidR="007F49BC" w:rsidRPr="007E18D8" w:rsidRDefault="00C43E80" w:rsidP="00AC0C59">
            <w:pPr>
              <w:spacing w:before="20" w:after="20"/>
              <w:jc w:val="both"/>
              <w:rPr>
                <w:sz w:val="20"/>
                <w:szCs w:val="20"/>
              </w:rPr>
            </w:pPr>
            <w:r>
              <w:rPr>
                <w:sz w:val="20"/>
                <w:szCs w:val="20"/>
              </w:rPr>
              <w:t>TGO1</w:t>
            </w:r>
          </w:p>
        </w:tc>
      </w:tr>
      <w:tr w:rsidR="007F49BC" w14:paraId="13E88B2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BA0D968" w14:textId="77777777" w:rsidR="007F49BC" w:rsidRPr="00AC0C59" w:rsidRDefault="007F49BC" w:rsidP="00B37127">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00B37127">
              <w:rPr>
                <w:b/>
                <w:bCs/>
                <w:sz w:val="20"/>
                <w:szCs w:val="20"/>
              </w:rPr>
              <w:t>DHW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54C13A5B" w14:textId="77777777" w:rsidR="007F49BC" w:rsidRPr="007E18D8" w:rsidRDefault="00A752A7" w:rsidP="00AC0C59">
            <w:pPr>
              <w:spacing w:before="20" w:after="20"/>
              <w:jc w:val="both"/>
              <w:rPr>
                <w:sz w:val="20"/>
                <w:szCs w:val="20"/>
              </w:rPr>
            </w:pPr>
            <w:proofErr w:type="spellStart"/>
            <w:r w:rsidRPr="007E18D8">
              <w:rPr>
                <w:sz w:val="20"/>
                <w:szCs w:val="20"/>
              </w:rPr>
              <w:t>Statewide</w:t>
            </w:r>
            <w:proofErr w:type="spellEnd"/>
            <w:r w:rsidRPr="007E18D8">
              <w:rPr>
                <w:sz w:val="20"/>
                <w:szCs w:val="20"/>
              </w:rPr>
              <w:t xml:space="preserve"> Clinical Support Services (SCSS), CALHN</w:t>
            </w:r>
            <w:r w:rsidR="00061414" w:rsidRPr="007E18D8">
              <w:rPr>
                <w:sz w:val="20"/>
                <w:szCs w:val="20"/>
              </w:rPr>
              <w:t>, SA Health</w:t>
            </w:r>
          </w:p>
        </w:tc>
      </w:tr>
      <w:tr w:rsidR="007F49BC" w14:paraId="54060BF4"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5B2F25B1"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r w:rsidR="00160BF0">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AC5DEED" w14:textId="7AD90351" w:rsidR="007F49BC" w:rsidRPr="007E18D8" w:rsidRDefault="007C1E3D" w:rsidP="00AC0C59">
            <w:pPr>
              <w:spacing w:before="20" w:after="20"/>
              <w:jc w:val="both"/>
              <w:rPr>
                <w:sz w:val="20"/>
                <w:szCs w:val="20"/>
              </w:rPr>
            </w:pPr>
            <w:r>
              <w:rPr>
                <w:sz w:val="20"/>
                <w:szCs w:val="20"/>
              </w:rPr>
              <w:t>SA Pathology</w:t>
            </w:r>
          </w:p>
        </w:tc>
      </w:tr>
      <w:tr w:rsidR="007F49BC" w14:paraId="0D1454F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7057206"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76F4169C" w14:textId="77777777" w:rsidR="007F49BC" w:rsidRPr="007E18D8" w:rsidRDefault="007F49BC" w:rsidP="00AC0C59">
            <w:pPr>
              <w:spacing w:before="20" w:after="20"/>
              <w:jc w:val="both"/>
              <w:rPr>
                <w:sz w:val="20"/>
                <w:szCs w:val="20"/>
              </w:rPr>
            </w:pPr>
          </w:p>
        </w:tc>
      </w:tr>
      <w:tr w:rsidR="007F49BC" w14:paraId="6F3F2519"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0D1A31" w14:textId="77777777" w:rsidR="007F49BC" w:rsidRPr="00AC0C59" w:rsidRDefault="007F49BC" w:rsidP="00AC0C59">
            <w:pPr>
              <w:spacing w:before="20" w:after="20"/>
              <w:rPr>
                <w:b/>
                <w:bCs/>
                <w:sz w:val="20"/>
                <w:szCs w:val="20"/>
              </w:rPr>
            </w:pPr>
            <w:r w:rsidRPr="00AC0C59">
              <w:rPr>
                <w:b/>
                <w:bCs/>
                <w:sz w:val="20"/>
                <w:szCs w:val="20"/>
              </w:rPr>
              <w:t>Department/</w:t>
            </w:r>
            <w:r w:rsidR="00862B55">
              <w:rPr>
                <w:b/>
                <w:bCs/>
                <w:sz w:val="20"/>
                <w:szCs w:val="20"/>
              </w:rPr>
              <w:t xml:space="preserve"> </w:t>
            </w:r>
            <w:r w:rsidRPr="00AC0C59">
              <w:rPr>
                <w:b/>
                <w:bCs/>
                <w:sz w:val="20"/>
                <w:szCs w:val="20"/>
              </w:rPr>
              <w:t>Section/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71B2B10D" w14:textId="3926B489" w:rsidR="007F49BC" w:rsidRPr="007E18D8" w:rsidRDefault="007C1E3D" w:rsidP="00AC0C59">
            <w:pPr>
              <w:spacing w:before="20" w:after="20"/>
              <w:jc w:val="both"/>
              <w:rPr>
                <w:sz w:val="20"/>
                <w:szCs w:val="20"/>
              </w:rPr>
            </w:pPr>
            <w:r>
              <w:rPr>
                <w:sz w:val="20"/>
                <w:szCs w:val="20"/>
              </w:rPr>
              <w:t>Regional Services</w:t>
            </w:r>
          </w:p>
        </w:tc>
      </w:tr>
      <w:tr w:rsidR="007F49BC" w14:paraId="0A42C46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7F2724"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7D0D820A" w14:textId="04811395" w:rsidR="007F49BC" w:rsidRPr="007E18D8" w:rsidRDefault="00C43E80" w:rsidP="00AC0C59">
            <w:pPr>
              <w:spacing w:before="20" w:after="20"/>
              <w:jc w:val="both"/>
              <w:rPr>
                <w:sz w:val="20"/>
                <w:szCs w:val="20"/>
              </w:rPr>
            </w:pPr>
            <w:r>
              <w:rPr>
                <w:sz w:val="20"/>
                <w:szCs w:val="20"/>
              </w:rPr>
              <w:t>Laboratory Manager</w:t>
            </w:r>
          </w:p>
        </w:tc>
      </w:tr>
      <w:tr w:rsidR="007F49BC" w14:paraId="2F14395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75662E" w14:textId="77777777" w:rsidR="007F49BC" w:rsidRPr="00AC0C59" w:rsidRDefault="007F49BC" w:rsidP="00AC0C59">
            <w:pPr>
              <w:spacing w:before="20" w:after="20"/>
              <w:rPr>
                <w:b/>
                <w:bCs/>
                <w:sz w:val="20"/>
                <w:szCs w:val="20"/>
              </w:rPr>
            </w:pPr>
            <w:r w:rsidRPr="00AC0C59">
              <w:rPr>
                <w:b/>
                <w:bCs/>
                <w:sz w:val="20"/>
                <w:szCs w:val="20"/>
              </w:rPr>
              <w:t>Role Created/Reviewed Date:</w:t>
            </w:r>
          </w:p>
        </w:tc>
        <w:tc>
          <w:tcPr>
            <w:tcW w:w="6319" w:type="dxa"/>
            <w:tcBorders>
              <w:top w:val="single" w:sz="4" w:space="0" w:color="auto"/>
              <w:left w:val="single" w:sz="4" w:space="0" w:color="auto"/>
              <w:bottom w:val="single" w:sz="4" w:space="0" w:color="auto"/>
              <w:right w:val="single" w:sz="4" w:space="0" w:color="auto"/>
            </w:tcBorders>
          </w:tcPr>
          <w:p w14:paraId="38DDC67B" w14:textId="46E35EE3" w:rsidR="007F49BC" w:rsidRPr="007E18D8" w:rsidRDefault="00C43E80" w:rsidP="00AC0C59">
            <w:pPr>
              <w:spacing w:before="20" w:after="20"/>
              <w:jc w:val="both"/>
              <w:rPr>
                <w:sz w:val="20"/>
                <w:szCs w:val="20"/>
              </w:rPr>
            </w:pPr>
            <w:r>
              <w:rPr>
                <w:sz w:val="20"/>
                <w:szCs w:val="20"/>
              </w:rPr>
              <w:t>May 2021</w:t>
            </w:r>
          </w:p>
        </w:tc>
      </w:tr>
      <w:tr w:rsidR="00D00AAE" w14:paraId="11CBC134"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5E9BF70" w14:textId="77777777" w:rsidR="00D00AAE" w:rsidRPr="00AC0C59" w:rsidRDefault="00D00AAE" w:rsidP="00033F6D">
            <w:pPr>
              <w:spacing w:before="20" w:after="20"/>
              <w:rPr>
                <w:b/>
                <w:bCs/>
                <w:sz w:val="20"/>
                <w:szCs w:val="20"/>
              </w:rPr>
            </w:pPr>
            <w:r w:rsidRPr="003F0F8C">
              <w:rPr>
                <w:b/>
                <w:bCs/>
                <w:sz w:val="20"/>
                <w:szCs w:val="20"/>
              </w:rPr>
              <w:t xml:space="preserve">Criminal </w:t>
            </w:r>
            <w:r w:rsidR="00033F6D" w:rsidRPr="003F0F8C">
              <w:rPr>
                <w:b/>
                <w:bCs/>
                <w:sz w:val="20"/>
                <w:szCs w:val="20"/>
              </w:rPr>
              <w:t>and Relevant History</w:t>
            </w:r>
            <w:r w:rsidRPr="003F0F8C">
              <w:rPr>
                <w:b/>
                <w:bCs/>
                <w:sz w:val="20"/>
                <w:szCs w:val="20"/>
              </w:rPr>
              <w:t xml:space="preserve"> </w:t>
            </w:r>
            <w:r w:rsidR="00033F6D" w:rsidRPr="003F0F8C">
              <w:rPr>
                <w:b/>
                <w:bCs/>
                <w:sz w:val="20"/>
                <w:szCs w:val="20"/>
              </w:rPr>
              <w:t>Screening</w:t>
            </w:r>
            <w:r w:rsidRPr="003F0F8C">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36201EE" w14:textId="77777777" w:rsidR="00D00AAE" w:rsidRPr="007E18D8" w:rsidRDefault="00D00AAE" w:rsidP="00D00AAE">
            <w:pPr>
              <w:tabs>
                <w:tab w:val="left" w:pos="522"/>
              </w:tabs>
              <w:rPr>
                <w:sz w:val="20"/>
                <w:szCs w:val="20"/>
              </w:rPr>
            </w:pPr>
            <w:r w:rsidRPr="007E18D8">
              <w:rPr>
                <w:sz w:val="20"/>
                <w:szCs w:val="20"/>
              </w:rPr>
              <w:fldChar w:fldCharType="begin">
                <w:ffData>
                  <w:name w:val="Check1"/>
                  <w:enabled/>
                  <w:calcOnExit w:val="0"/>
                  <w:checkBox>
                    <w:sizeAuto/>
                    <w:default w:val="0"/>
                    <w:checked w:val="0"/>
                  </w:checkBox>
                </w:ffData>
              </w:fldChar>
            </w:r>
            <w:bookmarkStart w:id="0" w:name="Check1"/>
            <w:r w:rsidRPr="007E18D8">
              <w:rPr>
                <w:sz w:val="20"/>
                <w:szCs w:val="20"/>
              </w:rPr>
              <w:instrText xml:space="preserve"> FORMCHECKBOX </w:instrText>
            </w:r>
            <w:r w:rsidR="00DA1DE8">
              <w:rPr>
                <w:sz w:val="20"/>
                <w:szCs w:val="20"/>
              </w:rPr>
            </w:r>
            <w:r w:rsidR="00DA1DE8">
              <w:rPr>
                <w:sz w:val="20"/>
                <w:szCs w:val="20"/>
              </w:rPr>
              <w:fldChar w:fldCharType="separate"/>
            </w:r>
            <w:r w:rsidRPr="007E18D8">
              <w:rPr>
                <w:sz w:val="20"/>
                <w:szCs w:val="20"/>
              </w:rPr>
              <w:fldChar w:fldCharType="end"/>
            </w:r>
            <w:bookmarkEnd w:id="0"/>
            <w:r w:rsidRPr="007E18D8">
              <w:rPr>
                <w:sz w:val="20"/>
                <w:szCs w:val="20"/>
              </w:rPr>
              <w:tab/>
              <w:t>Aged (NPC)</w:t>
            </w:r>
          </w:p>
          <w:p w14:paraId="41F0E3EC" w14:textId="4224677C" w:rsidR="00D00AAE" w:rsidRPr="007E18D8" w:rsidRDefault="00C43E80" w:rsidP="00D00AAE">
            <w:pPr>
              <w:tabs>
                <w:tab w:val="left" w:pos="522"/>
              </w:tabs>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sidR="00DA1DE8">
              <w:rPr>
                <w:sz w:val="20"/>
                <w:szCs w:val="20"/>
              </w:rPr>
            </w:r>
            <w:r w:rsidR="00DA1DE8">
              <w:rPr>
                <w:sz w:val="20"/>
                <w:szCs w:val="20"/>
              </w:rPr>
              <w:fldChar w:fldCharType="separate"/>
            </w:r>
            <w:r>
              <w:rPr>
                <w:sz w:val="20"/>
                <w:szCs w:val="20"/>
              </w:rPr>
              <w:fldChar w:fldCharType="end"/>
            </w:r>
            <w:bookmarkEnd w:id="1"/>
            <w:r w:rsidR="00D00AAE" w:rsidRPr="007E18D8">
              <w:rPr>
                <w:sz w:val="20"/>
                <w:szCs w:val="20"/>
              </w:rPr>
              <w:tab/>
            </w:r>
            <w:r w:rsidR="003A50FC" w:rsidRPr="007E18D8">
              <w:rPr>
                <w:sz w:val="20"/>
                <w:szCs w:val="20"/>
              </w:rPr>
              <w:t>Working With Children’s Check (WWCC)</w:t>
            </w:r>
            <w:r w:rsidR="00D00AAE" w:rsidRPr="007E18D8">
              <w:rPr>
                <w:sz w:val="20"/>
                <w:szCs w:val="20"/>
              </w:rPr>
              <w:t xml:space="preserve"> (D</w:t>
            </w:r>
            <w:r w:rsidR="00033F6D" w:rsidRPr="007E18D8">
              <w:rPr>
                <w:sz w:val="20"/>
                <w:szCs w:val="20"/>
              </w:rPr>
              <w:t>H</w:t>
            </w:r>
            <w:r w:rsidR="00D00AAE" w:rsidRPr="007E18D8">
              <w:rPr>
                <w:sz w:val="20"/>
                <w:szCs w:val="20"/>
              </w:rPr>
              <w:t>S)</w:t>
            </w:r>
          </w:p>
          <w:p w14:paraId="5164B41E" w14:textId="01F365A0" w:rsidR="00D00AAE" w:rsidRPr="007E18D8" w:rsidRDefault="00C43E80" w:rsidP="00D00AAE">
            <w:pPr>
              <w:tabs>
                <w:tab w:val="left" w:pos="522"/>
              </w:tabs>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sidR="00DA1DE8">
              <w:rPr>
                <w:sz w:val="20"/>
                <w:szCs w:val="20"/>
              </w:rPr>
            </w:r>
            <w:r w:rsidR="00DA1DE8">
              <w:rPr>
                <w:sz w:val="20"/>
                <w:szCs w:val="20"/>
              </w:rPr>
              <w:fldChar w:fldCharType="separate"/>
            </w:r>
            <w:r>
              <w:rPr>
                <w:sz w:val="20"/>
                <w:szCs w:val="20"/>
              </w:rPr>
              <w:fldChar w:fldCharType="end"/>
            </w:r>
            <w:bookmarkEnd w:id="2"/>
            <w:r w:rsidR="00D00AAE" w:rsidRPr="007E18D8">
              <w:rPr>
                <w:sz w:val="20"/>
                <w:szCs w:val="20"/>
              </w:rPr>
              <w:tab/>
              <w:t>Vulnerable (NPC)</w:t>
            </w:r>
          </w:p>
          <w:p w14:paraId="1F5EC582" w14:textId="77777777" w:rsidR="00D00AAE" w:rsidRPr="007E18D8" w:rsidRDefault="00D00AAE" w:rsidP="00D00AAE">
            <w:pPr>
              <w:tabs>
                <w:tab w:val="left" w:pos="522"/>
              </w:tabs>
              <w:spacing w:before="20" w:after="20"/>
              <w:jc w:val="both"/>
              <w:rPr>
                <w:sz w:val="20"/>
                <w:szCs w:val="20"/>
              </w:rPr>
            </w:pPr>
            <w:r w:rsidRPr="007E18D8">
              <w:rPr>
                <w:sz w:val="20"/>
                <w:szCs w:val="20"/>
              </w:rPr>
              <w:fldChar w:fldCharType="begin">
                <w:ffData>
                  <w:name w:val="Check4"/>
                  <w:enabled/>
                  <w:calcOnExit w:val="0"/>
                  <w:checkBox>
                    <w:sizeAuto/>
                    <w:default w:val="0"/>
                    <w:checked w:val="0"/>
                  </w:checkBox>
                </w:ffData>
              </w:fldChar>
            </w:r>
            <w:bookmarkStart w:id="3" w:name="Check4"/>
            <w:r w:rsidRPr="007E18D8">
              <w:rPr>
                <w:sz w:val="20"/>
                <w:szCs w:val="20"/>
              </w:rPr>
              <w:instrText xml:space="preserve"> FORMCHECKBOX </w:instrText>
            </w:r>
            <w:r w:rsidR="00DA1DE8">
              <w:rPr>
                <w:sz w:val="20"/>
                <w:szCs w:val="20"/>
              </w:rPr>
            </w:r>
            <w:r w:rsidR="00DA1DE8">
              <w:rPr>
                <w:sz w:val="20"/>
                <w:szCs w:val="20"/>
              </w:rPr>
              <w:fldChar w:fldCharType="separate"/>
            </w:r>
            <w:r w:rsidRPr="007E18D8">
              <w:rPr>
                <w:sz w:val="20"/>
                <w:szCs w:val="20"/>
              </w:rPr>
              <w:fldChar w:fldCharType="end"/>
            </w:r>
            <w:bookmarkEnd w:id="3"/>
            <w:r w:rsidRPr="007E18D8">
              <w:rPr>
                <w:sz w:val="20"/>
                <w:szCs w:val="20"/>
              </w:rPr>
              <w:tab/>
              <w:t>General Probity (NPC)</w:t>
            </w:r>
          </w:p>
        </w:tc>
      </w:tr>
      <w:tr w:rsidR="003A4F82" w:rsidRPr="00C0272D" w14:paraId="2019D8C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0BFAB7A" w14:textId="77777777" w:rsidR="003A4F82" w:rsidRPr="00C0272D" w:rsidRDefault="003A4F82" w:rsidP="003A4F82">
            <w:pPr>
              <w:spacing w:before="20" w:after="20"/>
              <w:rPr>
                <w:b/>
                <w:bCs/>
                <w:color w:val="000000"/>
                <w:sz w:val="20"/>
                <w:szCs w:val="20"/>
              </w:rPr>
            </w:pPr>
            <w:r w:rsidRPr="00C0272D">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64223B03" w14:textId="4078F304" w:rsidR="003A4F82" w:rsidRPr="007E18D8" w:rsidRDefault="00C43E80" w:rsidP="003A4F82">
            <w:pPr>
              <w:tabs>
                <w:tab w:val="left" w:pos="522"/>
              </w:tabs>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DA1DE8">
              <w:rPr>
                <w:color w:val="000000"/>
                <w:sz w:val="20"/>
                <w:szCs w:val="20"/>
              </w:rPr>
            </w:r>
            <w:r w:rsidR="00DA1DE8">
              <w:rPr>
                <w:color w:val="000000"/>
                <w:sz w:val="20"/>
                <w:szCs w:val="20"/>
              </w:rPr>
              <w:fldChar w:fldCharType="separate"/>
            </w:r>
            <w:r>
              <w:rPr>
                <w:color w:val="000000"/>
                <w:sz w:val="20"/>
                <w:szCs w:val="20"/>
              </w:rPr>
              <w:fldChar w:fldCharType="end"/>
            </w:r>
            <w:r w:rsidR="003A4F82" w:rsidRPr="007E18D8">
              <w:rPr>
                <w:color w:val="000000"/>
                <w:sz w:val="20"/>
                <w:szCs w:val="20"/>
              </w:rPr>
              <w:tab/>
              <w:t>Category A (direct contact with blood or body substances)</w:t>
            </w:r>
          </w:p>
          <w:p w14:paraId="103EDE2D" w14:textId="77777777" w:rsidR="003A4F82" w:rsidRPr="007E18D8" w:rsidRDefault="003A4F82" w:rsidP="003A4F82">
            <w:pPr>
              <w:tabs>
                <w:tab w:val="left" w:pos="522"/>
              </w:tabs>
              <w:rPr>
                <w:color w:val="000000"/>
                <w:sz w:val="20"/>
                <w:szCs w:val="20"/>
              </w:rPr>
            </w:pPr>
            <w:r w:rsidRPr="007E18D8">
              <w:rPr>
                <w:color w:val="000000"/>
                <w:sz w:val="20"/>
                <w:szCs w:val="20"/>
              </w:rPr>
              <w:fldChar w:fldCharType="begin">
                <w:ffData>
                  <w:name w:val="Check2"/>
                  <w:enabled/>
                  <w:calcOnExit w:val="0"/>
                  <w:checkBox>
                    <w:sizeAuto/>
                    <w:default w:val="0"/>
                    <w:checked w:val="0"/>
                  </w:checkBox>
                </w:ffData>
              </w:fldChar>
            </w:r>
            <w:r w:rsidRPr="007E18D8">
              <w:rPr>
                <w:color w:val="000000"/>
                <w:sz w:val="20"/>
                <w:szCs w:val="20"/>
              </w:rPr>
              <w:instrText xml:space="preserve"> FORMCHECKBOX </w:instrText>
            </w:r>
            <w:r w:rsidR="00DA1DE8">
              <w:rPr>
                <w:color w:val="000000"/>
                <w:sz w:val="20"/>
                <w:szCs w:val="20"/>
              </w:rPr>
            </w:r>
            <w:r w:rsidR="00DA1DE8">
              <w:rPr>
                <w:color w:val="000000"/>
                <w:sz w:val="20"/>
                <w:szCs w:val="20"/>
              </w:rPr>
              <w:fldChar w:fldCharType="separate"/>
            </w:r>
            <w:r w:rsidRPr="007E18D8">
              <w:rPr>
                <w:color w:val="000000"/>
                <w:sz w:val="20"/>
                <w:szCs w:val="20"/>
              </w:rPr>
              <w:fldChar w:fldCharType="end"/>
            </w:r>
            <w:r w:rsidRPr="007E18D8">
              <w:rPr>
                <w:color w:val="000000"/>
                <w:sz w:val="20"/>
                <w:szCs w:val="20"/>
              </w:rPr>
              <w:tab/>
              <w:t>Category B (indirect contact with blood or body substances)</w:t>
            </w:r>
          </w:p>
          <w:p w14:paraId="56DE1008" w14:textId="77777777" w:rsidR="003A4F82" w:rsidRPr="007E18D8" w:rsidRDefault="003A4F82" w:rsidP="00160BF0">
            <w:pPr>
              <w:tabs>
                <w:tab w:val="left" w:pos="522"/>
              </w:tabs>
              <w:rPr>
                <w:color w:val="000000"/>
                <w:sz w:val="20"/>
                <w:szCs w:val="20"/>
              </w:rPr>
            </w:pPr>
            <w:r w:rsidRPr="007E18D8">
              <w:rPr>
                <w:color w:val="000000"/>
                <w:sz w:val="20"/>
                <w:szCs w:val="20"/>
              </w:rPr>
              <w:fldChar w:fldCharType="begin">
                <w:ffData>
                  <w:name w:val="Check3"/>
                  <w:enabled/>
                  <w:calcOnExit w:val="0"/>
                  <w:checkBox>
                    <w:sizeAuto/>
                    <w:default w:val="0"/>
                    <w:checked w:val="0"/>
                  </w:checkBox>
                </w:ffData>
              </w:fldChar>
            </w:r>
            <w:r w:rsidRPr="007E18D8">
              <w:rPr>
                <w:color w:val="000000"/>
                <w:sz w:val="20"/>
                <w:szCs w:val="20"/>
              </w:rPr>
              <w:instrText xml:space="preserve"> FORMCHECKBOX </w:instrText>
            </w:r>
            <w:r w:rsidR="00DA1DE8">
              <w:rPr>
                <w:color w:val="000000"/>
                <w:sz w:val="20"/>
                <w:szCs w:val="20"/>
              </w:rPr>
            </w:r>
            <w:r w:rsidR="00DA1DE8">
              <w:rPr>
                <w:color w:val="000000"/>
                <w:sz w:val="20"/>
                <w:szCs w:val="20"/>
              </w:rPr>
              <w:fldChar w:fldCharType="separate"/>
            </w:r>
            <w:r w:rsidRPr="007E18D8">
              <w:rPr>
                <w:color w:val="000000"/>
                <w:sz w:val="20"/>
                <w:szCs w:val="20"/>
              </w:rPr>
              <w:fldChar w:fldCharType="end"/>
            </w:r>
            <w:r w:rsidRPr="007E18D8">
              <w:rPr>
                <w:color w:val="000000"/>
                <w:sz w:val="20"/>
                <w:szCs w:val="20"/>
              </w:rPr>
              <w:tab/>
              <w:t xml:space="preserve">Category C (minimal patient contact) </w:t>
            </w:r>
          </w:p>
        </w:tc>
      </w:tr>
    </w:tbl>
    <w:p w14:paraId="61C42895" w14:textId="77777777" w:rsidR="007F49BC" w:rsidRPr="00194CF4" w:rsidRDefault="007F49BC" w:rsidP="00914D76">
      <w:pPr>
        <w:jc w:val="both"/>
        <w:rPr>
          <w:sz w:val="20"/>
          <w:szCs w:val="20"/>
        </w:rPr>
      </w:pPr>
    </w:p>
    <w:p w14:paraId="3D55C913"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1F0FBBCA"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36F6D26"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9A3FEB6"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108EB4DB" w14:textId="77777777" w:rsidTr="009A3FF5">
        <w:trPr>
          <w:trHeight w:val="2374"/>
        </w:trPr>
        <w:tc>
          <w:tcPr>
            <w:tcW w:w="9776" w:type="dxa"/>
            <w:tcBorders>
              <w:top w:val="single" w:sz="4" w:space="0" w:color="auto"/>
              <w:left w:val="single" w:sz="4" w:space="0" w:color="auto"/>
              <w:bottom w:val="single" w:sz="4" w:space="0" w:color="auto"/>
              <w:right w:val="single" w:sz="4" w:space="0" w:color="auto"/>
            </w:tcBorders>
          </w:tcPr>
          <w:p w14:paraId="2F7A8D00" w14:textId="77777777" w:rsidR="00C43E80" w:rsidRPr="00C43E80" w:rsidRDefault="00C43E80" w:rsidP="00C43E80">
            <w:pPr>
              <w:spacing w:before="60"/>
              <w:jc w:val="both"/>
              <w:rPr>
                <w:sz w:val="20"/>
                <w:szCs w:val="20"/>
              </w:rPr>
            </w:pPr>
            <w:r w:rsidRPr="00C43E80">
              <w:rPr>
                <w:sz w:val="20"/>
                <w:szCs w:val="20"/>
              </w:rPr>
              <w:t xml:space="preserve">The following objectives for a Technical Officer at the classification level of TGO 1 are as follows: </w:t>
            </w:r>
          </w:p>
          <w:p w14:paraId="0B8007D4" w14:textId="77777777" w:rsidR="00C43E80" w:rsidRPr="00C43E80" w:rsidRDefault="00C43E80" w:rsidP="009A3FF5">
            <w:pPr>
              <w:numPr>
                <w:ilvl w:val="0"/>
                <w:numId w:val="25"/>
              </w:numPr>
              <w:jc w:val="both"/>
              <w:rPr>
                <w:sz w:val="20"/>
                <w:szCs w:val="20"/>
              </w:rPr>
            </w:pPr>
            <w:r w:rsidRPr="00C43E80">
              <w:rPr>
                <w:sz w:val="20"/>
                <w:szCs w:val="20"/>
              </w:rPr>
              <w:t>Contribute to the provision of a quality, multi-disciplined pathology service provided in a regional laboratory.</w:t>
            </w:r>
          </w:p>
          <w:p w14:paraId="49B906CA" w14:textId="77777777" w:rsidR="00C43E80" w:rsidRPr="00C43E80" w:rsidRDefault="00C43E80" w:rsidP="009A3FF5">
            <w:pPr>
              <w:numPr>
                <w:ilvl w:val="0"/>
                <w:numId w:val="25"/>
              </w:numPr>
              <w:jc w:val="both"/>
              <w:rPr>
                <w:sz w:val="20"/>
                <w:szCs w:val="20"/>
              </w:rPr>
            </w:pPr>
            <w:r w:rsidRPr="00C43E80">
              <w:rPr>
                <w:sz w:val="20"/>
                <w:szCs w:val="20"/>
              </w:rPr>
              <w:t>Activities at this level may be undertaken on an individual basis or in a team and will include a requirement to exercise knowledge.</w:t>
            </w:r>
          </w:p>
          <w:p w14:paraId="5A4644C1" w14:textId="77777777" w:rsidR="00C43E80" w:rsidRPr="00C43E80" w:rsidRDefault="00C43E80" w:rsidP="009A3FF5">
            <w:pPr>
              <w:numPr>
                <w:ilvl w:val="0"/>
                <w:numId w:val="25"/>
              </w:numPr>
              <w:jc w:val="both"/>
              <w:rPr>
                <w:sz w:val="20"/>
                <w:szCs w:val="20"/>
              </w:rPr>
            </w:pPr>
            <w:r w:rsidRPr="00C43E80">
              <w:rPr>
                <w:sz w:val="20"/>
                <w:szCs w:val="20"/>
              </w:rPr>
              <w:t xml:space="preserve">Perform duties which require expertise, </w:t>
            </w:r>
            <w:proofErr w:type="gramStart"/>
            <w:r w:rsidRPr="00C43E80">
              <w:rPr>
                <w:sz w:val="20"/>
                <w:szCs w:val="20"/>
              </w:rPr>
              <w:t>experience</w:t>
            </w:r>
            <w:proofErr w:type="gramEnd"/>
            <w:r w:rsidRPr="00C43E80">
              <w:rPr>
                <w:sz w:val="20"/>
                <w:szCs w:val="20"/>
              </w:rPr>
              <w:t xml:space="preserve"> and technical skills to apply standardised practices and procedures in the conduct of a range of technical activities.</w:t>
            </w:r>
          </w:p>
          <w:p w14:paraId="5BC430BD" w14:textId="1F048621" w:rsidR="007E18D8" w:rsidRPr="00C43E80" w:rsidRDefault="00C43E80" w:rsidP="009A3FF5">
            <w:pPr>
              <w:numPr>
                <w:ilvl w:val="0"/>
                <w:numId w:val="25"/>
              </w:numPr>
              <w:jc w:val="both"/>
              <w:rPr>
                <w:sz w:val="20"/>
                <w:szCs w:val="20"/>
              </w:rPr>
            </w:pPr>
            <w:r w:rsidRPr="00C43E80">
              <w:rPr>
                <w:sz w:val="20"/>
                <w:szCs w:val="20"/>
              </w:rPr>
              <w:t>Participate in technical project work which requires a level of applied knowledge and skill, which can be gained by experience.</w:t>
            </w:r>
          </w:p>
        </w:tc>
      </w:tr>
    </w:tbl>
    <w:p w14:paraId="4DBCE224" w14:textId="77777777" w:rsidR="007F49BC" w:rsidRPr="00D56B41"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409C1C00"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23C5BD6"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38C042F2" w14:textId="77777777" w:rsidTr="008F15F8">
        <w:trPr>
          <w:trHeight w:val="369"/>
        </w:trPr>
        <w:tc>
          <w:tcPr>
            <w:tcW w:w="9776" w:type="dxa"/>
            <w:tcBorders>
              <w:top w:val="single" w:sz="4" w:space="0" w:color="auto"/>
              <w:left w:val="single" w:sz="4" w:space="0" w:color="auto"/>
              <w:bottom w:val="single" w:sz="4" w:space="0" w:color="auto"/>
              <w:right w:val="single" w:sz="4" w:space="0" w:color="auto"/>
            </w:tcBorders>
          </w:tcPr>
          <w:p w14:paraId="3523C819" w14:textId="4A432BB0" w:rsidR="007F49BC" w:rsidRPr="00C540DE" w:rsidRDefault="00C43E80" w:rsidP="007766E1">
            <w:pPr>
              <w:pStyle w:val="BodyText2"/>
              <w:numPr>
                <w:ilvl w:val="0"/>
                <w:numId w:val="20"/>
              </w:numPr>
              <w:spacing w:before="60" w:after="0" w:line="240" w:lineRule="auto"/>
              <w:ind w:left="357" w:hanging="357"/>
              <w:rPr>
                <w:color w:val="000000"/>
                <w:sz w:val="20"/>
                <w:szCs w:val="20"/>
              </w:rPr>
            </w:pPr>
            <w:r>
              <w:rPr>
                <w:color w:val="000000"/>
                <w:sz w:val="20"/>
                <w:szCs w:val="20"/>
              </w:rPr>
              <w:t>Nil</w:t>
            </w:r>
          </w:p>
        </w:tc>
      </w:tr>
    </w:tbl>
    <w:p w14:paraId="42D50BEA" w14:textId="77777777" w:rsidR="007F49BC"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03755B0"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236ED39"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564A8F14" w14:textId="77777777" w:rsidTr="00C43E80">
        <w:trPr>
          <w:trHeight w:val="1600"/>
        </w:trPr>
        <w:tc>
          <w:tcPr>
            <w:tcW w:w="9776" w:type="dxa"/>
            <w:tcBorders>
              <w:top w:val="single" w:sz="4" w:space="0" w:color="auto"/>
              <w:left w:val="single" w:sz="4" w:space="0" w:color="auto"/>
              <w:bottom w:val="single" w:sz="4" w:space="0" w:color="auto"/>
              <w:right w:val="single" w:sz="4" w:space="0" w:color="auto"/>
            </w:tcBorders>
          </w:tcPr>
          <w:p w14:paraId="463684F7" w14:textId="77777777" w:rsidR="007F49BC" w:rsidRDefault="007F49BC" w:rsidP="007766E1">
            <w:pPr>
              <w:spacing w:before="60"/>
              <w:jc w:val="both"/>
              <w:rPr>
                <w:color w:val="000000"/>
                <w:sz w:val="20"/>
                <w:szCs w:val="20"/>
                <w:u w:val="single"/>
              </w:rPr>
            </w:pPr>
            <w:r w:rsidRPr="00D56B41">
              <w:rPr>
                <w:color w:val="000000"/>
                <w:sz w:val="20"/>
                <w:szCs w:val="20"/>
                <w:u w:val="single"/>
              </w:rPr>
              <w:t>Internal</w:t>
            </w:r>
          </w:p>
          <w:p w14:paraId="40D68E1F" w14:textId="06FAA20D" w:rsidR="007F49BC" w:rsidRPr="00C43E80" w:rsidRDefault="00C43E80" w:rsidP="00C43E80">
            <w:pPr>
              <w:pStyle w:val="ListParagraph"/>
              <w:numPr>
                <w:ilvl w:val="0"/>
                <w:numId w:val="20"/>
              </w:numPr>
              <w:rPr>
                <w:rFonts w:ascii="Arial" w:eastAsia="Times New Roman" w:hAnsi="Arial" w:cs="Arial"/>
                <w:color w:val="000000"/>
                <w:sz w:val="20"/>
                <w:szCs w:val="20"/>
              </w:rPr>
            </w:pPr>
            <w:r w:rsidRPr="00C43E80">
              <w:rPr>
                <w:rFonts w:ascii="Arial" w:eastAsia="Times New Roman" w:hAnsi="Arial" w:cs="Arial"/>
                <w:color w:val="000000"/>
                <w:sz w:val="20"/>
                <w:szCs w:val="20"/>
              </w:rPr>
              <w:t xml:space="preserve">Interacts closely with personnel at all levels </w:t>
            </w:r>
            <w:proofErr w:type="gramStart"/>
            <w:r w:rsidRPr="00C43E80">
              <w:rPr>
                <w:rFonts w:ascii="Arial" w:eastAsia="Times New Roman" w:hAnsi="Arial" w:cs="Arial"/>
                <w:color w:val="000000"/>
                <w:sz w:val="20"/>
                <w:szCs w:val="20"/>
              </w:rPr>
              <w:t>on a daily basis</w:t>
            </w:r>
            <w:proofErr w:type="gramEnd"/>
            <w:r w:rsidRPr="00C43E80">
              <w:rPr>
                <w:rFonts w:ascii="Arial" w:eastAsia="Times New Roman" w:hAnsi="Arial" w:cs="Arial"/>
                <w:color w:val="000000"/>
                <w:sz w:val="20"/>
                <w:szCs w:val="20"/>
              </w:rPr>
              <w:t xml:space="preserve"> within SA Pathology regarding specimens, tests, results and equipment.</w:t>
            </w:r>
          </w:p>
          <w:p w14:paraId="5459F228" w14:textId="77777777" w:rsidR="00A97B3C" w:rsidRPr="00D56B41" w:rsidRDefault="00A97B3C" w:rsidP="00A97B3C">
            <w:pPr>
              <w:jc w:val="both"/>
              <w:rPr>
                <w:color w:val="000000"/>
                <w:sz w:val="20"/>
                <w:szCs w:val="20"/>
              </w:rPr>
            </w:pPr>
          </w:p>
          <w:p w14:paraId="5CAFD946" w14:textId="779DE632" w:rsidR="00A97B3C" w:rsidRPr="00A97B3C" w:rsidRDefault="007F49BC" w:rsidP="00A97B3C">
            <w:pPr>
              <w:jc w:val="both"/>
              <w:rPr>
                <w:color w:val="000000"/>
                <w:sz w:val="20"/>
                <w:szCs w:val="20"/>
                <w:u w:val="single"/>
              </w:rPr>
            </w:pPr>
            <w:r w:rsidRPr="00D56B41">
              <w:rPr>
                <w:color w:val="000000"/>
                <w:sz w:val="20"/>
                <w:szCs w:val="20"/>
                <w:u w:val="single"/>
              </w:rPr>
              <w:t>External</w:t>
            </w:r>
          </w:p>
          <w:p w14:paraId="4CBEFF07" w14:textId="09942564" w:rsidR="005A370B" w:rsidRPr="008F15F8" w:rsidRDefault="00C43E80" w:rsidP="008F15F8">
            <w:pPr>
              <w:numPr>
                <w:ilvl w:val="0"/>
                <w:numId w:val="20"/>
              </w:numPr>
              <w:jc w:val="both"/>
              <w:rPr>
                <w:color w:val="000000"/>
                <w:sz w:val="20"/>
                <w:szCs w:val="20"/>
              </w:rPr>
            </w:pPr>
            <w:r w:rsidRPr="00C43E80">
              <w:rPr>
                <w:color w:val="000000"/>
                <w:sz w:val="20"/>
                <w:szCs w:val="20"/>
              </w:rPr>
              <w:t>Communicate with clients regarding specimens and testing.</w:t>
            </w:r>
          </w:p>
        </w:tc>
      </w:tr>
    </w:tbl>
    <w:p w14:paraId="74871AE5" w14:textId="7E1FC6D7" w:rsidR="001A65BD" w:rsidRDefault="001A65BD"/>
    <w:p w14:paraId="2589BBA5" w14:textId="77777777" w:rsidR="00DA1DE8" w:rsidRDefault="00DA1DE8">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5651AC" w14:paraId="09F90401"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DD5465C" w14:textId="1869951A" w:rsidR="00C540DE" w:rsidRPr="00BD450E" w:rsidRDefault="00C540DE" w:rsidP="000320A0">
            <w:pPr>
              <w:spacing w:after="120"/>
              <w:jc w:val="both"/>
              <w:rPr>
                <w:b/>
                <w:bCs/>
                <w:sz w:val="20"/>
                <w:szCs w:val="20"/>
              </w:rPr>
            </w:pPr>
            <w:r w:rsidRPr="00D56B41">
              <w:rPr>
                <w:b/>
                <w:bCs/>
                <w:sz w:val="20"/>
                <w:szCs w:val="20"/>
              </w:rPr>
              <w:lastRenderedPageBreak/>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C540DE" w:rsidRPr="005651AC" w14:paraId="3176C177" w14:textId="77777777" w:rsidTr="008F15F8">
        <w:trPr>
          <w:trHeight w:val="1444"/>
        </w:trPr>
        <w:tc>
          <w:tcPr>
            <w:tcW w:w="9776" w:type="dxa"/>
            <w:tcBorders>
              <w:top w:val="single" w:sz="4" w:space="0" w:color="auto"/>
              <w:left w:val="single" w:sz="4" w:space="0" w:color="auto"/>
              <w:bottom w:val="single" w:sz="4" w:space="0" w:color="auto"/>
              <w:right w:val="single" w:sz="4" w:space="0" w:color="auto"/>
            </w:tcBorders>
          </w:tcPr>
          <w:p w14:paraId="33FC7605" w14:textId="77777777" w:rsidR="00C540DE" w:rsidRDefault="00C540DE" w:rsidP="007766E1">
            <w:pPr>
              <w:spacing w:before="60" w:after="120"/>
              <w:jc w:val="both"/>
              <w:rPr>
                <w:color w:val="000000"/>
                <w:sz w:val="20"/>
                <w:szCs w:val="20"/>
              </w:rPr>
            </w:pPr>
            <w:r w:rsidRPr="00D56B41">
              <w:rPr>
                <w:color w:val="000000"/>
                <w:sz w:val="20"/>
                <w:szCs w:val="20"/>
              </w:rPr>
              <w:t xml:space="preserve">Major challenges currently associated with the </w:t>
            </w:r>
            <w:r>
              <w:rPr>
                <w:color w:val="000000"/>
                <w:sz w:val="20"/>
                <w:szCs w:val="20"/>
              </w:rPr>
              <w:t>role</w:t>
            </w:r>
            <w:r w:rsidRPr="00D56B41">
              <w:rPr>
                <w:color w:val="000000"/>
                <w:sz w:val="20"/>
                <w:szCs w:val="20"/>
              </w:rPr>
              <w:t xml:space="preserve"> include:</w:t>
            </w:r>
          </w:p>
          <w:p w14:paraId="1F0B41DA" w14:textId="77777777" w:rsidR="00C43E80" w:rsidRPr="00C43E80" w:rsidRDefault="00C43E80" w:rsidP="00C43E80">
            <w:pPr>
              <w:numPr>
                <w:ilvl w:val="0"/>
                <w:numId w:val="20"/>
              </w:numPr>
              <w:jc w:val="both"/>
              <w:rPr>
                <w:color w:val="000000"/>
                <w:sz w:val="20"/>
                <w:szCs w:val="20"/>
              </w:rPr>
            </w:pPr>
            <w:r w:rsidRPr="00C43E80">
              <w:rPr>
                <w:color w:val="000000"/>
                <w:sz w:val="20"/>
                <w:szCs w:val="20"/>
              </w:rPr>
              <w:t>Understanding the variations between test requirements.</w:t>
            </w:r>
          </w:p>
          <w:p w14:paraId="0DEA15C0" w14:textId="77777777" w:rsidR="00C43E80" w:rsidRPr="00C43E80" w:rsidRDefault="00C43E80" w:rsidP="00C43E80">
            <w:pPr>
              <w:numPr>
                <w:ilvl w:val="0"/>
                <w:numId w:val="20"/>
              </w:numPr>
              <w:jc w:val="both"/>
              <w:rPr>
                <w:color w:val="000000"/>
                <w:sz w:val="20"/>
                <w:szCs w:val="20"/>
              </w:rPr>
            </w:pPr>
            <w:r w:rsidRPr="00C43E80">
              <w:rPr>
                <w:color w:val="000000"/>
                <w:sz w:val="20"/>
                <w:szCs w:val="20"/>
              </w:rPr>
              <w:t>Participating in an efficient integrated workflow.</w:t>
            </w:r>
          </w:p>
          <w:p w14:paraId="77487328" w14:textId="68511A26" w:rsidR="005A370B" w:rsidRPr="00C43E80" w:rsidRDefault="00C43E80" w:rsidP="00C43E80">
            <w:pPr>
              <w:numPr>
                <w:ilvl w:val="0"/>
                <w:numId w:val="20"/>
              </w:numPr>
              <w:jc w:val="both"/>
              <w:rPr>
                <w:color w:val="000000"/>
                <w:sz w:val="20"/>
                <w:szCs w:val="20"/>
              </w:rPr>
            </w:pPr>
            <w:proofErr w:type="gramStart"/>
            <w:r w:rsidRPr="00C43E80">
              <w:rPr>
                <w:color w:val="000000"/>
                <w:sz w:val="20"/>
                <w:szCs w:val="20"/>
              </w:rPr>
              <w:t>Understanding the need for courteous and clear communication at all times</w:t>
            </w:r>
            <w:proofErr w:type="gramEnd"/>
            <w:r w:rsidRPr="00C43E80">
              <w:rPr>
                <w:color w:val="000000"/>
                <w:sz w:val="20"/>
                <w:szCs w:val="20"/>
              </w:rPr>
              <w:t>, particularly at times of high workload pressure.</w:t>
            </w:r>
          </w:p>
        </w:tc>
      </w:tr>
    </w:tbl>
    <w:p w14:paraId="33E8B67E" w14:textId="77777777" w:rsidR="00C540DE"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5651AC" w14:paraId="027CF080"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01ADC576" w14:textId="77777777" w:rsidR="00C540DE" w:rsidRPr="00BD450E" w:rsidRDefault="00C540DE" w:rsidP="000320A0">
            <w:pPr>
              <w:spacing w:after="120"/>
              <w:jc w:val="both"/>
              <w:rPr>
                <w:b/>
                <w:bCs/>
                <w:sz w:val="20"/>
                <w:szCs w:val="20"/>
              </w:rPr>
            </w:pPr>
            <w:r w:rsidRPr="00D56B41">
              <w:rPr>
                <w:b/>
                <w:bCs/>
                <w:sz w:val="20"/>
                <w:szCs w:val="20"/>
              </w:rPr>
              <w:t>Delegations:</w:t>
            </w:r>
          </w:p>
        </w:tc>
      </w:tr>
      <w:tr w:rsidR="00C540DE" w:rsidRPr="005651AC" w14:paraId="38611EED" w14:textId="77777777" w:rsidTr="008F15F8">
        <w:trPr>
          <w:trHeight w:val="355"/>
        </w:trPr>
        <w:tc>
          <w:tcPr>
            <w:tcW w:w="9747" w:type="dxa"/>
            <w:tcBorders>
              <w:top w:val="single" w:sz="4" w:space="0" w:color="auto"/>
              <w:left w:val="single" w:sz="4" w:space="0" w:color="auto"/>
              <w:bottom w:val="single" w:sz="4" w:space="0" w:color="auto"/>
              <w:right w:val="single" w:sz="4" w:space="0" w:color="auto"/>
            </w:tcBorders>
          </w:tcPr>
          <w:p w14:paraId="71CBF41E" w14:textId="0EC1BE89" w:rsidR="005A370B" w:rsidRPr="008F15F8" w:rsidRDefault="00C43E80" w:rsidP="008F15F8">
            <w:pPr>
              <w:pStyle w:val="ListParagraph"/>
              <w:numPr>
                <w:ilvl w:val="0"/>
                <w:numId w:val="20"/>
              </w:numPr>
              <w:spacing w:before="60"/>
              <w:ind w:left="357" w:hanging="357"/>
              <w:rPr>
                <w:rFonts w:ascii="Arial" w:eastAsia="Times New Roman" w:hAnsi="Arial" w:cs="Arial"/>
                <w:color w:val="000000"/>
                <w:sz w:val="20"/>
                <w:szCs w:val="20"/>
              </w:rPr>
            </w:pPr>
            <w:r>
              <w:rPr>
                <w:rFonts w:ascii="Arial" w:eastAsia="Times New Roman" w:hAnsi="Arial" w:cs="Arial"/>
                <w:color w:val="000000"/>
                <w:sz w:val="20"/>
                <w:szCs w:val="20"/>
              </w:rPr>
              <w:t>Nil</w:t>
            </w:r>
          </w:p>
        </w:tc>
      </w:tr>
    </w:tbl>
    <w:p w14:paraId="00EC2D76" w14:textId="77777777" w:rsidR="00C540DE" w:rsidRDefault="00C540DE" w:rsidP="00521E73">
      <w:pPr>
        <w:jc w:val="both"/>
        <w:rPr>
          <w:color w:val="000000"/>
          <w:sz w:val="20"/>
          <w:szCs w:val="20"/>
        </w:rPr>
      </w:pPr>
    </w:p>
    <w:p w14:paraId="7F98C6A7" w14:textId="77777777" w:rsidR="008F4537" w:rsidRPr="004F5ACE" w:rsidRDefault="008F4537" w:rsidP="008F4537">
      <w:pPr>
        <w:shd w:val="clear" w:color="auto" w:fill="D9D9D9"/>
        <w:ind w:left="-142"/>
        <w:rPr>
          <w:sz w:val="28"/>
          <w:szCs w:val="28"/>
        </w:rPr>
      </w:pPr>
      <w:r>
        <w:rPr>
          <w:b/>
          <w:bCs/>
          <w:sz w:val="28"/>
          <w:szCs w:val="28"/>
        </w:rPr>
        <w:t>Key Result Area</w:t>
      </w:r>
      <w:r w:rsidR="00675124">
        <w:rPr>
          <w:b/>
          <w:bCs/>
          <w:sz w:val="28"/>
          <w:szCs w:val="28"/>
        </w:rPr>
        <w:t>s</w:t>
      </w:r>
      <w:r>
        <w:rPr>
          <w:b/>
          <w:bCs/>
          <w:sz w:val="28"/>
          <w:szCs w:val="28"/>
        </w:rPr>
        <w:t xml:space="preserve"> and Responsibilities</w:t>
      </w:r>
    </w:p>
    <w:p w14:paraId="23CE7EE5" w14:textId="77777777" w:rsidR="008F453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820"/>
      </w:tblGrid>
      <w:tr w:rsidR="008F4537" w14:paraId="4B4C915B" w14:textId="77777777" w:rsidTr="008F15F8">
        <w:trPr>
          <w:trHeight w:val="304"/>
        </w:trPr>
        <w:tc>
          <w:tcPr>
            <w:tcW w:w="2809" w:type="dxa"/>
            <w:tcBorders>
              <w:top w:val="single" w:sz="4" w:space="0" w:color="auto"/>
              <w:left w:val="single" w:sz="4" w:space="0" w:color="auto"/>
              <w:bottom w:val="single" w:sz="4" w:space="0" w:color="auto"/>
              <w:right w:val="single" w:sz="4" w:space="0" w:color="auto"/>
            </w:tcBorders>
          </w:tcPr>
          <w:p w14:paraId="43E6CF50" w14:textId="77777777" w:rsidR="008F4537" w:rsidRPr="00AC0C59" w:rsidRDefault="008F4537" w:rsidP="0013785B">
            <w:pPr>
              <w:spacing w:before="40" w:after="40"/>
              <w:jc w:val="both"/>
              <w:rPr>
                <w:b/>
                <w:bCs/>
                <w:color w:val="000000"/>
                <w:sz w:val="20"/>
                <w:szCs w:val="20"/>
              </w:rPr>
            </w:pPr>
            <w:r w:rsidRPr="00AC0C59">
              <w:rPr>
                <w:b/>
                <w:bCs/>
                <w:color w:val="000000"/>
                <w:sz w:val="20"/>
                <w:szCs w:val="20"/>
              </w:rPr>
              <w:t>Key Result Areas</w:t>
            </w:r>
          </w:p>
        </w:tc>
        <w:tc>
          <w:tcPr>
            <w:tcW w:w="6820" w:type="dxa"/>
            <w:tcBorders>
              <w:top w:val="single" w:sz="4" w:space="0" w:color="auto"/>
              <w:left w:val="single" w:sz="4" w:space="0" w:color="auto"/>
              <w:bottom w:val="single" w:sz="4" w:space="0" w:color="auto"/>
              <w:right w:val="single" w:sz="4" w:space="0" w:color="auto"/>
            </w:tcBorders>
          </w:tcPr>
          <w:p w14:paraId="08AC0BC7" w14:textId="77777777" w:rsidR="008F4537" w:rsidRPr="00AC0C59" w:rsidRDefault="008F4537" w:rsidP="0013785B">
            <w:pPr>
              <w:spacing w:before="40"/>
              <w:jc w:val="both"/>
              <w:rPr>
                <w:b/>
                <w:bCs/>
                <w:sz w:val="20"/>
                <w:szCs w:val="20"/>
              </w:rPr>
            </w:pPr>
            <w:r w:rsidRPr="00AC0C59">
              <w:rPr>
                <w:b/>
                <w:bCs/>
                <w:sz w:val="20"/>
                <w:szCs w:val="20"/>
              </w:rPr>
              <w:t>Major Responsibilities</w:t>
            </w:r>
          </w:p>
        </w:tc>
      </w:tr>
      <w:tr w:rsidR="008F4537" w14:paraId="443FC18A" w14:textId="77777777" w:rsidTr="008F15F8">
        <w:trPr>
          <w:trHeight w:val="556"/>
        </w:trPr>
        <w:tc>
          <w:tcPr>
            <w:tcW w:w="2809" w:type="dxa"/>
            <w:tcBorders>
              <w:top w:val="single" w:sz="4" w:space="0" w:color="auto"/>
              <w:left w:val="single" w:sz="4" w:space="0" w:color="auto"/>
              <w:bottom w:val="single" w:sz="4" w:space="0" w:color="auto"/>
              <w:right w:val="single" w:sz="4" w:space="0" w:color="auto"/>
            </w:tcBorders>
            <w:vAlign w:val="center"/>
          </w:tcPr>
          <w:p w14:paraId="53713583" w14:textId="4E505795" w:rsidR="008F4537" w:rsidRPr="00AC0C59" w:rsidRDefault="00F84186" w:rsidP="007766E1">
            <w:pPr>
              <w:spacing w:before="20" w:after="20"/>
              <w:rPr>
                <w:color w:val="000000"/>
                <w:sz w:val="20"/>
                <w:szCs w:val="20"/>
              </w:rPr>
            </w:pPr>
            <w:r>
              <w:rPr>
                <w:color w:val="000000"/>
                <w:sz w:val="20"/>
                <w:szCs w:val="20"/>
              </w:rPr>
              <w:t>Service Provision</w:t>
            </w:r>
          </w:p>
        </w:tc>
        <w:tc>
          <w:tcPr>
            <w:tcW w:w="6820" w:type="dxa"/>
            <w:tcBorders>
              <w:top w:val="single" w:sz="4" w:space="0" w:color="auto"/>
              <w:left w:val="single" w:sz="4" w:space="0" w:color="auto"/>
              <w:bottom w:val="single" w:sz="4" w:space="0" w:color="auto"/>
              <w:right w:val="single" w:sz="4" w:space="0" w:color="auto"/>
            </w:tcBorders>
          </w:tcPr>
          <w:p w14:paraId="6031F4F4" w14:textId="77777777" w:rsidR="00F84186" w:rsidRPr="00F84186" w:rsidRDefault="00F84186" w:rsidP="00F84186">
            <w:pPr>
              <w:spacing w:before="20" w:after="20"/>
              <w:jc w:val="both"/>
              <w:rPr>
                <w:color w:val="000000"/>
                <w:sz w:val="20"/>
                <w:szCs w:val="20"/>
              </w:rPr>
            </w:pPr>
            <w:r w:rsidRPr="00F84186">
              <w:rPr>
                <w:color w:val="000000"/>
                <w:sz w:val="20"/>
                <w:szCs w:val="20"/>
              </w:rPr>
              <w:t>Contribute to the provision of the reliable and efficient diagnostic regional pathology service by:</w:t>
            </w:r>
          </w:p>
          <w:p w14:paraId="778F1751"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Participating in the performance of routine testing in the disciplines of Microbiology, Haematology, Clinical Chemistry and Transfusion Medicine.</w:t>
            </w:r>
          </w:p>
          <w:p w14:paraId="477E8718"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Receive specimens into the laboratory (information system) and perform identity checks in accordance with established laboratory protocols.  </w:t>
            </w:r>
          </w:p>
          <w:p w14:paraId="5C11898B"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Undertake the collection of specimens from patients, including venepuncture and paediatric collections.</w:t>
            </w:r>
          </w:p>
          <w:p w14:paraId="27D693EE"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Sort and prepare samples for testing and analyses including dispatch to other laboratories where appropriate.</w:t>
            </w:r>
          </w:p>
          <w:p w14:paraId="6DF5E3A8"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Under the governance of the supervisor shall review and report results in accordance with defined laboratory guidelines and appropriate to technical grade delegations.</w:t>
            </w:r>
          </w:p>
          <w:p w14:paraId="0D2B87D7"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Provide high quality and accurate results within a timeframe determined through established KPIs. </w:t>
            </w:r>
          </w:p>
          <w:p w14:paraId="5A06F47B"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Perform analysis of quality control material, </w:t>
            </w:r>
            <w:proofErr w:type="gramStart"/>
            <w:r w:rsidRPr="00F84186">
              <w:rPr>
                <w:color w:val="000000"/>
                <w:sz w:val="20"/>
                <w:szCs w:val="20"/>
              </w:rPr>
              <w:t>review</w:t>
            </w:r>
            <w:proofErr w:type="gramEnd"/>
            <w:r w:rsidRPr="00F84186">
              <w:rPr>
                <w:color w:val="000000"/>
                <w:sz w:val="20"/>
                <w:szCs w:val="20"/>
              </w:rPr>
              <w:t xml:space="preserve"> and report outlier results in accordance with established laboratory protocols. </w:t>
            </w:r>
          </w:p>
          <w:p w14:paraId="57DE076C"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Promptly bring to the attention of the supervisor any abnormal or unexpected results.</w:t>
            </w:r>
          </w:p>
          <w:p w14:paraId="7BCF93EC"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Assist with storage of consumables, specimens and the safe transport and disposal of specimens. </w:t>
            </w:r>
          </w:p>
          <w:p w14:paraId="656AAED5"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Maintain records of results.</w:t>
            </w:r>
          </w:p>
          <w:p w14:paraId="48C20303"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Undertake routine laboratory housekeeping duties. </w:t>
            </w:r>
          </w:p>
          <w:p w14:paraId="6E26094D" w14:textId="55FA5791" w:rsidR="008F4537" w:rsidRPr="00AC0C59" w:rsidRDefault="00F84186" w:rsidP="00F84186">
            <w:pPr>
              <w:numPr>
                <w:ilvl w:val="0"/>
                <w:numId w:val="1"/>
              </w:numPr>
              <w:spacing w:before="20" w:after="20"/>
              <w:jc w:val="both"/>
              <w:rPr>
                <w:color w:val="000000"/>
                <w:sz w:val="20"/>
                <w:szCs w:val="20"/>
              </w:rPr>
            </w:pPr>
            <w:r w:rsidRPr="00F84186">
              <w:rPr>
                <w:color w:val="000000"/>
                <w:sz w:val="20"/>
                <w:szCs w:val="20"/>
              </w:rPr>
              <w:t>Operate and maintain laboratory equipment in accordance with established procedures.</w:t>
            </w:r>
          </w:p>
        </w:tc>
      </w:tr>
      <w:tr w:rsidR="008F4537" w14:paraId="05DAC07C" w14:textId="77777777" w:rsidTr="008F15F8">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CF09AA1" w14:textId="031588C2" w:rsidR="008F4537" w:rsidRPr="00AC0C59" w:rsidRDefault="00F84186" w:rsidP="00CD7514">
            <w:pPr>
              <w:spacing w:before="20" w:after="20"/>
              <w:rPr>
                <w:color w:val="000000"/>
                <w:sz w:val="20"/>
                <w:szCs w:val="20"/>
              </w:rPr>
            </w:pPr>
            <w:r>
              <w:rPr>
                <w:color w:val="000000"/>
                <w:sz w:val="20"/>
                <w:szCs w:val="20"/>
              </w:rPr>
              <w:t>Quality Management</w:t>
            </w:r>
          </w:p>
        </w:tc>
        <w:tc>
          <w:tcPr>
            <w:tcW w:w="6820" w:type="dxa"/>
            <w:tcBorders>
              <w:top w:val="single" w:sz="4" w:space="0" w:color="auto"/>
              <w:left w:val="single" w:sz="4" w:space="0" w:color="auto"/>
              <w:bottom w:val="single" w:sz="4" w:space="0" w:color="auto"/>
              <w:right w:val="single" w:sz="4" w:space="0" w:color="auto"/>
            </w:tcBorders>
            <w:vAlign w:val="center"/>
          </w:tcPr>
          <w:p w14:paraId="0E11E89D"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Actively participate in the application of Quality Management principles in accordance with appropriate regulatory framework.  This includes:  </w:t>
            </w:r>
          </w:p>
          <w:p w14:paraId="60158DAC" w14:textId="77777777" w:rsidR="00F84186" w:rsidRPr="00F84186" w:rsidRDefault="00F84186" w:rsidP="00F84186">
            <w:pPr>
              <w:numPr>
                <w:ilvl w:val="1"/>
                <w:numId w:val="1"/>
              </w:numPr>
              <w:spacing w:before="20" w:after="20"/>
              <w:jc w:val="both"/>
              <w:rPr>
                <w:color w:val="000000"/>
                <w:sz w:val="20"/>
                <w:szCs w:val="20"/>
              </w:rPr>
            </w:pPr>
            <w:r w:rsidRPr="00F84186">
              <w:rPr>
                <w:color w:val="000000"/>
                <w:sz w:val="20"/>
                <w:szCs w:val="20"/>
              </w:rPr>
              <w:t>Procedural audits and reviews as directed</w:t>
            </w:r>
          </w:p>
          <w:p w14:paraId="35E8F9FE" w14:textId="77777777" w:rsidR="00F84186" w:rsidRPr="00F84186" w:rsidRDefault="00F84186" w:rsidP="00F84186">
            <w:pPr>
              <w:numPr>
                <w:ilvl w:val="1"/>
                <w:numId w:val="1"/>
              </w:numPr>
              <w:spacing w:before="20" w:after="20"/>
              <w:jc w:val="both"/>
              <w:rPr>
                <w:color w:val="000000"/>
                <w:sz w:val="20"/>
                <w:szCs w:val="20"/>
              </w:rPr>
            </w:pPr>
            <w:r w:rsidRPr="00F84186">
              <w:rPr>
                <w:color w:val="000000"/>
                <w:sz w:val="20"/>
                <w:szCs w:val="20"/>
              </w:rPr>
              <w:t>Implementation of new methods and procedures</w:t>
            </w:r>
          </w:p>
          <w:p w14:paraId="45CB5E70" w14:textId="77777777" w:rsidR="00F84186" w:rsidRPr="00F84186" w:rsidRDefault="00F84186" w:rsidP="00F84186">
            <w:pPr>
              <w:numPr>
                <w:ilvl w:val="1"/>
                <w:numId w:val="1"/>
              </w:numPr>
              <w:spacing w:before="20" w:after="20"/>
              <w:jc w:val="both"/>
              <w:rPr>
                <w:color w:val="000000"/>
                <w:sz w:val="20"/>
                <w:szCs w:val="20"/>
              </w:rPr>
            </w:pPr>
            <w:r w:rsidRPr="00F84186">
              <w:rPr>
                <w:color w:val="000000"/>
                <w:sz w:val="20"/>
                <w:szCs w:val="20"/>
              </w:rPr>
              <w:t>Ensuring acknowledgement of relevant procedural updates</w:t>
            </w:r>
          </w:p>
          <w:p w14:paraId="25F2CE5F" w14:textId="77777777" w:rsidR="00F84186" w:rsidRPr="00F84186" w:rsidRDefault="00F84186" w:rsidP="00F84186">
            <w:pPr>
              <w:numPr>
                <w:ilvl w:val="1"/>
                <w:numId w:val="1"/>
              </w:numPr>
              <w:spacing w:before="20" w:after="20"/>
              <w:jc w:val="both"/>
              <w:rPr>
                <w:color w:val="000000"/>
                <w:sz w:val="20"/>
                <w:szCs w:val="20"/>
              </w:rPr>
            </w:pPr>
            <w:r w:rsidRPr="00F84186">
              <w:rPr>
                <w:color w:val="000000"/>
                <w:sz w:val="20"/>
                <w:szCs w:val="20"/>
              </w:rPr>
              <w:t xml:space="preserve">Ensuring appropriate and immediate reporting of incidents, </w:t>
            </w:r>
            <w:proofErr w:type="gramStart"/>
            <w:r w:rsidRPr="00F84186">
              <w:rPr>
                <w:color w:val="000000"/>
                <w:sz w:val="20"/>
                <w:szCs w:val="20"/>
              </w:rPr>
              <w:t>errors</w:t>
            </w:r>
            <w:proofErr w:type="gramEnd"/>
            <w:r w:rsidRPr="00F84186">
              <w:rPr>
                <w:color w:val="000000"/>
                <w:sz w:val="20"/>
                <w:szCs w:val="20"/>
              </w:rPr>
              <w:t xml:space="preserve"> and complaints </w:t>
            </w:r>
          </w:p>
          <w:p w14:paraId="6EE3EAA0" w14:textId="77777777" w:rsidR="00F84186" w:rsidRPr="00F84186" w:rsidRDefault="00F84186" w:rsidP="00F84186">
            <w:pPr>
              <w:numPr>
                <w:ilvl w:val="1"/>
                <w:numId w:val="1"/>
              </w:numPr>
              <w:spacing w:before="20" w:after="20"/>
              <w:jc w:val="both"/>
              <w:rPr>
                <w:color w:val="000000"/>
                <w:sz w:val="20"/>
                <w:szCs w:val="20"/>
              </w:rPr>
            </w:pPr>
            <w:r w:rsidRPr="00F84186">
              <w:rPr>
                <w:color w:val="000000"/>
                <w:sz w:val="20"/>
                <w:szCs w:val="20"/>
              </w:rPr>
              <w:t xml:space="preserve">Participation in risk management and continuous quality improvement activities as part of </w:t>
            </w:r>
            <w:proofErr w:type="gramStart"/>
            <w:r w:rsidRPr="00F84186">
              <w:rPr>
                <w:color w:val="000000"/>
                <w:sz w:val="20"/>
                <w:szCs w:val="20"/>
              </w:rPr>
              <w:t>day to day</w:t>
            </w:r>
            <w:proofErr w:type="gramEnd"/>
            <w:r w:rsidRPr="00F84186">
              <w:rPr>
                <w:color w:val="000000"/>
                <w:sz w:val="20"/>
                <w:szCs w:val="20"/>
              </w:rPr>
              <w:t xml:space="preserve"> work practices.  </w:t>
            </w:r>
          </w:p>
          <w:p w14:paraId="7963D477" w14:textId="38ACED58" w:rsidR="008F4537" w:rsidRPr="008F15F8" w:rsidRDefault="00F84186" w:rsidP="00F84186">
            <w:pPr>
              <w:numPr>
                <w:ilvl w:val="0"/>
                <w:numId w:val="1"/>
              </w:numPr>
              <w:spacing w:before="20" w:after="20"/>
              <w:jc w:val="both"/>
              <w:rPr>
                <w:color w:val="000000"/>
                <w:sz w:val="20"/>
                <w:szCs w:val="20"/>
              </w:rPr>
            </w:pPr>
            <w:r w:rsidRPr="00F84186">
              <w:rPr>
                <w:color w:val="000000"/>
                <w:sz w:val="20"/>
                <w:szCs w:val="20"/>
              </w:rPr>
              <w:lastRenderedPageBreak/>
              <w:t xml:space="preserve">Understand, </w:t>
            </w:r>
            <w:proofErr w:type="gramStart"/>
            <w:r w:rsidRPr="00F84186">
              <w:rPr>
                <w:color w:val="000000"/>
                <w:sz w:val="20"/>
                <w:szCs w:val="20"/>
              </w:rPr>
              <w:t>maintain</w:t>
            </w:r>
            <w:proofErr w:type="gramEnd"/>
            <w:r w:rsidRPr="00F84186">
              <w:rPr>
                <w:color w:val="000000"/>
                <w:sz w:val="20"/>
                <w:szCs w:val="20"/>
              </w:rPr>
              <w:t xml:space="preserve"> and apply the principles of internal quality control and external quality assurance programs and contribute to the resolution of problems that may arise.</w:t>
            </w:r>
          </w:p>
        </w:tc>
      </w:tr>
      <w:tr w:rsidR="008F4537" w14:paraId="2A3BF5ED" w14:textId="77777777" w:rsidTr="008F15F8">
        <w:trPr>
          <w:trHeight w:val="558"/>
        </w:trPr>
        <w:tc>
          <w:tcPr>
            <w:tcW w:w="2809" w:type="dxa"/>
            <w:tcBorders>
              <w:top w:val="single" w:sz="4" w:space="0" w:color="auto"/>
              <w:left w:val="single" w:sz="4" w:space="0" w:color="auto"/>
              <w:bottom w:val="single" w:sz="4" w:space="0" w:color="auto"/>
              <w:right w:val="single" w:sz="4" w:space="0" w:color="auto"/>
            </w:tcBorders>
            <w:vAlign w:val="center"/>
          </w:tcPr>
          <w:p w14:paraId="34171436" w14:textId="77B24283" w:rsidR="008F4537" w:rsidRPr="00AC0C59" w:rsidRDefault="00F84186" w:rsidP="00CD7514">
            <w:pPr>
              <w:spacing w:before="20" w:after="20"/>
              <w:rPr>
                <w:color w:val="000000"/>
                <w:sz w:val="20"/>
                <w:szCs w:val="20"/>
              </w:rPr>
            </w:pPr>
            <w:r>
              <w:rPr>
                <w:color w:val="000000"/>
                <w:sz w:val="20"/>
                <w:szCs w:val="20"/>
              </w:rPr>
              <w:lastRenderedPageBreak/>
              <w:t>Professional Development</w:t>
            </w:r>
          </w:p>
        </w:tc>
        <w:tc>
          <w:tcPr>
            <w:tcW w:w="6820" w:type="dxa"/>
            <w:tcBorders>
              <w:top w:val="single" w:sz="4" w:space="0" w:color="auto"/>
              <w:left w:val="single" w:sz="4" w:space="0" w:color="auto"/>
              <w:bottom w:val="single" w:sz="4" w:space="0" w:color="auto"/>
              <w:right w:val="single" w:sz="4" w:space="0" w:color="auto"/>
            </w:tcBorders>
            <w:vAlign w:val="center"/>
          </w:tcPr>
          <w:p w14:paraId="741C8CFE"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Develop and maintain skills to ensure current knowledge in diagnostic, </w:t>
            </w:r>
            <w:proofErr w:type="gramStart"/>
            <w:r w:rsidRPr="00F84186">
              <w:rPr>
                <w:color w:val="000000"/>
                <w:sz w:val="20"/>
                <w:szCs w:val="20"/>
              </w:rPr>
              <w:t>research</w:t>
            </w:r>
            <w:proofErr w:type="gramEnd"/>
            <w:r w:rsidRPr="00F84186">
              <w:rPr>
                <w:color w:val="000000"/>
                <w:sz w:val="20"/>
                <w:szCs w:val="20"/>
              </w:rPr>
              <w:t xml:space="preserve"> and development activities of the laboratory.</w:t>
            </w:r>
          </w:p>
          <w:p w14:paraId="6A17B307" w14:textId="0659EA3B" w:rsidR="008F4537" w:rsidRPr="008F15F8" w:rsidRDefault="00F84186" w:rsidP="00F84186">
            <w:pPr>
              <w:numPr>
                <w:ilvl w:val="0"/>
                <w:numId w:val="1"/>
              </w:numPr>
              <w:spacing w:before="20" w:after="20"/>
              <w:jc w:val="both"/>
              <w:rPr>
                <w:color w:val="000000"/>
                <w:sz w:val="20"/>
                <w:szCs w:val="20"/>
              </w:rPr>
            </w:pPr>
            <w:r w:rsidRPr="00F84186">
              <w:rPr>
                <w:color w:val="000000"/>
                <w:sz w:val="20"/>
                <w:szCs w:val="20"/>
              </w:rPr>
              <w:t>Take part in departmental seminars and presentations.</w:t>
            </w:r>
          </w:p>
        </w:tc>
      </w:tr>
      <w:tr w:rsidR="008F4537" w14:paraId="38A371C6" w14:textId="77777777" w:rsidTr="008F15F8">
        <w:trPr>
          <w:trHeight w:val="574"/>
        </w:trPr>
        <w:tc>
          <w:tcPr>
            <w:tcW w:w="2809" w:type="dxa"/>
            <w:tcBorders>
              <w:top w:val="single" w:sz="4" w:space="0" w:color="auto"/>
              <w:left w:val="single" w:sz="4" w:space="0" w:color="auto"/>
              <w:bottom w:val="single" w:sz="4" w:space="0" w:color="auto"/>
              <w:right w:val="single" w:sz="4" w:space="0" w:color="auto"/>
            </w:tcBorders>
            <w:vAlign w:val="center"/>
          </w:tcPr>
          <w:p w14:paraId="59564B87" w14:textId="7E95A5BD" w:rsidR="008F4537" w:rsidRPr="00AC0C59" w:rsidRDefault="00F84186" w:rsidP="00CD7514">
            <w:pPr>
              <w:spacing w:before="20" w:after="20"/>
              <w:rPr>
                <w:color w:val="000000"/>
                <w:sz w:val="20"/>
                <w:szCs w:val="20"/>
              </w:rPr>
            </w:pPr>
            <w:r>
              <w:rPr>
                <w:color w:val="000000"/>
                <w:sz w:val="20"/>
                <w:szCs w:val="20"/>
              </w:rPr>
              <w:t>Work Health and Safety</w:t>
            </w:r>
          </w:p>
        </w:tc>
        <w:tc>
          <w:tcPr>
            <w:tcW w:w="6820" w:type="dxa"/>
            <w:tcBorders>
              <w:top w:val="single" w:sz="4" w:space="0" w:color="auto"/>
              <w:left w:val="single" w:sz="4" w:space="0" w:color="auto"/>
              <w:bottom w:val="single" w:sz="4" w:space="0" w:color="auto"/>
              <w:right w:val="single" w:sz="4" w:space="0" w:color="auto"/>
            </w:tcBorders>
            <w:vAlign w:val="center"/>
          </w:tcPr>
          <w:p w14:paraId="723CD95B"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Contribute to Work Health and Safety within SA Pathology by taking reasonable care to protect personal health and safety of other staff, wear protective clothing and use safety equipment as directed.</w:t>
            </w:r>
          </w:p>
          <w:p w14:paraId="236B5F50"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Report incidents and risks in a timely manner.</w:t>
            </w:r>
          </w:p>
          <w:p w14:paraId="69343F3A"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Handling and processing of biological hazardous samples.</w:t>
            </w:r>
          </w:p>
          <w:p w14:paraId="146A72A2" w14:textId="77777777" w:rsidR="00F84186" w:rsidRPr="00F84186" w:rsidRDefault="00F84186" w:rsidP="00F84186">
            <w:pPr>
              <w:numPr>
                <w:ilvl w:val="0"/>
                <w:numId w:val="1"/>
              </w:numPr>
              <w:spacing w:before="20" w:after="20"/>
              <w:jc w:val="both"/>
              <w:rPr>
                <w:color w:val="000000"/>
                <w:sz w:val="20"/>
                <w:szCs w:val="20"/>
              </w:rPr>
            </w:pPr>
            <w:r w:rsidRPr="00F84186">
              <w:rPr>
                <w:color w:val="000000"/>
                <w:sz w:val="20"/>
                <w:szCs w:val="20"/>
              </w:rPr>
              <w:t xml:space="preserve">Collaborate with senior staff in resolution of issues and mitigation of risks. </w:t>
            </w:r>
          </w:p>
          <w:p w14:paraId="328F25A1" w14:textId="52BC6D2B" w:rsidR="008F4537" w:rsidRPr="008F15F8" w:rsidRDefault="00F84186" w:rsidP="00F84186">
            <w:pPr>
              <w:numPr>
                <w:ilvl w:val="0"/>
                <w:numId w:val="1"/>
              </w:numPr>
              <w:spacing w:before="20" w:after="20"/>
              <w:jc w:val="both"/>
              <w:rPr>
                <w:color w:val="000000"/>
                <w:sz w:val="20"/>
                <w:szCs w:val="20"/>
              </w:rPr>
            </w:pPr>
            <w:r w:rsidRPr="00F84186">
              <w:rPr>
                <w:color w:val="000000"/>
                <w:sz w:val="20"/>
                <w:szCs w:val="20"/>
              </w:rPr>
              <w:t>Complete mandatory training obligations including emergency evacuation and fire training.</w:t>
            </w:r>
          </w:p>
        </w:tc>
      </w:tr>
    </w:tbl>
    <w:p w14:paraId="05F032A6" w14:textId="77777777" w:rsidR="00E813C2" w:rsidRDefault="00E813C2" w:rsidP="00D256B7">
      <w:pPr>
        <w:jc w:val="both"/>
        <w:rPr>
          <w:b/>
          <w:bCs/>
          <w:sz w:val="28"/>
          <w:szCs w:val="28"/>
        </w:rPr>
      </w:pPr>
    </w:p>
    <w:p w14:paraId="6AD3CE56" w14:textId="77777777" w:rsidR="00E813C2" w:rsidRPr="004F5ACE" w:rsidRDefault="00E813C2" w:rsidP="00E813C2">
      <w:pPr>
        <w:shd w:val="clear" w:color="auto" w:fill="D9D9D9"/>
        <w:ind w:left="-142"/>
        <w:rPr>
          <w:sz w:val="28"/>
          <w:szCs w:val="28"/>
        </w:rPr>
      </w:pPr>
      <w:r>
        <w:rPr>
          <w:b/>
          <w:bCs/>
          <w:sz w:val="28"/>
          <w:szCs w:val="28"/>
        </w:rPr>
        <w:t>Knowledge, Skills and Experience</w:t>
      </w:r>
    </w:p>
    <w:p w14:paraId="0CAE0D6C" w14:textId="77777777" w:rsidR="00C540DE" w:rsidRPr="00194CF4" w:rsidRDefault="00C540DE" w:rsidP="007766E1">
      <w:pPr>
        <w:jc w:val="both"/>
        <w:rPr>
          <w:sz w:val="20"/>
          <w:szCs w:val="20"/>
        </w:rPr>
      </w:pPr>
    </w:p>
    <w:p w14:paraId="0C4599C4" w14:textId="19207BEB" w:rsidR="00C540DE" w:rsidRPr="00646186" w:rsidRDefault="00C540DE" w:rsidP="00C540DE">
      <w:pPr>
        <w:ind w:left="-142"/>
        <w:jc w:val="both"/>
        <w:rPr>
          <w:sz w:val="16"/>
          <w:szCs w:val="16"/>
        </w:rPr>
      </w:pPr>
      <w:r w:rsidRPr="00CB0897">
        <w:rPr>
          <w:b/>
          <w:bCs/>
          <w:u w:val="single"/>
        </w:rPr>
        <w:t>ESSENTIAL MINIMUM REQUIREMENTS</w:t>
      </w:r>
    </w:p>
    <w:p w14:paraId="64146B9D" w14:textId="77777777" w:rsidR="00C540DE" w:rsidRPr="003E0480" w:rsidRDefault="00C540DE" w:rsidP="00C540DE">
      <w:pPr>
        <w:ind w:left="-142"/>
        <w:jc w:val="both"/>
        <w:rPr>
          <w:sz w:val="20"/>
          <w:szCs w:val="20"/>
          <w:lang w:val="en-GB"/>
        </w:rPr>
      </w:pPr>
    </w:p>
    <w:p w14:paraId="7E7150E1" w14:textId="24F74771" w:rsidR="00C540DE" w:rsidRPr="00646186" w:rsidRDefault="00C540DE" w:rsidP="00C540DE">
      <w:pPr>
        <w:autoSpaceDE w:val="0"/>
        <w:autoSpaceDN w:val="0"/>
        <w:adjustRightInd w:val="0"/>
        <w:ind w:left="-142"/>
        <w:jc w:val="both"/>
      </w:pPr>
      <w:r w:rsidRPr="00646186">
        <w:rPr>
          <w:b/>
          <w:bCs/>
        </w:rPr>
        <w:t>Educational/Vocational Qualifications</w:t>
      </w:r>
      <w:r w:rsidR="007766E1">
        <w:rPr>
          <w:b/>
          <w:bCs/>
        </w:rPr>
        <w:t>:</w:t>
      </w:r>
    </w:p>
    <w:p w14:paraId="5C38C8B0" w14:textId="77777777" w:rsidR="00C540DE" w:rsidRDefault="00C540DE" w:rsidP="00C540DE">
      <w:pPr>
        <w:ind w:left="-142"/>
        <w:jc w:val="both"/>
        <w:rPr>
          <w:sz w:val="20"/>
          <w:szCs w:val="20"/>
        </w:rPr>
      </w:pPr>
    </w:p>
    <w:p w14:paraId="17563B59" w14:textId="09C424F0" w:rsidR="00C540DE" w:rsidRPr="00F84186" w:rsidRDefault="00F84186" w:rsidP="00F84186">
      <w:pPr>
        <w:pStyle w:val="ListParagraph"/>
        <w:numPr>
          <w:ilvl w:val="0"/>
          <w:numId w:val="1"/>
        </w:numPr>
        <w:rPr>
          <w:rFonts w:ascii="Arial" w:eastAsia="Times New Roman" w:hAnsi="Arial" w:cs="Arial"/>
          <w:sz w:val="20"/>
          <w:szCs w:val="20"/>
        </w:rPr>
      </w:pPr>
      <w:r w:rsidRPr="00F84186">
        <w:rPr>
          <w:rFonts w:ascii="Arial" w:eastAsia="Times New Roman" w:hAnsi="Arial" w:cs="Arial"/>
          <w:sz w:val="20"/>
          <w:szCs w:val="20"/>
        </w:rPr>
        <w:t>Diploma or Advanced Diploma in an approved and recognised qualification</w:t>
      </w:r>
    </w:p>
    <w:p w14:paraId="622F7F8D" w14:textId="77777777" w:rsidR="00C540DE" w:rsidRDefault="00C540DE" w:rsidP="00C540DE">
      <w:pPr>
        <w:jc w:val="both"/>
        <w:rPr>
          <w:sz w:val="20"/>
          <w:szCs w:val="20"/>
        </w:rPr>
      </w:pPr>
    </w:p>
    <w:p w14:paraId="533D233B" w14:textId="58498C2D" w:rsidR="00C540DE" w:rsidRPr="009E63F1" w:rsidRDefault="00C540DE" w:rsidP="00C540DE">
      <w:pPr>
        <w:ind w:left="-142"/>
        <w:jc w:val="both"/>
        <w:rPr>
          <w:b/>
          <w:bCs/>
          <w:sz w:val="20"/>
          <w:szCs w:val="20"/>
        </w:rPr>
      </w:pPr>
      <w:r w:rsidRPr="00646186">
        <w:rPr>
          <w:b/>
          <w:bCs/>
        </w:rPr>
        <w:t>Personal Abilities/Aptitudes/Skills:</w:t>
      </w:r>
    </w:p>
    <w:p w14:paraId="3FB215F6" w14:textId="77777777" w:rsidR="00C540DE" w:rsidRDefault="00C540DE" w:rsidP="00C540DE">
      <w:pPr>
        <w:jc w:val="both"/>
        <w:rPr>
          <w:sz w:val="20"/>
          <w:szCs w:val="20"/>
        </w:rPr>
      </w:pPr>
    </w:p>
    <w:p w14:paraId="329610D9" w14:textId="77777777" w:rsidR="00F84186" w:rsidRPr="00F84186" w:rsidRDefault="00F84186" w:rsidP="00F84186">
      <w:pPr>
        <w:numPr>
          <w:ilvl w:val="0"/>
          <w:numId w:val="1"/>
        </w:numPr>
        <w:jc w:val="both"/>
        <w:rPr>
          <w:sz w:val="20"/>
          <w:szCs w:val="20"/>
        </w:rPr>
      </w:pPr>
      <w:r w:rsidRPr="00F84186">
        <w:rPr>
          <w:sz w:val="20"/>
          <w:szCs w:val="20"/>
        </w:rPr>
        <w:t>Ability to work under limited supervision.</w:t>
      </w:r>
    </w:p>
    <w:p w14:paraId="42112262" w14:textId="77777777" w:rsidR="00F84186" w:rsidRPr="00F84186" w:rsidRDefault="00F84186" w:rsidP="00F84186">
      <w:pPr>
        <w:numPr>
          <w:ilvl w:val="0"/>
          <w:numId w:val="1"/>
        </w:numPr>
        <w:jc w:val="both"/>
        <w:rPr>
          <w:sz w:val="20"/>
          <w:szCs w:val="20"/>
        </w:rPr>
      </w:pPr>
      <w:r w:rsidRPr="00F84186">
        <w:rPr>
          <w:sz w:val="20"/>
          <w:szCs w:val="20"/>
        </w:rPr>
        <w:t>Ability to follow written and verbal instructions.</w:t>
      </w:r>
    </w:p>
    <w:p w14:paraId="2660E35E" w14:textId="77777777" w:rsidR="00F84186" w:rsidRPr="00F84186" w:rsidRDefault="00F84186" w:rsidP="00F84186">
      <w:pPr>
        <w:numPr>
          <w:ilvl w:val="0"/>
          <w:numId w:val="1"/>
        </w:numPr>
        <w:jc w:val="both"/>
        <w:rPr>
          <w:sz w:val="20"/>
          <w:szCs w:val="20"/>
        </w:rPr>
      </w:pPr>
      <w:r w:rsidRPr="00F84186">
        <w:rPr>
          <w:sz w:val="20"/>
          <w:szCs w:val="20"/>
        </w:rPr>
        <w:t>Positive commitment to customer service.</w:t>
      </w:r>
    </w:p>
    <w:p w14:paraId="6DFF57D9" w14:textId="77777777" w:rsidR="00F84186" w:rsidRPr="00F84186" w:rsidRDefault="00F84186" w:rsidP="00F84186">
      <w:pPr>
        <w:numPr>
          <w:ilvl w:val="0"/>
          <w:numId w:val="1"/>
        </w:numPr>
        <w:jc w:val="both"/>
        <w:rPr>
          <w:sz w:val="20"/>
          <w:szCs w:val="20"/>
        </w:rPr>
      </w:pPr>
      <w:r w:rsidRPr="00F84186">
        <w:rPr>
          <w:sz w:val="20"/>
          <w:szCs w:val="20"/>
        </w:rPr>
        <w:t>Communicate and work effectively within a team environment.</w:t>
      </w:r>
    </w:p>
    <w:p w14:paraId="77DA23B4" w14:textId="77777777" w:rsidR="00F84186" w:rsidRPr="00F84186" w:rsidRDefault="00F84186" w:rsidP="00F84186">
      <w:pPr>
        <w:numPr>
          <w:ilvl w:val="0"/>
          <w:numId w:val="1"/>
        </w:numPr>
        <w:jc w:val="both"/>
        <w:rPr>
          <w:sz w:val="20"/>
          <w:szCs w:val="20"/>
        </w:rPr>
      </w:pPr>
      <w:r w:rsidRPr="00F84186">
        <w:rPr>
          <w:sz w:val="20"/>
          <w:szCs w:val="20"/>
        </w:rPr>
        <w:t>Ability to complete variable workloads to a high standard and within defined timelines.</w:t>
      </w:r>
    </w:p>
    <w:p w14:paraId="0698A49C" w14:textId="77777777" w:rsidR="00F84186" w:rsidRPr="00F84186" w:rsidRDefault="00F84186" w:rsidP="00F84186">
      <w:pPr>
        <w:numPr>
          <w:ilvl w:val="0"/>
          <w:numId w:val="1"/>
        </w:numPr>
        <w:jc w:val="both"/>
        <w:rPr>
          <w:sz w:val="20"/>
          <w:szCs w:val="20"/>
        </w:rPr>
      </w:pPr>
      <w:r w:rsidRPr="00F84186">
        <w:rPr>
          <w:sz w:val="20"/>
          <w:szCs w:val="20"/>
        </w:rPr>
        <w:t>A desire to work in a laboratory environment.</w:t>
      </w:r>
    </w:p>
    <w:p w14:paraId="28EF9DA9" w14:textId="77777777" w:rsidR="00F84186" w:rsidRPr="00F84186" w:rsidRDefault="00F84186" w:rsidP="00F84186">
      <w:pPr>
        <w:numPr>
          <w:ilvl w:val="0"/>
          <w:numId w:val="1"/>
        </w:numPr>
        <w:jc w:val="both"/>
        <w:rPr>
          <w:sz w:val="20"/>
          <w:szCs w:val="20"/>
        </w:rPr>
      </w:pPr>
      <w:r w:rsidRPr="00F84186">
        <w:rPr>
          <w:sz w:val="20"/>
          <w:szCs w:val="20"/>
        </w:rPr>
        <w:t>Good interpersonal skills.</w:t>
      </w:r>
    </w:p>
    <w:p w14:paraId="0B801D96" w14:textId="77777777" w:rsidR="00F84186" w:rsidRPr="00F84186" w:rsidRDefault="00F84186" w:rsidP="00F84186">
      <w:pPr>
        <w:numPr>
          <w:ilvl w:val="0"/>
          <w:numId w:val="1"/>
        </w:numPr>
        <w:jc w:val="both"/>
        <w:rPr>
          <w:sz w:val="20"/>
          <w:szCs w:val="20"/>
        </w:rPr>
      </w:pPr>
      <w:r w:rsidRPr="00F84186">
        <w:rPr>
          <w:sz w:val="20"/>
          <w:szCs w:val="20"/>
        </w:rPr>
        <w:t>Ability to use initiative to solve problems.</w:t>
      </w:r>
    </w:p>
    <w:p w14:paraId="4CFBB804" w14:textId="77777777" w:rsidR="00F84186" w:rsidRPr="00F84186" w:rsidRDefault="00F84186" w:rsidP="00F84186">
      <w:pPr>
        <w:numPr>
          <w:ilvl w:val="0"/>
          <w:numId w:val="1"/>
        </w:numPr>
        <w:jc w:val="both"/>
        <w:rPr>
          <w:sz w:val="20"/>
          <w:szCs w:val="20"/>
        </w:rPr>
      </w:pPr>
      <w:r w:rsidRPr="00F84186">
        <w:rPr>
          <w:sz w:val="20"/>
          <w:szCs w:val="20"/>
        </w:rPr>
        <w:t>Good numerical and keyboard skills.</w:t>
      </w:r>
    </w:p>
    <w:p w14:paraId="6FCF57F4" w14:textId="77777777" w:rsidR="00F84186" w:rsidRPr="00F84186" w:rsidRDefault="00F84186" w:rsidP="00F84186">
      <w:pPr>
        <w:numPr>
          <w:ilvl w:val="0"/>
          <w:numId w:val="1"/>
        </w:numPr>
        <w:jc w:val="both"/>
        <w:rPr>
          <w:sz w:val="20"/>
          <w:szCs w:val="20"/>
        </w:rPr>
      </w:pPr>
      <w:r w:rsidRPr="00F84186">
        <w:rPr>
          <w:sz w:val="20"/>
          <w:szCs w:val="20"/>
        </w:rPr>
        <w:t>Excellent oral and written communication skills.</w:t>
      </w:r>
    </w:p>
    <w:p w14:paraId="006E1811" w14:textId="77777777" w:rsidR="00F84186" w:rsidRPr="00F84186" w:rsidRDefault="00F84186" w:rsidP="00F84186">
      <w:pPr>
        <w:numPr>
          <w:ilvl w:val="0"/>
          <w:numId w:val="1"/>
        </w:numPr>
        <w:jc w:val="both"/>
        <w:rPr>
          <w:sz w:val="20"/>
          <w:szCs w:val="20"/>
        </w:rPr>
      </w:pPr>
      <w:r w:rsidRPr="00F84186">
        <w:rPr>
          <w:sz w:val="20"/>
          <w:szCs w:val="20"/>
        </w:rPr>
        <w:t>Ability to prioritise work to ensure efficient and effective performance.</w:t>
      </w:r>
    </w:p>
    <w:p w14:paraId="1A9DF15C" w14:textId="77777777" w:rsidR="00F84186" w:rsidRPr="00F84186" w:rsidRDefault="00F84186" w:rsidP="00F84186">
      <w:pPr>
        <w:numPr>
          <w:ilvl w:val="0"/>
          <w:numId w:val="1"/>
        </w:numPr>
        <w:jc w:val="both"/>
        <w:rPr>
          <w:sz w:val="20"/>
          <w:szCs w:val="20"/>
        </w:rPr>
      </w:pPr>
      <w:r w:rsidRPr="00F84186">
        <w:rPr>
          <w:sz w:val="20"/>
          <w:szCs w:val="20"/>
        </w:rPr>
        <w:t>Ability to handle confidential and sensitive information in a professional manner.</w:t>
      </w:r>
    </w:p>
    <w:p w14:paraId="2E016625" w14:textId="264ED377" w:rsidR="00C540DE" w:rsidRPr="00F84186" w:rsidRDefault="00F84186" w:rsidP="00F84186">
      <w:pPr>
        <w:numPr>
          <w:ilvl w:val="0"/>
          <w:numId w:val="1"/>
        </w:numPr>
        <w:jc w:val="both"/>
        <w:rPr>
          <w:sz w:val="20"/>
          <w:szCs w:val="20"/>
        </w:rPr>
      </w:pPr>
      <w:r w:rsidRPr="00F84186">
        <w:rPr>
          <w:sz w:val="20"/>
          <w:szCs w:val="20"/>
        </w:rPr>
        <w:t>Ability to use various computer software to perform work duties.</w:t>
      </w:r>
    </w:p>
    <w:p w14:paraId="06B862E0" w14:textId="77777777" w:rsidR="00C540DE" w:rsidRPr="00194CF4" w:rsidRDefault="00C540DE" w:rsidP="00C540DE">
      <w:pPr>
        <w:jc w:val="both"/>
        <w:rPr>
          <w:sz w:val="20"/>
          <w:szCs w:val="20"/>
        </w:rPr>
      </w:pPr>
    </w:p>
    <w:p w14:paraId="6AB5DF26" w14:textId="77777777" w:rsidR="00C540DE" w:rsidRDefault="00C540DE" w:rsidP="00C540DE">
      <w:pPr>
        <w:ind w:left="-142"/>
        <w:jc w:val="both"/>
        <w:rPr>
          <w:b/>
          <w:bCs/>
          <w:sz w:val="20"/>
          <w:szCs w:val="20"/>
        </w:rPr>
      </w:pPr>
      <w:r w:rsidRPr="00646186">
        <w:rPr>
          <w:b/>
          <w:bCs/>
        </w:rPr>
        <w:t>Experience</w:t>
      </w:r>
      <w:r w:rsidR="00E813C2">
        <w:rPr>
          <w:b/>
          <w:bCs/>
        </w:rPr>
        <w:t>:</w:t>
      </w:r>
    </w:p>
    <w:p w14:paraId="5E3EA259" w14:textId="77777777" w:rsidR="00C540DE" w:rsidRPr="00194CF4" w:rsidRDefault="00C540DE" w:rsidP="00C540DE">
      <w:pPr>
        <w:ind w:left="-142"/>
        <w:jc w:val="both"/>
        <w:rPr>
          <w:sz w:val="20"/>
          <w:szCs w:val="20"/>
        </w:rPr>
      </w:pPr>
    </w:p>
    <w:p w14:paraId="4489FDA1" w14:textId="77777777" w:rsidR="00F84186" w:rsidRPr="00F84186" w:rsidRDefault="00F84186" w:rsidP="00F84186">
      <w:pPr>
        <w:numPr>
          <w:ilvl w:val="0"/>
          <w:numId w:val="1"/>
        </w:numPr>
        <w:jc w:val="both"/>
        <w:rPr>
          <w:sz w:val="20"/>
          <w:szCs w:val="20"/>
        </w:rPr>
      </w:pPr>
      <w:r w:rsidRPr="00F84186">
        <w:rPr>
          <w:sz w:val="20"/>
          <w:szCs w:val="20"/>
        </w:rPr>
        <w:t>Experience working within a team environment.</w:t>
      </w:r>
    </w:p>
    <w:p w14:paraId="23E71F9A" w14:textId="3F120FE3" w:rsidR="00C540DE" w:rsidRPr="00F84186" w:rsidRDefault="00F84186" w:rsidP="00F84186">
      <w:pPr>
        <w:numPr>
          <w:ilvl w:val="0"/>
          <w:numId w:val="1"/>
        </w:numPr>
        <w:jc w:val="both"/>
        <w:rPr>
          <w:sz w:val="20"/>
          <w:szCs w:val="20"/>
        </w:rPr>
      </w:pPr>
      <w:r w:rsidRPr="00F84186">
        <w:rPr>
          <w:sz w:val="20"/>
          <w:szCs w:val="20"/>
        </w:rPr>
        <w:t>General laboratory experience.</w:t>
      </w:r>
    </w:p>
    <w:p w14:paraId="74B426AB" w14:textId="77777777" w:rsidR="00C540DE" w:rsidRPr="00194CF4" w:rsidRDefault="00C540DE" w:rsidP="00C540DE">
      <w:pPr>
        <w:jc w:val="both"/>
        <w:rPr>
          <w:sz w:val="20"/>
          <w:szCs w:val="20"/>
        </w:rPr>
      </w:pPr>
    </w:p>
    <w:p w14:paraId="3E3C5227" w14:textId="77777777" w:rsidR="00C540DE" w:rsidRDefault="00C540DE" w:rsidP="00C540DE">
      <w:pPr>
        <w:ind w:left="-142"/>
        <w:jc w:val="both"/>
        <w:rPr>
          <w:b/>
          <w:bCs/>
          <w:sz w:val="20"/>
          <w:szCs w:val="20"/>
        </w:rPr>
      </w:pPr>
      <w:r w:rsidRPr="00646186">
        <w:rPr>
          <w:b/>
          <w:bCs/>
        </w:rPr>
        <w:t>Knowledge</w:t>
      </w:r>
      <w:r w:rsidR="00E813C2">
        <w:rPr>
          <w:b/>
          <w:bCs/>
        </w:rPr>
        <w:t>:</w:t>
      </w:r>
    </w:p>
    <w:p w14:paraId="2B286887" w14:textId="77777777" w:rsidR="00C540DE" w:rsidRPr="00194CF4" w:rsidRDefault="00C540DE" w:rsidP="00C540DE">
      <w:pPr>
        <w:ind w:left="-142"/>
        <w:jc w:val="both"/>
        <w:rPr>
          <w:sz w:val="20"/>
          <w:szCs w:val="20"/>
        </w:rPr>
      </w:pPr>
    </w:p>
    <w:p w14:paraId="5E397F46" w14:textId="77777777" w:rsidR="00F84186" w:rsidRPr="00F84186" w:rsidRDefault="00F84186" w:rsidP="00F84186">
      <w:pPr>
        <w:numPr>
          <w:ilvl w:val="0"/>
          <w:numId w:val="1"/>
        </w:numPr>
        <w:jc w:val="both"/>
        <w:rPr>
          <w:sz w:val="20"/>
          <w:szCs w:val="20"/>
        </w:rPr>
      </w:pPr>
      <w:r w:rsidRPr="00F84186">
        <w:rPr>
          <w:sz w:val="20"/>
          <w:szCs w:val="20"/>
        </w:rPr>
        <w:t>Knowledge of laboratory principles and concepts.</w:t>
      </w:r>
    </w:p>
    <w:p w14:paraId="5ED484AF" w14:textId="77777777" w:rsidR="00F84186" w:rsidRPr="00F84186" w:rsidRDefault="00F84186" w:rsidP="00F84186">
      <w:pPr>
        <w:numPr>
          <w:ilvl w:val="0"/>
          <w:numId w:val="1"/>
        </w:numPr>
        <w:jc w:val="both"/>
        <w:rPr>
          <w:sz w:val="20"/>
          <w:szCs w:val="20"/>
        </w:rPr>
      </w:pPr>
      <w:r w:rsidRPr="00F84186">
        <w:rPr>
          <w:sz w:val="20"/>
          <w:szCs w:val="20"/>
        </w:rPr>
        <w:t>General knowledge of science and laboratory practice.</w:t>
      </w:r>
    </w:p>
    <w:p w14:paraId="483ECC06" w14:textId="00A9382A" w:rsidR="00C540DE" w:rsidRPr="00F84186" w:rsidRDefault="00F84186" w:rsidP="00F84186">
      <w:pPr>
        <w:numPr>
          <w:ilvl w:val="0"/>
          <w:numId w:val="1"/>
        </w:numPr>
        <w:jc w:val="both"/>
        <w:rPr>
          <w:sz w:val="20"/>
          <w:szCs w:val="20"/>
        </w:rPr>
      </w:pPr>
      <w:r w:rsidRPr="00F84186">
        <w:rPr>
          <w:sz w:val="20"/>
          <w:szCs w:val="20"/>
        </w:rPr>
        <w:t>Knowledge of Work Health, and Safety legislation.</w:t>
      </w:r>
    </w:p>
    <w:p w14:paraId="2C25D8E0" w14:textId="77777777" w:rsidR="00C540DE" w:rsidRPr="00194CF4" w:rsidRDefault="00C540DE" w:rsidP="00C540DE">
      <w:pPr>
        <w:ind w:left="-142"/>
        <w:jc w:val="both"/>
        <w:rPr>
          <w:b/>
          <w:bCs/>
          <w:sz w:val="20"/>
          <w:szCs w:val="20"/>
        </w:rPr>
      </w:pPr>
    </w:p>
    <w:p w14:paraId="514DDE3B" w14:textId="77777777" w:rsidR="00F84186" w:rsidRDefault="00F84186">
      <w:pPr>
        <w:rPr>
          <w:b/>
          <w:bCs/>
          <w:u w:val="single"/>
        </w:rPr>
      </w:pPr>
      <w:r>
        <w:rPr>
          <w:b/>
          <w:bCs/>
          <w:u w:val="single"/>
        </w:rPr>
        <w:br w:type="page"/>
      </w:r>
    </w:p>
    <w:p w14:paraId="42FDC2EC" w14:textId="0346E1B7" w:rsidR="00C540DE" w:rsidRDefault="00C540DE" w:rsidP="00C540DE">
      <w:pPr>
        <w:ind w:left="-142"/>
        <w:jc w:val="both"/>
        <w:rPr>
          <w:sz w:val="20"/>
          <w:szCs w:val="20"/>
        </w:rPr>
      </w:pPr>
      <w:r w:rsidRPr="00646186">
        <w:rPr>
          <w:b/>
          <w:bCs/>
          <w:u w:val="single"/>
        </w:rPr>
        <w:lastRenderedPageBreak/>
        <w:t>DESIRABLE CHARACTERISTICS</w:t>
      </w:r>
    </w:p>
    <w:p w14:paraId="1C2B9E65" w14:textId="77777777" w:rsidR="00C540DE" w:rsidRDefault="00C540DE" w:rsidP="00C540DE">
      <w:pPr>
        <w:ind w:left="-142"/>
        <w:jc w:val="both"/>
        <w:rPr>
          <w:b/>
          <w:bCs/>
          <w:sz w:val="20"/>
          <w:szCs w:val="20"/>
        </w:rPr>
      </w:pPr>
    </w:p>
    <w:p w14:paraId="5068472E" w14:textId="5B794A85" w:rsidR="00C540DE" w:rsidRPr="00E43EB4" w:rsidRDefault="00C540DE" w:rsidP="00C540DE">
      <w:pPr>
        <w:ind w:left="-142"/>
        <w:jc w:val="both"/>
      </w:pPr>
      <w:r w:rsidRPr="00646186">
        <w:rPr>
          <w:b/>
          <w:bCs/>
        </w:rPr>
        <w:t>Educational/Vocational Qualifications</w:t>
      </w:r>
      <w:r w:rsidR="00E813C2">
        <w:rPr>
          <w:b/>
          <w:bCs/>
        </w:rPr>
        <w:t>:</w:t>
      </w:r>
    </w:p>
    <w:p w14:paraId="4B7F9C48" w14:textId="77777777" w:rsidR="00C540DE" w:rsidRPr="00194CF4" w:rsidRDefault="00C540DE" w:rsidP="00C540DE">
      <w:pPr>
        <w:ind w:left="-142"/>
        <w:jc w:val="both"/>
        <w:rPr>
          <w:sz w:val="20"/>
          <w:szCs w:val="20"/>
        </w:rPr>
      </w:pPr>
    </w:p>
    <w:p w14:paraId="753C2155" w14:textId="77777777" w:rsidR="00F84186" w:rsidRPr="00F84186" w:rsidRDefault="00F84186" w:rsidP="00F84186">
      <w:pPr>
        <w:numPr>
          <w:ilvl w:val="0"/>
          <w:numId w:val="1"/>
        </w:numPr>
        <w:jc w:val="both"/>
        <w:rPr>
          <w:sz w:val="20"/>
          <w:szCs w:val="20"/>
        </w:rPr>
      </w:pPr>
      <w:r w:rsidRPr="00F84186">
        <w:rPr>
          <w:sz w:val="20"/>
          <w:szCs w:val="20"/>
        </w:rPr>
        <w:t>A proven ability to acquire and apply technical skills.</w:t>
      </w:r>
    </w:p>
    <w:p w14:paraId="799B578F" w14:textId="27648734" w:rsidR="00C540DE" w:rsidRPr="00F84186" w:rsidRDefault="00F84186" w:rsidP="00F84186">
      <w:pPr>
        <w:numPr>
          <w:ilvl w:val="0"/>
          <w:numId w:val="1"/>
        </w:numPr>
        <w:jc w:val="both"/>
        <w:rPr>
          <w:sz w:val="20"/>
          <w:szCs w:val="20"/>
        </w:rPr>
      </w:pPr>
      <w:r w:rsidRPr="00F84186">
        <w:rPr>
          <w:sz w:val="20"/>
          <w:szCs w:val="20"/>
        </w:rPr>
        <w:t>A proven ability to undertake relevant training programs including further education courses.</w:t>
      </w:r>
    </w:p>
    <w:p w14:paraId="577B0E3F" w14:textId="77777777" w:rsidR="00C540DE" w:rsidRPr="00194CF4" w:rsidRDefault="00C540DE" w:rsidP="00C540DE">
      <w:pPr>
        <w:ind w:left="-142"/>
        <w:jc w:val="both"/>
        <w:rPr>
          <w:sz w:val="20"/>
          <w:szCs w:val="20"/>
        </w:rPr>
      </w:pPr>
    </w:p>
    <w:p w14:paraId="26DE661F" w14:textId="6A1DB475" w:rsidR="00C540DE" w:rsidRPr="00E43EB4" w:rsidRDefault="00C540DE" w:rsidP="00C540DE">
      <w:pPr>
        <w:ind w:left="-142"/>
        <w:jc w:val="both"/>
        <w:rPr>
          <w:b/>
          <w:bCs/>
        </w:rPr>
      </w:pPr>
      <w:r w:rsidRPr="00E43EB4">
        <w:rPr>
          <w:b/>
          <w:bCs/>
        </w:rPr>
        <w:t>Personal Abilities/Aptitudes/Skills:</w:t>
      </w:r>
    </w:p>
    <w:p w14:paraId="3D0087EE" w14:textId="77777777" w:rsidR="00C540DE" w:rsidRPr="00194CF4" w:rsidRDefault="00C540DE" w:rsidP="00C540DE">
      <w:pPr>
        <w:ind w:left="-142"/>
        <w:jc w:val="both"/>
        <w:rPr>
          <w:sz w:val="20"/>
          <w:szCs w:val="20"/>
        </w:rPr>
      </w:pPr>
    </w:p>
    <w:p w14:paraId="40D08219" w14:textId="77777777" w:rsidR="00F84186" w:rsidRPr="00F84186" w:rsidRDefault="00F84186" w:rsidP="00F84186">
      <w:pPr>
        <w:numPr>
          <w:ilvl w:val="0"/>
          <w:numId w:val="1"/>
        </w:numPr>
        <w:jc w:val="both"/>
        <w:rPr>
          <w:sz w:val="20"/>
          <w:szCs w:val="20"/>
        </w:rPr>
      </w:pPr>
      <w:r w:rsidRPr="00F84186">
        <w:rPr>
          <w:sz w:val="20"/>
          <w:szCs w:val="20"/>
        </w:rPr>
        <w:t>Demonstrated relevant technical expertise.</w:t>
      </w:r>
    </w:p>
    <w:p w14:paraId="1A1BBE8B" w14:textId="77777777" w:rsidR="00F84186" w:rsidRPr="00F84186" w:rsidRDefault="00F84186" w:rsidP="00F84186">
      <w:pPr>
        <w:numPr>
          <w:ilvl w:val="0"/>
          <w:numId w:val="1"/>
        </w:numPr>
        <w:jc w:val="both"/>
        <w:rPr>
          <w:sz w:val="20"/>
          <w:szCs w:val="20"/>
        </w:rPr>
      </w:pPr>
      <w:r w:rsidRPr="00F84186">
        <w:rPr>
          <w:sz w:val="20"/>
          <w:szCs w:val="20"/>
        </w:rPr>
        <w:t>Laboratory skills in analytical methodologies.</w:t>
      </w:r>
    </w:p>
    <w:p w14:paraId="586B990A" w14:textId="03EDFD93" w:rsidR="00C540DE" w:rsidRPr="00F84186" w:rsidRDefault="00F84186" w:rsidP="00F84186">
      <w:pPr>
        <w:numPr>
          <w:ilvl w:val="0"/>
          <w:numId w:val="1"/>
        </w:numPr>
        <w:jc w:val="both"/>
        <w:rPr>
          <w:sz w:val="20"/>
          <w:szCs w:val="20"/>
        </w:rPr>
      </w:pPr>
      <w:r w:rsidRPr="00F84186">
        <w:rPr>
          <w:sz w:val="20"/>
          <w:szCs w:val="20"/>
        </w:rPr>
        <w:t>Ability to communicate with health care professionals.</w:t>
      </w:r>
    </w:p>
    <w:p w14:paraId="32DAFDD5" w14:textId="77777777" w:rsidR="00C540DE" w:rsidRPr="00194CF4" w:rsidRDefault="00C540DE" w:rsidP="00C540DE">
      <w:pPr>
        <w:ind w:left="-142"/>
        <w:jc w:val="both"/>
        <w:rPr>
          <w:b/>
          <w:bCs/>
          <w:sz w:val="20"/>
          <w:szCs w:val="20"/>
          <w:u w:val="single"/>
        </w:rPr>
      </w:pPr>
    </w:p>
    <w:p w14:paraId="1648AF1F" w14:textId="77777777" w:rsidR="00C540DE" w:rsidRDefault="00C540DE" w:rsidP="00C540DE">
      <w:pPr>
        <w:ind w:left="-142"/>
        <w:jc w:val="both"/>
        <w:rPr>
          <w:b/>
          <w:bCs/>
          <w:sz w:val="20"/>
          <w:szCs w:val="20"/>
        </w:rPr>
      </w:pPr>
      <w:r w:rsidRPr="00646186">
        <w:rPr>
          <w:b/>
          <w:bCs/>
        </w:rPr>
        <w:t>Experience</w:t>
      </w:r>
      <w:r w:rsidR="00E813C2">
        <w:rPr>
          <w:b/>
          <w:bCs/>
        </w:rPr>
        <w:t>:</w:t>
      </w:r>
    </w:p>
    <w:p w14:paraId="7D72EA76" w14:textId="77777777" w:rsidR="00C540DE" w:rsidRPr="00194CF4" w:rsidRDefault="00C540DE" w:rsidP="00C540DE">
      <w:pPr>
        <w:ind w:left="-142"/>
        <w:jc w:val="both"/>
        <w:rPr>
          <w:sz w:val="20"/>
          <w:szCs w:val="20"/>
        </w:rPr>
      </w:pPr>
    </w:p>
    <w:p w14:paraId="20714838" w14:textId="77777777" w:rsidR="00F84186" w:rsidRPr="00F84186" w:rsidRDefault="00F84186" w:rsidP="00F84186">
      <w:pPr>
        <w:numPr>
          <w:ilvl w:val="0"/>
          <w:numId w:val="1"/>
        </w:numPr>
        <w:jc w:val="both"/>
        <w:rPr>
          <w:sz w:val="20"/>
          <w:szCs w:val="20"/>
        </w:rPr>
      </w:pPr>
      <w:r w:rsidRPr="00F84186">
        <w:rPr>
          <w:sz w:val="20"/>
          <w:szCs w:val="20"/>
        </w:rPr>
        <w:t>Experience with laboratory equipment.</w:t>
      </w:r>
    </w:p>
    <w:p w14:paraId="34EC4A63" w14:textId="77777777" w:rsidR="00F84186" w:rsidRPr="00F84186" w:rsidRDefault="00F84186" w:rsidP="00F84186">
      <w:pPr>
        <w:numPr>
          <w:ilvl w:val="0"/>
          <w:numId w:val="1"/>
        </w:numPr>
        <w:jc w:val="both"/>
        <w:rPr>
          <w:sz w:val="20"/>
          <w:szCs w:val="20"/>
        </w:rPr>
      </w:pPr>
      <w:r w:rsidRPr="00F84186">
        <w:rPr>
          <w:sz w:val="20"/>
          <w:szCs w:val="20"/>
        </w:rPr>
        <w:t>Previous experience in a pathology laboratory.</w:t>
      </w:r>
    </w:p>
    <w:p w14:paraId="3C99A588" w14:textId="7BA575F0" w:rsidR="00C540DE" w:rsidRPr="00F84186" w:rsidRDefault="00F84186" w:rsidP="00F84186">
      <w:pPr>
        <w:numPr>
          <w:ilvl w:val="0"/>
          <w:numId w:val="1"/>
        </w:numPr>
        <w:jc w:val="both"/>
        <w:rPr>
          <w:sz w:val="20"/>
          <w:szCs w:val="20"/>
        </w:rPr>
      </w:pPr>
      <w:r w:rsidRPr="00F84186">
        <w:rPr>
          <w:sz w:val="20"/>
          <w:szCs w:val="20"/>
        </w:rPr>
        <w:t>Experience in Data Entry</w:t>
      </w:r>
    </w:p>
    <w:p w14:paraId="6D702533" w14:textId="77777777" w:rsidR="00C540DE" w:rsidRPr="00194CF4" w:rsidRDefault="00C540DE" w:rsidP="00C540DE">
      <w:pPr>
        <w:ind w:left="-142"/>
        <w:jc w:val="both"/>
        <w:rPr>
          <w:sz w:val="20"/>
          <w:szCs w:val="20"/>
        </w:rPr>
      </w:pPr>
    </w:p>
    <w:p w14:paraId="02500AB8" w14:textId="77777777" w:rsidR="00C540DE" w:rsidRDefault="00C540DE" w:rsidP="00C540DE">
      <w:pPr>
        <w:ind w:left="-142"/>
        <w:jc w:val="both"/>
        <w:rPr>
          <w:b/>
          <w:bCs/>
        </w:rPr>
      </w:pPr>
      <w:r w:rsidRPr="00646186">
        <w:rPr>
          <w:b/>
          <w:bCs/>
        </w:rPr>
        <w:t>Knowledge</w:t>
      </w:r>
      <w:r w:rsidR="00E813C2">
        <w:rPr>
          <w:b/>
          <w:bCs/>
        </w:rPr>
        <w:t>:</w:t>
      </w:r>
    </w:p>
    <w:p w14:paraId="53B7EB9E" w14:textId="77777777" w:rsidR="00C540DE" w:rsidRPr="00194CF4" w:rsidRDefault="00C540DE" w:rsidP="00C540DE">
      <w:pPr>
        <w:ind w:left="-142"/>
        <w:jc w:val="both"/>
        <w:rPr>
          <w:sz w:val="20"/>
          <w:szCs w:val="20"/>
        </w:rPr>
      </w:pPr>
    </w:p>
    <w:p w14:paraId="0B8072A4" w14:textId="77777777" w:rsidR="00F84186" w:rsidRDefault="00F84186" w:rsidP="00F84186">
      <w:pPr>
        <w:numPr>
          <w:ilvl w:val="0"/>
          <w:numId w:val="2"/>
        </w:numPr>
        <w:ind w:left="0" w:firstLine="0"/>
        <w:jc w:val="both"/>
        <w:rPr>
          <w:sz w:val="20"/>
          <w:szCs w:val="20"/>
        </w:rPr>
      </w:pPr>
      <w:r w:rsidRPr="00F84186">
        <w:rPr>
          <w:sz w:val="20"/>
          <w:szCs w:val="20"/>
        </w:rPr>
        <w:t>Knowledge of laboratory principles and concepts.</w:t>
      </w:r>
    </w:p>
    <w:p w14:paraId="6D9ADBA8" w14:textId="77777777" w:rsidR="00F84186" w:rsidRDefault="00F84186" w:rsidP="00F84186">
      <w:pPr>
        <w:numPr>
          <w:ilvl w:val="0"/>
          <w:numId w:val="2"/>
        </w:numPr>
        <w:ind w:left="0" w:firstLine="0"/>
        <w:jc w:val="both"/>
        <w:rPr>
          <w:sz w:val="20"/>
          <w:szCs w:val="20"/>
        </w:rPr>
      </w:pPr>
      <w:r w:rsidRPr="00F84186">
        <w:rPr>
          <w:sz w:val="20"/>
          <w:szCs w:val="20"/>
        </w:rPr>
        <w:t>General knowledge of science and laboratory practice.</w:t>
      </w:r>
    </w:p>
    <w:p w14:paraId="51E2FBCD" w14:textId="77777777" w:rsidR="00F84186" w:rsidRDefault="00F84186" w:rsidP="00F84186">
      <w:pPr>
        <w:numPr>
          <w:ilvl w:val="0"/>
          <w:numId w:val="2"/>
        </w:numPr>
        <w:ind w:left="0" w:firstLine="0"/>
        <w:jc w:val="both"/>
        <w:rPr>
          <w:sz w:val="20"/>
          <w:szCs w:val="20"/>
        </w:rPr>
      </w:pPr>
      <w:r w:rsidRPr="00F84186">
        <w:rPr>
          <w:sz w:val="20"/>
          <w:szCs w:val="20"/>
        </w:rPr>
        <w:t>Knowledge of current accreditation and legislative requirements as applied to Pathology Laboratories.</w:t>
      </w:r>
    </w:p>
    <w:p w14:paraId="3E1A3271" w14:textId="77777777" w:rsidR="00F84186" w:rsidRDefault="00F84186" w:rsidP="00F84186">
      <w:pPr>
        <w:numPr>
          <w:ilvl w:val="0"/>
          <w:numId w:val="2"/>
        </w:numPr>
        <w:ind w:left="0" w:firstLine="0"/>
        <w:jc w:val="both"/>
        <w:rPr>
          <w:sz w:val="20"/>
          <w:szCs w:val="20"/>
        </w:rPr>
      </w:pPr>
      <w:r w:rsidRPr="00F84186">
        <w:rPr>
          <w:sz w:val="20"/>
          <w:szCs w:val="20"/>
        </w:rPr>
        <w:t>Knowledge of Work, Health and Safety.</w:t>
      </w:r>
    </w:p>
    <w:p w14:paraId="3B06C973" w14:textId="46797F6C" w:rsidR="00C540DE" w:rsidRPr="00F84186" w:rsidRDefault="00F84186" w:rsidP="00F84186">
      <w:pPr>
        <w:numPr>
          <w:ilvl w:val="0"/>
          <w:numId w:val="2"/>
        </w:numPr>
        <w:ind w:left="0" w:firstLine="0"/>
        <w:jc w:val="both"/>
        <w:rPr>
          <w:sz w:val="20"/>
          <w:szCs w:val="20"/>
        </w:rPr>
        <w:sectPr w:rsidR="00C540DE" w:rsidRPr="00F84186" w:rsidSect="00583F8E">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18" w:header="720" w:footer="720" w:gutter="0"/>
          <w:cols w:space="720"/>
          <w:titlePg/>
          <w:docGrid w:linePitch="326"/>
        </w:sectPr>
      </w:pPr>
      <w:r w:rsidRPr="00F84186">
        <w:rPr>
          <w:sz w:val="20"/>
          <w:szCs w:val="20"/>
        </w:rPr>
        <w:t>Knowledge of legislation, policies and guidelines relating to privacy.</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5651AC" w14:paraId="0D0DEF0E"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D47F850" w14:textId="77777777" w:rsidR="00403497" w:rsidRPr="00BD450E" w:rsidRDefault="00403497" w:rsidP="00C058E9">
            <w:pPr>
              <w:spacing w:before="40" w:after="120"/>
              <w:jc w:val="both"/>
              <w:rPr>
                <w:b/>
                <w:bCs/>
                <w:sz w:val="28"/>
                <w:szCs w:val="28"/>
              </w:rPr>
            </w:pPr>
            <w:r w:rsidRPr="00765A06">
              <w:rPr>
                <w:b/>
                <w:bCs/>
                <w:sz w:val="20"/>
                <w:szCs w:val="20"/>
              </w:rPr>
              <w:lastRenderedPageBreak/>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403497" w:rsidRPr="005651AC" w14:paraId="2AAB6609"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58436EFF" w14:textId="77777777" w:rsidR="00F84186" w:rsidRPr="00F84186" w:rsidRDefault="00F84186" w:rsidP="00F84186">
            <w:pPr>
              <w:numPr>
                <w:ilvl w:val="0"/>
                <w:numId w:val="19"/>
              </w:numPr>
              <w:spacing w:before="40"/>
              <w:jc w:val="both"/>
              <w:rPr>
                <w:color w:val="000000"/>
                <w:sz w:val="20"/>
                <w:szCs w:val="20"/>
              </w:rPr>
            </w:pPr>
            <w:r w:rsidRPr="00F84186">
              <w:rPr>
                <w:color w:val="000000"/>
                <w:sz w:val="20"/>
                <w:szCs w:val="20"/>
              </w:rPr>
              <w:t xml:space="preserve">Participation in out of hours roster including weekends, public </w:t>
            </w:r>
            <w:proofErr w:type="gramStart"/>
            <w:r w:rsidRPr="00F84186">
              <w:rPr>
                <w:color w:val="000000"/>
                <w:sz w:val="20"/>
                <w:szCs w:val="20"/>
              </w:rPr>
              <w:t>holidays</w:t>
            </w:r>
            <w:proofErr w:type="gramEnd"/>
            <w:r w:rsidRPr="00F84186">
              <w:rPr>
                <w:color w:val="000000"/>
                <w:sz w:val="20"/>
                <w:szCs w:val="20"/>
              </w:rPr>
              <w:t xml:space="preserve"> and shift work.</w:t>
            </w:r>
          </w:p>
          <w:p w14:paraId="2E062426" w14:textId="77777777" w:rsidR="00F84186" w:rsidRPr="00F84186" w:rsidRDefault="00F84186" w:rsidP="00F84186">
            <w:pPr>
              <w:numPr>
                <w:ilvl w:val="0"/>
                <w:numId w:val="19"/>
              </w:numPr>
              <w:spacing w:before="40"/>
              <w:jc w:val="both"/>
              <w:rPr>
                <w:color w:val="000000"/>
                <w:sz w:val="20"/>
                <w:szCs w:val="20"/>
              </w:rPr>
            </w:pPr>
            <w:r w:rsidRPr="00F84186">
              <w:rPr>
                <w:color w:val="000000"/>
                <w:sz w:val="20"/>
                <w:szCs w:val="20"/>
              </w:rPr>
              <w:t>Some intra-state travel will be expected.</w:t>
            </w:r>
          </w:p>
          <w:p w14:paraId="2C237F0A" w14:textId="5FADD8F6" w:rsidR="00F84186" w:rsidRPr="00F84186" w:rsidRDefault="00F84186" w:rsidP="00F84186">
            <w:pPr>
              <w:numPr>
                <w:ilvl w:val="0"/>
                <w:numId w:val="19"/>
              </w:numPr>
              <w:spacing w:before="40"/>
              <w:jc w:val="both"/>
              <w:rPr>
                <w:color w:val="000000"/>
                <w:sz w:val="20"/>
                <w:szCs w:val="20"/>
              </w:rPr>
            </w:pPr>
            <w:r w:rsidRPr="00F84186">
              <w:rPr>
                <w:color w:val="000000"/>
                <w:sz w:val="20"/>
                <w:szCs w:val="20"/>
              </w:rPr>
              <w:t>Maintenance of a current Class C Driver’s Licence is essential.</w:t>
            </w:r>
          </w:p>
          <w:p w14:paraId="7D0B7F06" w14:textId="03609AE9" w:rsidR="00CC59E7" w:rsidRPr="003F0F8C" w:rsidRDefault="00CC59E7" w:rsidP="00CC59E7">
            <w:pPr>
              <w:numPr>
                <w:ilvl w:val="0"/>
                <w:numId w:val="19"/>
              </w:numPr>
              <w:spacing w:before="40"/>
              <w:jc w:val="both"/>
              <w:rPr>
                <w:color w:val="000000"/>
                <w:sz w:val="20"/>
                <w:szCs w:val="20"/>
              </w:rPr>
            </w:pPr>
            <w:r w:rsidRPr="003F0F8C">
              <w:rPr>
                <w:color w:val="000000"/>
                <w:sz w:val="20"/>
                <w:szCs w:val="20"/>
              </w:rPr>
              <w:t xml:space="preserve">It is mandatory that no person, whether or not </w:t>
            </w:r>
            <w:r w:rsidR="001F60C6">
              <w:rPr>
                <w:color w:val="000000"/>
                <w:sz w:val="20"/>
                <w:szCs w:val="20"/>
              </w:rPr>
              <w:t>already</w:t>
            </w:r>
            <w:r w:rsidR="001F60C6" w:rsidRPr="003F0F8C">
              <w:rPr>
                <w:color w:val="000000"/>
                <w:sz w:val="20"/>
                <w:szCs w:val="20"/>
              </w:rPr>
              <w:t xml:space="preserve"> </w:t>
            </w:r>
            <w:r w:rsidRPr="003F0F8C">
              <w:rPr>
                <w:color w:val="000000"/>
                <w:sz w:val="20"/>
                <w:szCs w:val="20"/>
              </w:rPr>
              <w:t xml:space="preserve">working in SA Health, </w:t>
            </w:r>
            <w:r w:rsidR="001F60C6">
              <w:rPr>
                <w:color w:val="000000"/>
                <w:sz w:val="20"/>
                <w:szCs w:val="20"/>
              </w:rPr>
              <w:t>may be</w:t>
            </w:r>
            <w:r w:rsidRPr="003F0F8C">
              <w:rPr>
                <w:color w:val="000000"/>
                <w:sz w:val="20"/>
                <w:szCs w:val="20"/>
              </w:rPr>
              <w:t xml:space="preserve"> appoint</w:t>
            </w:r>
            <w:r w:rsidR="001F60C6">
              <w:rPr>
                <w:color w:val="000000"/>
                <w:sz w:val="20"/>
                <w:szCs w:val="20"/>
              </w:rPr>
              <w:t>ed</w:t>
            </w:r>
            <w:r w:rsidRPr="003F0F8C">
              <w:rPr>
                <w:color w:val="000000"/>
                <w:sz w:val="20"/>
                <w:szCs w:val="20"/>
              </w:rPr>
              <w:t xml:space="preserve"> to a position in SA Health unless they have </w:t>
            </w:r>
            <w:r w:rsidR="00033F6D" w:rsidRPr="003F0F8C">
              <w:rPr>
                <w:color w:val="000000"/>
                <w:sz w:val="20"/>
                <w:szCs w:val="20"/>
              </w:rPr>
              <w:t>provided</w:t>
            </w:r>
            <w:r w:rsidRPr="003F0F8C">
              <w:rPr>
                <w:color w:val="000000"/>
                <w:sz w:val="20"/>
                <w:szCs w:val="20"/>
              </w:rPr>
              <w:t xml:space="preserve"> </w:t>
            </w:r>
            <w:proofErr w:type="gramStart"/>
            <w:r w:rsidR="001F60C6">
              <w:rPr>
                <w:color w:val="000000"/>
                <w:sz w:val="20"/>
                <w:szCs w:val="20"/>
              </w:rPr>
              <w:t>the a</w:t>
            </w:r>
            <w:proofErr w:type="gramEnd"/>
            <w:r w:rsidR="001F60C6" w:rsidRPr="003F0F8C">
              <w:rPr>
                <w:color w:val="000000"/>
                <w:sz w:val="20"/>
                <w:szCs w:val="20"/>
              </w:rPr>
              <w:t xml:space="preserve"> </w:t>
            </w:r>
            <w:r w:rsidRPr="003F0F8C">
              <w:rPr>
                <w:color w:val="000000"/>
                <w:sz w:val="20"/>
                <w:szCs w:val="20"/>
              </w:rPr>
              <w:t xml:space="preserve">satisfactory </w:t>
            </w:r>
            <w:r w:rsidR="001F60C6" w:rsidRPr="003F0F8C">
              <w:rPr>
                <w:color w:val="000000"/>
                <w:sz w:val="20"/>
                <w:szCs w:val="20"/>
              </w:rPr>
              <w:t xml:space="preserve">current </w:t>
            </w:r>
            <w:r w:rsidRPr="003F0F8C">
              <w:rPr>
                <w:color w:val="000000"/>
                <w:sz w:val="20"/>
                <w:szCs w:val="20"/>
              </w:rPr>
              <w:t>Criminal and Relevant History Screening</w:t>
            </w:r>
            <w:r w:rsidR="001F60C6">
              <w:rPr>
                <w:color w:val="000000"/>
                <w:sz w:val="20"/>
                <w:szCs w:val="20"/>
              </w:rPr>
              <w:t xml:space="preserve">, as required by the </w:t>
            </w:r>
            <w:r w:rsidR="001F60C6" w:rsidRPr="003F0F8C">
              <w:rPr>
                <w:i/>
                <w:color w:val="000000"/>
                <w:sz w:val="20"/>
                <w:szCs w:val="20"/>
              </w:rPr>
              <w:t>SA Health Criminal and Relevant History Screening Policy Directive</w:t>
            </w:r>
            <w:r w:rsidR="001F60C6">
              <w:rPr>
                <w:color w:val="000000"/>
                <w:sz w:val="20"/>
                <w:szCs w:val="20"/>
              </w:rPr>
              <w:t>.</w:t>
            </w:r>
            <w:r w:rsidRPr="003F0F8C">
              <w:rPr>
                <w:color w:val="000000"/>
                <w:sz w:val="20"/>
                <w:szCs w:val="20"/>
              </w:rPr>
              <w:t xml:space="preserve"> </w:t>
            </w:r>
          </w:p>
          <w:p w14:paraId="3D14FE85" w14:textId="77777777" w:rsidR="00CC59E7" w:rsidRPr="003F0F8C" w:rsidRDefault="001F60C6" w:rsidP="00CC59E7">
            <w:pPr>
              <w:numPr>
                <w:ilvl w:val="0"/>
                <w:numId w:val="19"/>
              </w:numPr>
              <w:spacing w:before="40"/>
              <w:jc w:val="both"/>
              <w:rPr>
                <w:rFonts w:ascii="Calibri" w:hAnsi="Calibri" w:cs="Times New Roman"/>
                <w:color w:val="000000"/>
                <w:sz w:val="20"/>
                <w:szCs w:val="20"/>
              </w:rPr>
            </w:pPr>
            <w:r w:rsidRPr="003F0F8C">
              <w:rPr>
                <w:i/>
                <w:iCs/>
                <w:color w:val="000000"/>
                <w:sz w:val="20"/>
                <w:szCs w:val="20"/>
              </w:rPr>
              <w:t xml:space="preserve">For appointment in a </w:t>
            </w:r>
            <w:r w:rsidR="00CC59E7" w:rsidRPr="003F0F8C">
              <w:rPr>
                <w:i/>
                <w:iCs/>
                <w:color w:val="000000"/>
                <w:sz w:val="20"/>
                <w:szCs w:val="20"/>
              </w:rPr>
              <w:t>Prescribed Position</w:t>
            </w:r>
            <w:r w:rsidR="00CC59E7" w:rsidRPr="003F0F8C">
              <w:rPr>
                <w:color w:val="000000"/>
                <w:sz w:val="20"/>
                <w:szCs w:val="20"/>
              </w:rPr>
              <w:t xml:space="preserve"> under the </w:t>
            </w:r>
            <w:r w:rsidR="00CC59E7" w:rsidRPr="003F0F8C">
              <w:rPr>
                <w:i/>
                <w:iCs/>
                <w:color w:val="000000"/>
                <w:sz w:val="20"/>
                <w:szCs w:val="20"/>
              </w:rPr>
              <w:t>Child</w:t>
            </w:r>
            <w:r w:rsidR="00033F6D" w:rsidRPr="003F0F8C">
              <w:rPr>
                <w:i/>
                <w:iCs/>
                <w:color w:val="000000"/>
                <w:sz w:val="20"/>
                <w:szCs w:val="20"/>
              </w:rPr>
              <w:t xml:space="preserve"> Safety (Prohibited Persons) </w:t>
            </w:r>
            <w:r w:rsidR="00CC59E7" w:rsidRPr="003F0F8C">
              <w:rPr>
                <w:i/>
                <w:iCs/>
                <w:color w:val="000000"/>
                <w:sz w:val="20"/>
                <w:szCs w:val="20"/>
              </w:rPr>
              <w:t>Act (</w:t>
            </w:r>
            <w:r w:rsidR="00033F6D" w:rsidRPr="003F0F8C">
              <w:rPr>
                <w:i/>
                <w:iCs/>
                <w:color w:val="000000"/>
                <w:sz w:val="20"/>
                <w:szCs w:val="20"/>
              </w:rPr>
              <w:t>201</w:t>
            </w:r>
            <w:r w:rsidRPr="003F0F8C">
              <w:rPr>
                <w:i/>
                <w:iCs/>
                <w:color w:val="000000"/>
                <w:sz w:val="20"/>
                <w:szCs w:val="20"/>
              </w:rPr>
              <w:t>6</w:t>
            </w:r>
            <w:r w:rsidR="00CC59E7" w:rsidRPr="003F0F8C">
              <w:rPr>
                <w:i/>
                <w:iCs/>
                <w:color w:val="000000"/>
                <w:sz w:val="20"/>
                <w:szCs w:val="20"/>
              </w:rPr>
              <w:t>)</w:t>
            </w:r>
            <w:r w:rsidRPr="003F0F8C">
              <w:rPr>
                <w:i/>
                <w:iCs/>
                <w:color w:val="000000"/>
                <w:sz w:val="20"/>
                <w:szCs w:val="20"/>
              </w:rPr>
              <w:t>,</w:t>
            </w:r>
            <w:r w:rsidR="00CC59E7" w:rsidRPr="003F0F8C">
              <w:rPr>
                <w:color w:val="000000"/>
                <w:sz w:val="20"/>
                <w:szCs w:val="20"/>
              </w:rPr>
              <w:t xml:space="preserve"> a </w:t>
            </w:r>
            <w:r w:rsidRPr="003F0F8C">
              <w:rPr>
                <w:color w:val="000000"/>
                <w:sz w:val="20"/>
                <w:szCs w:val="20"/>
              </w:rPr>
              <w:t xml:space="preserve">current </w:t>
            </w:r>
            <w:r w:rsidR="00033F6D" w:rsidRPr="003F0F8C">
              <w:rPr>
                <w:color w:val="000000"/>
                <w:sz w:val="20"/>
                <w:szCs w:val="20"/>
              </w:rPr>
              <w:t xml:space="preserve">Working with Children Check (WWCC) </w:t>
            </w:r>
            <w:r w:rsidR="00347F9E">
              <w:rPr>
                <w:color w:val="000000"/>
                <w:sz w:val="20"/>
                <w:szCs w:val="20"/>
              </w:rPr>
              <w:t xml:space="preserve">is required </w:t>
            </w:r>
            <w:r w:rsidRPr="003F0F8C">
              <w:rPr>
                <w:color w:val="000000"/>
                <w:sz w:val="20"/>
                <w:szCs w:val="20"/>
              </w:rPr>
              <w:t>from</w:t>
            </w:r>
            <w:r w:rsidR="00CC59E7" w:rsidRPr="003F0F8C">
              <w:rPr>
                <w:color w:val="000000"/>
                <w:sz w:val="20"/>
                <w:szCs w:val="20"/>
              </w:rPr>
              <w:t xml:space="preserve"> the Department for </w:t>
            </w:r>
            <w:r w:rsidR="00033F6D" w:rsidRPr="003F0F8C">
              <w:rPr>
                <w:color w:val="000000"/>
                <w:sz w:val="20"/>
                <w:szCs w:val="20"/>
              </w:rPr>
              <w:t>Human Services</w:t>
            </w:r>
            <w:r w:rsidR="00347F9E">
              <w:rPr>
                <w:color w:val="000000"/>
                <w:sz w:val="20"/>
                <w:szCs w:val="20"/>
              </w:rPr>
              <w:t xml:space="preserve"> </w:t>
            </w:r>
            <w:r w:rsidR="00347F9E" w:rsidRPr="005504E1">
              <w:rPr>
                <w:color w:val="000000"/>
                <w:sz w:val="20"/>
                <w:szCs w:val="20"/>
              </w:rPr>
              <w:t xml:space="preserve">Screening </w:t>
            </w:r>
            <w:r w:rsidR="00347F9E">
              <w:rPr>
                <w:color w:val="000000"/>
                <w:sz w:val="20"/>
                <w:szCs w:val="20"/>
              </w:rPr>
              <w:t>Unit</w:t>
            </w:r>
            <w:r w:rsidR="00CC59E7" w:rsidRPr="003F0F8C">
              <w:rPr>
                <w:color w:val="000000"/>
                <w:sz w:val="20"/>
                <w:szCs w:val="20"/>
              </w:rPr>
              <w:t xml:space="preserve">. </w:t>
            </w:r>
            <w:r w:rsidR="00685485">
              <w:rPr>
                <w:color w:val="000000"/>
                <w:sz w:val="20"/>
                <w:szCs w:val="20"/>
              </w:rPr>
              <w:t xml:space="preserve"> For other positions, a satisfactory </w:t>
            </w:r>
            <w:r w:rsidR="00685485" w:rsidRPr="00685485">
              <w:rPr>
                <w:color w:val="000000"/>
                <w:sz w:val="20"/>
                <w:szCs w:val="20"/>
              </w:rPr>
              <w:t xml:space="preserve">National Police Certificate (NPC) </w:t>
            </w:r>
            <w:r w:rsidR="00685485">
              <w:rPr>
                <w:color w:val="000000"/>
                <w:sz w:val="20"/>
                <w:szCs w:val="20"/>
              </w:rPr>
              <w:t xml:space="preserve">assessment is required. </w:t>
            </w:r>
          </w:p>
          <w:p w14:paraId="6974F92C" w14:textId="77777777" w:rsidR="00CC59E7" w:rsidRPr="003F0F8C" w:rsidRDefault="001F60C6" w:rsidP="00CC59E7">
            <w:pPr>
              <w:numPr>
                <w:ilvl w:val="0"/>
                <w:numId w:val="19"/>
              </w:numPr>
              <w:spacing w:before="40"/>
              <w:jc w:val="both"/>
              <w:rPr>
                <w:color w:val="000000"/>
                <w:sz w:val="20"/>
                <w:szCs w:val="20"/>
              </w:rPr>
            </w:pPr>
            <w:r w:rsidRPr="003F0F8C">
              <w:rPr>
                <w:color w:val="000000"/>
                <w:sz w:val="20"/>
                <w:szCs w:val="20"/>
              </w:rPr>
              <w:t>For</w:t>
            </w:r>
            <w:r w:rsidRPr="003F0F8C">
              <w:rPr>
                <w:i/>
                <w:iCs/>
                <w:color w:val="000000"/>
                <w:sz w:val="20"/>
                <w:szCs w:val="20"/>
              </w:rPr>
              <w:t xml:space="preserve"> ‘</w:t>
            </w:r>
            <w:r w:rsidRPr="003F0F8C">
              <w:rPr>
                <w:i/>
                <w:color w:val="000000"/>
                <w:sz w:val="20"/>
                <w:szCs w:val="20"/>
              </w:rPr>
              <w:t>Prescribed Positions’</w:t>
            </w:r>
            <w:r w:rsidRPr="003F0F8C">
              <w:rPr>
                <w:color w:val="000000"/>
                <w:sz w:val="20"/>
                <w:szCs w:val="20"/>
              </w:rPr>
              <w:t xml:space="preserve"> under the </w:t>
            </w:r>
            <w:r w:rsidRPr="003F0F8C">
              <w:rPr>
                <w:i/>
                <w:iCs/>
                <w:color w:val="000000"/>
                <w:sz w:val="20"/>
                <w:szCs w:val="20"/>
              </w:rPr>
              <w:t>Child Safety (Prohibited Persons) Act (2016)</w:t>
            </w:r>
            <w:r w:rsidR="00347F9E">
              <w:rPr>
                <w:i/>
                <w:iCs/>
                <w:color w:val="000000"/>
                <w:sz w:val="20"/>
                <w:szCs w:val="20"/>
              </w:rPr>
              <w:t>,</w:t>
            </w:r>
            <w:r w:rsidRPr="003F0F8C">
              <w:rPr>
                <w:i/>
                <w:iCs/>
                <w:color w:val="000000"/>
                <w:sz w:val="20"/>
                <w:szCs w:val="20"/>
              </w:rPr>
              <w:t xml:space="preserve"> </w:t>
            </w:r>
            <w:r w:rsidR="00347F9E" w:rsidRPr="003F0F8C">
              <w:rPr>
                <w:iCs/>
                <w:color w:val="000000"/>
                <w:sz w:val="20"/>
                <w:szCs w:val="20"/>
              </w:rPr>
              <w:t>the individual’s</w:t>
            </w:r>
            <w:r w:rsidR="00347F9E">
              <w:rPr>
                <w:i/>
                <w:iCs/>
                <w:color w:val="000000"/>
                <w:sz w:val="20"/>
                <w:szCs w:val="20"/>
              </w:rPr>
              <w:t xml:space="preserve"> </w:t>
            </w:r>
            <w:r w:rsidR="00033F6D" w:rsidRPr="003F0F8C">
              <w:rPr>
                <w:color w:val="000000"/>
                <w:sz w:val="20"/>
                <w:szCs w:val="20"/>
              </w:rPr>
              <w:t>WWCC</w:t>
            </w:r>
            <w:r w:rsidR="00347F9E">
              <w:rPr>
                <w:color w:val="000000"/>
                <w:sz w:val="20"/>
                <w:szCs w:val="20"/>
              </w:rPr>
              <w:t>s</w:t>
            </w:r>
            <w:r w:rsidR="00033F6D" w:rsidRPr="003F0F8C">
              <w:rPr>
                <w:color w:val="000000"/>
                <w:sz w:val="20"/>
                <w:szCs w:val="20"/>
              </w:rPr>
              <w:t xml:space="preserve"> </w:t>
            </w:r>
            <w:r w:rsidR="00CC59E7" w:rsidRPr="003F0F8C">
              <w:rPr>
                <w:color w:val="000000"/>
                <w:sz w:val="20"/>
                <w:szCs w:val="20"/>
              </w:rPr>
              <w:t xml:space="preserve">must be renewed every </w:t>
            </w:r>
            <w:r w:rsidR="00033F6D" w:rsidRPr="003F0F8C">
              <w:rPr>
                <w:color w:val="000000"/>
                <w:sz w:val="20"/>
                <w:szCs w:val="20"/>
              </w:rPr>
              <w:t>5</w:t>
            </w:r>
            <w:r w:rsidR="00CC59E7" w:rsidRPr="003F0F8C">
              <w:rPr>
                <w:color w:val="000000"/>
                <w:sz w:val="20"/>
                <w:szCs w:val="20"/>
              </w:rPr>
              <w:t xml:space="preserve"> years from </w:t>
            </w:r>
            <w:r w:rsidRPr="003F0F8C">
              <w:rPr>
                <w:color w:val="000000"/>
                <w:sz w:val="20"/>
                <w:szCs w:val="20"/>
              </w:rPr>
              <w:t xml:space="preserve">the </w:t>
            </w:r>
            <w:r w:rsidR="00CC59E7" w:rsidRPr="003F0F8C">
              <w:rPr>
                <w:color w:val="000000"/>
                <w:sz w:val="20"/>
                <w:szCs w:val="20"/>
              </w:rPr>
              <w:t>date of issue</w:t>
            </w:r>
            <w:r w:rsidR="00347F9E">
              <w:rPr>
                <w:color w:val="000000"/>
                <w:sz w:val="20"/>
                <w:szCs w:val="20"/>
              </w:rPr>
              <w:t>;</w:t>
            </w:r>
            <w:r w:rsidR="00CC59E7" w:rsidRPr="003F0F8C">
              <w:rPr>
                <w:color w:val="000000"/>
                <w:sz w:val="20"/>
                <w:szCs w:val="20"/>
              </w:rPr>
              <w:t xml:space="preserve"> </w:t>
            </w:r>
            <w:r w:rsidRPr="003F0F8C">
              <w:rPr>
                <w:color w:val="000000"/>
                <w:sz w:val="20"/>
                <w:szCs w:val="20"/>
              </w:rPr>
              <w:t>and for ‘</w:t>
            </w:r>
            <w:r w:rsidRPr="003F0F8C">
              <w:rPr>
                <w:i/>
                <w:color w:val="000000"/>
                <w:sz w:val="20"/>
                <w:szCs w:val="20"/>
              </w:rPr>
              <w:t>Approved Aged Care Provider Positions</w:t>
            </w:r>
            <w:r w:rsidRPr="003F0F8C">
              <w:rPr>
                <w:color w:val="000000"/>
                <w:sz w:val="20"/>
                <w:szCs w:val="20"/>
              </w:rPr>
              <w:t xml:space="preserve">’ </w:t>
            </w:r>
            <w:r w:rsidR="00A21DD3" w:rsidRPr="003F0F8C">
              <w:rPr>
                <w:color w:val="000000"/>
                <w:sz w:val="20"/>
                <w:szCs w:val="20"/>
              </w:rPr>
              <w:t>every 3 years</w:t>
            </w:r>
            <w:r w:rsidR="009F5D65" w:rsidRPr="003F0F8C">
              <w:rPr>
                <w:color w:val="000000"/>
                <w:sz w:val="20"/>
                <w:szCs w:val="20"/>
              </w:rPr>
              <w:t xml:space="preserve"> from date of issue </w:t>
            </w:r>
            <w:r w:rsidR="00CC59E7" w:rsidRPr="003F0F8C">
              <w:rPr>
                <w:color w:val="000000"/>
                <w:sz w:val="20"/>
                <w:szCs w:val="20"/>
              </w:rPr>
              <w:t xml:space="preserve">as </w:t>
            </w:r>
            <w:r w:rsidR="00347F9E">
              <w:rPr>
                <w:color w:val="000000"/>
                <w:sz w:val="20"/>
                <w:szCs w:val="20"/>
              </w:rPr>
              <w:t>required by</w:t>
            </w:r>
            <w:r w:rsidR="00CC59E7" w:rsidRPr="003F0F8C">
              <w:rPr>
                <w:color w:val="000000"/>
                <w:sz w:val="20"/>
                <w:szCs w:val="20"/>
              </w:rPr>
              <w:t xml:space="preserve"> the </w:t>
            </w:r>
            <w:r w:rsidR="00CC59E7" w:rsidRPr="003F0F8C">
              <w:rPr>
                <w:i/>
                <w:iCs/>
                <w:color w:val="000000"/>
                <w:sz w:val="20"/>
                <w:szCs w:val="20"/>
              </w:rPr>
              <w:t xml:space="preserve">Accountability Principles </w:t>
            </w:r>
            <w:r w:rsidR="00FF7A39" w:rsidRPr="003F0F8C">
              <w:rPr>
                <w:i/>
                <w:iCs/>
                <w:color w:val="000000"/>
                <w:sz w:val="20"/>
                <w:szCs w:val="20"/>
              </w:rPr>
              <w:t>2014</w:t>
            </w:r>
            <w:r w:rsidR="00CC59E7" w:rsidRPr="003F0F8C">
              <w:rPr>
                <w:color w:val="000000"/>
                <w:sz w:val="20"/>
                <w:szCs w:val="20"/>
              </w:rPr>
              <w:t xml:space="preserve"> </w:t>
            </w:r>
            <w:r w:rsidR="00D46F18">
              <w:rPr>
                <w:color w:val="000000"/>
                <w:sz w:val="20"/>
                <w:szCs w:val="20"/>
              </w:rPr>
              <w:t xml:space="preserve">issued </w:t>
            </w:r>
            <w:r w:rsidR="00CC59E7" w:rsidRPr="003F0F8C">
              <w:rPr>
                <w:color w:val="000000"/>
                <w:sz w:val="20"/>
                <w:szCs w:val="20"/>
              </w:rPr>
              <w:t xml:space="preserve">pursuant to the </w:t>
            </w:r>
            <w:r w:rsidR="00CC59E7" w:rsidRPr="003F0F8C">
              <w:rPr>
                <w:i/>
                <w:iCs/>
                <w:color w:val="000000"/>
                <w:sz w:val="20"/>
                <w:szCs w:val="20"/>
              </w:rPr>
              <w:t xml:space="preserve">Aged Care Act </w:t>
            </w:r>
            <w:r w:rsidR="00347F9E">
              <w:rPr>
                <w:i/>
                <w:iCs/>
                <w:color w:val="000000"/>
                <w:sz w:val="20"/>
                <w:szCs w:val="20"/>
              </w:rPr>
              <w:t>1997</w:t>
            </w:r>
            <w:r w:rsidR="00347F9E" w:rsidRPr="003F0F8C">
              <w:rPr>
                <w:i/>
                <w:iCs/>
                <w:color w:val="000000"/>
                <w:sz w:val="20"/>
                <w:szCs w:val="20"/>
              </w:rPr>
              <w:t xml:space="preserve"> </w:t>
            </w:r>
            <w:r w:rsidR="00CC59E7" w:rsidRPr="003F0F8C">
              <w:rPr>
                <w:color w:val="000000"/>
                <w:sz w:val="20"/>
                <w:szCs w:val="20"/>
              </w:rPr>
              <w:t>(</w:t>
            </w:r>
            <w:proofErr w:type="spellStart"/>
            <w:r w:rsidR="00CC59E7" w:rsidRPr="003F0F8C">
              <w:rPr>
                <w:color w:val="000000"/>
                <w:sz w:val="20"/>
                <w:szCs w:val="20"/>
              </w:rPr>
              <w:t>Cth</w:t>
            </w:r>
            <w:proofErr w:type="spellEnd"/>
            <w:r w:rsidR="00CC59E7" w:rsidRPr="003F0F8C">
              <w:rPr>
                <w:color w:val="000000"/>
                <w:sz w:val="20"/>
                <w:szCs w:val="20"/>
              </w:rPr>
              <w:t>).</w:t>
            </w:r>
          </w:p>
          <w:p w14:paraId="47880A6A" w14:textId="77777777" w:rsidR="003A4F82" w:rsidRDefault="003A4F82" w:rsidP="00CC59E7">
            <w:pPr>
              <w:numPr>
                <w:ilvl w:val="0"/>
                <w:numId w:val="19"/>
              </w:numPr>
              <w:spacing w:before="40"/>
              <w:jc w:val="both"/>
              <w:rPr>
                <w:color w:val="000000"/>
                <w:sz w:val="20"/>
                <w:szCs w:val="20"/>
              </w:rPr>
            </w:pPr>
            <w:r>
              <w:rPr>
                <w:color w:val="000000"/>
                <w:sz w:val="20"/>
                <w:szCs w:val="20"/>
              </w:rPr>
              <w:t>Appointment is subject to immunisation risk category requirements. There may be ongoing immunisatio</w:t>
            </w:r>
            <w:r w:rsidR="00160BF0">
              <w:rPr>
                <w:color w:val="000000"/>
                <w:sz w:val="20"/>
                <w:szCs w:val="20"/>
              </w:rPr>
              <w:t>n requirements that must be met.</w:t>
            </w:r>
          </w:p>
          <w:p w14:paraId="490460E5" w14:textId="77777777" w:rsidR="00CC59E7" w:rsidRDefault="00CC59E7" w:rsidP="00CC59E7">
            <w:pPr>
              <w:numPr>
                <w:ilvl w:val="0"/>
                <w:numId w:val="19"/>
              </w:numPr>
              <w:spacing w:before="40"/>
              <w:jc w:val="both"/>
              <w:rPr>
                <w:color w:val="000000"/>
                <w:sz w:val="20"/>
                <w:szCs w:val="20"/>
              </w:rPr>
            </w:pPr>
            <w:r>
              <w:rPr>
                <w:color w:val="000000"/>
                <w:sz w:val="20"/>
                <w:szCs w:val="20"/>
              </w:rPr>
              <w:t xml:space="preserve">Depending on work requirements the incumbent may be transferred to other locations across SA Health to perform work appropriate to classification, </w:t>
            </w:r>
            <w:proofErr w:type="gramStart"/>
            <w:r>
              <w:rPr>
                <w:color w:val="000000"/>
                <w:sz w:val="20"/>
                <w:szCs w:val="20"/>
              </w:rPr>
              <w:t>skills</w:t>
            </w:r>
            <w:proofErr w:type="gramEnd"/>
            <w:r>
              <w:rPr>
                <w:color w:val="000000"/>
                <w:sz w:val="20"/>
                <w:szCs w:val="20"/>
              </w:rPr>
              <w:t xml:space="preserve"> and capabilities either on a permanent or temporary basis subject to relevant provisions of the </w:t>
            </w:r>
            <w:r>
              <w:rPr>
                <w:i/>
                <w:iCs/>
                <w:color w:val="000000"/>
                <w:sz w:val="20"/>
                <w:szCs w:val="20"/>
              </w:rPr>
              <w:t>Public Sector Act 2009</w:t>
            </w:r>
            <w:r>
              <w:rPr>
                <w:color w:val="000000"/>
                <w:sz w:val="20"/>
                <w:szCs w:val="20"/>
              </w:rPr>
              <w:t xml:space="preserve"> for Public Sector employees or the </w:t>
            </w:r>
            <w:r>
              <w:rPr>
                <w:color w:val="000000"/>
                <w:sz w:val="20"/>
                <w:szCs w:val="20"/>
              </w:rPr>
              <w:br/>
            </w:r>
            <w:r>
              <w:rPr>
                <w:i/>
                <w:iCs/>
                <w:color w:val="000000"/>
                <w:sz w:val="20"/>
                <w:szCs w:val="20"/>
              </w:rPr>
              <w:t>SA Health (Health Care Act) Human Resources Manual</w:t>
            </w:r>
            <w:r>
              <w:rPr>
                <w:color w:val="000000"/>
                <w:sz w:val="20"/>
                <w:szCs w:val="20"/>
              </w:rPr>
              <w:t xml:space="preserve"> for Health Care Act employees.</w:t>
            </w:r>
          </w:p>
          <w:p w14:paraId="4806099B" w14:textId="77777777" w:rsidR="00403497" w:rsidRPr="00765A06" w:rsidRDefault="00CC59E7" w:rsidP="00CC59E7">
            <w:pPr>
              <w:numPr>
                <w:ilvl w:val="0"/>
                <w:numId w:val="19"/>
              </w:numPr>
              <w:spacing w:before="40" w:after="60"/>
              <w:jc w:val="both"/>
              <w:rPr>
                <w:color w:val="000000"/>
                <w:sz w:val="20"/>
                <w:szCs w:val="20"/>
              </w:rPr>
            </w:pPr>
            <w:r>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0C76423C" w14:textId="77777777" w:rsidR="00403497" w:rsidRDefault="00403497" w:rsidP="00F23D9C">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02C38C39"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2FD7BEE8"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63C47D38"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22E71431" w14:textId="77777777" w:rsidR="003C1F26" w:rsidRPr="005534CF" w:rsidRDefault="003C1F26" w:rsidP="005534CF">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xml:space="preserve">, </w:t>
            </w:r>
            <w:r w:rsidR="00FF537F" w:rsidRPr="006C0C77">
              <w:rPr>
                <w:sz w:val="20"/>
                <w:szCs w:val="20"/>
              </w:rPr>
              <w:t xml:space="preserve">Directives, Determinations and Guidelines, </w:t>
            </w:r>
            <w:r w:rsidRPr="006C0C77">
              <w:rPr>
                <w:sz w:val="20"/>
                <w:szCs w:val="20"/>
              </w:rPr>
              <w:t>and</w:t>
            </w:r>
            <w:r w:rsidRPr="005534CF">
              <w:rPr>
                <w:sz w:val="20"/>
                <w:szCs w:val="20"/>
              </w:rPr>
              <w:t xml:space="preserve"> legislative requirements including but not limited to:</w:t>
            </w:r>
          </w:p>
          <w:p w14:paraId="15FE5919"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59ACCE86" w14:textId="77777777" w:rsidR="003C1F26" w:rsidRPr="003F0F8C" w:rsidRDefault="003C1F26" w:rsidP="005534CF">
            <w:pPr>
              <w:pStyle w:val="BodyText2"/>
              <w:numPr>
                <w:ilvl w:val="0"/>
                <w:numId w:val="19"/>
              </w:numPr>
              <w:spacing w:after="0" w:line="240" w:lineRule="auto"/>
              <w:jc w:val="both"/>
              <w:rPr>
                <w:sz w:val="20"/>
                <w:szCs w:val="20"/>
              </w:rPr>
            </w:pPr>
            <w:r>
              <w:rPr>
                <w:i/>
                <w:sz w:val="20"/>
                <w:szCs w:val="20"/>
              </w:rPr>
              <w:t xml:space="preserve">Return to Work Act 2014 </w:t>
            </w:r>
            <w:r w:rsidRPr="003F0F8C">
              <w:rPr>
                <w:sz w:val="20"/>
                <w:szCs w:val="20"/>
              </w:rPr>
              <w:t xml:space="preserve">(SA), facilitating the recovery, </w:t>
            </w:r>
            <w:proofErr w:type="gramStart"/>
            <w:r w:rsidRPr="003F0F8C">
              <w:rPr>
                <w:sz w:val="20"/>
                <w:szCs w:val="20"/>
              </w:rPr>
              <w:t>maintenance</w:t>
            </w:r>
            <w:proofErr w:type="gramEnd"/>
            <w:r w:rsidRPr="003F0F8C">
              <w:rPr>
                <w:sz w:val="20"/>
                <w:szCs w:val="20"/>
              </w:rPr>
              <w:t xml:space="preserve"> or early return to work of employees with work related injury / illness.</w:t>
            </w:r>
          </w:p>
          <w:p w14:paraId="557BDE98" w14:textId="77777777" w:rsidR="003C1F26" w:rsidRDefault="003C1F26" w:rsidP="005534CF">
            <w:pPr>
              <w:pStyle w:val="BodyText2"/>
              <w:numPr>
                <w:ilvl w:val="0"/>
                <w:numId w:val="19"/>
              </w:numPr>
              <w:spacing w:after="0" w:line="240" w:lineRule="auto"/>
              <w:jc w:val="both"/>
              <w:rPr>
                <w:i/>
                <w:sz w:val="20"/>
                <w:szCs w:val="20"/>
              </w:rPr>
            </w:pPr>
            <w:r w:rsidRPr="003F0F8C">
              <w:rPr>
                <w:sz w:val="20"/>
                <w:szCs w:val="20"/>
              </w:rPr>
              <w:t>Meet immunisation requirements as outlined by the</w:t>
            </w:r>
            <w:r w:rsidRPr="00AB3668">
              <w:rPr>
                <w:i/>
                <w:sz w:val="20"/>
                <w:szCs w:val="20"/>
              </w:rPr>
              <w:t xml:space="preserve"> </w:t>
            </w:r>
            <w:r>
              <w:rPr>
                <w:i/>
                <w:sz w:val="20"/>
                <w:szCs w:val="20"/>
              </w:rPr>
              <w:t xml:space="preserve">Immunisation </w:t>
            </w:r>
            <w:r w:rsidR="00B37127">
              <w:rPr>
                <w:i/>
                <w:sz w:val="20"/>
                <w:szCs w:val="20"/>
              </w:rPr>
              <w:t>for</w:t>
            </w:r>
            <w:r>
              <w:rPr>
                <w:i/>
                <w:sz w:val="20"/>
                <w:szCs w:val="20"/>
              </w:rPr>
              <w:t xml:space="preserve"> Health Care Workers in South Australia </w:t>
            </w:r>
            <w:r w:rsidR="00B37127">
              <w:rPr>
                <w:i/>
                <w:sz w:val="20"/>
                <w:szCs w:val="20"/>
              </w:rPr>
              <w:t>Policy Directive</w:t>
            </w:r>
            <w:r>
              <w:rPr>
                <w:i/>
                <w:sz w:val="20"/>
                <w:szCs w:val="20"/>
              </w:rPr>
              <w:t>.</w:t>
            </w:r>
          </w:p>
          <w:p w14:paraId="0C1746FD"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Equal Employment Opportunities (including prevention of bullying, </w:t>
            </w:r>
            <w:proofErr w:type="gramStart"/>
            <w:r w:rsidRPr="003F0F8C">
              <w:rPr>
                <w:sz w:val="20"/>
                <w:szCs w:val="20"/>
              </w:rPr>
              <w:t>harassment</w:t>
            </w:r>
            <w:proofErr w:type="gramEnd"/>
            <w:r w:rsidRPr="003F0F8C">
              <w:rPr>
                <w:sz w:val="20"/>
                <w:szCs w:val="20"/>
              </w:rPr>
              <w:t xml:space="preserve"> and intimidation).</w:t>
            </w:r>
          </w:p>
          <w:p w14:paraId="740AFC3F" w14:textId="77777777" w:rsidR="003C1F26" w:rsidRPr="003F0F8C" w:rsidRDefault="00D57B2B" w:rsidP="005534CF">
            <w:pPr>
              <w:pStyle w:val="BodyText2"/>
              <w:numPr>
                <w:ilvl w:val="0"/>
                <w:numId w:val="19"/>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sidR="003C1F26" w:rsidRPr="003F0F8C">
              <w:rPr>
                <w:sz w:val="20"/>
                <w:szCs w:val="20"/>
              </w:rPr>
              <w:t xml:space="preserve"> ‘Notification of Abuse or Neglect’.</w:t>
            </w:r>
          </w:p>
          <w:p w14:paraId="647C00C2"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Disability Discrimination.</w:t>
            </w:r>
          </w:p>
          <w:p w14:paraId="043606B2" w14:textId="77777777" w:rsidR="00CC59E7" w:rsidRDefault="00CC59E7" w:rsidP="00CC59E7">
            <w:pPr>
              <w:pStyle w:val="BodyText2"/>
              <w:numPr>
                <w:ilvl w:val="0"/>
                <w:numId w:val="19"/>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r w:rsidR="00E813C2">
              <w:rPr>
                <w:sz w:val="20"/>
                <w:szCs w:val="20"/>
              </w:rPr>
              <w:t>.</w:t>
            </w:r>
          </w:p>
          <w:p w14:paraId="27AB8394" w14:textId="77777777" w:rsidR="00CC59E7" w:rsidRDefault="00CC59E7" w:rsidP="00CC59E7">
            <w:pPr>
              <w:pStyle w:val="BodyText2"/>
              <w:numPr>
                <w:ilvl w:val="0"/>
                <w:numId w:val="19"/>
              </w:numPr>
              <w:spacing w:after="0" w:line="240" w:lineRule="auto"/>
              <w:jc w:val="both"/>
              <w:rPr>
                <w:sz w:val="20"/>
                <w:szCs w:val="20"/>
              </w:rPr>
            </w:pPr>
            <w:r>
              <w:rPr>
                <w:i/>
                <w:sz w:val="20"/>
                <w:szCs w:val="20"/>
              </w:rPr>
              <w:t>Information Privacy Principles</w:t>
            </w:r>
            <w:r w:rsidR="00775E57">
              <w:rPr>
                <w:i/>
                <w:sz w:val="20"/>
                <w:szCs w:val="20"/>
              </w:rPr>
              <w:t xml:space="preserve"> Instruction</w:t>
            </w:r>
            <w:r w:rsidR="00E813C2">
              <w:rPr>
                <w:i/>
                <w:sz w:val="20"/>
                <w:szCs w:val="20"/>
              </w:rPr>
              <w:t>.</w:t>
            </w:r>
          </w:p>
          <w:p w14:paraId="79E37EFB" w14:textId="77777777" w:rsidR="003C1F26" w:rsidRPr="00AB3668" w:rsidRDefault="003C1F26" w:rsidP="007823AA">
            <w:pPr>
              <w:pStyle w:val="BodyText2"/>
              <w:numPr>
                <w:ilvl w:val="0"/>
                <w:numId w:val="19"/>
              </w:numPr>
              <w:spacing w:after="0" w:line="240" w:lineRule="auto"/>
              <w:rPr>
                <w:i/>
                <w:sz w:val="20"/>
                <w:szCs w:val="20"/>
              </w:rPr>
            </w:pPr>
            <w:r w:rsidRPr="003F0F8C">
              <w:rPr>
                <w:sz w:val="20"/>
                <w:szCs w:val="20"/>
              </w:rPr>
              <w:t>Relevant Awards, Enterprise Ag</w:t>
            </w:r>
            <w:r w:rsidR="007823AA" w:rsidRPr="003F0F8C">
              <w:rPr>
                <w:sz w:val="20"/>
                <w:szCs w:val="20"/>
              </w:rPr>
              <w:t>reements,</w:t>
            </w:r>
            <w:r w:rsidR="007823AA">
              <w:rPr>
                <w:i/>
                <w:sz w:val="20"/>
                <w:szCs w:val="20"/>
              </w:rPr>
              <w:t xml:space="preserve"> Public Sector Act 2009, Health Care Act </w:t>
            </w:r>
            <w:proofErr w:type="gramStart"/>
            <w:r w:rsidR="007823AA">
              <w:rPr>
                <w:i/>
                <w:sz w:val="20"/>
                <w:szCs w:val="20"/>
              </w:rPr>
              <w:t>2008</w:t>
            </w:r>
            <w:proofErr w:type="gramEnd"/>
            <w:r w:rsidR="007823AA">
              <w:rPr>
                <w:i/>
                <w:sz w:val="20"/>
                <w:szCs w:val="20"/>
              </w:rPr>
              <w:t xml:space="preserve"> </w:t>
            </w:r>
            <w:r w:rsidRPr="003F0F8C">
              <w:rPr>
                <w:sz w:val="20"/>
                <w:szCs w:val="20"/>
              </w:rPr>
              <w:t>and the</w:t>
            </w:r>
            <w:r w:rsidRPr="00AB3668">
              <w:rPr>
                <w:i/>
                <w:sz w:val="20"/>
                <w:szCs w:val="20"/>
              </w:rPr>
              <w:t xml:space="preserve"> SA Health (Health Care Act) Human Resources Manual.</w:t>
            </w:r>
          </w:p>
          <w:p w14:paraId="278B688F"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Relevant Australian Standards.</w:t>
            </w:r>
          </w:p>
          <w:p w14:paraId="2A36F5B7"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Duty to maintain confidentiality.</w:t>
            </w:r>
          </w:p>
          <w:p w14:paraId="197D3710"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Smoke Free Workplace.</w:t>
            </w:r>
          </w:p>
          <w:p w14:paraId="73B62286" w14:textId="77777777" w:rsidR="003C1F26" w:rsidRPr="003F0F8C" w:rsidRDefault="003C1F26" w:rsidP="005534CF">
            <w:pPr>
              <w:pStyle w:val="BodyText2"/>
              <w:numPr>
                <w:ilvl w:val="0"/>
                <w:numId w:val="19"/>
              </w:numPr>
              <w:spacing w:after="0" w:line="240" w:lineRule="auto"/>
              <w:jc w:val="both"/>
              <w:rPr>
                <w:sz w:val="20"/>
                <w:szCs w:val="20"/>
              </w:rPr>
            </w:pPr>
            <w:r w:rsidRPr="003F0F8C">
              <w:rPr>
                <w:sz w:val="20"/>
                <w:szCs w:val="20"/>
              </w:rPr>
              <w:t xml:space="preserve">To value and respect the needs and contributions of SA Health Aboriginal staff and </w:t>
            </w:r>
            <w:proofErr w:type="gramStart"/>
            <w:r w:rsidRPr="003F0F8C">
              <w:rPr>
                <w:sz w:val="20"/>
                <w:szCs w:val="20"/>
              </w:rPr>
              <w:t>clients, and</w:t>
            </w:r>
            <w:proofErr w:type="gramEnd"/>
            <w:r w:rsidRPr="003F0F8C">
              <w:rPr>
                <w:sz w:val="20"/>
                <w:szCs w:val="20"/>
              </w:rPr>
              <w:t xml:space="preserve"> commit to the development of Aboriginal cultural competence across all SA Health practice and service delivery.</w:t>
            </w:r>
          </w:p>
          <w:p w14:paraId="2D5753FC" w14:textId="77777777" w:rsidR="007F49BC" w:rsidRPr="003F0F8C" w:rsidRDefault="003C1F26" w:rsidP="005534CF">
            <w:pPr>
              <w:pStyle w:val="BodyText2"/>
              <w:numPr>
                <w:ilvl w:val="0"/>
                <w:numId w:val="19"/>
              </w:numPr>
              <w:spacing w:after="0" w:line="240" w:lineRule="auto"/>
              <w:jc w:val="both"/>
              <w:rPr>
                <w:sz w:val="20"/>
                <w:szCs w:val="20"/>
              </w:rPr>
            </w:pPr>
            <w:r w:rsidRPr="003F0F8C">
              <w:rPr>
                <w:sz w:val="20"/>
                <w:szCs w:val="20"/>
              </w:rPr>
              <w:t>Applying the principles of the</w:t>
            </w:r>
            <w:r w:rsidRPr="00AB3668">
              <w:rPr>
                <w:i/>
                <w:sz w:val="20"/>
                <w:szCs w:val="20"/>
              </w:rPr>
              <w:t xml:space="preserve"> South Australian Government’s Risk Management Policy </w:t>
            </w:r>
            <w:r w:rsidRPr="003F0F8C">
              <w:rPr>
                <w:sz w:val="20"/>
                <w:szCs w:val="20"/>
              </w:rPr>
              <w:t>to work as appropriate.</w:t>
            </w:r>
          </w:p>
          <w:p w14:paraId="0A3DB434" w14:textId="77777777" w:rsidR="00927CA4" w:rsidRPr="00927CA4" w:rsidRDefault="00927CA4" w:rsidP="00927CA4">
            <w:pPr>
              <w:pStyle w:val="BodyText2"/>
              <w:spacing w:after="0" w:line="240" w:lineRule="auto"/>
              <w:jc w:val="both"/>
              <w:rPr>
                <w:color w:val="000000"/>
                <w:sz w:val="20"/>
                <w:szCs w:val="20"/>
              </w:rPr>
            </w:pPr>
          </w:p>
          <w:p w14:paraId="7C36F791" w14:textId="77777777" w:rsidR="005534CF" w:rsidRPr="00927CA4" w:rsidRDefault="00927CA4" w:rsidP="007D6830">
            <w:pPr>
              <w:pStyle w:val="ListParagraph"/>
              <w:spacing w:after="120"/>
              <w:ind w:left="0"/>
              <w:jc w:val="both"/>
              <w:rPr>
                <w:rFonts w:ascii="Arial" w:eastAsia="Times New Roman" w:hAnsi="Arial" w:cs="Arial"/>
                <w:color w:val="000000"/>
                <w:sz w:val="20"/>
                <w:szCs w:val="20"/>
              </w:rPr>
            </w:pPr>
            <w:r w:rsidRPr="00927CA4">
              <w:rPr>
                <w:rFonts w:ascii="Arial" w:eastAsia="Times New Roman" w:hAnsi="Arial" w:cs="Arial"/>
                <w:color w:val="000000"/>
                <w:sz w:val="20"/>
                <w:szCs w:val="20"/>
              </w:rPr>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927CA4">
              <w:rPr>
                <w:rFonts w:ascii="Arial" w:eastAsia="Times New Roman" w:hAnsi="Arial" w:cs="Arial"/>
                <w:color w:val="000000"/>
                <w:sz w:val="20"/>
                <w:szCs w:val="20"/>
              </w:rPr>
              <w:t>Standards</w:t>
            </w:r>
            <w:proofErr w:type="gramEnd"/>
            <w:r w:rsidRPr="00927CA4">
              <w:rPr>
                <w:rFonts w:ascii="Arial" w:eastAsia="Times New Roman" w:hAnsi="Arial" w:cs="Arial"/>
                <w:color w:val="000000"/>
                <w:sz w:val="20"/>
                <w:szCs w:val="20"/>
              </w:rPr>
              <w:t xml:space="preserve"> and participating in quality improvement activities as necessary</w:t>
            </w:r>
            <w:r>
              <w:rPr>
                <w:rFonts w:ascii="Arial" w:eastAsia="Times New Roman" w:hAnsi="Arial" w:cs="Arial"/>
                <w:color w:val="000000"/>
                <w:sz w:val="20"/>
                <w:szCs w:val="20"/>
              </w:rPr>
              <w:t>.</w:t>
            </w:r>
          </w:p>
        </w:tc>
      </w:tr>
    </w:tbl>
    <w:p w14:paraId="67EFF26F" w14:textId="39B0447F" w:rsidR="007766E1" w:rsidRDefault="007766E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2B0B6EC2"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44F2A0B1" w14:textId="745B26E4" w:rsidR="006C0C77" w:rsidRPr="00BD450E" w:rsidRDefault="006C0C77" w:rsidP="000320A0">
            <w:pPr>
              <w:spacing w:after="120"/>
              <w:rPr>
                <w:b/>
                <w:bCs/>
                <w:sz w:val="20"/>
                <w:szCs w:val="20"/>
              </w:rPr>
            </w:pPr>
            <w:r>
              <w:rPr>
                <w:b/>
                <w:bCs/>
                <w:sz w:val="20"/>
                <w:szCs w:val="20"/>
              </w:rPr>
              <w:lastRenderedPageBreak/>
              <w:t>Performance Development</w:t>
            </w:r>
            <w:r w:rsidR="00E813C2">
              <w:rPr>
                <w:b/>
                <w:bCs/>
                <w:sz w:val="20"/>
                <w:szCs w:val="20"/>
              </w:rPr>
              <w:t>:</w:t>
            </w:r>
          </w:p>
        </w:tc>
      </w:tr>
      <w:tr w:rsidR="006C0C77" w:rsidRPr="005651AC" w14:paraId="7E82C681"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70A4D4C0" w14:textId="77777777" w:rsidR="006C0C77" w:rsidRPr="00F23D9C" w:rsidRDefault="006C0C77" w:rsidP="00E813C2">
            <w:pPr>
              <w:spacing w:before="60" w:after="120"/>
              <w:jc w:val="both"/>
              <w:rPr>
                <w:sz w:val="20"/>
                <w:szCs w:val="20"/>
              </w:rPr>
            </w:pPr>
            <w:r w:rsidRPr="00F23D9C">
              <w:rPr>
                <w:sz w:val="20"/>
                <w:szCs w:val="20"/>
              </w:rPr>
              <w:t>The incumbent will be required to participate in the org</w:t>
            </w:r>
            <w:r w:rsidR="00E813C2">
              <w:rPr>
                <w:sz w:val="20"/>
                <w:szCs w:val="20"/>
              </w:rPr>
              <w:t>anisation’s Performance Review and</w:t>
            </w:r>
            <w:r w:rsidRPr="00F23D9C">
              <w:rPr>
                <w:sz w:val="20"/>
                <w:szCs w:val="20"/>
              </w:rPr>
              <w:t xml:space="preserve"> Development Program which will include a regular review of the incumbent’s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7A062D55" w14:textId="77777777" w:rsidR="006C0C77"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730ADE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A061A6D"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2803CE4E"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618B41E4" w14:textId="77777777" w:rsidR="009506C3" w:rsidRDefault="009506C3" w:rsidP="00591CE7">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366BA7AA" w14:textId="77777777" w:rsidR="009506C3" w:rsidRPr="00872410" w:rsidRDefault="009506C3" w:rsidP="00591CE7">
            <w:pPr>
              <w:autoSpaceDE w:val="0"/>
              <w:autoSpaceDN w:val="0"/>
              <w:adjustRightInd w:val="0"/>
              <w:jc w:val="both"/>
              <w:rPr>
                <w:color w:val="000000"/>
                <w:sz w:val="20"/>
                <w:szCs w:val="20"/>
              </w:rPr>
            </w:pPr>
          </w:p>
          <w:p w14:paraId="5B0BE472"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7247D263" w14:textId="77777777" w:rsidR="009506C3" w:rsidRPr="00872410" w:rsidRDefault="009506C3" w:rsidP="00591CE7">
            <w:pPr>
              <w:autoSpaceDE w:val="0"/>
              <w:autoSpaceDN w:val="0"/>
              <w:adjustRightInd w:val="0"/>
              <w:jc w:val="both"/>
              <w:rPr>
                <w:color w:val="000000"/>
                <w:sz w:val="20"/>
                <w:szCs w:val="20"/>
              </w:rPr>
            </w:pPr>
          </w:p>
          <w:p w14:paraId="485F0C29" w14:textId="77777777" w:rsidR="009506C3" w:rsidRDefault="009506C3" w:rsidP="00591CE7">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016265D4" w14:textId="77777777" w:rsidR="009506C3" w:rsidRDefault="009506C3" w:rsidP="00591CE7">
            <w:pPr>
              <w:autoSpaceDE w:val="0"/>
              <w:autoSpaceDN w:val="0"/>
              <w:adjustRightInd w:val="0"/>
              <w:jc w:val="both"/>
              <w:rPr>
                <w:color w:val="000000"/>
                <w:sz w:val="20"/>
                <w:szCs w:val="20"/>
              </w:rPr>
            </w:pPr>
          </w:p>
          <w:p w14:paraId="36E91CD4" w14:textId="77777777" w:rsidR="009506C3" w:rsidRPr="00261185" w:rsidRDefault="009506C3" w:rsidP="00591CE7">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350E4ABF" w14:textId="77777777" w:rsidR="00E813C2" w:rsidRDefault="00E813C2"/>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B07FC7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0565503"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26326148"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4C6DAA7D"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75CAD694" w14:textId="77777777" w:rsidR="006C0C77"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5651AC" w14:paraId="1340F95D"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196DA4A" w14:textId="77777777" w:rsidR="006C0C77" w:rsidRPr="00BD450E" w:rsidRDefault="006C0C77" w:rsidP="000320A0">
            <w:pPr>
              <w:spacing w:after="120"/>
              <w:jc w:val="both"/>
              <w:rPr>
                <w:b/>
                <w:bCs/>
                <w:sz w:val="20"/>
                <w:szCs w:val="20"/>
              </w:rPr>
            </w:pPr>
            <w:r w:rsidRPr="00D56B41">
              <w:rPr>
                <w:b/>
                <w:bCs/>
                <w:sz w:val="20"/>
                <w:szCs w:val="20"/>
              </w:rPr>
              <w:t>Resilience:</w:t>
            </w:r>
          </w:p>
        </w:tc>
      </w:tr>
      <w:tr w:rsidR="006C0C77" w:rsidRPr="005651AC" w14:paraId="47CE1CFC"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3EAB2C45" w14:textId="77777777" w:rsidR="006C0C77" w:rsidRPr="008B1924" w:rsidRDefault="006C0C77" w:rsidP="000320A0">
            <w:pPr>
              <w:spacing w:before="60" w:after="60"/>
              <w:rPr>
                <w:color w:val="000000"/>
                <w:sz w:val="20"/>
                <w:szCs w:val="20"/>
              </w:rPr>
            </w:pPr>
            <w:r w:rsidRPr="008B1924">
              <w:rPr>
                <w:sz w:val="20"/>
                <w:szCs w:val="20"/>
              </w:rPr>
              <w:t>SA Health employees persevere to achieve goals, stay calm under pressure and are open to feedback.</w:t>
            </w:r>
          </w:p>
        </w:tc>
      </w:tr>
    </w:tbl>
    <w:p w14:paraId="493ABD79" w14:textId="77777777" w:rsidR="006C0C77" w:rsidRDefault="006C0C77" w:rsidP="00B8319A">
      <w:pPr>
        <w:jc w:val="both"/>
        <w:rPr>
          <w:color w:val="000000"/>
          <w:sz w:val="20"/>
          <w:szCs w:val="20"/>
        </w:rPr>
      </w:pPr>
    </w:p>
    <w:p w14:paraId="6D83A132" w14:textId="77777777" w:rsidR="006C0C77" w:rsidRDefault="006C0C77" w:rsidP="00B8319A">
      <w:pPr>
        <w:jc w:val="both"/>
        <w:rPr>
          <w:color w:val="000000"/>
          <w:sz w:val="20"/>
          <w:szCs w:val="20"/>
        </w:rPr>
      </w:pPr>
    </w:p>
    <w:p w14:paraId="6DCBFDFD" w14:textId="77777777" w:rsidR="006C0C77" w:rsidRDefault="006C0C77" w:rsidP="00B8319A">
      <w:pPr>
        <w:jc w:val="both"/>
        <w:rPr>
          <w:color w:val="000000"/>
          <w:sz w:val="20"/>
          <w:szCs w:val="20"/>
        </w:rPr>
      </w:pPr>
    </w:p>
    <w:p w14:paraId="45DBB272" w14:textId="77777777" w:rsidR="007F49BC" w:rsidRDefault="007F49BC" w:rsidP="00CB4DB9">
      <w:pPr>
        <w:shd w:val="clear" w:color="auto" w:fill="D9D9D9"/>
        <w:rPr>
          <w:b/>
          <w:bCs/>
          <w:sz w:val="28"/>
          <w:szCs w:val="28"/>
        </w:rPr>
        <w:sectPr w:rsidR="007F49BC" w:rsidSect="00C02310">
          <w:headerReference w:type="even" r:id="rId15"/>
          <w:headerReference w:type="default" r:id="rId16"/>
          <w:footerReference w:type="default" r:id="rId17"/>
          <w:headerReference w:type="first" r:id="rId18"/>
          <w:pgSz w:w="11906" w:h="16838"/>
          <w:pgMar w:top="1440" w:right="849" w:bottom="1440" w:left="1418" w:header="720" w:footer="720" w:gutter="0"/>
          <w:cols w:space="720"/>
        </w:sectPr>
      </w:pPr>
    </w:p>
    <w:p w14:paraId="185989AC"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3E033F2F" w14:textId="77777777" w:rsidR="007F49BC" w:rsidRDefault="007F49BC" w:rsidP="005C727E">
      <w:pPr>
        <w:spacing w:before="240"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1D9BD4A7" w14:textId="77777777" w:rsidR="007F49BC" w:rsidRDefault="007F49BC" w:rsidP="009E63F1">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7E39D7B1" w14:textId="77777777" w:rsidR="007F49BC" w:rsidRDefault="007F49BC" w:rsidP="009E63F1">
      <w:pPr>
        <w:ind w:left="-142"/>
        <w:jc w:val="both"/>
        <w:rPr>
          <w:b/>
          <w:bCs/>
          <w:sz w:val="20"/>
          <w:szCs w:val="20"/>
        </w:rPr>
      </w:pPr>
    </w:p>
    <w:p w14:paraId="0C149704" w14:textId="77777777" w:rsidR="007F49BC" w:rsidRPr="00834F0D" w:rsidRDefault="007F49BC" w:rsidP="009E63F1">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r w:rsidR="00160BF0">
        <w:rPr>
          <w:color w:val="000000"/>
          <w:sz w:val="20"/>
          <w:szCs w:val="20"/>
        </w:rPr>
        <w:t>.</w:t>
      </w:r>
    </w:p>
    <w:p w14:paraId="0CF235B8" w14:textId="77777777" w:rsidR="007F49BC" w:rsidRDefault="007F49BC" w:rsidP="009E63F1">
      <w:pPr>
        <w:ind w:left="-142"/>
        <w:jc w:val="both"/>
        <w:rPr>
          <w:b/>
          <w:bCs/>
          <w:sz w:val="20"/>
          <w:szCs w:val="20"/>
        </w:rPr>
      </w:pPr>
    </w:p>
    <w:p w14:paraId="43038F56"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A9EB89F" w14:textId="77777777" w:rsidR="005F3D28" w:rsidRPr="005F3D28" w:rsidRDefault="005F3D28" w:rsidP="005F3D28">
      <w:pPr>
        <w:ind w:left="-142"/>
        <w:jc w:val="both"/>
        <w:rPr>
          <w:color w:val="000000"/>
          <w:sz w:val="20"/>
          <w:szCs w:val="20"/>
        </w:rPr>
      </w:pPr>
      <w:r w:rsidRPr="005F3D28">
        <w:rPr>
          <w:color w:val="000000"/>
          <w:sz w:val="20"/>
          <w:szCs w:val="20"/>
        </w:rPr>
        <w:t>SA Health is the brand name for the health portfolio of services and agencies responsi</w:t>
      </w:r>
      <w:r w:rsidR="00B37127">
        <w:rPr>
          <w:color w:val="000000"/>
          <w:sz w:val="20"/>
          <w:szCs w:val="20"/>
        </w:rPr>
        <w:t xml:space="preserve">ble to the Minister for Health and Wellbeing. </w:t>
      </w:r>
      <w:r w:rsidR="000840F1">
        <w:rPr>
          <w:color w:val="000000"/>
          <w:sz w:val="20"/>
          <w:szCs w:val="20"/>
        </w:rPr>
        <w:t xml:space="preserve">The Department for Health and </w:t>
      </w:r>
      <w:r w:rsidR="00B37127">
        <w:rPr>
          <w:color w:val="000000"/>
          <w:sz w:val="20"/>
          <w:szCs w:val="20"/>
        </w:rPr>
        <w:t>Wellbeing</w:t>
      </w:r>
      <w:r w:rsidR="000840F1">
        <w:rPr>
          <w:color w:val="000000"/>
          <w:sz w:val="20"/>
          <w:szCs w:val="20"/>
        </w:rPr>
        <w:t xml:space="preserve"> is an administrative unit under the Public Sector Act 2009.</w:t>
      </w:r>
    </w:p>
    <w:p w14:paraId="361D988F" w14:textId="77777777" w:rsidR="005F3D28" w:rsidRPr="005F3D28" w:rsidRDefault="005F3D28" w:rsidP="005F3D28">
      <w:pPr>
        <w:ind w:left="-142"/>
        <w:jc w:val="both"/>
        <w:rPr>
          <w:color w:val="000000"/>
          <w:sz w:val="20"/>
          <w:szCs w:val="20"/>
        </w:rPr>
      </w:pPr>
    </w:p>
    <w:p w14:paraId="287275E6" w14:textId="77777777" w:rsidR="005F3D28" w:rsidRDefault="005F3D28" w:rsidP="005F3D28">
      <w:pPr>
        <w:ind w:left="-142"/>
        <w:jc w:val="both"/>
        <w:rPr>
          <w:color w:val="000000"/>
          <w:sz w:val="20"/>
          <w:szCs w:val="20"/>
        </w:rPr>
      </w:pPr>
      <w:r w:rsidRPr="005F3D28">
        <w:rPr>
          <w:color w:val="000000"/>
          <w:sz w:val="20"/>
          <w:szCs w:val="20"/>
        </w:rPr>
        <w:t xml:space="preserve">The legal entities include but are not limited to the Central Adelaide Local Health Network Inc., Northern Adelaide Local Health Network Inc., Southern Adelaide Local Health Network Inc., Women’s and Children’s Health Network Inc., </w:t>
      </w:r>
      <w:r w:rsidR="00D16EA3">
        <w:rPr>
          <w:color w:val="000000"/>
          <w:sz w:val="20"/>
          <w:szCs w:val="20"/>
        </w:rPr>
        <w:t xml:space="preserve">Barossa Hills </w:t>
      </w:r>
      <w:proofErr w:type="spellStart"/>
      <w:r w:rsidR="00D16EA3">
        <w:rPr>
          <w:color w:val="000000"/>
          <w:sz w:val="20"/>
          <w:szCs w:val="20"/>
        </w:rPr>
        <w:t>Fleurieu</w:t>
      </w:r>
      <w:proofErr w:type="spellEnd"/>
      <w:r w:rsidR="00D16EA3">
        <w:rPr>
          <w:color w:val="000000"/>
          <w:sz w:val="20"/>
          <w:szCs w:val="20"/>
        </w:rPr>
        <w:t xml:space="preserve"> </w:t>
      </w:r>
      <w:r w:rsidRPr="005F3D28">
        <w:rPr>
          <w:color w:val="000000"/>
          <w:sz w:val="20"/>
          <w:szCs w:val="20"/>
        </w:rPr>
        <w:t>Local Health Network Inc.</w:t>
      </w:r>
      <w:r w:rsidR="00D16EA3">
        <w:rPr>
          <w:color w:val="000000"/>
          <w:sz w:val="20"/>
          <w:szCs w:val="20"/>
        </w:rPr>
        <w:t xml:space="preserve">, Eyre and far North </w:t>
      </w:r>
      <w:r w:rsidR="00D16EA3" w:rsidRPr="005F3D28">
        <w:rPr>
          <w:color w:val="000000"/>
          <w:sz w:val="20"/>
          <w:szCs w:val="20"/>
        </w:rPr>
        <w:t>Local Health Network Inc.</w:t>
      </w:r>
      <w:r w:rsidR="00D16EA3">
        <w:rPr>
          <w:color w:val="000000"/>
          <w:sz w:val="20"/>
          <w:szCs w:val="20"/>
        </w:rPr>
        <w:t xml:space="preserve">, Flinders and Upper North </w:t>
      </w:r>
      <w:r w:rsidR="00D16EA3" w:rsidRPr="005F3D28">
        <w:rPr>
          <w:color w:val="000000"/>
          <w:sz w:val="20"/>
          <w:szCs w:val="20"/>
        </w:rPr>
        <w:t>Local Health Network Inc.</w:t>
      </w:r>
      <w:r w:rsidR="00D16EA3">
        <w:rPr>
          <w:color w:val="000000"/>
          <w:sz w:val="20"/>
          <w:szCs w:val="20"/>
        </w:rPr>
        <w:t xml:space="preserve">, Limestone Coast </w:t>
      </w:r>
      <w:r w:rsidR="00D16EA3" w:rsidRPr="005F3D28">
        <w:rPr>
          <w:color w:val="000000"/>
          <w:sz w:val="20"/>
          <w:szCs w:val="20"/>
        </w:rPr>
        <w:t>Local Health Network Inc.</w:t>
      </w:r>
      <w:r w:rsidR="00D16EA3">
        <w:rPr>
          <w:color w:val="000000"/>
          <w:sz w:val="20"/>
          <w:szCs w:val="20"/>
        </w:rPr>
        <w:t xml:space="preserve">, Riverland Mallee Coorong </w:t>
      </w:r>
      <w:r w:rsidR="00D16EA3" w:rsidRPr="005F3D28">
        <w:rPr>
          <w:color w:val="000000"/>
          <w:sz w:val="20"/>
          <w:szCs w:val="20"/>
        </w:rPr>
        <w:t>Local Health Network Inc.</w:t>
      </w:r>
      <w:r w:rsidR="00D16EA3">
        <w:rPr>
          <w:color w:val="000000"/>
          <w:sz w:val="20"/>
          <w:szCs w:val="20"/>
        </w:rPr>
        <w:t xml:space="preserve">, Yorke and Northern </w:t>
      </w:r>
      <w:r w:rsidR="00D16EA3" w:rsidRPr="005F3D28">
        <w:rPr>
          <w:color w:val="000000"/>
          <w:sz w:val="20"/>
          <w:szCs w:val="20"/>
        </w:rPr>
        <w:t xml:space="preserve">Local Health Network </w:t>
      </w:r>
      <w:proofErr w:type="spellStart"/>
      <w:r w:rsidR="00D16EA3" w:rsidRPr="005F3D28">
        <w:rPr>
          <w:color w:val="000000"/>
          <w:sz w:val="20"/>
          <w:szCs w:val="20"/>
        </w:rPr>
        <w:t>Inc.</w:t>
      </w:r>
      <w:r w:rsidRPr="005F3D28">
        <w:rPr>
          <w:color w:val="000000"/>
          <w:sz w:val="20"/>
          <w:szCs w:val="20"/>
        </w:rPr>
        <w:t>and</w:t>
      </w:r>
      <w:proofErr w:type="spellEnd"/>
      <w:r w:rsidRPr="005F3D28">
        <w:rPr>
          <w:color w:val="000000"/>
          <w:sz w:val="20"/>
          <w:szCs w:val="20"/>
        </w:rPr>
        <w:t xml:space="preserve"> SA Ambulance Service Inc.</w:t>
      </w:r>
    </w:p>
    <w:p w14:paraId="4A21CB20" w14:textId="77777777" w:rsidR="007F49BC" w:rsidRDefault="007F49BC" w:rsidP="009E63F1">
      <w:pPr>
        <w:ind w:left="-142"/>
        <w:jc w:val="both"/>
        <w:rPr>
          <w:color w:val="000000"/>
          <w:sz w:val="20"/>
          <w:szCs w:val="20"/>
        </w:rPr>
      </w:pPr>
    </w:p>
    <w:p w14:paraId="0D7A6AE9"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2C642FC8"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1A89DBE8" w14:textId="77777777" w:rsidR="00283EDB" w:rsidRPr="00283EDB" w:rsidRDefault="00283EDB" w:rsidP="00283EDB">
      <w:pPr>
        <w:ind w:left="-142"/>
        <w:jc w:val="both"/>
        <w:rPr>
          <w:b/>
          <w:bCs/>
          <w:sz w:val="20"/>
          <w:szCs w:val="20"/>
        </w:rPr>
      </w:pPr>
    </w:p>
    <w:p w14:paraId="286FE7FC" w14:textId="77777777" w:rsidR="007766E1" w:rsidRPr="001D6DB8" w:rsidRDefault="007766E1" w:rsidP="007766E1">
      <w:pPr>
        <w:spacing w:after="120"/>
        <w:ind w:left="-142"/>
        <w:jc w:val="both"/>
        <w:rPr>
          <w:b/>
          <w:bCs/>
          <w:sz w:val="20"/>
          <w:szCs w:val="20"/>
        </w:rPr>
      </w:pPr>
      <w:r w:rsidRPr="001D6DB8">
        <w:rPr>
          <w:b/>
          <w:bCs/>
          <w:sz w:val="20"/>
          <w:szCs w:val="20"/>
        </w:rPr>
        <w:t>Regional Services:</w:t>
      </w:r>
    </w:p>
    <w:p w14:paraId="682373A1" w14:textId="77777777" w:rsidR="007766E1" w:rsidRDefault="007766E1" w:rsidP="007766E1">
      <w:pPr>
        <w:ind w:left="-142"/>
        <w:jc w:val="both"/>
        <w:rPr>
          <w:b/>
          <w:bCs/>
          <w:sz w:val="20"/>
          <w:szCs w:val="20"/>
        </w:rPr>
      </w:pPr>
      <w:r w:rsidRPr="001D6DB8">
        <w:rPr>
          <w:iCs/>
          <w:sz w:val="20"/>
          <w:szCs w:val="20"/>
        </w:rPr>
        <w:t>The Regional laboratories provide a diagnostic pathology and collection service to the local community in both the hospital and private GP sector.  The SA Pathology laboratories are part of the community and strive to meet the needs of the local population and Country Health SA Local Health Network by delivering a service that is timely, accessible and of a high standard to ensure the best outcomes for all patients.</w:t>
      </w:r>
    </w:p>
    <w:p w14:paraId="3A4EF796" w14:textId="77777777" w:rsidR="007766E1" w:rsidRDefault="007766E1" w:rsidP="00317EEE">
      <w:pPr>
        <w:jc w:val="both"/>
        <w:rPr>
          <w:b/>
          <w:bCs/>
          <w:sz w:val="20"/>
          <w:szCs w:val="20"/>
        </w:rPr>
      </w:pPr>
    </w:p>
    <w:p w14:paraId="4D331526" w14:textId="77777777" w:rsidR="007F49BC" w:rsidRDefault="00DD712E" w:rsidP="00143B01">
      <w:pPr>
        <w:shd w:val="clear" w:color="auto" w:fill="D9D9D9"/>
        <w:ind w:left="-142"/>
        <w:rPr>
          <w:b/>
          <w:bCs/>
          <w:sz w:val="28"/>
          <w:szCs w:val="28"/>
        </w:rPr>
      </w:pPr>
      <w:r>
        <w:rPr>
          <w:b/>
          <w:bCs/>
          <w:sz w:val="28"/>
          <w:szCs w:val="28"/>
        </w:rPr>
        <w:t>Va</w:t>
      </w:r>
      <w:r w:rsidR="007F49BC">
        <w:rPr>
          <w:b/>
          <w:bCs/>
          <w:sz w:val="28"/>
          <w:szCs w:val="28"/>
        </w:rPr>
        <w:t>lues</w:t>
      </w:r>
    </w:p>
    <w:p w14:paraId="3BBF3B8E" w14:textId="77777777" w:rsidR="007F49BC" w:rsidRPr="00194CF4" w:rsidRDefault="007F49BC" w:rsidP="00143B01">
      <w:pPr>
        <w:ind w:left="-142"/>
        <w:rPr>
          <w:b/>
          <w:bCs/>
          <w:sz w:val="20"/>
          <w:szCs w:val="20"/>
        </w:rPr>
      </w:pPr>
    </w:p>
    <w:p w14:paraId="325C8DE1" w14:textId="77777777" w:rsidR="00A20471" w:rsidRPr="002D5AE1" w:rsidRDefault="00A20471" w:rsidP="006C1207">
      <w:pPr>
        <w:ind w:left="-142"/>
        <w:jc w:val="both"/>
        <w:rPr>
          <w:b/>
          <w:bCs/>
          <w:sz w:val="22"/>
          <w:szCs w:val="22"/>
        </w:rPr>
      </w:pPr>
      <w:proofErr w:type="spellStart"/>
      <w:r>
        <w:rPr>
          <w:b/>
          <w:bCs/>
          <w:sz w:val="22"/>
          <w:szCs w:val="22"/>
        </w:rPr>
        <w:t>Statewide</w:t>
      </w:r>
      <w:proofErr w:type="spellEnd"/>
      <w:r>
        <w:rPr>
          <w:b/>
          <w:bCs/>
          <w:sz w:val="22"/>
          <w:szCs w:val="22"/>
        </w:rPr>
        <w:t xml:space="preserve"> Clinical Support Services Values</w:t>
      </w:r>
    </w:p>
    <w:p w14:paraId="23BBBBAB" w14:textId="77777777" w:rsidR="00A20471" w:rsidRPr="002D5AE1" w:rsidRDefault="00A20471" w:rsidP="00A20471">
      <w:pPr>
        <w:ind w:firstLine="142"/>
        <w:jc w:val="both"/>
        <w:rPr>
          <w:color w:val="000000"/>
          <w:sz w:val="22"/>
          <w:szCs w:val="22"/>
        </w:rPr>
      </w:pPr>
    </w:p>
    <w:p w14:paraId="741B5B2C" w14:textId="77777777" w:rsidR="00A20471" w:rsidRPr="006C1207" w:rsidRDefault="00A20471" w:rsidP="006C1207">
      <w:pPr>
        <w:tabs>
          <w:tab w:val="left" w:pos="426"/>
        </w:tabs>
        <w:ind w:left="-142"/>
        <w:rPr>
          <w:color w:val="000000"/>
          <w:sz w:val="20"/>
          <w:szCs w:val="20"/>
        </w:rPr>
      </w:pPr>
      <w:r w:rsidRPr="006C1207">
        <w:rPr>
          <w:color w:val="000000"/>
          <w:sz w:val="20"/>
          <w:szCs w:val="20"/>
        </w:rPr>
        <w:t>Within SCSS our people are at the heart of what we do</w:t>
      </w:r>
      <w:r w:rsidR="008B38AD">
        <w:t>.</w:t>
      </w:r>
      <w:r w:rsidR="008B38AD">
        <w:rPr>
          <w:color w:val="000000"/>
          <w:sz w:val="20"/>
          <w:szCs w:val="20"/>
        </w:rPr>
        <w:t xml:space="preserve"> </w:t>
      </w:r>
      <w:r w:rsidRPr="006C1207">
        <w:rPr>
          <w:color w:val="000000"/>
          <w:sz w:val="20"/>
          <w:szCs w:val="20"/>
        </w:rPr>
        <w:t>We are committed to building a strong, vibrant culture</w:t>
      </w:r>
      <w:r w:rsidR="008B38AD">
        <w:rPr>
          <w:color w:val="000000"/>
          <w:sz w:val="20"/>
          <w:szCs w:val="20"/>
        </w:rPr>
        <w:t xml:space="preserve"> and </w:t>
      </w:r>
      <w:r w:rsidR="008B38AD" w:rsidRPr="00ED5C54">
        <w:rPr>
          <w:color w:val="000000"/>
          <w:sz w:val="20"/>
          <w:szCs w:val="20"/>
        </w:rPr>
        <w:t>place to work, and to provid</w:t>
      </w:r>
      <w:r w:rsidR="008B38AD">
        <w:rPr>
          <w:color w:val="000000"/>
          <w:sz w:val="20"/>
          <w:szCs w:val="20"/>
        </w:rPr>
        <w:t>ing</w:t>
      </w:r>
      <w:r w:rsidR="008B38AD" w:rsidRPr="00ED5C54">
        <w:rPr>
          <w:color w:val="000000"/>
          <w:sz w:val="20"/>
          <w:szCs w:val="20"/>
        </w:rPr>
        <w:t xml:space="preserve"> high-quality care to our patients and consumers</w:t>
      </w:r>
      <w:r w:rsidRPr="006C1207">
        <w:rPr>
          <w:color w:val="000000"/>
          <w:sz w:val="20"/>
          <w:szCs w:val="20"/>
        </w:rPr>
        <w:t xml:space="preserve"> </w:t>
      </w:r>
      <w:r w:rsidR="00E832C7">
        <w:rPr>
          <w:color w:val="000000"/>
          <w:sz w:val="20"/>
          <w:szCs w:val="20"/>
        </w:rPr>
        <w:t>that</w:t>
      </w:r>
      <w:r w:rsidR="00DC0111" w:rsidRPr="006C1207">
        <w:rPr>
          <w:color w:val="000000"/>
          <w:sz w:val="20"/>
          <w:szCs w:val="20"/>
        </w:rPr>
        <w:t xml:space="preserve"> </w:t>
      </w:r>
      <w:r w:rsidRPr="006C1207">
        <w:rPr>
          <w:color w:val="000000"/>
          <w:sz w:val="20"/>
          <w:szCs w:val="20"/>
        </w:rPr>
        <w:t>demonstrates our values in action. Our five core values are Integrity, Compassion, Accountability, Respect and Excellence (ICARE)</w:t>
      </w:r>
      <w:r w:rsidR="00D14888">
        <w:rPr>
          <w:color w:val="000000"/>
          <w:sz w:val="20"/>
          <w:szCs w:val="20"/>
        </w:rPr>
        <w:t>:</w:t>
      </w:r>
      <w:r w:rsidRPr="006C1207">
        <w:rPr>
          <w:color w:val="000000"/>
          <w:sz w:val="20"/>
          <w:szCs w:val="20"/>
        </w:rPr>
        <w:t xml:space="preserve">  </w:t>
      </w:r>
    </w:p>
    <w:p w14:paraId="58858ED5" w14:textId="77777777" w:rsidR="00A20471" w:rsidRPr="006C1207" w:rsidRDefault="00A20471" w:rsidP="00A20471">
      <w:pPr>
        <w:tabs>
          <w:tab w:val="left" w:pos="3828"/>
        </w:tabs>
        <w:jc w:val="both"/>
        <w:rPr>
          <w:color w:val="000000"/>
          <w:sz w:val="20"/>
          <w:szCs w:val="20"/>
        </w:rPr>
      </w:pPr>
    </w:p>
    <w:tbl>
      <w:tblPr>
        <w:tblW w:w="0" w:type="auto"/>
        <w:tblLook w:val="04A0" w:firstRow="1" w:lastRow="0" w:firstColumn="1" w:lastColumn="0" w:noHBand="0" w:noVBand="1"/>
      </w:tblPr>
      <w:tblGrid>
        <w:gridCol w:w="2765"/>
        <w:gridCol w:w="6872"/>
      </w:tblGrid>
      <w:tr w:rsidR="00A20471" w:rsidRPr="006C1207" w14:paraId="461D525E" w14:textId="77777777" w:rsidTr="003B4A08">
        <w:tc>
          <w:tcPr>
            <w:tcW w:w="2802" w:type="dxa"/>
            <w:shd w:val="clear" w:color="auto" w:fill="auto"/>
          </w:tcPr>
          <w:p w14:paraId="16C5784B"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Integrity:</w:t>
            </w:r>
          </w:p>
        </w:tc>
        <w:tc>
          <w:tcPr>
            <w:tcW w:w="7052" w:type="dxa"/>
            <w:shd w:val="clear" w:color="auto" w:fill="auto"/>
          </w:tcPr>
          <w:p w14:paraId="30A492D7" w14:textId="77777777" w:rsidR="00512A5A" w:rsidRPr="00512A5A" w:rsidRDefault="00512A5A" w:rsidP="00512A5A">
            <w:pPr>
              <w:tabs>
                <w:tab w:val="left" w:pos="3828"/>
              </w:tabs>
              <w:jc w:val="both"/>
              <w:rPr>
                <w:sz w:val="20"/>
                <w:szCs w:val="20"/>
              </w:rPr>
            </w:pPr>
            <w:r>
              <w:rPr>
                <w:sz w:val="20"/>
                <w:szCs w:val="20"/>
              </w:rPr>
              <w:t>W</w:t>
            </w:r>
            <w:r w:rsidRPr="00512A5A">
              <w:rPr>
                <w:sz w:val="20"/>
                <w:szCs w:val="20"/>
              </w:rPr>
              <w:t>e are honest, consistent and act fairly. We make evidence-based decisions that are in the best interests of the South Australian community</w:t>
            </w:r>
            <w:r>
              <w:rPr>
                <w:sz w:val="20"/>
                <w:szCs w:val="20"/>
              </w:rPr>
              <w:t>.</w:t>
            </w:r>
          </w:p>
          <w:p w14:paraId="34A2016C" w14:textId="77777777" w:rsidR="006C1207" w:rsidRPr="006C1207" w:rsidRDefault="006C1207" w:rsidP="003B4A08">
            <w:pPr>
              <w:tabs>
                <w:tab w:val="left" w:pos="3828"/>
              </w:tabs>
              <w:jc w:val="both"/>
              <w:rPr>
                <w:color w:val="000000"/>
                <w:sz w:val="20"/>
                <w:szCs w:val="20"/>
              </w:rPr>
            </w:pPr>
          </w:p>
        </w:tc>
      </w:tr>
      <w:tr w:rsidR="00A20471" w:rsidRPr="006C1207" w14:paraId="770EC6E7" w14:textId="77777777" w:rsidTr="003B4A08">
        <w:tc>
          <w:tcPr>
            <w:tcW w:w="2802" w:type="dxa"/>
            <w:shd w:val="clear" w:color="auto" w:fill="auto"/>
          </w:tcPr>
          <w:p w14:paraId="6DEDBA96"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Compassion:</w:t>
            </w:r>
          </w:p>
        </w:tc>
        <w:tc>
          <w:tcPr>
            <w:tcW w:w="7052" w:type="dxa"/>
            <w:shd w:val="clear" w:color="auto" w:fill="auto"/>
          </w:tcPr>
          <w:p w14:paraId="541BEF8C" w14:textId="77777777" w:rsidR="006C1207" w:rsidRDefault="00512A5A" w:rsidP="003B4A08">
            <w:pPr>
              <w:tabs>
                <w:tab w:val="left" w:pos="3828"/>
              </w:tabs>
              <w:jc w:val="both"/>
              <w:rPr>
                <w:color w:val="000000"/>
                <w:sz w:val="20"/>
                <w:szCs w:val="20"/>
              </w:rPr>
            </w:pPr>
            <w:r w:rsidRPr="00512A5A">
              <w:rPr>
                <w:color w:val="000000"/>
                <w:sz w:val="20"/>
                <w:szCs w:val="20"/>
              </w:rPr>
              <w:t xml:space="preserve">Patients and consumers are front of mind in everything we </w:t>
            </w:r>
            <w:r w:rsidR="00CE0348" w:rsidRPr="00512A5A">
              <w:rPr>
                <w:color w:val="000000"/>
                <w:sz w:val="20"/>
                <w:szCs w:val="20"/>
              </w:rPr>
              <w:t>do,</w:t>
            </w:r>
            <w:r w:rsidRPr="00512A5A">
              <w:rPr>
                <w:color w:val="000000"/>
                <w:sz w:val="20"/>
                <w:szCs w:val="20"/>
              </w:rPr>
              <w:t xml:space="preserve"> and we approach care for others with empathy and kindness.  We provide an environment that is safe and caring and we will </w:t>
            </w:r>
            <w:proofErr w:type="gramStart"/>
            <w:r w:rsidRPr="00512A5A">
              <w:rPr>
                <w:color w:val="000000"/>
                <w:sz w:val="20"/>
                <w:szCs w:val="20"/>
              </w:rPr>
              <w:t>support each other at all times</w:t>
            </w:r>
            <w:proofErr w:type="gramEnd"/>
            <w:r>
              <w:rPr>
                <w:color w:val="000000"/>
                <w:sz w:val="20"/>
                <w:szCs w:val="20"/>
              </w:rPr>
              <w:t>.</w:t>
            </w:r>
          </w:p>
          <w:p w14:paraId="4EC1ACCB" w14:textId="77777777" w:rsidR="00512A5A" w:rsidRPr="006C1207" w:rsidRDefault="00512A5A" w:rsidP="003B4A08">
            <w:pPr>
              <w:tabs>
                <w:tab w:val="left" w:pos="3828"/>
              </w:tabs>
              <w:jc w:val="both"/>
              <w:rPr>
                <w:color w:val="000000"/>
                <w:sz w:val="20"/>
                <w:szCs w:val="20"/>
              </w:rPr>
            </w:pPr>
          </w:p>
        </w:tc>
      </w:tr>
      <w:tr w:rsidR="00A20471" w:rsidRPr="006C1207" w14:paraId="15E5D940" w14:textId="77777777" w:rsidTr="003B4A08">
        <w:tc>
          <w:tcPr>
            <w:tcW w:w="2802" w:type="dxa"/>
            <w:shd w:val="clear" w:color="auto" w:fill="auto"/>
          </w:tcPr>
          <w:p w14:paraId="0CF17FFC"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Accountability:</w:t>
            </w:r>
          </w:p>
        </w:tc>
        <w:tc>
          <w:tcPr>
            <w:tcW w:w="7052" w:type="dxa"/>
            <w:shd w:val="clear" w:color="auto" w:fill="auto"/>
          </w:tcPr>
          <w:p w14:paraId="27C7A7F6" w14:textId="77777777" w:rsidR="006C1207" w:rsidRDefault="00512A5A" w:rsidP="003B4A08">
            <w:pPr>
              <w:tabs>
                <w:tab w:val="left" w:pos="3828"/>
              </w:tabs>
              <w:jc w:val="both"/>
              <w:rPr>
                <w:color w:val="000000"/>
                <w:sz w:val="20"/>
                <w:szCs w:val="20"/>
              </w:rPr>
            </w:pPr>
            <w:r w:rsidRPr="00512A5A">
              <w:rPr>
                <w:color w:val="000000"/>
                <w:sz w:val="20"/>
                <w:szCs w:val="20"/>
              </w:rPr>
              <w:t xml:space="preserve">We take ownership of our responsibilities and actions.  We own our mistakes and take proactive measures to find effective solutions. We demonstrate our values in our actions and behaviours </w:t>
            </w:r>
          </w:p>
          <w:p w14:paraId="318351CC" w14:textId="77777777" w:rsidR="00512A5A" w:rsidRPr="006C1207" w:rsidRDefault="00512A5A" w:rsidP="003B4A08">
            <w:pPr>
              <w:tabs>
                <w:tab w:val="left" w:pos="3828"/>
              </w:tabs>
              <w:jc w:val="both"/>
              <w:rPr>
                <w:color w:val="000000"/>
                <w:sz w:val="20"/>
                <w:szCs w:val="20"/>
              </w:rPr>
            </w:pPr>
          </w:p>
        </w:tc>
      </w:tr>
      <w:tr w:rsidR="00A20471" w:rsidRPr="006C1207" w14:paraId="75A78F8F" w14:textId="77777777" w:rsidTr="003B4A08">
        <w:tc>
          <w:tcPr>
            <w:tcW w:w="2802" w:type="dxa"/>
            <w:shd w:val="clear" w:color="auto" w:fill="auto"/>
          </w:tcPr>
          <w:p w14:paraId="2DCC336F"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t>Respect:</w:t>
            </w:r>
          </w:p>
        </w:tc>
        <w:tc>
          <w:tcPr>
            <w:tcW w:w="7052" w:type="dxa"/>
            <w:shd w:val="clear" w:color="auto" w:fill="auto"/>
          </w:tcPr>
          <w:p w14:paraId="0DDDF23C" w14:textId="77777777" w:rsidR="006C1207" w:rsidRDefault="00512A5A" w:rsidP="003B4A08">
            <w:pPr>
              <w:tabs>
                <w:tab w:val="left" w:pos="3828"/>
              </w:tabs>
              <w:jc w:val="both"/>
              <w:rPr>
                <w:color w:val="000000"/>
                <w:sz w:val="20"/>
                <w:szCs w:val="20"/>
              </w:rPr>
            </w:pPr>
            <w:r w:rsidRPr="00512A5A">
              <w:rPr>
                <w:color w:val="000000"/>
                <w:sz w:val="20"/>
                <w:szCs w:val="20"/>
              </w:rPr>
              <w:t xml:space="preserve">We foster a culture that is respectful of our consumers, </w:t>
            </w:r>
            <w:proofErr w:type="gramStart"/>
            <w:r w:rsidRPr="00512A5A">
              <w:rPr>
                <w:color w:val="000000"/>
                <w:sz w:val="20"/>
                <w:szCs w:val="20"/>
              </w:rPr>
              <w:t>patients</w:t>
            </w:r>
            <w:proofErr w:type="gramEnd"/>
            <w:r w:rsidRPr="00512A5A">
              <w:rPr>
                <w:color w:val="000000"/>
                <w:sz w:val="20"/>
                <w:szCs w:val="20"/>
              </w:rPr>
              <w:t xml:space="preserve"> and each other.  We value diversity and everyone’s input and demonstrate trust in each other</w:t>
            </w:r>
            <w:r>
              <w:rPr>
                <w:color w:val="000000"/>
                <w:sz w:val="20"/>
                <w:szCs w:val="20"/>
              </w:rPr>
              <w:t>.</w:t>
            </w:r>
          </w:p>
          <w:p w14:paraId="16A29129" w14:textId="77777777" w:rsidR="00512A5A" w:rsidRPr="006C1207" w:rsidRDefault="00512A5A" w:rsidP="003B4A08">
            <w:pPr>
              <w:tabs>
                <w:tab w:val="left" w:pos="3828"/>
              </w:tabs>
              <w:jc w:val="both"/>
              <w:rPr>
                <w:color w:val="000000"/>
                <w:sz w:val="20"/>
                <w:szCs w:val="20"/>
              </w:rPr>
            </w:pPr>
          </w:p>
        </w:tc>
      </w:tr>
      <w:tr w:rsidR="00A20471" w:rsidRPr="006C1207" w14:paraId="248269C6" w14:textId="77777777" w:rsidTr="003B4A08">
        <w:trPr>
          <w:trHeight w:val="553"/>
        </w:trPr>
        <w:tc>
          <w:tcPr>
            <w:tcW w:w="2802" w:type="dxa"/>
            <w:shd w:val="clear" w:color="auto" w:fill="auto"/>
          </w:tcPr>
          <w:p w14:paraId="383B4D99" w14:textId="77777777" w:rsidR="00A20471" w:rsidRPr="006C1207" w:rsidRDefault="00A20471" w:rsidP="003B4A08">
            <w:pPr>
              <w:tabs>
                <w:tab w:val="left" w:pos="3828"/>
              </w:tabs>
              <w:jc w:val="both"/>
              <w:rPr>
                <w:b/>
                <w:bCs/>
                <w:color w:val="000000"/>
                <w:sz w:val="20"/>
                <w:szCs w:val="20"/>
              </w:rPr>
            </w:pPr>
            <w:r w:rsidRPr="006C1207">
              <w:rPr>
                <w:b/>
                <w:bCs/>
                <w:color w:val="000000"/>
                <w:sz w:val="20"/>
                <w:szCs w:val="20"/>
              </w:rPr>
              <w:lastRenderedPageBreak/>
              <w:t>Excellence:</w:t>
            </w:r>
          </w:p>
        </w:tc>
        <w:tc>
          <w:tcPr>
            <w:tcW w:w="7052" w:type="dxa"/>
            <w:shd w:val="clear" w:color="auto" w:fill="auto"/>
          </w:tcPr>
          <w:p w14:paraId="561CA8BE" w14:textId="77777777" w:rsidR="00A20471" w:rsidRPr="006C1207" w:rsidRDefault="00512A5A" w:rsidP="003B4A08">
            <w:pPr>
              <w:tabs>
                <w:tab w:val="left" w:pos="3828"/>
              </w:tabs>
              <w:jc w:val="both"/>
              <w:rPr>
                <w:color w:val="000000"/>
                <w:sz w:val="20"/>
                <w:szCs w:val="20"/>
              </w:rPr>
            </w:pPr>
            <w:r w:rsidRPr="00512A5A">
              <w:rPr>
                <w:color w:val="000000"/>
                <w:sz w:val="20"/>
                <w:szCs w:val="20"/>
              </w:rPr>
              <w:t>We complete and promote work of the highest standard.  We challenge the normal way of doing things to ensure continuous improvement and we seek consumer input to represent the diversity of our community</w:t>
            </w:r>
            <w:r>
              <w:rPr>
                <w:color w:val="000000"/>
                <w:sz w:val="20"/>
                <w:szCs w:val="20"/>
              </w:rPr>
              <w:t xml:space="preserve">. </w:t>
            </w:r>
          </w:p>
        </w:tc>
      </w:tr>
    </w:tbl>
    <w:p w14:paraId="3A20A839" w14:textId="77777777" w:rsidR="007F49BC" w:rsidRPr="00641D2D" w:rsidRDefault="007F49BC" w:rsidP="005C727E">
      <w:pPr>
        <w:autoSpaceDE w:val="0"/>
        <w:autoSpaceDN w:val="0"/>
        <w:adjustRightInd w:val="0"/>
        <w:spacing w:before="240"/>
        <w:ind w:left="-142"/>
        <w:jc w:val="both"/>
        <w:rPr>
          <w:b/>
          <w:bCs/>
          <w:color w:val="000000"/>
          <w:sz w:val="20"/>
          <w:szCs w:val="20"/>
        </w:rPr>
      </w:pPr>
      <w:r w:rsidRPr="00641D2D">
        <w:rPr>
          <w:b/>
          <w:bCs/>
          <w:color w:val="000000"/>
          <w:sz w:val="20"/>
          <w:szCs w:val="20"/>
        </w:rPr>
        <w:t>Code of Ethics</w:t>
      </w:r>
    </w:p>
    <w:p w14:paraId="11E25DA3" w14:textId="77777777" w:rsidR="007F49BC" w:rsidRDefault="007F49BC" w:rsidP="00143B01">
      <w:pPr>
        <w:autoSpaceDE w:val="0"/>
        <w:autoSpaceDN w:val="0"/>
        <w:adjustRightInd w:val="0"/>
        <w:ind w:left="-142"/>
        <w:jc w:val="both"/>
        <w:rPr>
          <w:color w:val="000000"/>
          <w:sz w:val="20"/>
          <w:szCs w:val="20"/>
        </w:rPr>
      </w:pPr>
    </w:p>
    <w:p w14:paraId="342F0245"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sidR="00E67BF5">
        <w:rPr>
          <w:sz w:val="20"/>
          <w:szCs w:val="20"/>
        </w:rPr>
        <w:t>.</w:t>
      </w:r>
    </w:p>
    <w:p w14:paraId="0A76D28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0B7861FD"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2453D69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3F5B403C" w14:textId="77777777" w:rsidR="005C727E" w:rsidRPr="005C727E" w:rsidRDefault="007F49BC" w:rsidP="005C727E">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2ABC032F"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9D2DD32" w14:textId="77777777" w:rsidR="005C727E" w:rsidRDefault="005C727E" w:rsidP="005C727E">
      <w:pPr>
        <w:pStyle w:val="ListParagraph"/>
        <w:ind w:left="0"/>
        <w:rPr>
          <w:rFonts w:ascii="Arial" w:eastAsia="Times New Roman" w:hAnsi="Arial" w:cs="Arial"/>
          <w:sz w:val="20"/>
          <w:szCs w:val="20"/>
        </w:rPr>
      </w:pPr>
    </w:p>
    <w:p w14:paraId="797C86B3" w14:textId="77777777" w:rsidR="005C727E" w:rsidRPr="00E67BF5" w:rsidRDefault="005C727E" w:rsidP="00DF3751">
      <w:pPr>
        <w:pStyle w:val="ListParagraph"/>
        <w:ind w:left="-142"/>
        <w:jc w:val="both"/>
        <w:rPr>
          <w:rFonts w:ascii="Arial" w:eastAsia="Times New Roman" w:hAnsi="Arial" w:cs="Arial"/>
          <w:sz w:val="20"/>
          <w:szCs w:val="20"/>
        </w:rPr>
      </w:pPr>
      <w:r w:rsidRPr="00E67BF5">
        <w:rPr>
          <w:rFonts w:ascii="Arial" w:eastAsia="Times New Roman" w:hAnsi="Arial" w:cs="Arial"/>
          <w:sz w:val="20"/>
          <w:szCs w:val="20"/>
        </w:rPr>
        <w:t xml:space="preserve">As a public sector employee, you have a responsibility to maintain ethical behaviour and professional integrity standards. It is expected that you act in accordance with the Code of </w:t>
      </w:r>
      <w:r w:rsidR="009762FA" w:rsidRPr="00E67BF5">
        <w:rPr>
          <w:rFonts w:ascii="Arial" w:eastAsia="Times New Roman" w:hAnsi="Arial" w:cs="Arial"/>
          <w:sz w:val="20"/>
          <w:szCs w:val="20"/>
        </w:rPr>
        <w:t>Ethics and</w:t>
      </w:r>
      <w:r w:rsidRPr="00E67BF5">
        <w:rPr>
          <w:rFonts w:ascii="Arial" w:eastAsia="Times New Roman" w:hAnsi="Arial" w:cs="Arial"/>
          <w:sz w:val="20"/>
          <w:szCs w:val="20"/>
        </w:rPr>
        <w:t xml:space="preserve"> contribute to a culture of integrity within SA Health.</w:t>
      </w:r>
    </w:p>
    <w:p w14:paraId="3948826E" w14:textId="77777777" w:rsidR="00696571" w:rsidRPr="00BF14ED" w:rsidRDefault="007F49BC" w:rsidP="00DF3751">
      <w:pPr>
        <w:spacing w:before="120"/>
        <w:ind w:left="-142"/>
        <w:jc w:val="both"/>
        <w:rPr>
          <w:sz w:val="20"/>
          <w:szCs w:val="20"/>
        </w:rPr>
      </w:pPr>
      <w:r w:rsidRPr="00BF14ED">
        <w:rPr>
          <w:sz w:val="20"/>
          <w:szCs w:val="20"/>
        </w:rPr>
        <w:t>The Code recognises that some public sector employees are also bound by codes of conduct relevant to their profession.</w:t>
      </w:r>
    </w:p>
    <w:p w14:paraId="2DC0841D" w14:textId="77777777" w:rsidR="00DD712E" w:rsidRDefault="00DD712E" w:rsidP="00696571">
      <w:pPr>
        <w:ind w:left="-142"/>
        <w:jc w:val="both"/>
        <w:rPr>
          <w:sz w:val="20"/>
          <w:szCs w:val="20"/>
        </w:rPr>
      </w:pPr>
    </w:p>
    <w:p w14:paraId="4D991152" w14:textId="77777777" w:rsidR="007F49BC" w:rsidRDefault="007F49BC" w:rsidP="00143B01">
      <w:pPr>
        <w:shd w:val="clear" w:color="auto" w:fill="D9D9D9"/>
        <w:ind w:left="-142"/>
        <w:rPr>
          <w:b/>
          <w:bCs/>
          <w:sz w:val="28"/>
          <w:szCs w:val="28"/>
        </w:rPr>
      </w:pPr>
      <w:r>
        <w:rPr>
          <w:b/>
          <w:bCs/>
          <w:sz w:val="28"/>
          <w:szCs w:val="28"/>
        </w:rPr>
        <w:t>Approvals</w:t>
      </w:r>
    </w:p>
    <w:p w14:paraId="043A46E4" w14:textId="77777777" w:rsidR="007F49BC" w:rsidRDefault="007F49BC" w:rsidP="00143B01">
      <w:pPr>
        <w:pStyle w:val="NormalIndent"/>
        <w:ind w:left="-142"/>
        <w:rPr>
          <w:rFonts w:ascii="Arial" w:hAnsi="Arial" w:cs="Arial"/>
          <w:sz w:val="20"/>
          <w:szCs w:val="20"/>
        </w:rPr>
      </w:pPr>
    </w:p>
    <w:p w14:paraId="4ABE52F9" w14:textId="77777777" w:rsidR="007F49BC" w:rsidRDefault="007F49BC" w:rsidP="00143B01">
      <w:pPr>
        <w:ind w:left="-142"/>
        <w:jc w:val="both"/>
        <w:rPr>
          <w:b/>
          <w:bCs/>
          <w:sz w:val="20"/>
          <w:szCs w:val="20"/>
        </w:rPr>
      </w:pPr>
      <w:r>
        <w:rPr>
          <w:b/>
          <w:bCs/>
          <w:sz w:val="20"/>
          <w:szCs w:val="20"/>
        </w:rPr>
        <w:t>Role Description Approval</w:t>
      </w:r>
    </w:p>
    <w:p w14:paraId="0281F280" w14:textId="77777777" w:rsidR="007F49BC" w:rsidRDefault="007F49BC" w:rsidP="00143B01">
      <w:pPr>
        <w:ind w:left="-142"/>
        <w:jc w:val="both"/>
        <w:rPr>
          <w:b/>
          <w:bCs/>
          <w:sz w:val="20"/>
          <w:szCs w:val="20"/>
        </w:rPr>
      </w:pPr>
    </w:p>
    <w:p w14:paraId="4E40DC62"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29538B2D" w14:textId="77777777" w:rsidR="007F49BC" w:rsidRDefault="007F49BC" w:rsidP="00143B01">
      <w:pPr>
        <w:tabs>
          <w:tab w:val="left" w:pos="3828"/>
        </w:tabs>
        <w:spacing w:after="40"/>
        <w:ind w:left="-142"/>
        <w:jc w:val="both"/>
        <w:rPr>
          <w:sz w:val="20"/>
          <w:szCs w:val="20"/>
        </w:rPr>
      </w:pPr>
    </w:p>
    <w:p w14:paraId="050EF33A"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29959C30"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6B95A60A"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70FCE35" w14:textId="77777777" w:rsidR="007F49BC" w:rsidRDefault="007F49BC" w:rsidP="00143B01">
      <w:pPr>
        <w:tabs>
          <w:tab w:val="left" w:pos="3828"/>
        </w:tabs>
        <w:spacing w:after="40"/>
        <w:ind w:left="-142"/>
        <w:rPr>
          <w:sz w:val="20"/>
          <w:szCs w:val="20"/>
        </w:rPr>
      </w:pPr>
    </w:p>
    <w:p w14:paraId="6466BBC4" w14:textId="77777777" w:rsidR="007F49BC" w:rsidRDefault="007F49BC" w:rsidP="00143B01">
      <w:pPr>
        <w:shd w:val="clear" w:color="auto" w:fill="D9D9D9"/>
        <w:ind w:left="-142"/>
        <w:rPr>
          <w:b/>
          <w:bCs/>
          <w:sz w:val="28"/>
          <w:szCs w:val="28"/>
        </w:rPr>
      </w:pPr>
      <w:r>
        <w:rPr>
          <w:b/>
          <w:bCs/>
          <w:sz w:val="28"/>
          <w:szCs w:val="28"/>
        </w:rPr>
        <w:t>Role Acceptance</w:t>
      </w:r>
    </w:p>
    <w:p w14:paraId="543E395A" w14:textId="77777777" w:rsidR="007F49BC" w:rsidRDefault="007F49BC" w:rsidP="00143B01">
      <w:pPr>
        <w:pStyle w:val="NormalIndent"/>
        <w:ind w:left="-142"/>
        <w:rPr>
          <w:rFonts w:ascii="Arial" w:hAnsi="Arial" w:cs="Arial"/>
          <w:sz w:val="20"/>
          <w:szCs w:val="20"/>
        </w:rPr>
      </w:pPr>
    </w:p>
    <w:p w14:paraId="722B01C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6F0A940" w14:textId="77777777" w:rsidR="00E813C2" w:rsidRDefault="00E813C2" w:rsidP="00143B01">
      <w:pPr>
        <w:ind w:left="-142"/>
        <w:jc w:val="both"/>
        <w:rPr>
          <w:color w:val="000000"/>
          <w:sz w:val="20"/>
          <w:szCs w:val="20"/>
        </w:rPr>
      </w:pPr>
    </w:p>
    <w:p w14:paraId="0999FAA8" w14:textId="77777777" w:rsidR="007F49BC" w:rsidRDefault="005F3D28" w:rsidP="00143B01">
      <w:pPr>
        <w:ind w:left="-142"/>
        <w:jc w:val="both"/>
        <w:rPr>
          <w:color w:val="000000"/>
          <w:sz w:val="20"/>
          <w:szCs w:val="20"/>
        </w:rPr>
      </w:pPr>
      <w:r w:rsidRPr="005F3D28">
        <w:rPr>
          <w:color w:val="000000"/>
          <w:sz w:val="20"/>
          <w:szCs w:val="20"/>
        </w:rPr>
        <w:t>I have read and understood the responsibilities associated with role, the organisational context and the values of SA Health as outlined within this document</w:t>
      </w:r>
      <w:r w:rsidR="00160BF0">
        <w:rPr>
          <w:color w:val="000000"/>
          <w:sz w:val="20"/>
          <w:szCs w:val="20"/>
        </w:rPr>
        <w:t>.</w:t>
      </w:r>
    </w:p>
    <w:p w14:paraId="7331C2FD" w14:textId="77777777" w:rsidR="00B37127" w:rsidRPr="005F3D28" w:rsidRDefault="00B37127" w:rsidP="00143B01">
      <w:pPr>
        <w:ind w:left="-142"/>
        <w:jc w:val="both"/>
        <w:rPr>
          <w:color w:val="000000"/>
          <w:sz w:val="20"/>
          <w:szCs w:val="20"/>
        </w:rPr>
      </w:pPr>
    </w:p>
    <w:p w14:paraId="57125A72" w14:textId="77777777" w:rsidR="007F49BC" w:rsidRPr="00B37127" w:rsidRDefault="007F49BC" w:rsidP="00B37127">
      <w:pPr>
        <w:ind w:left="-142"/>
        <w:jc w:val="both"/>
        <w:rPr>
          <w:color w:val="000000"/>
          <w:sz w:val="20"/>
          <w:szCs w:val="20"/>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r w:rsidR="00B37127">
        <w:rPr>
          <w:color w:val="000000"/>
          <w:sz w:val="20"/>
          <w:szCs w:val="20"/>
        </w:rPr>
        <w:tab/>
      </w:r>
      <w:r w:rsidR="00B37127">
        <w:rPr>
          <w:color w:val="000000"/>
          <w:sz w:val="20"/>
          <w:szCs w:val="20"/>
        </w:rPr>
        <w:tab/>
      </w:r>
      <w:r w:rsidR="00B37127">
        <w:rPr>
          <w:color w:val="000000"/>
          <w:sz w:val="20"/>
          <w:szCs w:val="20"/>
        </w:rPr>
        <w:tab/>
      </w:r>
      <w:r>
        <w:rPr>
          <w:b/>
          <w:bCs/>
          <w:color w:val="000000"/>
          <w:sz w:val="20"/>
          <w:szCs w:val="20"/>
        </w:rPr>
        <w:t>Date:</w:t>
      </w:r>
    </w:p>
    <w:p w14:paraId="7624AF09" w14:textId="77777777" w:rsidR="0069237E" w:rsidRDefault="0069237E" w:rsidP="003A50FC">
      <w:pPr>
        <w:tabs>
          <w:tab w:val="left" w:pos="3828"/>
        </w:tabs>
        <w:spacing w:after="40"/>
        <w:jc w:val="both"/>
      </w:pPr>
    </w:p>
    <w:p w14:paraId="785BF47C" w14:textId="77777777" w:rsidR="00DF3751" w:rsidRDefault="00DF3751" w:rsidP="003A50FC">
      <w:pPr>
        <w:tabs>
          <w:tab w:val="left" w:pos="3828"/>
        </w:tabs>
        <w:spacing w:after="40"/>
        <w:jc w:val="both"/>
      </w:pPr>
    </w:p>
    <w:p w14:paraId="7ABF41F0" w14:textId="77777777" w:rsidR="00DF3751" w:rsidRDefault="00DF3751" w:rsidP="003A50FC">
      <w:pPr>
        <w:tabs>
          <w:tab w:val="left" w:pos="3828"/>
        </w:tabs>
        <w:spacing w:after="40"/>
        <w:jc w:val="both"/>
      </w:pPr>
    </w:p>
    <w:p w14:paraId="16518EFF" w14:textId="77777777" w:rsidR="00DF3751" w:rsidRPr="00B37127" w:rsidRDefault="00DF3751" w:rsidP="00DF3751">
      <w:pPr>
        <w:tabs>
          <w:tab w:val="left" w:pos="3828"/>
        </w:tabs>
        <w:spacing w:after="40"/>
        <w:ind w:left="-142"/>
        <w:jc w:val="both"/>
        <w:rPr>
          <w:b/>
          <w:bCs/>
          <w:sz w:val="18"/>
          <w:szCs w:val="18"/>
        </w:rPr>
      </w:pPr>
      <w:r w:rsidRPr="00B37127">
        <w:rPr>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F3751" w14:paraId="59B1CBB0" w14:textId="77777777" w:rsidTr="00AD71A6">
        <w:tc>
          <w:tcPr>
            <w:tcW w:w="993" w:type="dxa"/>
            <w:tcBorders>
              <w:top w:val="single" w:sz="4" w:space="0" w:color="D9D9D9"/>
              <w:left w:val="single" w:sz="4" w:space="0" w:color="D9D9D9"/>
              <w:bottom w:val="single" w:sz="4" w:space="0" w:color="D9D9D9"/>
              <w:right w:val="single" w:sz="4" w:space="0" w:color="D9D9D9"/>
            </w:tcBorders>
            <w:hideMark/>
          </w:tcPr>
          <w:p w14:paraId="51E79B63" w14:textId="77777777" w:rsidR="00DF3751" w:rsidRDefault="00DF3751" w:rsidP="00AD71A6">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3D40FB22" w14:textId="77777777" w:rsidR="00DF3751" w:rsidRDefault="00DF3751" w:rsidP="00AD71A6">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00EF1CD9" w14:textId="77777777" w:rsidR="00DF3751" w:rsidRDefault="00DF3751" w:rsidP="00AD71A6">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70326DF9" w14:textId="77777777" w:rsidR="00DF3751" w:rsidRDefault="00DF3751" w:rsidP="00AD71A6">
            <w:pPr>
              <w:pStyle w:val="SAH-Subhead3"/>
              <w:spacing w:before="40" w:after="40" w:line="240" w:lineRule="auto"/>
              <w:ind w:firstLine="176"/>
              <w:rPr>
                <w:bCs/>
                <w:sz w:val="16"/>
                <w:szCs w:val="16"/>
              </w:rPr>
            </w:pPr>
            <w:r>
              <w:rPr>
                <w:bCs/>
                <w:sz w:val="16"/>
                <w:szCs w:val="16"/>
              </w:rPr>
              <w:t>Amendment</w:t>
            </w:r>
          </w:p>
        </w:tc>
      </w:tr>
      <w:tr w:rsidR="00DF3751" w14:paraId="2C241DF4" w14:textId="77777777" w:rsidTr="00AD71A6">
        <w:tc>
          <w:tcPr>
            <w:tcW w:w="993" w:type="dxa"/>
            <w:tcBorders>
              <w:top w:val="single" w:sz="4" w:space="0" w:color="D9D9D9"/>
              <w:left w:val="single" w:sz="4" w:space="0" w:color="D9D9D9"/>
              <w:bottom w:val="single" w:sz="4" w:space="0" w:color="D9D9D9"/>
              <w:right w:val="single" w:sz="4" w:space="0" w:color="D9D9D9"/>
            </w:tcBorders>
          </w:tcPr>
          <w:p w14:paraId="14E0096A" w14:textId="77777777" w:rsidR="00DF3751" w:rsidRDefault="00DF3751" w:rsidP="00AD71A6">
            <w:pPr>
              <w:pStyle w:val="SAH-Subhead3"/>
              <w:spacing w:before="40" w:after="40" w:line="240" w:lineRule="auto"/>
              <w:ind w:firstLine="176"/>
              <w:rPr>
                <w:b w:val="0"/>
                <w:bCs/>
                <w:sz w:val="16"/>
                <w:szCs w:val="16"/>
              </w:rPr>
            </w:pPr>
            <w:r>
              <w:rPr>
                <w:b w:val="0"/>
                <w:bCs/>
                <w:sz w:val="16"/>
                <w:szCs w:val="16"/>
              </w:rPr>
              <w:t>V1</w:t>
            </w:r>
          </w:p>
        </w:tc>
        <w:tc>
          <w:tcPr>
            <w:tcW w:w="1559" w:type="dxa"/>
            <w:tcBorders>
              <w:top w:val="single" w:sz="4" w:space="0" w:color="D9D9D9"/>
              <w:left w:val="single" w:sz="4" w:space="0" w:color="D9D9D9"/>
              <w:bottom w:val="single" w:sz="4" w:space="0" w:color="D9D9D9"/>
              <w:right w:val="single" w:sz="4" w:space="0" w:color="D9D9D9"/>
            </w:tcBorders>
          </w:tcPr>
          <w:p w14:paraId="71D5DF40" w14:textId="77777777" w:rsidR="00DF3751" w:rsidRDefault="00DF3751" w:rsidP="00AD71A6">
            <w:pPr>
              <w:pStyle w:val="SAH-Subhead3"/>
              <w:spacing w:before="40" w:after="40" w:line="240" w:lineRule="auto"/>
              <w:ind w:firstLine="176"/>
              <w:rPr>
                <w:b w:val="0"/>
                <w:bCs/>
                <w:sz w:val="16"/>
                <w:szCs w:val="16"/>
              </w:rPr>
            </w:pPr>
            <w:r>
              <w:rPr>
                <w:b w:val="0"/>
                <w:bCs/>
                <w:sz w:val="16"/>
                <w:szCs w:val="16"/>
              </w:rPr>
              <w:t>10/01/2023</w:t>
            </w:r>
          </w:p>
        </w:tc>
        <w:tc>
          <w:tcPr>
            <w:tcW w:w="1418" w:type="dxa"/>
            <w:tcBorders>
              <w:top w:val="single" w:sz="4" w:space="0" w:color="D9D9D9"/>
              <w:left w:val="single" w:sz="4" w:space="0" w:color="D9D9D9"/>
              <w:bottom w:val="single" w:sz="4" w:space="0" w:color="D9D9D9"/>
              <w:right w:val="single" w:sz="4" w:space="0" w:color="D9D9D9"/>
            </w:tcBorders>
          </w:tcPr>
          <w:p w14:paraId="34E29FD9" w14:textId="77777777" w:rsidR="00DF3751" w:rsidRDefault="00DF3751" w:rsidP="00AD71A6">
            <w:pPr>
              <w:pStyle w:val="SAH-Subhead3"/>
              <w:spacing w:before="40" w:after="40" w:line="240" w:lineRule="auto"/>
              <w:ind w:firstLine="176"/>
              <w:rPr>
                <w:b w:val="0"/>
                <w:bCs/>
                <w:sz w:val="16"/>
                <w:szCs w:val="16"/>
              </w:rPr>
            </w:pPr>
          </w:p>
        </w:tc>
        <w:tc>
          <w:tcPr>
            <w:tcW w:w="5670" w:type="dxa"/>
            <w:tcBorders>
              <w:top w:val="single" w:sz="4" w:space="0" w:color="D9D9D9"/>
              <w:left w:val="single" w:sz="4" w:space="0" w:color="D9D9D9"/>
              <w:bottom w:val="single" w:sz="4" w:space="0" w:color="D9D9D9"/>
              <w:right w:val="single" w:sz="4" w:space="0" w:color="D9D9D9"/>
            </w:tcBorders>
          </w:tcPr>
          <w:p w14:paraId="751B1C93" w14:textId="77777777" w:rsidR="00DF3751" w:rsidRDefault="00DF3751" w:rsidP="00AD71A6">
            <w:pPr>
              <w:pStyle w:val="SAH-Subhead3"/>
              <w:spacing w:before="40" w:after="40" w:line="240" w:lineRule="auto"/>
              <w:ind w:firstLine="33"/>
              <w:rPr>
                <w:b w:val="0"/>
                <w:bCs/>
                <w:sz w:val="16"/>
                <w:szCs w:val="16"/>
              </w:rPr>
            </w:pPr>
            <w:r>
              <w:rPr>
                <w:b w:val="0"/>
                <w:bCs/>
                <w:sz w:val="16"/>
                <w:szCs w:val="16"/>
              </w:rPr>
              <w:t>Original SCSS version.</w:t>
            </w:r>
          </w:p>
        </w:tc>
      </w:tr>
    </w:tbl>
    <w:p w14:paraId="009DD882" w14:textId="77777777" w:rsidR="00DF3751" w:rsidRPr="00AC535C" w:rsidRDefault="00DF3751" w:rsidP="00DF3751">
      <w:pPr>
        <w:tabs>
          <w:tab w:val="left" w:pos="3828"/>
        </w:tabs>
        <w:spacing w:after="40"/>
        <w:ind w:left="-142"/>
        <w:jc w:val="both"/>
      </w:pPr>
    </w:p>
    <w:sectPr w:rsidR="00DF3751" w:rsidRPr="00AC535C" w:rsidSect="005C727E">
      <w:pgSz w:w="11906" w:h="16838"/>
      <w:pgMar w:top="851" w:right="851" w:bottom="851" w:left="1418" w:header="62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E091" w14:textId="77777777" w:rsidR="00903158" w:rsidRDefault="00903158">
      <w:r>
        <w:separator/>
      </w:r>
    </w:p>
  </w:endnote>
  <w:endnote w:type="continuationSeparator" w:id="0">
    <w:p w14:paraId="2AAF599E" w14:textId="77777777" w:rsidR="00903158" w:rsidRDefault="0090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169" w14:textId="77777777" w:rsidR="006B324B" w:rsidRDefault="006B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E3F7" w14:textId="77777777" w:rsidR="00583F8E" w:rsidRPr="00583F8E" w:rsidRDefault="00583F8E" w:rsidP="00583F8E">
    <w:pPr>
      <w:pStyle w:val="Footer"/>
      <w:jc w:val="right"/>
      <w:rPr>
        <w:rFonts w:ascii="Arial" w:hAnsi="Arial" w:cs="Arial"/>
        <w:color w:val="A6A6A6"/>
        <w:sz w:val="18"/>
        <w:szCs w:val="18"/>
      </w:rPr>
    </w:pPr>
    <w:r w:rsidRPr="00583F8E">
      <w:rPr>
        <w:rFonts w:ascii="Arial" w:hAnsi="Arial" w:cs="Arial"/>
        <w:color w:val="A6A6A6"/>
        <w:sz w:val="18"/>
        <w:szCs w:val="18"/>
      </w:rPr>
      <w:t xml:space="preserve">Page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PAGE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3</w:t>
    </w:r>
    <w:r w:rsidRPr="00583F8E">
      <w:rPr>
        <w:rFonts w:ascii="Arial" w:hAnsi="Arial" w:cs="Arial"/>
        <w:b/>
        <w:color w:val="A6A6A6"/>
        <w:sz w:val="18"/>
        <w:szCs w:val="18"/>
      </w:rPr>
      <w:fldChar w:fldCharType="end"/>
    </w:r>
    <w:r w:rsidRPr="00583F8E">
      <w:rPr>
        <w:rFonts w:ascii="Arial" w:hAnsi="Arial" w:cs="Arial"/>
        <w:color w:val="A6A6A6"/>
        <w:sz w:val="18"/>
        <w:szCs w:val="18"/>
      </w:rPr>
      <w:t xml:space="preserve"> of </w:t>
    </w:r>
    <w:r w:rsidRPr="00583F8E">
      <w:rPr>
        <w:rFonts w:ascii="Arial" w:hAnsi="Arial" w:cs="Arial"/>
        <w:b/>
        <w:color w:val="A6A6A6"/>
        <w:sz w:val="18"/>
        <w:szCs w:val="18"/>
      </w:rPr>
      <w:fldChar w:fldCharType="begin"/>
    </w:r>
    <w:r w:rsidRPr="00583F8E">
      <w:rPr>
        <w:rFonts w:ascii="Arial" w:hAnsi="Arial" w:cs="Arial"/>
        <w:b/>
        <w:color w:val="A6A6A6"/>
        <w:sz w:val="18"/>
        <w:szCs w:val="18"/>
      </w:rPr>
      <w:instrText xml:space="preserve"> NUMPAGES  \* Arabic  \* MERGEFORMAT </w:instrText>
    </w:r>
    <w:r w:rsidRPr="00583F8E">
      <w:rPr>
        <w:rFonts w:ascii="Arial" w:hAnsi="Arial" w:cs="Arial"/>
        <w:b/>
        <w:color w:val="A6A6A6"/>
        <w:sz w:val="18"/>
        <w:szCs w:val="18"/>
      </w:rPr>
      <w:fldChar w:fldCharType="separate"/>
    </w:r>
    <w:r w:rsidR="00931CA7">
      <w:rPr>
        <w:rFonts w:ascii="Arial" w:hAnsi="Arial" w:cs="Arial"/>
        <w:b/>
        <w:noProof/>
        <w:color w:val="A6A6A6"/>
        <w:sz w:val="18"/>
        <w:szCs w:val="18"/>
      </w:rPr>
      <w:t>7</w:t>
    </w:r>
    <w:r w:rsidRPr="00583F8E">
      <w:rPr>
        <w:rFonts w:ascii="Arial" w:hAnsi="Arial" w:cs="Arial"/>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972B" w14:textId="77777777" w:rsidR="006B324B" w:rsidRDefault="006B32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DB7D" w14:textId="77777777" w:rsidR="0031626E" w:rsidRPr="00160BF0" w:rsidRDefault="00C9312A">
    <w:pPr>
      <w:pStyle w:val="Footer"/>
      <w:rPr>
        <w:rFonts w:ascii="Arial" w:hAnsi="Arial" w:cs="Arial"/>
        <w:color w:val="808080"/>
        <w:sz w:val="16"/>
        <w:szCs w:val="16"/>
      </w:rPr>
    </w:pPr>
    <w:r w:rsidRPr="00160BF0">
      <w:rPr>
        <w:rFonts w:ascii="Arial" w:hAnsi="Arial" w:cs="Arial"/>
        <w:color w:val="808080"/>
        <w:sz w:val="16"/>
        <w:szCs w:val="16"/>
      </w:rPr>
      <w:t>For Official Use Only – I1-A1</w:t>
    </w:r>
    <w:r w:rsidRPr="00160BF0">
      <w:rPr>
        <w:rFonts w:ascii="Arial" w:hAnsi="Arial" w:cs="Arial"/>
        <w:color w:val="808080"/>
        <w:sz w:val="16"/>
        <w:szCs w:val="16"/>
      </w:rPr>
      <w:tab/>
    </w:r>
    <w:r w:rsidRPr="00160BF0">
      <w:rPr>
        <w:rFonts w:ascii="Arial" w:hAnsi="Arial" w:cs="Arial"/>
        <w:color w:val="808080"/>
        <w:sz w:val="16"/>
        <w:szCs w:val="16"/>
      </w:rPr>
      <w:tab/>
      <w:t xml:space="preserve">Page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PAGE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r w:rsidRPr="00160BF0">
      <w:rPr>
        <w:rFonts w:ascii="Arial" w:hAnsi="Arial" w:cs="Arial"/>
        <w:color w:val="808080"/>
        <w:sz w:val="16"/>
        <w:szCs w:val="16"/>
      </w:rPr>
      <w:t xml:space="preserve"> of </w:t>
    </w:r>
    <w:r w:rsidRPr="00160BF0">
      <w:rPr>
        <w:rFonts w:ascii="Arial" w:hAnsi="Arial" w:cs="Arial"/>
        <w:b/>
        <w:color w:val="808080"/>
        <w:sz w:val="16"/>
        <w:szCs w:val="16"/>
      </w:rPr>
      <w:fldChar w:fldCharType="begin"/>
    </w:r>
    <w:r w:rsidRPr="00160BF0">
      <w:rPr>
        <w:rFonts w:ascii="Arial" w:hAnsi="Arial" w:cs="Arial"/>
        <w:b/>
        <w:color w:val="808080"/>
        <w:sz w:val="16"/>
        <w:szCs w:val="16"/>
      </w:rPr>
      <w:instrText xml:space="preserve"> NUMPAGES  \* Arabic  \* MERGEFORMAT </w:instrText>
    </w:r>
    <w:r w:rsidRPr="00160BF0">
      <w:rPr>
        <w:rFonts w:ascii="Arial" w:hAnsi="Arial" w:cs="Arial"/>
        <w:b/>
        <w:color w:val="808080"/>
        <w:sz w:val="16"/>
        <w:szCs w:val="16"/>
      </w:rPr>
      <w:fldChar w:fldCharType="separate"/>
    </w:r>
    <w:r w:rsidR="00A866EE">
      <w:rPr>
        <w:rFonts w:ascii="Arial" w:hAnsi="Arial" w:cs="Arial"/>
        <w:b/>
        <w:noProof/>
        <w:color w:val="808080"/>
        <w:sz w:val="16"/>
        <w:szCs w:val="16"/>
      </w:rPr>
      <w:t>7</w:t>
    </w:r>
    <w:r w:rsidRPr="00160BF0">
      <w:rPr>
        <w:rFonts w:ascii="Arial" w:hAnsi="Arial" w:cs="Arial"/>
        <w:b/>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9ECF" w14:textId="77777777" w:rsidR="00903158" w:rsidRDefault="00903158">
      <w:r>
        <w:separator/>
      </w:r>
    </w:p>
  </w:footnote>
  <w:footnote w:type="continuationSeparator" w:id="0">
    <w:p w14:paraId="12A78292" w14:textId="77777777" w:rsidR="00903158" w:rsidRDefault="0090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629" w14:textId="77777777" w:rsidR="006B324B" w:rsidRDefault="006B3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770" w14:textId="77777777" w:rsidR="006B324B" w:rsidRDefault="006B3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B713" w14:textId="77777777" w:rsidR="006B324B" w:rsidRDefault="006B32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D124" w14:textId="77777777" w:rsidR="006B324B" w:rsidRDefault="006B3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B899" w14:textId="77777777" w:rsidR="006B324B" w:rsidRDefault="006B3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DF9C" w14:textId="77777777" w:rsidR="006B324B" w:rsidRDefault="006B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9" w15:restartNumberingAfterBreak="0">
    <w:nsid w:val="412607BB"/>
    <w:multiLevelType w:val="hybridMultilevel"/>
    <w:tmpl w:val="383474E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4"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5" w15:restartNumberingAfterBreak="0">
    <w:nsid w:val="4EC52B77"/>
    <w:multiLevelType w:val="hybridMultilevel"/>
    <w:tmpl w:val="311EC878"/>
    <w:lvl w:ilvl="0" w:tplc="51F6A16C">
      <w:start w:val="1"/>
      <w:numFmt w:val="bullet"/>
      <w:lvlText w:val=""/>
      <w:lvlJc w:val="left"/>
      <w:pPr>
        <w:tabs>
          <w:tab w:val="num" w:pos="360"/>
        </w:tabs>
        <w:ind w:left="360" w:hanging="360"/>
      </w:pPr>
      <w:rPr>
        <w:rFonts w:ascii="Symbol" w:hAnsi="Symbol" w:hint="default"/>
        <w:color w:val="008080"/>
        <w:sz w:val="20"/>
        <w:szCs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6871CB3"/>
    <w:multiLevelType w:val="hybridMultilevel"/>
    <w:tmpl w:val="5ED8E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68230F"/>
    <w:multiLevelType w:val="hybridMultilevel"/>
    <w:tmpl w:val="5C6888C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F61370D"/>
    <w:multiLevelType w:val="hybridMultilevel"/>
    <w:tmpl w:val="733C2A6A"/>
    <w:lvl w:ilvl="0" w:tplc="0CEC0B4A">
      <w:start w:val="1"/>
      <w:numFmt w:val="bullet"/>
      <w:lvlText w:val=""/>
      <w:lvlJc w:val="left"/>
      <w:pPr>
        <w:ind w:left="360" w:hanging="360"/>
      </w:pPr>
      <w:rPr>
        <w:rFonts w:ascii="Symbol" w:hAnsi="Symbol" w:hint="default"/>
        <w:color w:val="0080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6"/>
  </w:num>
  <w:num w:numId="4">
    <w:abstractNumId w:val="1"/>
  </w:num>
  <w:num w:numId="5">
    <w:abstractNumId w:val="4"/>
  </w:num>
  <w:num w:numId="6">
    <w:abstractNumId w:val="3"/>
  </w:num>
  <w:num w:numId="7">
    <w:abstractNumId w:val="22"/>
  </w:num>
  <w:num w:numId="8">
    <w:abstractNumId w:val="14"/>
  </w:num>
  <w:num w:numId="9">
    <w:abstractNumId w:val="8"/>
  </w:num>
  <w:num w:numId="10">
    <w:abstractNumId w:val="12"/>
  </w:num>
  <w:num w:numId="11">
    <w:abstractNumId w:val="23"/>
  </w:num>
  <w:num w:numId="12">
    <w:abstractNumId w:val="13"/>
  </w:num>
  <w:num w:numId="13">
    <w:abstractNumId w:val="7"/>
  </w:num>
  <w:num w:numId="14">
    <w:abstractNumId w:val="17"/>
  </w:num>
  <w:num w:numId="15">
    <w:abstractNumId w:val="19"/>
  </w:num>
  <w:num w:numId="16">
    <w:abstractNumId w:val="5"/>
  </w:num>
  <w:num w:numId="17">
    <w:abstractNumId w:val="6"/>
  </w:num>
  <w:num w:numId="18">
    <w:abstractNumId w:val="11"/>
  </w:num>
  <w:num w:numId="19">
    <w:abstractNumId w:val="15"/>
  </w:num>
  <w:num w:numId="20">
    <w:abstractNumId w:val="9"/>
  </w:num>
  <w:num w:numId="21">
    <w:abstractNumId w:val="10"/>
  </w:num>
  <w:num w:numId="22">
    <w:abstractNumId w:val="15"/>
  </w:num>
  <w:num w:numId="23">
    <w:abstractNumId w:val="18"/>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27E10"/>
    <w:rsid w:val="000320A0"/>
    <w:rsid w:val="00033F6D"/>
    <w:rsid w:val="000365BF"/>
    <w:rsid w:val="00046028"/>
    <w:rsid w:val="00061414"/>
    <w:rsid w:val="0007569D"/>
    <w:rsid w:val="00081FC4"/>
    <w:rsid w:val="000840F1"/>
    <w:rsid w:val="000A14BE"/>
    <w:rsid w:val="000A1AEE"/>
    <w:rsid w:val="000A286B"/>
    <w:rsid w:val="000B476A"/>
    <w:rsid w:val="000C0879"/>
    <w:rsid w:val="000C14BE"/>
    <w:rsid w:val="000C51AA"/>
    <w:rsid w:val="000C567F"/>
    <w:rsid w:val="000D2914"/>
    <w:rsid w:val="000E31FC"/>
    <w:rsid w:val="000F1A66"/>
    <w:rsid w:val="001035D6"/>
    <w:rsid w:val="00123875"/>
    <w:rsid w:val="001273DC"/>
    <w:rsid w:val="00132E73"/>
    <w:rsid w:val="00134C7A"/>
    <w:rsid w:val="0013785B"/>
    <w:rsid w:val="001408CC"/>
    <w:rsid w:val="00143B01"/>
    <w:rsid w:val="0014633A"/>
    <w:rsid w:val="00160677"/>
    <w:rsid w:val="00160BF0"/>
    <w:rsid w:val="001809B2"/>
    <w:rsid w:val="00185534"/>
    <w:rsid w:val="001871BC"/>
    <w:rsid w:val="00194CF4"/>
    <w:rsid w:val="001A65BD"/>
    <w:rsid w:val="001C193D"/>
    <w:rsid w:val="001D4546"/>
    <w:rsid w:val="001F3440"/>
    <w:rsid w:val="001F49FF"/>
    <w:rsid w:val="001F60C6"/>
    <w:rsid w:val="00201AB0"/>
    <w:rsid w:val="002201E4"/>
    <w:rsid w:val="002260D2"/>
    <w:rsid w:val="002351C2"/>
    <w:rsid w:val="00242F9C"/>
    <w:rsid w:val="00282335"/>
    <w:rsid w:val="00283EDB"/>
    <w:rsid w:val="002A5CAB"/>
    <w:rsid w:val="002C486D"/>
    <w:rsid w:val="002C7ACE"/>
    <w:rsid w:val="002D3A99"/>
    <w:rsid w:val="002E52FA"/>
    <w:rsid w:val="002F26B6"/>
    <w:rsid w:val="0031626E"/>
    <w:rsid w:val="00317EEE"/>
    <w:rsid w:val="00320CB8"/>
    <w:rsid w:val="00331A11"/>
    <w:rsid w:val="00347774"/>
    <w:rsid w:val="00347F9E"/>
    <w:rsid w:val="00360A63"/>
    <w:rsid w:val="003639D9"/>
    <w:rsid w:val="00364D35"/>
    <w:rsid w:val="00372B08"/>
    <w:rsid w:val="003950F9"/>
    <w:rsid w:val="00397CFA"/>
    <w:rsid w:val="003A4F82"/>
    <w:rsid w:val="003A50FC"/>
    <w:rsid w:val="003A6B6D"/>
    <w:rsid w:val="003B4A08"/>
    <w:rsid w:val="003B6EFD"/>
    <w:rsid w:val="003C1CB1"/>
    <w:rsid w:val="003C1F26"/>
    <w:rsid w:val="003C5B4F"/>
    <w:rsid w:val="003E0480"/>
    <w:rsid w:val="003E1DA7"/>
    <w:rsid w:val="003E5410"/>
    <w:rsid w:val="003E6058"/>
    <w:rsid w:val="003F0F8C"/>
    <w:rsid w:val="00403497"/>
    <w:rsid w:val="00407474"/>
    <w:rsid w:val="0041484A"/>
    <w:rsid w:val="0041781C"/>
    <w:rsid w:val="0044111A"/>
    <w:rsid w:val="00453EEA"/>
    <w:rsid w:val="004852D9"/>
    <w:rsid w:val="004866C8"/>
    <w:rsid w:val="00491AA1"/>
    <w:rsid w:val="004A2835"/>
    <w:rsid w:val="004D3764"/>
    <w:rsid w:val="004D44B8"/>
    <w:rsid w:val="004E34A4"/>
    <w:rsid w:val="004E49BC"/>
    <w:rsid w:val="004F0118"/>
    <w:rsid w:val="004F182B"/>
    <w:rsid w:val="004F2505"/>
    <w:rsid w:val="004F480C"/>
    <w:rsid w:val="004F56F1"/>
    <w:rsid w:val="004F5ACE"/>
    <w:rsid w:val="00500433"/>
    <w:rsid w:val="00500CF4"/>
    <w:rsid w:val="0050595E"/>
    <w:rsid w:val="00506633"/>
    <w:rsid w:val="00511B21"/>
    <w:rsid w:val="00512A5A"/>
    <w:rsid w:val="00521999"/>
    <w:rsid w:val="00521E73"/>
    <w:rsid w:val="00523586"/>
    <w:rsid w:val="00525D23"/>
    <w:rsid w:val="0053523D"/>
    <w:rsid w:val="00540C14"/>
    <w:rsid w:val="005514CB"/>
    <w:rsid w:val="005534CF"/>
    <w:rsid w:val="00553947"/>
    <w:rsid w:val="00557EB7"/>
    <w:rsid w:val="005651AC"/>
    <w:rsid w:val="00583ECF"/>
    <w:rsid w:val="00583F8E"/>
    <w:rsid w:val="00587D8A"/>
    <w:rsid w:val="00591CE7"/>
    <w:rsid w:val="00592964"/>
    <w:rsid w:val="00595032"/>
    <w:rsid w:val="005A370B"/>
    <w:rsid w:val="005A645C"/>
    <w:rsid w:val="005B00BA"/>
    <w:rsid w:val="005B2D10"/>
    <w:rsid w:val="005B6A35"/>
    <w:rsid w:val="005C056C"/>
    <w:rsid w:val="005C25E7"/>
    <w:rsid w:val="005C727E"/>
    <w:rsid w:val="005D348F"/>
    <w:rsid w:val="005D352A"/>
    <w:rsid w:val="005D535D"/>
    <w:rsid w:val="005F3D28"/>
    <w:rsid w:val="005F6A90"/>
    <w:rsid w:val="00604268"/>
    <w:rsid w:val="006116BE"/>
    <w:rsid w:val="00633C5A"/>
    <w:rsid w:val="0064059F"/>
    <w:rsid w:val="00641D2D"/>
    <w:rsid w:val="00643A8A"/>
    <w:rsid w:val="00646186"/>
    <w:rsid w:val="0065352C"/>
    <w:rsid w:val="00675124"/>
    <w:rsid w:val="00685485"/>
    <w:rsid w:val="0069237E"/>
    <w:rsid w:val="00696571"/>
    <w:rsid w:val="006A46E1"/>
    <w:rsid w:val="006A5C2D"/>
    <w:rsid w:val="006A6EAC"/>
    <w:rsid w:val="006B324B"/>
    <w:rsid w:val="006C0810"/>
    <w:rsid w:val="006C0C77"/>
    <w:rsid w:val="006C1207"/>
    <w:rsid w:val="006C284B"/>
    <w:rsid w:val="006F7C4A"/>
    <w:rsid w:val="00707DE3"/>
    <w:rsid w:val="00711557"/>
    <w:rsid w:val="00713DFA"/>
    <w:rsid w:val="00731BA3"/>
    <w:rsid w:val="00732356"/>
    <w:rsid w:val="00740FCC"/>
    <w:rsid w:val="00750A13"/>
    <w:rsid w:val="00750AC2"/>
    <w:rsid w:val="00756C73"/>
    <w:rsid w:val="00765A06"/>
    <w:rsid w:val="00775E57"/>
    <w:rsid w:val="007766E1"/>
    <w:rsid w:val="007823AA"/>
    <w:rsid w:val="007952DE"/>
    <w:rsid w:val="007B0EF7"/>
    <w:rsid w:val="007B3C01"/>
    <w:rsid w:val="007B4471"/>
    <w:rsid w:val="007B665A"/>
    <w:rsid w:val="007C1E3D"/>
    <w:rsid w:val="007C4A73"/>
    <w:rsid w:val="007D4FC3"/>
    <w:rsid w:val="007D6830"/>
    <w:rsid w:val="007E18D8"/>
    <w:rsid w:val="007E4A5E"/>
    <w:rsid w:val="007F49BC"/>
    <w:rsid w:val="00801F78"/>
    <w:rsid w:val="008134DE"/>
    <w:rsid w:val="00834F0D"/>
    <w:rsid w:val="00840188"/>
    <w:rsid w:val="008509D9"/>
    <w:rsid w:val="00853B3A"/>
    <w:rsid w:val="00857082"/>
    <w:rsid w:val="008575CF"/>
    <w:rsid w:val="00857D07"/>
    <w:rsid w:val="00862B55"/>
    <w:rsid w:val="008677A3"/>
    <w:rsid w:val="00874472"/>
    <w:rsid w:val="00874E82"/>
    <w:rsid w:val="00883E94"/>
    <w:rsid w:val="00887279"/>
    <w:rsid w:val="008B1924"/>
    <w:rsid w:val="008B38AD"/>
    <w:rsid w:val="008B3C5E"/>
    <w:rsid w:val="008B7A98"/>
    <w:rsid w:val="008C1067"/>
    <w:rsid w:val="008C3E29"/>
    <w:rsid w:val="008C7C22"/>
    <w:rsid w:val="008D0C55"/>
    <w:rsid w:val="008E3A43"/>
    <w:rsid w:val="008E7707"/>
    <w:rsid w:val="008F15F8"/>
    <w:rsid w:val="008F4537"/>
    <w:rsid w:val="008F7D1E"/>
    <w:rsid w:val="00903158"/>
    <w:rsid w:val="00904B80"/>
    <w:rsid w:val="00913A57"/>
    <w:rsid w:val="00914D76"/>
    <w:rsid w:val="009168FE"/>
    <w:rsid w:val="009242BB"/>
    <w:rsid w:val="00927CA4"/>
    <w:rsid w:val="00931CA7"/>
    <w:rsid w:val="009366C3"/>
    <w:rsid w:val="00940D22"/>
    <w:rsid w:val="00941431"/>
    <w:rsid w:val="00945B5A"/>
    <w:rsid w:val="009506C3"/>
    <w:rsid w:val="009642F0"/>
    <w:rsid w:val="009762FA"/>
    <w:rsid w:val="0097631D"/>
    <w:rsid w:val="009809ED"/>
    <w:rsid w:val="00991975"/>
    <w:rsid w:val="009A3FF5"/>
    <w:rsid w:val="009B44AD"/>
    <w:rsid w:val="009D0E3A"/>
    <w:rsid w:val="009D0E7F"/>
    <w:rsid w:val="009E63F1"/>
    <w:rsid w:val="009F2D59"/>
    <w:rsid w:val="009F5D65"/>
    <w:rsid w:val="00A07120"/>
    <w:rsid w:val="00A17CD0"/>
    <w:rsid w:val="00A20471"/>
    <w:rsid w:val="00A21DD3"/>
    <w:rsid w:val="00A34B59"/>
    <w:rsid w:val="00A50C51"/>
    <w:rsid w:val="00A52980"/>
    <w:rsid w:val="00A752A7"/>
    <w:rsid w:val="00A76AEE"/>
    <w:rsid w:val="00A850C7"/>
    <w:rsid w:val="00A866EE"/>
    <w:rsid w:val="00A909C1"/>
    <w:rsid w:val="00A97B3C"/>
    <w:rsid w:val="00AA035D"/>
    <w:rsid w:val="00AA758A"/>
    <w:rsid w:val="00AB3668"/>
    <w:rsid w:val="00AB64FE"/>
    <w:rsid w:val="00AC0C59"/>
    <w:rsid w:val="00AC535C"/>
    <w:rsid w:val="00AD71A6"/>
    <w:rsid w:val="00B20E0F"/>
    <w:rsid w:val="00B364DB"/>
    <w:rsid w:val="00B37127"/>
    <w:rsid w:val="00B37D54"/>
    <w:rsid w:val="00B5225E"/>
    <w:rsid w:val="00B77587"/>
    <w:rsid w:val="00B8319A"/>
    <w:rsid w:val="00BC0001"/>
    <w:rsid w:val="00BC5110"/>
    <w:rsid w:val="00BC7458"/>
    <w:rsid w:val="00BD450E"/>
    <w:rsid w:val="00BD7472"/>
    <w:rsid w:val="00BF14ED"/>
    <w:rsid w:val="00C02310"/>
    <w:rsid w:val="00C0272D"/>
    <w:rsid w:val="00C042F2"/>
    <w:rsid w:val="00C058E9"/>
    <w:rsid w:val="00C108A9"/>
    <w:rsid w:val="00C17122"/>
    <w:rsid w:val="00C33493"/>
    <w:rsid w:val="00C35C3D"/>
    <w:rsid w:val="00C4374A"/>
    <w:rsid w:val="00C43E80"/>
    <w:rsid w:val="00C540DE"/>
    <w:rsid w:val="00C73BB8"/>
    <w:rsid w:val="00C9312A"/>
    <w:rsid w:val="00C95017"/>
    <w:rsid w:val="00CA026F"/>
    <w:rsid w:val="00CB0897"/>
    <w:rsid w:val="00CB4DB9"/>
    <w:rsid w:val="00CC59E7"/>
    <w:rsid w:val="00CD20B2"/>
    <w:rsid w:val="00CD2952"/>
    <w:rsid w:val="00CD5712"/>
    <w:rsid w:val="00CD7514"/>
    <w:rsid w:val="00CE0348"/>
    <w:rsid w:val="00CE3DCD"/>
    <w:rsid w:val="00CF6FF8"/>
    <w:rsid w:val="00D00AAE"/>
    <w:rsid w:val="00D016F7"/>
    <w:rsid w:val="00D108EF"/>
    <w:rsid w:val="00D115C4"/>
    <w:rsid w:val="00D14888"/>
    <w:rsid w:val="00D15D4A"/>
    <w:rsid w:val="00D16EA3"/>
    <w:rsid w:val="00D225BF"/>
    <w:rsid w:val="00D256B7"/>
    <w:rsid w:val="00D4243D"/>
    <w:rsid w:val="00D46F18"/>
    <w:rsid w:val="00D47BFD"/>
    <w:rsid w:val="00D56B41"/>
    <w:rsid w:val="00D57B2B"/>
    <w:rsid w:val="00D62D15"/>
    <w:rsid w:val="00D647B3"/>
    <w:rsid w:val="00D65698"/>
    <w:rsid w:val="00D802C2"/>
    <w:rsid w:val="00D859DE"/>
    <w:rsid w:val="00D954C5"/>
    <w:rsid w:val="00DA1DE8"/>
    <w:rsid w:val="00DC0111"/>
    <w:rsid w:val="00DD712E"/>
    <w:rsid w:val="00DE52BC"/>
    <w:rsid w:val="00DF3751"/>
    <w:rsid w:val="00DF7217"/>
    <w:rsid w:val="00E0162E"/>
    <w:rsid w:val="00E104D9"/>
    <w:rsid w:val="00E20E89"/>
    <w:rsid w:val="00E24CC1"/>
    <w:rsid w:val="00E401DA"/>
    <w:rsid w:val="00E41A48"/>
    <w:rsid w:val="00E43EB4"/>
    <w:rsid w:val="00E45DCB"/>
    <w:rsid w:val="00E51E96"/>
    <w:rsid w:val="00E5610C"/>
    <w:rsid w:val="00E67BF5"/>
    <w:rsid w:val="00E719B2"/>
    <w:rsid w:val="00E73E25"/>
    <w:rsid w:val="00E813C2"/>
    <w:rsid w:val="00E832C7"/>
    <w:rsid w:val="00E8476D"/>
    <w:rsid w:val="00E90AF2"/>
    <w:rsid w:val="00E90DE4"/>
    <w:rsid w:val="00EA648C"/>
    <w:rsid w:val="00EA6745"/>
    <w:rsid w:val="00EC1EAE"/>
    <w:rsid w:val="00ED1811"/>
    <w:rsid w:val="00ED3DE7"/>
    <w:rsid w:val="00ED6556"/>
    <w:rsid w:val="00EE69DE"/>
    <w:rsid w:val="00EE768A"/>
    <w:rsid w:val="00EF0A48"/>
    <w:rsid w:val="00F0152D"/>
    <w:rsid w:val="00F02B9B"/>
    <w:rsid w:val="00F06B99"/>
    <w:rsid w:val="00F22DD3"/>
    <w:rsid w:val="00F23D9C"/>
    <w:rsid w:val="00F246FC"/>
    <w:rsid w:val="00F2495D"/>
    <w:rsid w:val="00F27438"/>
    <w:rsid w:val="00F30108"/>
    <w:rsid w:val="00F3303E"/>
    <w:rsid w:val="00F436B3"/>
    <w:rsid w:val="00F4667A"/>
    <w:rsid w:val="00F53C28"/>
    <w:rsid w:val="00F55894"/>
    <w:rsid w:val="00F62E71"/>
    <w:rsid w:val="00F77ACA"/>
    <w:rsid w:val="00F84186"/>
    <w:rsid w:val="00FC7973"/>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4:docId w14:val="31E4A453"/>
  <w15:chartTrackingRefBased/>
  <w15:docId w15:val="{0C7CACB0-3C1D-4E4D-B954-AB772DC3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rsid w:val="00707DE3"/>
    <w:rPr>
      <w:sz w:val="16"/>
      <w:szCs w:val="16"/>
    </w:rPr>
  </w:style>
  <w:style w:type="paragraph" w:styleId="CommentText">
    <w:name w:val="annotation text"/>
    <w:basedOn w:val="Normal"/>
    <w:link w:val="CommentTextChar"/>
    <w:rsid w:val="00707DE3"/>
    <w:rPr>
      <w:sz w:val="20"/>
      <w:szCs w:val="20"/>
    </w:rPr>
  </w:style>
  <w:style w:type="character" w:customStyle="1" w:styleId="CommentTextChar">
    <w:name w:val="Comment Text Char"/>
    <w:link w:val="CommentText"/>
    <w:rsid w:val="00707DE3"/>
    <w:rPr>
      <w:rFonts w:ascii="Arial" w:hAnsi="Arial" w:cs="Arial"/>
    </w:rPr>
  </w:style>
  <w:style w:type="paragraph" w:styleId="CommentSubject">
    <w:name w:val="annotation subject"/>
    <w:basedOn w:val="CommentText"/>
    <w:next w:val="CommentText"/>
    <w:link w:val="CommentSubjectChar"/>
    <w:rsid w:val="00707DE3"/>
    <w:rPr>
      <w:b/>
      <w:bCs/>
    </w:rPr>
  </w:style>
  <w:style w:type="character" w:customStyle="1" w:styleId="CommentSubjectChar">
    <w:name w:val="Comment Subject Char"/>
    <w:link w:val="CommentSubject"/>
    <w:rsid w:val="00707DE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202984713">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EA7E-2C70-4428-A64D-86AB0C80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2602</Words>
  <Characters>15242</Characters>
  <Application>Microsoft Office Word</Application>
  <DocSecurity>0</DocSecurity>
  <Lines>423</Lines>
  <Paragraphs>180</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Carreno, Ofelia (Health)</cp:lastModifiedBy>
  <cp:revision>7</cp:revision>
  <cp:lastPrinted>2017-07-05T05:54:00Z</cp:lastPrinted>
  <dcterms:created xsi:type="dcterms:W3CDTF">2023-03-30T01:35:00Z</dcterms:created>
  <dcterms:modified xsi:type="dcterms:W3CDTF">2023-03-30T01:51:00Z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f00fa0-74e1-4757-91bb-dfa2825f8d15_Enabled">
    <vt:lpwstr>true</vt:lpwstr>
  </property>
  <property fmtid="{D5CDD505-2E9C-101B-9397-08002B2CF9AE}" pid="3" name="MSIP_Label_ecf00fa0-74e1-4757-91bb-dfa2825f8d15_SetDate">
    <vt:lpwstr>2023-01-10T04:18:56Z</vt:lpwstr>
  </property>
  <property fmtid="{D5CDD505-2E9C-101B-9397-08002B2CF9AE}" pid="4" name="MSIP_Label_ecf00fa0-74e1-4757-91bb-dfa2825f8d15_Method">
    <vt:lpwstr>Privileged</vt:lpwstr>
  </property>
  <property fmtid="{D5CDD505-2E9C-101B-9397-08002B2CF9AE}" pid="5" name="MSIP_Label_ecf00fa0-74e1-4757-91bb-dfa2825f8d15_Name">
    <vt:lpwstr>-Unofficial</vt:lpwstr>
  </property>
  <property fmtid="{D5CDD505-2E9C-101B-9397-08002B2CF9AE}" pid="6" name="MSIP_Label_ecf00fa0-74e1-4757-91bb-dfa2825f8d15_SiteId">
    <vt:lpwstr>bda528f7-fca9-432f-bc98-bd7e90d40906</vt:lpwstr>
  </property>
  <property fmtid="{D5CDD505-2E9C-101B-9397-08002B2CF9AE}" pid="7" name="MSIP_Label_ecf00fa0-74e1-4757-91bb-dfa2825f8d15_ActionId">
    <vt:lpwstr>b4ca9a6a-5854-406d-b0da-c52ba53f0b8e</vt:lpwstr>
  </property>
  <property fmtid="{D5CDD505-2E9C-101B-9397-08002B2CF9AE}" pid="8" name="MSIP_Label_ecf00fa0-74e1-4757-91bb-dfa2825f8d15_ContentBits">
    <vt:lpwstr>1</vt:lpwstr>
  </property>
</Properties>
</file>