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2B84" w14:textId="0729D226" w:rsidR="007F49BC" w:rsidRDefault="00BE17E1">
      <w:r>
        <w:rPr>
          <w:noProof/>
        </w:rPr>
        <w:drawing>
          <wp:inline distT="0" distB="0" distL="0" distR="0" wp14:anchorId="344B66A2" wp14:editId="66F604FA">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373564FC" w14:textId="77777777" w:rsidR="007F49BC" w:rsidRPr="004F5ACE" w:rsidRDefault="007F49BC" w:rsidP="00914D76">
      <w:pPr>
        <w:rPr>
          <w:sz w:val="20"/>
          <w:szCs w:val="20"/>
        </w:rPr>
      </w:pPr>
    </w:p>
    <w:p w14:paraId="166FDF1B" w14:textId="77777777" w:rsidR="007F49BC" w:rsidRPr="00143B01" w:rsidRDefault="00C540DE" w:rsidP="00143B01">
      <w:pPr>
        <w:ind w:left="-142"/>
        <w:jc w:val="right"/>
        <w:rPr>
          <w:b/>
          <w:bCs/>
          <w:sz w:val="28"/>
          <w:szCs w:val="28"/>
        </w:rPr>
      </w:pPr>
      <w:r>
        <w:rPr>
          <w:b/>
          <w:bCs/>
          <w:sz w:val="28"/>
          <w:szCs w:val="28"/>
        </w:rPr>
        <w:t>R</w:t>
      </w:r>
      <w:r w:rsidR="007F49BC" w:rsidRPr="00143B01">
        <w:rPr>
          <w:b/>
          <w:bCs/>
          <w:sz w:val="28"/>
          <w:szCs w:val="28"/>
        </w:rPr>
        <w:t>OLE DESCRIPTION</w:t>
      </w:r>
    </w:p>
    <w:p w14:paraId="5CCED431"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5069EF7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AF3D49"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ECED90F" w14:textId="77777777" w:rsidR="007F49BC" w:rsidRPr="00AC0C59" w:rsidRDefault="00A20739" w:rsidP="00AC0C59">
            <w:pPr>
              <w:spacing w:before="20" w:after="20"/>
              <w:jc w:val="both"/>
              <w:rPr>
                <w:sz w:val="20"/>
                <w:szCs w:val="20"/>
              </w:rPr>
            </w:pPr>
            <w:r>
              <w:rPr>
                <w:sz w:val="20"/>
                <w:szCs w:val="20"/>
              </w:rPr>
              <w:t>Advanced Clinical Coder</w:t>
            </w:r>
          </w:p>
        </w:tc>
      </w:tr>
      <w:tr w:rsidR="007F49BC" w14:paraId="3E2BB64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B155C7D"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D89E53A" w14:textId="77777777" w:rsidR="007F49BC" w:rsidRPr="00AC0C59" w:rsidRDefault="00A20739" w:rsidP="00AC0C59">
            <w:pPr>
              <w:spacing w:before="20" w:after="20"/>
              <w:jc w:val="both"/>
              <w:rPr>
                <w:sz w:val="20"/>
                <w:szCs w:val="20"/>
              </w:rPr>
            </w:pPr>
            <w:r>
              <w:rPr>
                <w:sz w:val="20"/>
                <w:szCs w:val="20"/>
              </w:rPr>
              <w:t>ASO4</w:t>
            </w:r>
          </w:p>
        </w:tc>
      </w:tr>
      <w:tr w:rsidR="007F49BC" w14:paraId="0D856FF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DFD1504" w14:textId="77777777" w:rsidR="007F49BC" w:rsidRPr="00AC0C59" w:rsidRDefault="007F49B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611C1604" w14:textId="77777777" w:rsidR="007F49BC" w:rsidRPr="00AC0C59" w:rsidRDefault="00033DC3" w:rsidP="00AC0C59">
            <w:pPr>
              <w:spacing w:before="20" w:after="20"/>
              <w:jc w:val="both"/>
              <w:rPr>
                <w:sz w:val="20"/>
                <w:szCs w:val="20"/>
              </w:rPr>
            </w:pPr>
            <w:r>
              <w:rPr>
                <w:sz w:val="20"/>
                <w:szCs w:val="20"/>
              </w:rPr>
              <w:t>Northern Adelaide Local Health Network</w:t>
            </w:r>
          </w:p>
        </w:tc>
      </w:tr>
      <w:tr w:rsidR="00A20739" w14:paraId="03BE66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3245E3F" w14:textId="77777777" w:rsidR="00A20739" w:rsidRPr="00AC0C59" w:rsidRDefault="00A20739" w:rsidP="00A2073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r>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5406DBB" w14:textId="77777777" w:rsidR="00A20739" w:rsidRPr="00AC0C59" w:rsidRDefault="00A20739" w:rsidP="00A20739">
            <w:pPr>
              <w:spacing w:before="20" w:after="20"/>
              <w:jc w:val="both"/>
              <w:rPr>
                <w:sz w:val="20"/>
                <w:szCs w:val="20"/>
              </w:rPr>
            </w:pPr>
            <w:r>
              <w:rPr>
                <w:sz w:val="20"/>
                <w:szCs w:val="20"/>
              </w:rPr>
              <w:t>Lyell McEwin / Modbury</w:t>
            </w:r>
          </w:p>
        </w:tc>
      </w:tr>
      <w:tr w:rsidR="00A20739" w14:paraId="626985C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6BD549" w14:textId="77777777" w:rsidR="00A20739" w:rsidRPr="00AC0C59" w:rsidRDefault="00A20739" w:rsidP="00A2073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5E2371F" w14:textId="77777777" w:rsidR="00A20739" w:rsidRPr="00AC0C59" w:rsidRDefault="00A20739" w:rsidP="00A20739">
            <w:pPr>
              <w:spacing w:before="20" w:after="20"/>
              <w:jc w:val="both"/>
              <w:rPr>
                <w:sz w:val="20"/>
                <w:szCs w:val="20"/>
              </w:rPr>
            </w:pPr>
            <w:r>
              <w:rPr>
                <w:sz w:val="20"/>
                <w:szCs w:val="20"/>
              </w:rPr>
              <w:t>Corporate</w:t>
            </w:r>
          </w:p>
        </w:tc>
      </w:tr>
      <w:tr w:rsidR="00A20739" w14:paraId="078FCDB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3E74F2" w14:textId="77777777" w:rsidR="00A20739" w:rsidRPr="00AC0C59" w:rsidRDefault="00A20739" w:rsidP="00A20739">
            <w:pPr>
              <w:spacing w:before="20" w:after="20"/>
              <w:rPr>
                <w:b/>
                <w:bCs/>
                <w:sz w:val="20"/>
                <w:szCs w:val="20"/>
              </w:rPr>
            </w:pPr>
            <w:r w:rsidRPr="00AC0C59">
              <w:rPr>
                <w:b/>
                <w:bCs/>
                <w:sz w:val="20"/>
                <w:szCs w:val="20"/>
              </w:rPr>
              <w:t>Department/</w:t>
            </w:r>
            <w:r>
              <w:rPr>
                <w:b/>
                <w:bCs/>
                <w:sz w:val="20"/>
                <w:szCs w:val="20"/>
              </w:rPr>
              <w:t xml:space="preserve"> </w:t>
            </w:r>
            <w:r w:rsidRPr="00AC0C59">
              <w:rPr>
                <w:b/>
                <w:bCs/>
                <w:sz w:val="20"/>
                <w:szCs w:val="20"/>
              </w:rPr>
              <w:t>Sectio</w:t>
            </w:r>
            <w:r>
              <w:rPr>
                <w:b/>
                <w:bCs/>
                <w:sz w:val="20"/>
                <w:szCs w:val="20"/>
              </w:rPr>
              <w:t>n</w:t>
            </w:r>
            <w:r w:rsidRPr="00AC0C59">
              <w:rPr>
                <w:b/>
                <w:bCs/>
                <w:sz w:val="20"/>
                <w:szCs w:val="20"/>
              </w:rPr>
              <w:t>/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819243B" w14:textId="77777777" w:rsidR="00A20739" w:rsidRPr="00AC0C59" w:rsidRDefault="00A20739" w:rsidP="00A20739">
            <w:pPr>
              <w:spacing w:before="20" w:after="20"/>
              <w:jc w:val="both"/>
              <w:rPr>
                <w:sz w:val="20"/>
                <w:szCs w:val="20"/>
              </w:rPr>
            </w:pPr>
            <w:r>
              <w:rPr>
                <w:sz w:val="20"/>
                <w:szCs w:val="20"/>
              </w:rPr>
              <w:t>HIMS/ Clinical Coding</w:t>
            </w:r>
          </w:p>
        </w:tc>
      </w:tr>
      <w:tr w:rsidR="00A20739" w14:paraId="237C2CE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2D4B17D" w14:textId="77777777" w:rsidR="00A20739" w:rsidRPr="00AC0C59" w:rsidRDefault="00A20739" w:rsidP="00A2073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24A9DC7B" w14:textId="77777777" w:rsidR="00A20739" w:rsidRPr="00AC0C59" w:rsidRDefault="00A20739" w:rsidP="00A20739">
            <w:pPr>
              <w:spacing w:before="20" w:after="20"/>
              <w:jc w:val="both"/>
              <w:rPr>
                <w:sz w:val="20"/>
                <w:szCs w:val="20"/>
              </w:rPr>
            </w:pPr>
            <w:r>
              <w:rPr>
                <w:sz w:val="20"/>
                <w:szCs w:val="20"/>
              </w:rPr>
              <w:t>Manager Coding Services</w:t>
            </w:r>
          </w:p>
        </w:tc>
      </w:tr>
      <w:tr w:rsidR="00A20739" w14:paraId="52ACFD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D2978A" w14:textId="77777777" w:rsidR="00A20739" w:rsidRPr="00AC0C59" w:rsidRDefault="00A20739" w:rsidP="00A2073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30C873D" w14:textId="77777777" w:rsidR="00A20739" w:rsidRPr="00AC0C59" w:rsidRDefault="00A20739" w:rsidP="00A20739">
            <w:pPr>
              <w:spacing w:before="20" w:after="20"/>
              <w:jc w:val="both"/>
              <w:rPr>
                <w:sz w:val="20"/>
                <w:szCs w:val="20"/>
              </w:rPr>
            </w:pPr>
          </w:p>
        </w:tc>
      </w:tr>
      <w:tr w:rsidR="00A20739" w14:paraId="6EB6D1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18A2A54" w14:textId="77777777" w:rsidR="00A20739" w:rsidRPr="00AC0C59" w:rsidRDefault="00A20739" w:rsidP="00A20739">
            <w:pPr>
              <w:spacing w:before="20" w:after="20"/>
              <w:rPr>
                <w:b/>
                <w:bCs/>
                <w:sz w:val="20"/>
                <w:szCs w:val="20"/>
              </w:rPr>
            </w:pPr>
            <w:r w:rsidRPr="00D00AAE">
              <w:rPr>
                <w:b/>
                <w:bCs/>
                <w:sz w:val="20"/>
                <w:szCs w:val="20"/>
              </w:rPr>
              <w:t xml:space="preserve">Criminal </w:t>
            </w:r>
            <w:r>
              <w:rPr>
                <w:b/>
                <w:bCs/>
                <w:sz w:val="20"/>
                <w:szCs w:val="20"/>
              </w:rPr>
              <w:t>and Relevant History Screening</w:t>
            </w:r>
            <w:r w:rsidRPr="00D00AAE">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C86BE7E" w14:textId="77777777" w:rsidR="00A20739" w:rsidRPr="0044111A" w:rsidRDefault="00A20739" w:rsidP="00A20739">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0" w:name="Check1"/>
            <w:r w:rsidRPr="0044111A">
              <w:rPr>
                <w:sz w:val="20"/>
                <w:szCs w:val="20"/>
              </w:rPr>
              <w:instrText xml:space="preserve"> FORMCHECKBOX </w:instrText>
            </w:r>
            <w:r w:rsidRPr="0044111A">
              <w:rPr>
                <w:sz w:val="20"/>
                <w:szCs w:val="20"/>
              </w:rPr>
            </w:r>
            <w:r w:rsidRPr="0044111A">
              <w:rPr>
                <w:sz w:val="20"/>
                <w:szCs w:val="20"/>
              </w:rPr>
              <w:fldChar w:fldCharType="end"/>
            </w:r>
            <w:bookmarkEnd w:id="0"/>
            <w:r w:rsidRPr="0044111A">
              <w:rPr>
                <w:sz w:val="20"/>
                <w:szCs w:val="20"/>
              </w:rPr>
              <w:tab/>
              <w:t>Aged (NPC)</w:t>
            </w:r>
          </w:p>
          <w:p w14:paraId="1846C9C8" w14:textId="77777777" w:rsidR="00A20739" w:rsidRPr="0044111A" w:rsidRDefault="00A20739" w:rsidP="00A20739">
            <w:pPr>
              <w:tabs>
                <w:tab w:val="left" w:pos="522"/>
              </w:tabs>
              <w:rPr>
                <w:sz w:val="20"/>
                <w:szCs w:val="20"/>
              </w:rPr>
            </w:pPr>
            <w:r w:rsidRPr="0044111A">
              <w:rPr>
                <w:sz w:val="20"/>
                <w:szCs w:val="20"/>
              </w:rPr>
              <w:fldChar w:fldCharType="begin">
                <w:ffData>
                  <w:name w:val="Check2"/>
                  <w:enabled/>
                  <w:calcOnExit w:val="0"/>
                  <w:checkBox>
                    <w:sizeAuto/>
                    <w:default w:val="0"/>
                    <w:checked w:val="0"/>
                  </w:checkBox>
                </w:ffData>
              </w:fldChar>
            </w:r>
            <w:bookmarkStart w:id="1" w:name="Check2"/>
            <w:r w:rsidRPr="0044111A">
              <w:rPr>
                <w:sz w:val="20"/>
                <w:szCs w:val="20"/>
              </w:rPr>
              <w:instrText xml:space="preserve"> FORMCHECKBOX </w:instrText>
            </w:r>
            <w:r w:rsidRPr="0044111A">
              <w:rPr>
                <w:sz w:val="20"/>
                <w:szCs w:val="20"/>
              </w:rPr>
            </w:r>
            <w:r w:rsidRPr="0044111A">
              <w:rPr>
                <w:sz w:val="20"/>
                <w:szCs w:val="20"/>
              </w:rPr>
              <w:fldChar w:fldCharType="end"/>
            </w:r>
            <w:bookmarkEnd w:id="1"/>
            <w:r w:rsidRPr="0044111A">
              <w:rPr>
                <w:sz w:val="20"/>
                <w:szCs w:val="20"/>
              </w:rPr>
              <w:tab/>
            </w:r>
            <w:r>
              <w:rPr>
                <w:sz w:val="20"/>
                <w:szCs w:val="20"/>
              </w:rPr>
              <w:t>Working with Children Check (WWCC</w:t>
            </w:r>
            <w:r w:rsidRPr="0044111A">
              <w:rPr>
                <w:sz w:val="20"/>
                <w:szCs w:val="20"/>
              </w:rPr>
              <w:t>)</w:t>
            </w:r>
            <w:r>
              <w:rPr>
                <w:sz w:val="20"/>
                <w:szCs w:val="20"/>
              </w:rPr>
              <w:t xml:space="preserve"> (DHS)</w:t>
            </w:r>
          </w:p>
          <w:p w14:paraId="6EB7C79C" w14:textId="3B6B1B8C" w:rsidR="00A20739" w:rsidRPr="0044111A" w:rsidRDefault="00E126C9" w:rsidP="00A20739">
            <w:pPr>
              <w:tabs>
                <w:tab w:val="left" w:pos="522"/>
              </w:tabs>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Pr>
                <w:sz w:val="20"/>
                <w:szCs w:val="20"/>
              </w:rPr>
            </w:r>
            <w:r>
              <w:rPr>
                <w:sz w:val="20"/>
                <w:szCs w:val="20"/>
              </w:rPr>
              <w:fldChar w:fldCharType="end"/>
            </w:r>
            <w:bookmarkEnd w:id="2"/>
            <w:r w:rsidR="00A20739" w:rsidRPr="0044111A">
              <w:rPr>
                <w:sz w:val="20"/>
                <w:szCs w:val="20"/>
              </w:rPr>
              <w:tab/>
              <w:t>Vulnerable (NPC)</w:t>
            </w:r>
          </w:p>
          <w:p w14:paraId="1B71903A" w14:textId="6FEB3C68" w:rsidR="00A20739" w:rsidRPr="00AC0C59" w:rsidRDefault="00E126C9" w:rsidP="00A20739">
            <w:pPr>
              <w:tabs>
                <w:tab w:val="left" w:pos="522"/>
              </w:tabs>
              <w:jc w:val="both"/>
              <w:rPr>
                <w:sz w:val="20"/>
                <w:szCs w:val="20"/>
              </w:rPr>
            </w:pPr>
            <w:r>
              <w:rPr>
                <w:sz w:val="20"/>
                <w:szCs w:val="20"/>
              </w:rPr>
              <w:fldChar w:fldCharType="begin">
                <w:ffData>
                  <w:name w:val="Check4"/>
                  <w:enabled/>
                  <w:calcOnExit w:val="0"/>
                  <w:checkBox>
                    <w:sizeAuto/>
                    <w:default w:val="0"/>
                  </w:checkBox>
                </w:ffData>
              </w:fldChar>
            </w:r>
            <w:bookmarkStart w:id="3" w:name="Check4"/>
            <w:r>
              <w:rPr>
                <w:sz w:val="20"/>
                <w:szCs w:val="20"/>
              </w:rPr>
              <w:instrText xml:space="preserve"> FORMCHECKBOX </w:instrText>
            </w:r>
            <w:r>
              <w:rPr>
                <w:sz w:val="20"/>
                <w:szCs w:val="20"/>
              </w:rPr>
            </w:r>
            <w:r>
              <w:rPr>
                <w:sz w:val="20"/>
                <w:szCs w:val="20"/>
              </w:rPr>
              <w:fldChar w:fldCharType="end"/>
            </w:r>
            <w:bookmarkEnd w:id="3"/>
            <w:r w:rsidR="00A20739" w:rsidRPr="0044111A">
              <w:rPr>
                <w:sz w:val="20"/>
                <w:szCs w:val="20"/>
              </w:rPr>
              <w:tab/>
              <w:t>General Probity (NPC)</w:t>
            </w:r>
          </w:p>
        </w:tc>
      </w:tr>
      <w:tr w:rsidR="00A20739" w14:paraId="1DB8481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69FFDD5" w14:textId="77777777" w:rsidR="00A20739" w:rsidRPr="00D00AAE" w:rsidRDefault="00A20739" w:rsidP="00A20739">
            <w:pPr>
              <w:spacing w:before="20" w:after="20"/>
              <w:rPr>
                <w:b/>
                <w:bCs/>
                <w:sz w:val="20"/>
                <w:szCs w:val="20"/>
              </w:rPr>
            </w:pPr>
            <w:r>
              <w:rPr>
                <w:b/>
                <w:bCs/>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72D9D015" w14:textId="77777777" w:rsidR="00A20739" w:rsidRPr="003E3569" w:rsidRDefault="00A20739" w:rsidP="00A20739">
            <w:r w:rsidRPr="003E3569">
              <w:rPr>
                <w:sz w:val="20"/>
                <w:szCs w:val="20"/>
              </w:rPr>
              <w:fldChar w:fldCharType="begin">
                <w:ffData>
                  <w:name w:val="Check1"/>
                  <w:enabled/>
                  <w:calcOnExit w:val="0"/>
                  <w:checkBox>
                    <w:sizeAuto/>
                    <w:default w:val="0"/>
                    <w:checked w:val="0"/>
                  </w:checkBox>
                </w:ffData>
              </w:fldChar>
            </w:r>
            <w:r w:rsidRPr="003E3569">
              <w:rPr>
                <w:sz w:val="20"/>
                <w:szCs w:val="20"/>
              </w:rPr>
              <w:instrText xml:space="preserve"> FORMCHECKBOX </w:instrText>
            </w:r>
            <w:r w:rsidRPr="003E3569">
              <w:rPr>
                <w:sz w:val="20"/>
                <w:szCs w:val="20"/>
              </w:rPr>
            </w:r>
            <w:r w:rsidRPr="003E3569">
              <w:rPr>
                <w:sz w:val="20"/>
                <w:szCs w:val="20"/>
              </w:rPr>
              <w:fldChar w:fldCharType="end"/>
            </w:r>
            <w:r w:rsidRPr="003E3569">
              <w:rPr>
                <w:sz w:val="20"/>
                <w:szCs w:val="20"/>
              </w:rPr>
              <w:t xml:space="preserve">     Category A (direct contact with blood or body substances)</w:t>
            </w:r>
          </w:p>
          <w:p w14:paraId="2910B1A3" w14:textId="77777777" w:rsidR="00A20739" w:rsidRPr="003E3569" w:rsidRDefault="00A20739" w:rsidP="00A20739">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3E3569">
              <w:rPr>
                <w:sz w:val="20"/>
                <w:szCs w:val="20"/>
              </w:rPr>
              <w:t xml:space="preserve">     Category B (indirect contact with blood or body substances)</w:t>
            </w:r>
          </w:p>
          <w:p w14:paraId="007B855F" w14:textId="77777777" w:rsidR="00A20739" w:rsidRPr="00EE2969" w:rsidRDefault="00A20739" w:rsidP="00A20739">
            <w:r w:rsidRPr="003E3569">
              <w:rPr>
                <w:sz w:val="20"/>
                <w:szCs w:val="20"/>
              </w:rPr>
              <w:fldChar w:fldCharType="begin">
                <w:ffData>
                  <w:name w:val="Check1"/>
                  <w:enabled/>
                  <w:calcOnExit w:val="0"/>
                  <w:checkBox>
                    <w:sizeAuto/>
                    <w:default w:val="0"/>
                    <w:checked w:val="0"/>
                  </w:checkBox>
                </w:ffData>
              </w:fldChar>
            </w:r>
            <w:r w:rsidRPr="003E3569">
              <w:rPr>
                <w:sz w:val="20"/>
                <w:szCs w:val="20"/>
              </w:rPr>
              <w:instrText xml:space="preserve"> FORMCHECKBOX </w:instrText>
            </w:r>
            <w:r w:rsidRPr="003E3569">
              <w:rPr>
                <w:sz w:val="20"/>
                <w:szCs w:val="20"/>
              </w:rPr>
            </w:r>
            <w:r w:rsidRPr="003E3569">
              <w:rPr>
                <w:sz w:val="20"/>
                <w:szCs w:val="20"/>
              </w:rPr>
              <w:fldChar w:fldCharType="end"/>
            </w:r>
            <w:r w:rsidRPr="003E3569">
              <w:rPr>
                <w:sz w:val="20"/>
                <w:szCs w:val="20"/>
              </w:rPr>
              <w:t xml:space="preserve">     Category C (minimal patient contact)</w:t>
            </w:r>
          </w:p>
        </w:tc>
      </w:tr>
    </w:tbl>
    <w:p w14:paraId="41B30F4C" w14:textId="77777777" w:rsidR="007F49BC" w:rsidRPr="00194CF4" w:rsidRDefault="007F49BC" w:rsidP="00914D76">
      <w:pPr>
        <w:jc w:val="both"/>
        <w:rPr>
          <w:sz w:val="20"/>
          <w:szCs w:val="20"/>
        </w:rPr>
      </w:pPr>
    </w:p>
    <w:p w14:paraId="0D5EB3A3"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051E27EB"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AB1A18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0EE2295" w14:textId="77777777" w:rsidR="007F49BC" w:rsidRPr="00BD450E" w:rsidRDefault="007F49BC" w:rsidP="00386B9E">
            <w:pPr>
              <w:spacing w:after="120"/>
              <w:jc w:val="both"/>
              <w:rPr>
                <w:b/>
                <w:bCs/>
                <w:sz w:val="20"/>
                <w:szCs w:val="20"/>
              </w:rPr>
            </w:pPr>
            <w:r>
              <w:rPr>
                <w:b/>
                <w:bCs/>
                <w:sz w:val="20"/>
                <w:szCs w:val="20"/>
              </w:rPr>
              <w:t>Primary Objective(s) of role:</w:t>
            </w:r>
          </w:p>
        </w:tc>
      </w:tr>
      <w:tr w:rsidR="007F49BC" w:rsidRPr="005651AC" w14:paraId="03F05876" w14:textId="77777777" w:rsidTr="00A37F67">
        <w:trPr>
          <w:trHeight w:val="1531"/>
        </w:trPr>
        <w:tc>
          <w:tcPr>
            <w:tcW w:w="9776" w:type="dxa"/>
            <w:tcBorders>
              <w:top w:val="single" w:sz="4" w:space="0" w:color="auto"/>
              <w:left w:val="single" w:sz="4" w:space="0" w:color="auto"/>
              <w:bottom w:val="single" w:sz="4" w:space="0" w:color="auto"/>
              <w:right w:val="single" w:sz="4" w:space="0" w:color="auto"/>
            </w:tcBorders>
          </w:tcPr>
          <w:p w14:paraId="0B8E3AAB" w14:textId="77777777" w:rsidR="00A20739" w:rsidRPr="001011CB" w:rsidRDefault="00A20739" w:rsidP="00A37F67">
            <w:pPr>
              <w:pStyle w:val="BodyText2"/>
              <w:numPr>
                <w:ilvl w:val="0"/>
                <w:numId w:val="20"/>
              </w:numPr>
              <w:spacing w:after="0" w:line="240" w:lineRule="auto"/>
              <w:jc w:val="both"/>
              <w:rPr>
                <w:sz w:val="20"/>
                <w:szCs w:val="20"/>
              </w:rPr>
            </w:pPr>
            <w:r w:rsidRPr="001011CB">
              <w:rPr>
                <w:sz w:val="20"/>
                <w:szCs w:val="20"/>
              </w:rPr>
              <w:t>The Advanced Clinical Coder is responsible to Manager, Coding Services for the timely allocation and quality of ICD-10-AM codes (or subsequent versions) for use in Activity Based Funding, statistical analysis, epidemiology, hospital planning, research, and auditing of quality patient care.</w:t>
            </w:r>
          </w:p>
          <w:p w14:paraId="6A6D7362" w14:textId="77777777" w:rsidR="007F49BC" w:rsidRPr="001011CB" w:rsidRDefault="00A20739" w:rsidP="00A37F67">
            <w:pPr>
              <w:pStyle w:val="BodyText2"/>
              <w:numPr>
                <w:ilvl w:val="0"/>
                <w:numId w:val="20"/>
              </w:numPr>
              <w:spacing w:after="0" w:line="240" w:lineRule="auto"/>
              <w:ind w:left="357" w:hanging="357"/>
              <w:jc w:val="both"/>
              <w:rPr>
                <w:sz w:val="20"/>
                <w:szCs w:val="20"/>
              </w:rPr>
            </w:pPr>
            <w:r w:rsidRPr="001011CB">
              <w:rPr>
                <w:sz w:val="20"/>
                <w:szCs w:val="20"/>
              </w:rPr>
              <w:t xml:space="preserve">The Advanced Clinical Coder is responsible for more complex clinical coding, for quality of clinical documentation (noting impacts on APC, ABF, HAC monitoring and other quality activities), mentoring less experienced clinical coders and </w:t>
            </w:r>
            <w:r w:rsidR="00381119" w:rsidRPr="001011CB">
              <w:rPr>
                <w:sz w:val="20"/>
                <w:szCs w:val="20"/>
              </w:rPr>
              <w:t>providing advice and support to clinical staff in relation to clinical documentation</w:t>
            </w:r>
            <w:r w:rsidR="00A37F67">
              <w:rPr>
                <w:sz w:val="20"/>
                <w:szCs w:val="20"/>
              </w:rPr>
              <w:t>.</w:t>
            </w:r>
          </w:p>
        </w:tc>
      </w:tr>
    </w:tbl>
    <w:p w14:paraId="367E62E3"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097E0F" w14:paraId="22BF9B81" w14:textId="77777777" w:rsidTr="003E3569">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9A464E6" w14:textId="77777777" w:rsidR="007F49BC" w:rsidRPr="00BD450E" w:rsidRDefault="007F49BC" w:rsidP="00386B9E">
            <w:pPr>
              <w:spacing w:after="120"/>
              <w:jc w:val="both"/>
              <w:rPr>
                <w:b/>
                <w:bCs/>
                <w:sz w:val="20"/>
                <w:szCs w:val="20"/>
              </w:rPr>
            </w:pPr>
            <w:r>
              <w:rPr>
                <w:b/>
                <w:bCs/>
                <w:sz w:val="20"/>
                <w:szCs w:val="20"/>
              </w:rPr>
              <w:t>Direct Reports</w:t>
            </w:r>
            <w:r w:rsidRPr="00D56B41">
              <w:rPr>
                <w:b/>
                <w:bCs/>
                <w:sz w:val="20"/>
                <w:szCs w:val="20"/>
              </w:rPr>
              <w:t>:</w:t>
            </w:r>
          </w:p>
        </w:tc>
      </w:tr>
      <w:tr w:rsidR="007F49BC" w:rsidRPr="005651AC" w14:paraId="1E75609C" w14:textId="77777777" w:rsidTr="00A37F67">
        <w:trPr>
          <w:trHeight w:val="170"/>
        </w:trPr>
        <w:tc>
          <w:tcPr>
            <w:tcW w:w="9776" w:type="dxa"/>
            <w:tcBorders>
              <w:top w:val="single" w:sz="4" w:space="0" w:color="auto"/>
              <w:left w:val="single" w:sz="4" w:space="0" w:color="auto"/>
              <w:bottom w:val="single" w:sz="4" w:space="0" w:color="auto"/>
              <w:right w:val="single" w:sz="4" w:space="0" w:color="auto"/>
            </w:tcBorders>
          </w:tcPr>
          <w:p w14:paraId="2BBD7670" w14:textId="77777777" w:rsidR="007F49BC" w:rsidRPr="00C540DE" w:rsidRDefault="00381119" w:rsidP="002E615C">
            <w:pPr>
              <w:pStyle w:val="BodyText2"/>
              <w:numPr>
                <w:ilvl w:val="0"/>
                <w:numId w:val="20"/>
              </w:numPr>
              <w:spacing w:after="0" w:line="240" w:lineRule="auto"/>
              <w:ind w:left="357" w:hanging="357"/>
              <w:jc w:val="both"/>
              <w:rPr>
                <w:color w:val="000000"/>
                <w:sz w:val="20"/>
                <w:szCs w:val="20"/>
              </w:rPr>
            </w:pPr>
            <w:r>
              <w:rPr>
                <w:color w:val="000000"/>
                <w:sz w:val="20"/>
                <w:szCs w:val="20"/>
              </w:rPr>
              <w:t>Nil</w:t>
            </w:r>
          </w:p>
        </w:tc>
      </w:tr>
    </w:tbl>
    <w:p w14:paraId="180803CF" w14:textId="77777777" w:rsidR="007F49BC" w:rsidRPr="003E3569" w:rsidRDefault="007F49BC" w:rsidP="00765A06">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097E0F" w14:paraId="0129BFDD" w14:textId="77777777" w:rsidTr="003E3569">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686EC74" w14:textId="77777777" w:rsidR="007F49BC" w:rsidRPr="00BD450E" w:rsidRDefault="007F49BC" w:rsidP="00386B9E">
            <w:pPr>
              <w:spacing w:after="120"/>
              <w:jc w:val="both"/>
              <w:rPr>
                <w:b/>
                <w:bCs/>
                <w:sz w:val="20"/>
                <w:szCs w:val="20"/>
              </w:rPr>
            </w:pPr>
            <w:r w:rsidRPr="00D56B41">
              <w:rPr>
                <w:b/>
                <w:bCs/>
                <w:sz w:val="20"/>
                <w:szCs w:val="20"/>
              </w:rPr>
              <w:t>Key Relationships/ Interactions:</w:t>
            </w:r>
          </w:p>
        </w:tc>
      </w:tr>
      <w:tr w:rsidR="007F49BC" w:rsidRPr="005651AC" w14:paraId="1FC455A5"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39B22AB9" w14:textId="77777777" w:rsidR="007F49BC" w:rsidRPr="00D56B41" w:rsidRDefault="007F49BC" w:rsidP="00A37F67">
            <w:pPr>
              <w:jc w:val="both"/>
              <w:rPr>
                <w:color w:val="000000"/>
                <w:sz w:val="20"/>
                <w:szCs w:val="20"/>
                <w:u w:val="single"/>
              </w:rPr>
            </w:pPr>
            <w:r w:rsidRPr="00D56B41">
              <w:rPr>
                <w:color w:val="000000"/>
                <w:sz w:val="20"/>
                <w:szCs w:val="20"/>
                <w:u w:val="single"/>
              </w:rPr>
              <w:t>Internal</w:t>
            </w:r>
          </w:p>
          <w:p w14:paraId="031DBFD9" w14:textId="77777777" w:rsidR="00381119" w:rsidRPr="001011CB" w:rsidRDefault="00381119" w:rsidP="00A37F67">
            <w:pPr>
              <w:pStyle w:val="BodyText2"/>
              <w:numPr>
                <w:ilvl w:val="0"/>
                <w:numId w:val="20"/>
              </w:numPr>
              <w:spacing w:after="0" w:line="240" w:lineRule="auto"/>
              <w:jc w:val="both"/>
              <w:rPr>
                <w:sz w:val="20"/>
                <w:szCs w:val="20"/>
              </w:rPr>
            </w:pPr>
            <w:r w:rsidRPr="001011CB">
              <w:rPr>
                <w:sz w:val="20"/>
                <w:szCs w:val="20"/>
              </w:rPr>
              <w:t>This position is part of Health Information Management Service and reports to Manager, Coding Services NALHN</w:t>
            </w:r>
            <w:r w:rsidR="00A37F67">
              <w:rPr>
                <w:sz w:val="20"/>
                <w:szCs w:val="20"/>
              </w:rPr>
              <w:t>.</w:t>
            </w:r>
          </w:p>
          <w:p w14:paraId="27558F19" w14:textId="77777777" w:rsidR="00381119" w:rsidRPr="001011CB" w:rsidRDefault="00381119" w:rsidP="00A37F67">
            <w:pPr>
              <w:pStyle w:val="BodyText2"/>
              <w:numPr>
                <w:ilvl w:val="0"/>
                <w:numId w:val="20"/>
              </w:numPr>
              <w:spacing w:after="0" w:line="240" w:lineRule="auto"/>
              <w:jc w:val="both"/>
              <w:rPr>
                <w:sz w:val="20"/>
                <w:szCs w:val="20"/>
              </w:rPr>
            </w:pPr>
            <w:r w:rsidRPr="001011CB">
              <w:rPr>
                <w:sz w:val="20"/>
                <w:szCs w:val="20"/>
              </w:rPr>
              <w:t>Works collaboratively with staff and all members of health care teams, Casemix and ABF</w:t>
            </w:r>
            <w:r w:rsidR="00317DA9">
              <w:rPr>
                <w:sz w:val="20"/>
                <w:szCs w:val="20"/>
              </w:rPr>
              <w:t xml:space="preserve"> staff</w:t>
            </w:r>
            <w:r w:rsidR="00A37F67">
              <w:rPr>
                <w:sz w:val="20"/>
                <w:szCs w:val="20"/>
              </w:rPr>
              <w:t>.</w:t>
            </w:r>
          </w:p>
          <w:p w14:paraId="185F6C75" w14:textId="77777777" w:rsidR="007F49BC" w:rsidRPr="001011CB" w:rsidRDefault="00381119" w:rsidP="00A37F67">
            <w:pPr>
              <w:pStyle w:val="BodyText2"/>
              <w:numPr>
                <w:ilvl w:val="0"/>
                <w:numId w:val="20"/>
              </w:numPr>
              <w:spacing w:after="0" w:line="240" w:lineRule="auto"/>
              <w:jc w:val="both"/>
              <w:rPr>
                <w:sz w:val="20"/>
                <w:szCs w:val="20"/>
              </w:rPr>
            </w:pPr>
            <w:r w:rsidRPr="001011CB">
              <w:rPr>
                <w:sz w:val="20"/>
                <w:szCs w:val="20"/>
              </w:rPr>
              <w:t>Contributes to all day-to day operations of the Coding Service</w:t>
            </w:r>
            <w:r w:rsidR="00A37F67">
              <w:rPr>
                <w:sz w:val="20"/>
                <w:szCs w:val="20"/>
              </w:rPr>
              <w:t>.</w:t>
            </w:r>
          </w:p>
          <w:p w14:paraId="1FD07BBA" w14:textId="77777777" w:rsidR="007F49BC" w:rsidRPr="00D56B41" w:rsidRDefault="007F49BC" w:rsidP="00A37F67">
            <w:pPr>
              <w:jc w:val="both"/>
              <w:rPr>
                <w:color w:val="000000"/>
                <w:sz w:val="20"/>
                <w:szCs w:val="20"/>
              </w:rPr>
            </w:pPr>
          </w:p>
          <w:p w14:paraId="1C276364" w14:textId="77777777" w:rsidR="007F49BC" w:rsidRPr="00D56B41" w:rsidRDefault="007F49BC" w:rsidP="00A37F67">
            <w:pPr>
              <w:jc w:val="both"/>
              <w:rPr>
                <w:color w:val="000000"/>
                <w:sz w:val="20"/>
                <w:szCs w:val="20"/>
                <w:u w:val="single"/>
              </w:rPr>
            </w:pPr>
            <w:r w:rsidRPr="00D56B41">
              <w:rPr>
                <w:color w:val="000000"/>
                <w:sz w:val="20"/>
                <w:szCs w:val="20"/>
                <w:u w:val="single"/>
              </w:rPr>
              <w:t>External</w:t>
            </w:r>
          </w:p>
          <w:p w14:paraId="2E1CBE7C" w14:textId="77777777" w:rsidR="007F49BC" w:rsidRPr="00C540DE" w:rsidRDefault="002B42CF" w:rsidP="00A37F67">
            <w:pPr>
              <w:pStyle w:val="BodyText2"/>
              <w:numPr>
                <w:ilvl w:val="0"/>
                <w:numId w:val="20"/>
              </w:numPr>
              <w:spacing w:after="0" w:line="240" w:lineRule="auto"/>
              <w:jc w:val="both"/>
              <w:rPr>
                <w:sz w:val="18"/>
                <w:szCs w:val="18"/>
              </w:rPr>
            </w:pPr>
            <w:r w:rsidRPr="001011CB">
              <w:rPr>
                <w:sz w:val="20"/>
                <w:szCs w:val="20"/>
              </w:rPr>
              <w:t>Relevant Government and non-Government organisations as required to meet the needs of the organisation and staff</w:t>
            </w:r>
            <w:r w:rsidR="00A37F67">
              <w:rPr>
                <w:sz w:val="20"/>
                <w:szCs w:val="20"/>
              </w:rPr>
              <w:t>.</w:t>
            </w:r>
          </w:p>
        </w:tc>
      </w:tr>
    </w:tbl>
    <w:p w14:paraId="4A165011" w14:textId="77777777" w:rsidR="008F4537" w:rsidRDefault="008F4537" w:rsidP="00521E73">
      <w:pPr>
        <w:jc w:val="both"/>
        <w:rPr>
          <w:color w:val="000000"/>
          <w:sz w:val="20"/>
          <w:szCs w:val="20"/>
        </w:rPr>
      </w:pPr>
    </w:p>
    <w:p w14:paraId="550A6DB2" w14:textId="77777777" w:rsidR="00A37F67" w:rsidRDefault="00A37F67" w:rsidP="00521E73">
      <w:pPr>
        <w:jc w:val="both"/>
        <w:rPr>
          <w:color w:val="000000"/>
          <w:sz w:val="20"/>
          <w:szCs w:val="20"/>
        </w:rPr>
      </w:pPr>
    </w:p>
    <w:p w14:paraId="0C1F377C" w14:textId="77777777" w:rsidR="00A37F67" w:rsidRDefault="00A37F67" w:rsidP="00521E73">
      <w:pPr>
        <w:jc w:val="both"/>
        <w:rPr>
          <w:color w:val="000000"/>
          <w:sz w:val="20"/>
          <w:szCs w:val="20"/>
        </w:rPr>
      </w:pPr>
    </w:p>
    <w:p w14:paraId="24A04027" w14:textId="77777777" w:rsidR="00A37F67" w:rsidRDefault="00A37F67" w:rsidP="00521E73">
      <w:pPr>
        <w:jc w:val="both"/>
        <w:rPr>
          <w:color w:val="000000"/>
          <w:sz w:val="20"/>
          <w:szCs w:val="20"/>
        </w:rPr>
      </w:pPr>
    </w:p>
    <w:p w14:paraId="32C9E32C" w14:textId="77777777" w:rsidR="00D256B7"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097E0F" w14:paraId="1D172418" w14:textId="77777777" w:rsidTr="00097E0F">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61CE202" w14:textId="77777777" w:rsidR="00C540DE" w:rsidRPr="00BD450E" w:rsidRDefault="00C540DE" w:rsidP="00386B9E">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540DE" w:rsidRPr="005651AC" w14:paraId="4C15EBB6"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1BD07D7E" w14:textId="77777777" w:rsidR="00C540DE" w:rsidRDefault="00C540DE" w:rsidP="00A37F67">
            <w:pPr>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286B1D45" w14:textId="77777777" w:rsidR="00A2207D" w:rsidRDefault="00A2207D" w:rsidP="00A37F67">
            <w:pPr>
              <w:pStyle w:val="BodyText2"/>
              <w:numPr>
                <w:ilvl w:val="0"/>
                <w:numId w:val="20"/>
              </w:numPr>
              <w:spacing w:after="0" w:line="240" w:lineRule="auto"/>
              <w:jc w:val="both"/>
              <w:rPr>
                <w:sz w:val="18"/>
                <w:szCs w:val="18"/>
              </w:rPr>
            </w:pPr>
            <w:r w:rsidRPr="00A2207D">
              <w:rPr>
                <w:sz w:val="20"/>
                <w:szCs w:val="20"/>
              </w:rPr>
              <w:t>APC data submission is required by the 16</w:t>
            </w:r>
            <w:r w:rsidRPr="00A2207D">
              <w:rPr>
                <w:sz w:val="20"/>
                <w:szCs w:val="20"/>
                <w:vertAlign w:val="superscript"/>
              </w:rPr>
              <w:t>th</w:t>
            </w:r>
            <w:r w:rsidRPr="00A2207D">
              <w:rPr>
                <w:sz w:val="20"/>
                <w:szCs w:val="20"/>
              </w:rPr>
              <w:t xml:space="preserve"> of each month; internal deadline 5</w:t>
            </w:r>
            <w:r w:rsidRPr="00A2207D">
              <w:rPr>
                <w:sz w:val="20"/>
                <w:szCs w:val="20"/>
                <w:vertAlign w:val="superscript"/>
              </w:rPr>
              <w:t>th</w:t>
            </w:r>
            <w:r w:rsidRPr="00A2207D">
              <w:rPr>
                <w:sz w:val="20"/>
                <w:szCs w:val="20"/>
              </w:rPr>
              <w:t xml:space="preserve"> working day of following month</w:t>
            </w:r>
            <w:r w:rsidR="00A37F67">
              <w:rPr>
                <w:sz w:val="20"/>
                <w:szCs w:val="20"/>
              </w:rPr>
              <w:t>.</w:t>
            </w:r>
          </w:p>
          <w:p w14:paraId="304EB962" w14:textId="77777777" w:rsidR="001011CB" w:rsidRPr="00EB4C5B" w:rsidRDefault="001011CB" w:rsidP="00A37F67">
            <w:pPr>
              <w:pStyle w:val="BodyText2"/>
              <w:numPr>
                <w:ilvl w:val="0"/>
                <w:numId w:val="20"/>
              </w:numPr>
              <w:spacing w:after="0" w:line="240" w:lineRule="auto"/>
              <w:jc w:val="both"/>
              <w:rPr>
                <w:sz w:val="20"/>
                <w:szCs w:val="20"/>
              </w:rPr>
            </w:pPr>
            <w:r w:rsidRPr="00EB4C5B">
              <w:rPr>
                <w:sz w:val="20"/>
                <w:szCs w:val="20"/>
              </w:rPr>
              <w:t xml:space="preserve">Expectation to </w:t>
            </w:r>
            <w:r>
              <w:rPr>
                <w:sz w:val="20"/>
                <w:szCs w:val="20"/>
              </w:rPr>
              <w:t>meet individual KPIs regarding throughput and quality as set by Manager Coding Services</w:t>
            </w:r>
            <w:r w:rsidR="00A37F67">
              <w:rPr>
                <w:sz w:val="20"/>
                <w:szCs w:val="20"/>
              </w:rPr>
              <w:t>.</w:t>
            </w:r>
          </w:p>
          <w:p w14:paraId="572AABDB" w14:textId="77777777" w:rsidR="00C540DE" w:rsidRPr="00A2207D" w:rsidRDefault="001011CB" w:rsidP="00A37F67">
            <w:pPr>
              <w:pStyle w:val="BodyText2"/>
              <w:numPr>
                <w:ilvl w:val="0"/>
                <w:numId w:val="20"/>
              </w:numPr>
              <w:spacing w:after="0" w:line="240" w:lineRule="auto"/>
              <w:jc w:val="both"/>
              <w:rPr>
                <w:sz w:val="18"/>
                <w:szCs w:val="18"/>
              </w:rPr>
            </w:pPr>
            <w:r w:rsidRPr="00EB4C5B">
              <w:rPr>
                <w:sz w:val="20"/>
                <w:szCs w:val="20"/>
              </w:rPr>
              <w:t>Understanding of more complex</w:t>
            </w:r>
            <w:r w:rsidR="00A2207D">
              <w:rPr>
                <w:sz w:val="20"/>
                <w:szCs w:val="20"/>
              </w:rPr>
              <w:t xml:space="preserve"> </w:t>
            </w:r>
            <w:r w:rsidRPr="00EB4C5B">
              <w:rPr>
                <w:sz w:val="20"/>
                <w:szCs w:val="20"/>
              </w:rPr>
              <w:t xml:space="preserve">cases </w:t>
            </w:r>
            <w:r w:rsidR="00A2207D">
              <w:rPr>
                <w:sz w:val="20"/>
                <w:szCs w:val="20"/>
              </w:rPr>
              <w:t xml:space="preserve">to produce accurate and comprehensive morbidity and </w:t>
            </w:r>
            <w:proofErr w:type="spellStart"/>
            <w:r w:rsidR="00A2207D">
              <w:rPr>
                <w:sz w:val="20"/>
                <w:szCs w:val="20"/>
              </w:rPr>
              <w:t>casemix</w:t>
            </w:r>
            <w:proofErr w:type="spellEnd"/>
            <w:r w:rsidR="00A2207D">
              <w:rPr>
                <w:sz w:val="20"/>
                <w:szCs w:val="20"/>
              </w:rPr>
              <w:t xml:space="preserve"> profile for NALHN</w:t>
            </w:r>
            <w:r w:rsidR="00A37F67">
              <w:rPr>
                <w:sz w:val="20"/>
                <w:szCs w:val="20"/>
              </w:rPr>
              <w:t>.</w:t>
            </w:r>
          </w:p>
          <w:p w14:paraId="1B0FE6CC" w14:textId="77777777" w:rsidR="00A2207D" w:rsidRPr="00C540DE" w:rsidRDefault="00A2207D" w:rsidP="00A37F67">
            <w:pPr>
              <w:pStyle w:val="BodyText2"/>
              <w:numPr>
                <w:ilvl w:val="0"/>
                <w:numId w:val="20"/>
              </w:numPr>
              <w:spacing w:after="0" w:line="240" w:lineRule="auto"/>
              <w:jc w:val="both"/>
              <w:rPr>
                <w:sz w:val="18"/>
                <w:szCs w:val="18"/>
              </w:rPr>
            </w:pPr>
            <w:r w:rsidRPr="00A2207D">
              <w:rPr>
                <w:sz w:val="20"/>
                <w:szCs w:val="20"/>
              </w:rPr>
              <w:t>Some travel may be required</w:t>
            </w:r>
            <w:r w:rsidR="00A37F67">
              <w:rPr>
                <w:sz w:val="20"/>
                <w:szCs w:val="20"/>
              </w:rPr>
              <w:t>.</w:t>
            </w:r>
          </w:p>
        </w:tc>
      </w:tr>
    </w:tbl>
    <w:p w14:paraId="00008986" w14:textId="77777777" w:rsidR="00C540DE" w:rsidRDefault="00C540DE" w:rsidP="00C540DE">
      <w:pPr>
        <w:jc w:val="both"/>
        <w:rPr>
          <w:sz w:val="20"/>
          <w:szCs w:val="20"/>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gridCol w:w="27"/>
      </w:tblGrid>
      <w:tr w:rsidR="00C540DE" w:rsidRPr="00097E0F" w14:paraId="72866ED2" w14:textId="77777777" w:rsidTr="00097E0F">
        <w:trPr>
          <w:cantSplit/>
          <w:trHeight w:val="527"/>
        </w:trPr>
        <w:tc>
          <w:tcPr>
            <w:tcW w:w="977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FA89C71" w14:textId="77777777" w:rsidR="00C540DE" w:rsidRPr="00BD450E" w:rsidRDefault="00C540DE" w:rsidP="00386B9E">
            <w:pPr>
              <w:spacing w:after="120"/>
              <w:jc w:val="both"/>
              <w:rPr>
                <w:b/>
                <w:bCs/>
                <w:sz w:val="20"/>
                <w:szCs w:val="20"/>
              </w:rPr>
            </w:pPr>
            <w:r w:rsidRPr="00D56B41">
              <w:rPr>
                <w:b/>
                <w:bCs/>
                <w:sz w:val="20"/>
                <w:szCs w:val="20"/>
              </w:rPr>
              <w:t>Delegations:</w:t>
            </w:r>
          </w:p>
        </w:tc>
      </w:tr>
      <w:tr w:rsidR="00C540DE" w:rsidRPr="005651AC" w14:paraId="4D980F06" w14:textId="77777777" w:rsidTr="00097E0F">
        <w:trPr>
          <w:gridAfter w:val="1"/>
          <w:wAfter w:w="27" w:type="dxa"/>
        </w:trPr>
        <w:tc>
          <w:tcPr>
            <w:tcW w:w="9747" w:type="dxa"/>
            <w:tcBorders>
              <w:top w:val="single" w:sz="4" w:space="0" w:color="auto"/>
              <w:left w:val="single" w:sz="4" w:space="0" w:color="auto"/>
              <w:bottom w:val="single" w:sz="4" w:space="0" w:color="auto"/>
              <w:right w:val="single" w:sz="4" w:space="0" w:color="auto"/>
            </w:tcBorders>
          </w:tcPr>
          <w:p w14:paraId="2A5658C4" w14:textId="77777777" w:rsidR="002E615C" w:rsidRPr="00A37F67" w:rsidRDefault="00A2207D" w:rsidP="002E615C">
            <w:pPr>
              <w:pStyle w:val="BodyText2"/>
              <w:numPr>
                <w:ilvl w:val="0"/>
                <w:numId w:val="20"/>
              </w:numPr>
              <w:spacing w:after="0" w:line="240" w:lineRule="auto"/>
              <w:ind w:left="357" w:hanging="357"/>
              <w:jc w:val="both"/>
              <w:rPr>
                <w:sz w:val="20"/>
                <w:szCs w:val="20"/>
              </w:rPr>
            </w:pPr>
            <w:r w:rsidRPr="00A37F67">
              <w:rPr>
                <w:sz w:val="20"/>
                <w:szCs w:val="20"/>
              </w:rPr>
              <w:t>Nil</w:t>
            </w:r>
          </w:p>
        </w:tc>
      </w:tr>
    </w:tbl>
    <w:p w14:paraId="5D853F61" w14:textId="77777777" w:rsidR="00C540DE" w:rsidRDefault="00C540DE" w:rsidP="00521E73">
      <w:pPr>
        <w:jc w:val="both"/>
        <w:rPr>
          <w:color w:val="000000"/>
          <w:sz w:val="20"/>
          <w:szCs w:val="20"/>
        </w:rPr>
      </w:pPr>
    </w:p>
    <w:p w14:paraId="5BDD6326" w14:textId="77777777" w:rsidR="008F4537" w:rsidRPr="004F5ACE" w:rsidRDefault="008F4537" w:rsidP="008F4537">
      <w:pPr>
        <w:shd w:val="clear" w:color="auto" w:fill="D9D9D9"/>
        <w:ind w:left="-142"/>
        <w:rPr>
          <w:sz w:val="28"/>
          <w:szCs w:val="28"/>
        </w:rPr>
      </w:pPr>
      <w:r>
        <w:rPr>
          <w:b/>
          <w:bCs/>
          <w:sz w:val="28"/>
          <w:szCs w:val="28"/>
        </w:rPr>
        <w:t>Key Result Area and Responsibilities</w:t>
      </w:r>
    </w:p>
    <w:p w14:paraId="57318CC2" w14:textId="77777777" w:rsidR="008F4537" w:rsidRDefault="008F4537" w:rsidP="00342153">
      <w:pP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6805"/>
      </w:tblGrid>
      <w:tr w:rsidR="008F4537" w14:paraId="5F72FC32" w14:textId="77777777" w:rsidTr="0013785B">
        <w:trPr>
          <w:trHeight w:val="304"/>
        </w:trPr>
        <w:tc>
          <w:tcPr>
            <w:tcW w:w="2839" w:type="dxa"/>
            <w:tcBorders>
              <w:top w:val="single" w:sz="4" w:space="0" w:color="auto"/>
              <w:left w:val="single" w:sz="4" w:space="0" w:color="auto"/>
              <w:bottom w:val="single" w:sz="4" w:space="0" w:color="auto"/>
              <w:right w:val="single" w:sz="4" w:space="0" w:color="auto"/>
            </w:tcBorders>
          </w:tcPr>
          <w:p w14:paraId="22F1D428"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3264C8AA"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A2207D" w14:paraId="40D76A30" w14:textId="77777777" w:rsidTr="00A37F67">
        <w:trPr>
          <w:trHeight w:val="3345"/>
        </w:trPr>
        <w:tc>
          <w:tcPr>
            <w:tcW w:w="2839" w:type="dxa"/>
            <w:tcBorders>
              <w:top w:val="single" w:sz="4" w:space="0" w:color="auto"/>
              <w:left w:val="single" w:sz="4" w:space="0" w:color="auto"/>
              <w:bottom w:val="single" w:sz="4" w:space="0" w:color="auto"/>
              <w:right w:val="single" w:sz="4" w:space="0" w:color="auto"/>
            </w:tcBorders>
          </w:tcPr>
          <w:p w14:paraId="5941ED38" w14:textId="77777777" w:rsidR="00A2207D" w:rsidRPr="00AC0C59" w:rsidRDefault="00A2207D" w:rsidP="00A37F67">
            <w:pPr>
              <w:spacing w:before="20" w:after="20"/>
              <w:jc w:val="both"/>
              <w:rPr>
                <w:color w:val="000000"/>
                <w:sz w:val="20"/>
                <w:szCs w:val="20"/>
              </w:rPr>
            </w:pPr>
            <w:r>
              <w:rPr>
                <w:color w:val="000000"/>
                <w:sz w:val="20"/>
                <w:szCs w:val="20"/>
              </w:rPr>
              <w:t>Effective management and provision of a clinical coding service</w:t>
            </w:r>
          </w:p>
        </w:tc>
        <w:tc>
          <w:tcPr>
            <w:tcW w:w="6927" w:type="dxa"/>
            <w:tcBorders>
              <w:top w:val="single" w:sz="4" w:space="0" w:color="auto"/>
              <w:left w:val="single" w:sz="4" w:space="0" w:color="auto"/>
              <w:bottom w:val="single" w:sz="4" w:space="0" w:color="auto"/>
              <w:right w:val="single" w:sz="4" w:space="0" w:color="auto"/>
            </w:tcBorders>
          </w:tcPr>
          <w:p w14:paraId="51365C21" w14:textId="77777777" w:rsidR="000E31A1" w:rsidRPr="000E31A1" w:rsidRDefault="000E31A1" w:rsidP="00A37F67">
            <w:pPr>
              <w:pStyle w:val="BodyText2"/>
              <w:numPr>
                <w:ilvl w:val="0"/>
                <w:numId w:val="20"/>
              </w:numPr>
              <w:spacing w:after="0" w:line="240" w:lineRule="auto"/>
              <w:jc w:val="both"/>
              <w:rPr>
                <w:color w:val="000000"/>
                <w:sz w:val="20"/>
                <w:szCs w:val="20"/>
              </w:rPr>
            </w:pPr>
            <w:r>
              <w:rPr>
                <w:color w:val="000000"/>
                <w:sz w:val="20"/>
                <w:szCs w:val="20"/>
              </w:rPr>
              <w:t>Ensure an effective and accurate clinical coding service is provided in accordance with the Department for Health &amp; Wellbeing (</w:t>
            </w:r>
            <w:proofErr w:type="gramStart"/>
            <w:r>
              <w:rPr>
                <w:color w:val="000000"/>
                <w:sz w:val="20"/>
                <w:szCs w:val="20"/>
              </w:rPr>
              <w:t>DHW)  Casemix</w:t>
            </w:r>
            <w:proofErr w:type="gramEnd"/>
            <w:r>
              <w:rPr>
                <w:color w:val="000000"/>
                <w:sz w:val="20"/>
                <w:szCs w:val="20"/>
              </w:rPr>
              <w:t xml:space="preserve"> Reporting Standards, Australian National Coding Standards, the South Australian Coding Standards and ICD-10-AM (or subsequent versions) classifications</w:t>
            </w:r>
            <w:r w:rsidR="00A37F67">
              <w:rPr>
                <w:color w:val="000000"/>
                <w:sz w:val="20"/>
                <w:szCs w:val="20"/>
              </w:rPr>
              <w:t>.</w:t>
            </w:r>
          </w:p>
          <w:p w14:paraId="2D792F36" w14:textId="77777777" w:rsidR="00A2207D" w:rsidRPr="003E34D6" w:rsidRDefault="00A2207D" w:rsidP="00A37F67">
            <w:pPr>
              <w:pStyle w:val="BodyText2"/>
              <w:numPr>
                <w:ilvl w:val="0"/>
                <w:numId w:val="20"/>
              </w:numPr>
              <w:spacing w:after="0" w:line="240" w:lineRule="auto"/>
              <w:jc w:val="both"/>
              <w:rPr>
                <w:color w:val="000000"/>
                <w:sz w:val="20"/>
                <w:szCs w:val="20"/>
              </w:rPr>
            </w:pPr>
            <w:r>
              <w:rPr>
                <w:sz w:val="20"/>
                <w:szCs w:val="20"/>
              </w:rPr>
              <w:t>Translating the narrative descriptions of diagnoses and procedures into valid, accurate and complete ICD-10-AM codes which reflect the complete clinical picture of the patient, reason for admission and treatment administered.</w:t>
            </w:r>
          </w:p>
          <w:p w14:paraId="1D150090" w14:textId="77777777" w:rsidR="00A2207D" w:rsidRDefault="00A2207D" w:rsidP="00A37F67">
            <w:pPr>
              <w:pStyle w:val="BodyText2"/>
              <w:numPr>
                <w:ilvl w:val="0"/>
                <w:numId w:val="20"/>
              </w:numPr>
              <w:spacing w:after="0" w:line="240" w:lineRule="auto"/>
              <w:jc w:val="both"/>
              <w:rPr>
                <w:color w:val="000000"/>
                <w:sz w:val="20"/>
                <w:szCs w:val="20"/>
              </w:rPr>
            </w:pPr>
            <w:r>
              <w:rPr>
                <w:color w:val="000000"/>
                <w:sz w:val="20"/>
                <w:szCs w:val="20"/>
              </w:rPr>
              <w:t xml:space="preserve">Performing clinical coding at an advanced level, covering a broad Casemix, using appropriate initiative, </w:t>
            </w:r>
            <w:proofErr w:type="gramStart"/>
            <w:r>
              <w:rPr>
                <w:color w:val="000000"/>
                <w:sz w:val="20"/>
                <w:szCs w:val="20"/>
              </w:rPr>
              <w:t>judgement</w:t>
            </w:r>
            <w:proofErr w:type="gramEnd"/>
            <w:r>
              <w:rPr>
                <w:color w:val="000000"/>
                <w:sz w:val="20"/>
                <w:szCs w:val="20"/>
              </w:rPr>
              <w:t xml:space="preserve"> and resources, such as the Australian and State Coding Standards, internet, anatomy books, abbreviation books, dictionaries etc., to make coding decisions in abstraction and assignment of codes</w:t>
            </w:r>
            <w:r w:rsidR="00A37F67">
              <w:rPr>
                <w:color w:val="000000"/>
                <w:sz w:val="20"/>
                <w:szCs w:val="20"/>
              </w:rPr>
              <w:t>.</w:t>
            </w:r>
          </w:p>
          <w:p w14:paraId="49C354E7" w14:textId="77777777" w:rsidR="00A2207D" w:rsidRDefault="00A2207D" w:rsidP="00A37F67">
            <w:pPr>
              <w:pStyle w:val="BodyText2"/>
              <w:numPr>
                <w:ilvl w:val="0"/>
                <w:numId w:val="20"/>
              </w:numPr>
              <w:spacing w:after="0" w:line="240" w:lineRule="auto"/>
              <w:jc w:val="both"/>
              <w:rPr>
                <w:color w:val="000000"/>
                <w:sz w:val="20"/>
                <w:szCs w:val="20"/>
              </w:rPr>
            </w:pPr>
            <w:r>
              <w:rPr>
                <w:color w:val="000000"/>
                <w:sz w:val="20"/>
                <w:szCs w:val="20"/>
              </w:rPr>
              <w:t xml:space="preserve">Applying and </w:t>
            </w:r>
            <w:r w:rsidR="000E31A1">
              <w:rPr>
                <w:color w:val="000000"/>
                <w:sz w:val="20"/>
                <w:szCs w:val="20"/>
              </w:rPr>
              <w:t>always maintaining</w:t>
            </w:r>
            <w:r>
              <w:rPr>
                <w:color w:val="000000"/>
                <w:sz w:val="20"/>
                <w:szCs w:val="20"/>
              </w:rPr>
              <w:t xml:space="preserve"> a high level of knowledge and performance outcomes for advanced abstraction, code assignment, </w:t>
            </w:r>
            <w:proofErr w:type="gramStart"/>
            <w:r>
              <w:rPr>
                <w:color w:val="000000"/>
                <w:sz w:val="20"/>
                <w:szCs w:val="20"/>
              </w:rPr>
              <w:t>interpretation</w:t>
            </w:r>
            <w:proofErr w:type="gramEnd"/>
            <w:r>
              <w:rPr>
                <w:color w:val="000000"/>
                <w:sz w:val="20"/>
                <w:szCs w:val="20"/>
              </w:rPr>
              <w:t xml:space="preserve"> and application of the National and State Coding Standards.</w:t>
            </w:r>
          </w:p>
          <w:p w14:paraId="659CEB6C" w14:textId="77777777" w:rsidR="00A2207D" w:rsidRDefault="00A2207D" w:rsidP="00A37F67">
            <w:pPr>
              <w:pStyle w:val="BodyText2"/>
              <w:numPr>
                <w:ilvl w:val="0"/>
                <w:numId w:val="20"/>
              </w:numPr>
              <w:spacing w:after="0" w:line="240" w:lineRule="auto"/>
              <w:jc w:val="both"/>
              <w:rPr>
                <w:color w:val="000000"/>
                <w:sz w:val="20"/>
                <w:szCs w:val="20"/>
              </w:rPr>
            </w:pPr>
            <w:r>
              <w:rPr>
                <w:color w:val="000000"/>
                <w:sz w:val="20"/>
                <w:szCs w:val="20"/>
              </w:rPr>
              <w:t>Ensuring correct allocation and sequencing of all additional diagnosis and procedure codes in accordance with the Australian Coding Standards.</w:t>
            </w:r>
          </w:p>
          <w:p w14:paraId="50006F57" w14:textId="77777777" w:rsidR="00A2207D" w:rsidRDefault="00A2207D" w:rsidP="004E7718">
            <w:pPr>
              <w:pStyle w:val="BodyText2"/>
              <w:numPr>
                <w:ilvl w:val="0"/>
                <w:numId w:val="20"/>
              </w:numPr>
              <w:spacing w:after="0" w:line="240" w:lineRule="auto"/>
              <w:jc w:val="both"/>
              <w:rPr>
                <w:color w:val="000000"/>
                <w:sz w:val="20"/>
                <w:szCs w:val="20"/>
              </w:rPr>
            </w:pPr>
            <w:r>
              <w:rPr>
                <w:color w:val="000000"/>
                <w:sz w:val="20"/>
                <w:szCs w:val="20"/>
              </w:rPr>
              <w:t>Ensuring the correct assignment of codes and appropriate DRG assignment.</w:t>
            </w:r>
          </w:p>
          <w:p w14:paraId="3BBC4608" w14:textId="77777777" w:rsidR="004E7718" w:rsidRPr="004E7718" w:rsidRDefault="004E7718" w:rsidP="00A37F67">
            <w:pPr>
              <w:pStyle w:val="BodyText2"/>
              <w:numPr>
                <w:ilvl w:val="0"/>
                <w:numId w:val="20"/>
              </w:numPr>
              <w:spacing w:after="0" w:line="240" w:lineRule="auto"/>
              <w:jc w:val="both"/>
              <w:rPr>
                <w:color w:val="000000"/>
                <w:sz w:val="20"/>
                <w:szCs w:val="20"/>
              </w:rPr>
            </w:pPr>
            <w:r>
              <w:rPr>
                <w:color w:val="000000"/>
                <w:sz w:val="20"/>
                <w:szCs w:val="20"/>
              </w:rPr>
              <w:t>Compliance with Clinical Coding ethical standards and the Coders Creed.</w:t>
            </w:r>
          </w:p>
        </w:tc>
      </w:tr>
      <w:tr w:rsidR="00525928" w14:paraId="77A707D6" w14:textId="77777777" w:rsidTr="00A37F67">
        <w:trPr>
          <w:trHeight w:val="20"/>
        </w:trPr>
        <w:tc>
          <w:tcPr>
            <w:tcW w:w="2839" w:type="dxa"/>
            <w:tcBorders>
              <w:top w:val="single" w:sz="4" w:space="0" w:color="auto"/>
              <w:left w:val="single" w:sz="4" w:space="0" w:color="auto"/>
              <w:bottom w:val="single" w:sz="4" w:space="0" w:color="auto"/>
              <w:right w:val="single" w:sz="4" w:space="0" w:color="auto"/>
            </w:tcBorders>
          </w:tcPr>
          <w:p w14:paraId="23117FA4" w14:textId="77777777" w:rsidR="00525928" w:rsidRPr="00AC0C59" w:rsidRDefault="00525928" w:rsidP="00A37F67">
            <w:pPr>
              <w:spacing w:before="20" w:after="20"/>
              <w:jc w:val="both"/>
              <w:rPr>
                <w:color w:val="000000"/>
                <w:sz w:val="20"/>
                <w:szCs w:val="20"/>
              </w:rPr>
            </w:pPr>
            <w:r>
              <w:rPr>
                <w:color w:val="000000"/>
                <w:sz w:val="20"/>
                <w:szCs w:val="20"/>
              </w:rPr>
              <w:t>Provide quality clinical documentation and data capture standards</w:t>
            </w:r>
          </w:p>
        </w:tc>
        <w:tc>
          <w:tcPr>
            <w:tcW w:w="6927" w:type="dxa"/>
            <w:tcBorders>
              <w:top w:val="single" w:sz="4" w:space="0" w:color="auto"/>
              <w:left w:val="single" w:sz="4" w:space="0" w:color="auto"/>
              <w:bottom w:val="single" w:sz="4" w:space="0" w:color="auto"/>
              <w:right w:val="single" w:sz="4" w:space="0" w:color="auto"/>
            </w:tcBorders>
            <w:vAlign w:val="center"/>
          </w:tcPr>
          <w:p w14:paraId="715A8600" w14:textId="77777777" w:rsidR="00C27850" w:rsidRPr="00E33035" w:rsidRDefault="00C27850" w:rsidP="00A37F67">
            <w:pPr>
              <w:pStyle w:val="BodyText2"/>
              <w:numPr>
                <w:ilvl w:val="0"/>
                <w:numId w:val="20"/>
              </w:numPr>
              <w:spacing w:after="0" w:line="240" w:lineRule="auto"/>
              <w:jc w:val="both"/>
              <w:rPr>
                <w:color w:val="000000"/>
                <w:sz w:val="20"/>
                <w:szCs w:val="20"/>
              </w:rPr>
            </w:pPr>
            <w:r>
              <w:rPr>
                <w:color w:val="000000"/>
                <w:sz w:val="20"/>
                <w:szCs w:val="20"/>
              </w:rPr>
              <w:t xml:space="preserve">Ensure ethical Documentation Queries are completed, when required, to support </w:t>
            </w:r>
            <w:r w:rsidRPr="00777DF1">
              <w:rPr>
                <w:rFonts w:cs="Times New Roman"/>
                <w:sz w:val="20"/>
                <w:szCs w:val="20"/>
              </w:rPr>
              <w:t xml:space="preserve">accurate and comprehensive morbidity &amp; </w:t>
            </w:r>
            <w:proofErr w:type="spellStart"/>
            <w:r w:rsidRPr="00777DF1">
              <w:rPr>
                <w:rFonts w:cs="Times New Roman"/>
                <w:sz w:val="20"/>
                <w:szCs w:val="20"/>
              </w:rPr>
              <w:t>casemix</w:t>
            </w:r>
            <w:proofErr w:type="spellEnd"/>
            <w:r w:rsidRPr="00777DF1">
              <w:rPr>
                <w:rFonts w:cs="Times New Roman"/>
                <w:sz w:val="20"/>
                <w:szCs w:val="20"/>
              </w:rPr>
              <w:t xml:space="preserve"> profile</w:t>
            </w:r>
            <w:r>
              <w:rPr>
                <w:rFonts w:cs="Times New Roman"/>
                <w:sz w:val="20"/>
                <w:szCs w:val="20"/>
              </w:rPr>
              <w:t xml:space="preserve"> for NALHN</w:t>
            </w:r>
            <w:r>
              <w:rPr>
                <w:sz w:val="20"/>
                <w:szCs w:val="20"/>
              </w:rPr>
              <w:t>; providing advice and support to clinical staff to ensure clinical documentation improvement</w:t>
            </w:r>
            <w:r w:rsidR="00A37F67">
              <w:rPr>
                <w:sz w:val="20"/>
                <w:szCs w:val="20"/>
              </w:rPr>
              <w:t>.</w:t>
            </w:r>
          </w:p>
          <w:p w14:paraId="38D39C85" w14:textId="77777777" w:rsidR="00E33035" w:rsidRDefault="00E33035" w:rsidP="00A37F67">
            <w:pPr>
              <w:pStyle w:val="BodyText2"/>
              <w:numPr>
                <w:ilvl w:val="0"/>
                <w:numId w:val="20"/>
              </w:numPr>
              <w:spacing w:after="0" w:line="240" w:lineRule="auto"/>
              <w:jc w:val="both"/>
              <w:rPr>
                <w:color w:val="000000"/>
                <w:sz w:val="20"/>
                <w:szCs w:val="20"/>
              </w:rPr>
            </w:pPr>
            <w:r w:rsidRPr="00B972BE">
              <w:rPr>
                <w:color w:val="000000"/>
                <w:sz w:val="20"/>
                <w:szCs w:val="20"/>
              </w:rPr>
              <w:t xml:space="preserve">Contribute to the effectiveness and efficiency of the coding unit by participating in </w:t>
            </w:r>
            <w:r>
              <w:rPr>
                <w:color w:val="000000"/>
                <w:sz w:val="20"/>
                <w:szCs w:val="20"/>
              </w:rPr>
              <w:t>regular audits, quality and KPI activities:</w:t>
            </w:r>
          </w:p>
          <w:p w14:paraId="29287129" w14:textId="77777777" w:rsidR="00E33035" w:rsidRDefault="00E33035" w:rsidP="00E33035">
            <w:pPr>
              <w:numPr>
                <w:ilvl w:val="0"/>
                <w:numId w:val="27"/>
              </w:numPr>
              <w:spacing w:before="20" w:after="20"/>
              <w:rPr>
                <w:color w:val="000000"/>
                <w:sz w:val="20"/>
                <w:szCs w:val="20"/>
              </w:rPr>
            </w:pPr>
            <w:r>
              <w:rPr>
                <w:color w:val="000000"/>
                <w:sz w:val="20"/>
                <w:szCs w:val="20"/>
              </w:rPr>
              <w:t>Complete and maintain record of Documentation Queries</w:t>
            </w:r>
          </w:p>
          <w:p w14:paraId="0F89F961" w14:textId="77777777" w:rsidR="00E33035" w:rsidRPr="00E33035" w:rsidRDefault="00E33035" w:rsidP="00E33035">
            <w:pPr>
              <w:numPr>
                <w:ilvl w:val="0"/>
                <w:numId w:val="27"/>
              </w:numPr>
              <w:spacing w:before="20" w:after="20"/>
              <w:rPr>
                <w:color w:val="000000"/>
                <w:sz w:val="20"/>
                <w:szCs w:val="20"/>
              </w:rPr>
            </w:pPr>
            <w:r w:rsidRPr="00E33035">
              <w:rPr>
                <w:color w:val="000000"/>
                <w:sz w:val="20"/>
                <w:szCs w:val="20"/>
              </w:rPr>
              <w:t xml:space="preserve">Check and update PICQ/RISQ notifications; APC </w:t>
            </w:r>
            <w:proofErr w:type="gramStart"/>
            <w:r w:rsidRPr="00E33035">
              <w:rPr>
                <w:color w:val="000000"/>
                <w:sz w:val="20"/>
                <w:szCs w:val="20"/>
              </w:rPr>
              <w:t>edits</w:t>
            </w:r>
            <w:proofErr w:type="gramEnd"/>
          </w:p>
          <w:p w14:paraId="3B30BCA7" w14:textId="77777777" w:rsidR="00E33035" w:rsidRPr="00BA0935" w:rsidRDefault="00E33035" w:rsidP="00E33035">
            <w:pPr>
              <w:numPr>
                <w:ilvl w:val="0"/>
                <w:numId w:val="27"/>
              </w:numPr>
              <w:spacing w:before="20" w:after="20"/>
              <w:rPr>
                <w:color w:val="000000"/>
                <w:sz w:val="20"/>
                <w:szCs w:val="20"/>
              </w:rPr>
            </w:pPr>
            <w:r>
              <w:rPr>
                <w:color w:val="000000"/>
                <w:sz w:val="20"/>
                <w:szCs w:val="20"/>
              </w:rPr>
              <w:t xml:space="preserve">Reviewing AR-DRG allocation in conjunction with associated information such as length of stay, specialty, legal </w:t>
            </w:r>
            <w:proofErr w:type="gramStart"/>
            <w:r>
              <w:rPr>
                <w:color w:val="000000"/>
                <w:sz w:val="20"/>
                <w:szCs w:val="20"/>
              </w:rPr>
              <w:t>status</w:t>
            </w:r>
            <w:proofErr w:type="gramEnd"/>
            <w:r>
              <w:rPr>
                <w:color w:val="000000"/>
                <w:sz w:val="20"/>
                <w:szCs w:val="20"/>
              </w:rPr>
              <w:t xml:space="preserve"> and care type</w:t>
            </w:r>
          </w:p>
          <w:p w14:paraId="57C23845" w14:textId="77777777" w:rsidR="00E33035" w:rsidRPr="00E33035" w:rsidRDefault="00E33035" w:rsidP="003C49D9">
            <w:pPr>
              <w:numPr>
                <w:ilvl w:val="0"/>
                <w:numId w:val="27"/>
              </w:numPr>
              <w:spacing w:before="20" w:after="20"/>
              <w:rPr>
                <w:color w:val="000000"/>
                <w:sz w:val="20"/>
                <w:szCs w:val="20"/>
              </w:rPr>
            </w:pPr>
            <w:r w:rsidRPr="00E33035">
              <w:rPr>
                <w:color w:val="000000"/>
                <w:sz w:val="20"/>
                <w:szCs w:val="20"/>
              </w:rPr>
              <w:t xml:space="preserve">Accept responsibility for the follow-up and correction of personal coding errors where </w:t>
            </w:r>
            <w:proofErr w:type="gramStart"/>
            <w:r w:rsidRPr="00E33035">
              <w:rPr>
                <w:color w:val="000000"/>
                <w:sz w:val="20"/>
                <w:szCs w:val="20"/>
              </w:rPr>
              <w:t>applicable</w:t>
            </w:r>
            <w:proofErr w:type="gramEnd"/>
          </w:p>
          <w:p w14:paraId="50F59498" w14:textId="77777777" w:rsidR="00E33035" w:rsidRDefault="00E33035" w:rsidP="00A37F67">
            <w:pPr>
              <w:pStyle w:val="BodyText2"/>
              <w:numPr>
                <w:ilvl w:val="0"/>
                <w:numId w:val="20"/>
              </w:numPr>
              <w:spacing w:after="0" w:line="240" w:lineRule="auto"/>
              <w:jc w:val="both"/>
              <w:rPr>
                <w:color w:val="000000"/>
                <w:sz w:val="20"/>
                <w:szCs w:val="20"/>
              </w:rPr>
            </w:pPr>
            <w:r>
              <w:rPr>
                <w:color w:val="000000"/>
                <w:sz w:val="20"/>
                <w:szCs w:val="20"/>
              </w:rPr>
              <w:t xml:space="preserve">Maintaining coding consistency by liaising with the Manager and team members collectively in determining appropriate codes for problematic </w:t>
            </w:r>
            <w:r>
              <w:rPr>
                <w:color w:val="000000"/>
                <w:sz w:val="20"/>
                <w:szCs w:val="20"/>
              </w:rPr>
              <w:lastRenderedPageBreak/>
              <w:t>cases and informing all staff of coding issues of significant trends that may be observed.</w:t>
            </w:r>
          </w:p>
          <w:p w14:paraId="785269C6" w14:textId="77777777" w:rsidR="00525928" w:rsidRDefault="00525928" w:rsidP="00A37F67">
            <w:pPr>
              <w:pStyle w:val="BodyText2"/>
              <w:numPr>
                <w:ilvl w:val="0"/>
                <w:numId w:val="20"/>
              </w:numPr>
              <w:spacing w:after="0" w:line="240" w:lineRule="auto"/>
              <w:jc w:val="both"/>
              <w:rPr>
                <w:color w:val="000000"/>
                <w:sz w:val="20"/>
                <w:szCs w:val="20"/>
              </w:rPr>
            </w:pPr>
            <w:r>
              <w:rPr>
                <w:color w:val="000000"/>
                <w:sz w:val="20"/>
                <w:szCs w:val="20"/>
              </w:rPr>
              <w:t xml:space="preserve">Having a thorough working knowledge of systems applicable to clinical information, including (but not limited to) Sunrise, 3M </w:t>
            </w:r>
            <w:proofErr w:type="spellStart"/>
            <w:r>
              <w:rPr>
                <w:color w:val="000000"/>
                <w:sz w:val="20"/>
                <w:szCs w:val="20"/>
              </w:rPr>
              <w:t>Codefinder</w:t>
            </w:r>
            <w:proofErr w:type="spellEnd"/>
            <w:r>
              <w:rPr>
                <w:color w:val="000000"/>
                <w:sz w:val="20"/>
                <w:szCs w:val="20"/>
              </w:rPr>
              <w:t>, Viva/</w:t>
            </w:r>
            <w:proofErr w:type="spellStart"/>
            <w:r>
              <w:rPr>
                <w:color w:val="000000"/>
                <w:sz w:val="20"/>
                <w:szCs w:val="20"/>
              </w:rPr>
              <w:t>CareMonitor</w:t>
            </w:r>
            <w:proofErr w:type="spellEnd"/>
            <w:r>
              <w:rPr>
                <w:color w:val="000000"/>
                <w:sz w:val="20"/>
                <w:szCs w:val="20"/>
              </w:rPr>
              <w:t>, PICQ/RISQ, APC</w:t>
            </w:r>
            <w:r w:rsidR="00A37F67">
              <w:rPr>
                <w:color w:val="000000"/>
                <w:sz w:val="20"/>
                <w:szCs w:val="20"/>
              </w:rPr>
              <w:t>.</w:t>
            </w:r>
          </w:p>
          <w:p w14:paraId="0CB0D9FA" w14:textId="77777777" w:rsidR="00525928" w:rsidRPr="00AC0C59" w:rsidRDefault="00525928" w:rsidP="00A37F67">
            <w:pPr>
              <w:pStyle w:val="BodyText2"/>
              <w:numPr>
                <w:ilvl w:val="0"/>
                <w:numId w:val="20"/>
              </w:numPr>
              <w:spacing w:after="0" w:line="240" w:lineRule="auto"/>
              <w:jc w:val="both"/>
              <w:rPr>
                <w:color w:val="000000"/>
                <w:sz w:val="20"/>
                <w:szCs w:val="20"/>
              </w:rPr>
            </w:pPr>
            <w:r>
              <w:rPr>
                <w:color w:val="000000"/>
                <w:sz w:val="20"/>
                <w:szCs w:val="20"/>
              </w:rPr>
              <w:t>Liaising with authorised agencies to provide ad hoc information, as required</w:t>
            </w:r>
            <w:r w:rsidR="00A37F67">
              <w:rPr>
                <w:color w:val="000000"/>
                <w:sz w:val="20"/>
                <w:szCs w:val="20"/>
              </w:rPr>
              <w:t>.</w:t>
            </w:r>
          </w:p>
        </w:tc>
      </w:tr>
      <w:tr w:rsidR="00C27850" w14:paraId="6443C82C" w14:textId="77777777" w:rsidTr="00A37F67">
        <w:trPr>
          <w:trHeight w:val="20"/>
        </w:trPr>
        <w:tc>
          <w:tcPr>
            <w:tcW w:w="2839" w:type="dxa"/>
            <w:tcBorders>
              <w:top w:val="single" w:sz="4" w:space="0" w:color="auto"/>
              <w:left w:val="single" w:sz="4" w:space="0" w:color="auto"/>
              <w:bottom w:val="single" w:sz="4" w:space="0" w:color="auto"/>
              <w:right w:val="single" w:sz="4" w:space="0" w:color="auto"/>
            </w:tcBorders>
          </w:tcPr>
          <w:p w14:paraId="5DE48989" w14:textId="77777777" w:rsidR="00C27850" w:rsidRPr="00AC0C59" w:rsidRDefault="00C27850" w:rsidP="00A37F67">
            <w:pPr>
              <w:spacing w:before="20" w:after="20"/>
              <w:jc w:val="both"/>
              <w:rPr>
                <w:color w:val="000000"/>
                <w:sz w:val="20"/>
                <w:szCs w:val="20"/>
              </w:rPr>
            </w:pPr>
            <w:r>
              <w:rPr>
                <w:color w:val="000000"/>
                <w:sz w:val="20"/>
                <w:szCs w:val="20"/>
              </w:rPr>
              <w:lastRenderedPageBreak/>
              <w:t>Contribute to ongoing self-education/development and staff development</w:t>
            </w:r>
          </w:p>
        </w:tc>
        <w:tc>
          <w:tcPr>
            <w:tcW w:w="6927" w:type="dxa"/>
            <w:tcBorders>
              <w:top w:val="single" w:sz="4" w:space="0" w:color="auto"/>
              <w:left w:val="single" w:sz="4" w:space="0" w:color="auto"/>
              <w:bottom w:val="single" w:sz="4" w:space="0" w:color="auto"/>
              <w:right w:val="single" w:sz="4" w:space="0" w:color="auto"/>
            </w:tcBorders>
            <w:vAlign w:val="center"/>
          </w:tcPr>
          <w:p w14:paraId="237D4315" w14:textId="77777777" w:rsidR="00C27850" w:rsidRDefault="00C27850" w:rsidP="00A37F67">
            <w:pPr>
              <w:pStyle w:val="BodyText2"/>
              <w:numPr>
                <w:ilvl w:val="0"/>
                <w:numId w:val="20"/>
              </w:numPr>
              <w:spacing w:after="0" w:line="240" w:lineRule="auto"/>
              <w:jc w:val="both"/>
              <w:rPr>
                <w:color w:val="000000"/>
                <w:sz w:val="20"/>
                <w:szCs w:val="20"/>
              </w:rPr>
            </w:pPr>
            <w:r>
              <w:rPr>
                <w:color w:val="000000"/>
                <w:sz w:val="20"/>
                <w:szCs w:val="20"/>
              </w:rPr>
              <w:t>Undertake research as required to assist in making informed judgements in relation to clinical documentation code selection and application of National and SA coding standards and advice</w:t>
            </w:r>
            <w:r w:rsidR="00A37F67">
              <w:rPr>
                <w:color w:val="000000"/>
                <w:sz w:val="20"/>
                <w:szCs w:val="20"/>
              </w:rPr>
              <w:t>.</w:t>
            </w:r>
          </w:p>
          <w:p w14:paraId="17834F34" w14:textId="77777777" w:rsidR="00C27850" w:rsidRPr="00AC0C59" w:rsidRDefault="00C27850" w:rsidP="00A37F67">
            <w:pPr>
              <w:pStyle w:val="BodyText2"/>
              <w:numPr>
                <w:ilvl w:val="0"/>
                <w:numId w:val="20"/>
              </w:numPr>
              <w:spacing w:after="0" w:line="240" w:lineRule="auto"/>
              <w:jc w:val="both"/>
              <w:rPr>
                <w:color w:val="000000"/>
                <w:sz w:val="20"/>
                <w:szCs w:val="20"/>
              </w:rPr>
            </w:pPr>
            <w:r>
              <w:rPr>
                <w:color w:val="000000"/>
                <w:sz w:val="20"/>
                <w:szCs w:val="20"/>
              </w:rPr>
              <w:t xml:space="preserve">Updating skills and knowledge by participating in relevant courses, webinars, </w:t>
            </w:r>
            <w:proofErr w:type="gramStart"/>
            <w:r>
              <w:rPr>
                <w:color w:val="000000"/>
                <w:sz w:val="20"/>
                <w:szCs w:val="20"/>
              </w:rPr>
              <w:t>workshops</w:t>
            </w:r>
            <w:proofErr w:type="gramEnd"/>
            <w:r>
              <w:rPr>
                <w:color w:val="000000"/>
                <w:sz w:val="20"/>
                <w:szCs w:val="20"/>
              </w:rPr>
              <w:t xml:space="preserve"> and forums for continuing and further education</w:t>
            </w:r>
            <w:r w:rsidR="00A37F67">
              <w:rPr>
                <w:color w:val="000000"/>
                <w:sz w:val="20"/>
                <w:szCs w:val="20"/>
              </w:rPr>
              <w:t>.</w:t>
            </w:r>
          </w:p>
          <w:p w14:paraId="238237D0" w14:textId="77777777" w:rsidR="00C27850" w:rsidRDefault="00C27850" w:rsidP="00A37F67">
            <w:pPr>
              <w:pStyle w:val="BodyText2"/>
              <w:numPr>
                <w:ilvl w:val="0"/>
                <w:numId w:val="20"/>
              </w:numPr>
              <w:spacing w:after="0" w:line="240" w:lineRule="auto"/>
              <w:jc w:val="both"/>
              <w:rPr>
                <w:color w:val="000000"/>
                <w:sz w:val="20"/>
                <w:szCs w:val="20"/>
              </w:rPr>
            </w:pPr>
            <w:r>
              <w:rPr>
                <w:color w:val="000000"/>
                <w:sz w:val="20"/>
                <w:szCs w:val="20"/>
              </w:rPr>
              <w:t>Updating ICD-10-AM coding books with assigned codes as directed and in accordance with current criteria.</w:t>
            </w:r>
          </w:p>
          <w:p w14:paraId="55A3E9B2" w14:textId="77777777" w:rsidR="00C27850" w:rsidRDefault="00C27850" w:rsidP="00A37F67">
            <w:pPr>
              <w:pStyle w:val="BodyText2"/>
              <w:numPr>
                <w:ilvl w:val="0"/>
                <w:numId w:val="20"/>
              </w:numPr>
              <w:spacing w:after="0" w:line="240" w:lineRule="auto"/>
              <w:jc w:val="both"/>
              <w:rPr>
                <w:color w:val="000000"/>
                <w:sz w:val="20"/>
                <w:szCs w:val="20"/>
              </w:rPr>
            </w:pPr>
            <w:r>
              <w:rPr>
                <w:color w:val="000000"/>
                <w:sz w:val="20"/>
                <w:szCs w:val="20"/>
              </w:rPr>
              <w:t>Assisting in the training and development of Trainee</w:t>
            </w:r>
            <w:r w:rsidR="000E31A1">
              <w:rPr>
                <w:color w:val="000000"/>
                <w:sz w:val="20"/>
                <w:szCs w:val="20"/>
              </w:rPr>
              <w:t>s</w:t>
            </w:r>
            <w:r>
              <w:rPr>
                <w:color w:val="000000"/>
                <w:sz w:val="20"/>
                <w:szCs w:val="20"/>
              </w:rPr>
              <w:t>, newly qualified and experienced Clinical Coders and contribute to a culture of knowledge</w:t>
            </w:r>
            <w:r w:rsidR="000E31A1">
              <w:rPr>
                <w:color w:val="000000"/>
                <w:sz w:val="20"/>
                <w:szCs w:val="20"/>
              </w:rPr>
              <w:t xml:space="preserve"> sharing</w:t>
            </w:r>
            <w:r>
              <w:rPr>
                <w:color w:val="000000"/>
                <w:sz w:val="20"/>
                <w:szCs w:val="20"/>
              </w:rPr>
              <w:t xml:space="preserve"> to achieve high quality </w:t>
            </w:r>
            <w:r w:rsidR="000E31A1">
              <w:rPr>
                <w:color w:val="000000"/>
                <w:sz w:val="20"/>
                <w:szCs w:val="20"/>
              </w:rPr>
              <w:t>documentation and coding outcomes</w:t>
            </w:r>
            <w:r w:rsidR="00A37F67">
              <w:rPr>
                <w:color w:val="000000"/>
                <w:sz w:val="20"/>
                <w:szCs w:val="20"/>
              </w:rPr>
              <w:t>.</w:t>
            </w:r>
          </w:p>
          <w:p w14:paraId="0C494847" w14:textId="77777777" w:rsidR="00C27850" w:rsidRDefault="00C27850" w:rsidP="00A37F67">
            <w:pPr>
              <w:pStyle w:val="BodyText2"/>
              <w:numPr>
                <w:ilvl w:val="0"/>
                <w:numId w:val="20"/>
              </w:numPr>
              <w:spacing w:after="0" w:line="240" w:lineRule="auto"/>
              <w:jc w:val="both"/>
              <w:rPr>
                <w:color w:val="000000"/>
                <w:sz w:val="20"/>
                <w:szCs w:val="20"/>
              </w:rPr>
            </w:pPr>
            <w:r>
              <w:rPr>
                <w:color w:val="000000"/>
                <w:sz w:val="20"/>
                <w:szCs w:val="20"/>
              </w:rPr>
              <w:t>Undertake projects as directed.</w:t>
            </w:r>
          </w:p>
          <w:p w14:paraId="726693DF" w14:textId="77777777" w:rsidR="00C27850" w:rsidRPr="00AC0C59" w:rsidRDefault="001F44F5" w:rsidP="00A37F67">
            <w:pPr>
              <w:pStyle w:val="BodyText2"/>
              <w:numPr>
                <w:ilvl w:val="0"/>
                <w:numId w:val="20"/>
              </w:numPr>
              <w:spacing w:after="0" w:line="240" w:lineRule="auto"/>
              <w:jc w:val="both"/>
              <w:rPr>
                <w:color w:val="000000"/>
                <w:sz w:val="20"/>
                <w:szCs w:val="20"/>
              </w:rPr>
            </w:pPr>
            <w:r>
              <w:rPr>
                <w:color w:val="000000"/>
                <w:sz w:val="20"/>
                <w:szCs w:val="20"/>
              </w:rPr>
              <w:t>Comply with mandatory training requirements, keeping all modules up to date</w:t>
            </w:r>
            <w:r w:rsidR="00A37F67">
              <w:rPr>
                <w:color w:val="000000"/>
                <w:sz w:val="20"/>
                <w:szCs w:val="20"/>
              </w:rPr>
              <w:t>.</w:t>
            </w:r>
          </w:p>
        </w:tc>
      </w:tr>
      <w:tr w:rsidR="00B07990" w14:paraId="5364BD65" w14:textId="77777777" w:rsidTr="00A37F67">
        <w:trPr>
          <w:trHeight w:val="20"/>
        </w:trPr>
        <w:tc>
          <w:tcPr>
            <w:tcW w:w="2839" w:type="dxa"/>
            <w:tcBorders>
              <w:top w:val="single" w:sz="4" w:space="0" w:color="auto"/>
              <w:left w:val="single" w:sz="4" w:space="0" w:color="auto"/>
              <w:bottom w:val="single" w:sz="4" w:space="0" w:color="auto"/>
              <w:right w:val="single" w:sz="4" w:space="0" w:color="auto"/>
            </w:tcBorders>
          </w:tcPr>
          <w:p w14:paraId="17632B0F" w14:textId="77777777" w:rsidR="00B07990" w:rsidRDefault="00B07990" w:rsidP="00A37F67">
            <w:pPr>
              <w:spacing w:before="20" w:after="20"/>
              <w:jc w:val="both"/>
              <w:rPr>
                <w:color w:val="000000"/>
                <w:sz w:val="20"/>
                <w:szCs w:val="20"/>
              </w:rPr>
            </w:pPr>
            <w:r>
              <w:rPr>
                <w:color w:val="000000"/>
                <w:sz w:val="20"/>
                <w:szCs w:val="20"/>
              </w:rPr>
              <w:t>NSQHS standard achievement</w:t>
            </w:r>
          </w:p>
        </w:tc>
        <w:tc>
          <w:tcPr>
            <w:tcW w:w="6927" w:type="dxa"/>
            <w:tcBorders>
              <w:top w:val="single" w:sz="4" w:space="0" w:color="auto"/>
              <w:left w:val="single" w:sz="4" w:space="0" w:color="auto"/>
              <w:bottom w:val="single" w:sz="4" w:space="0" w:color="auto"/>
              <w:right w:val="single" w:sz="4" w:space="0" w:color="auto"/>
            </w:tcBorders>
            <w:vAlign w:val="center"/>
          </w:tcPr>
          <w:p w14:paraId="5277A794" w14:textId="77777777" w:rsidR="00B07990" w:rsidRPr="00A37F67" w:rsidRDefault="00B07990" w:rsidP="00A37F67">
            <w:pPr>
              <w:pStyle w:val="BodyText2"/>
              <w:numPr>
                <w:ilvl w:val="0"/>
                <w:numId w:val="20"/>
              </w:numPr>
              <w:spacing w:after="0" w:line="240" w:lineRule="auto"/>
              <w:jc w:val="both"/>
              <w:rPr>
                <w:color w:val="000000"/>
                <w:sz w:val="20"/>
                <w:szCs w:val="20"/>
              </w:rPr>
            </w:pPr>
            <w:r>
              <w:rPr>
                <w:color w:val="000000"/>
                <w:sz w:val="20"/>
                <w:szCs w:val="20"/>
              </w:rPr>
              <w:t>Commitment to achieving and complying with National Safety &amp; Quality Health Service Standards</w:t>
            </w:r>
            <w:r w:rsidR="00A37F67">
              <w:rPr>
                <w:color w:val="000000"/>
                <w:sz w:val="20"/>
                <w:szCs w:val="20"/>
              </w:rPr>
              <w:t>.</w:t>
            </w:r>
          </w:p>
        </w:tc>
      </w:tr>
      <w:tr w:rsidR="00C27850" w14:paraId="775BEDD3" w14:textId="77777777" w:rsidTr="00A37F67">
        <w:trPr>
          <w:trHeight w:val="20"/>
        </w:trPr>
        <w:tc>
          <w:tcPr>
            <w:tcW w:w="2839" w:type="dxa"/>
            <w:tcBorders>
              <w:top w:val="single" w:sz="4" w:space="0" w:color="auto"/>
              <w:left w:val="single" w:sz="4" w:space="0" w:color="auto"/>
              <w:bottom w:val="single" w:sz="4" w:space="0" w:color="auto"/>
              <w:right w:val="single" w:sz="4" w:space="0" w:color="auto"/>
            </w:tcBorders>
          </w:tcPr>
          <w:p w14:paraId="5AC2A35B" w14:textId="77777777" w:rsidR="00C27850" w:rsidRPr="00AC0C59" w:rsidRDefault="00C27850" w:rsidP="00A37F67">
            <w:pPr>
              <w:spacing w:before="20" w:after="20"/>
              <w:jc w:val="both"/>
              <w:rPr>
                <w:color w:val="000000"/>
                <w:sz w:val="20"/>
                <w:szCs w:val="20"/>
              </w:rPr>
            </w:pPr>
            <w:r>
              <w:rPr>
                <w:color w:val="000000"/>
                <w:sz w:val="20"/>
                <w:szCs w:val="20"/>
              </w:rPr>
              <w:t>Other</w:t>
            </w:r>
          </w:p>
        </w:tc>
        <w:tc>
          <w:tcPr>
            <w:tcW w:w="6927" w:type="dxa"/>
            <w:tcBorders>
              <w:top w:val="single" w:sz="4" w:space="0" w:color="auto"/>
              <w:left w:val="single" w:sz="4" w:space="0" w:color="auto"/>
              <w:bottom w:val="single" w:sz="4" w:space="0" w:color="auto"/>
              <w:right w:val="single" w:sz="4" w:space="0" w:color="auto"/>
            </w:tcBorders>
            <w:vAlign w:val="center"/>
          </w:tcPr>
          <w:p w14:paraId="7801C7D3" w14:textId="77777777" w:rsidR="00C27850" w:rsidRPr="00A37F67" w:rsidRDefault="00C27850" w:rsidP="00A37F67">
            <w:pPr>
              <w:pStyle w:val="BodyText2"/>
              <w:numPr>
                <w:ilvl w:val="0"/>
                <w:numId w:val="20"/>
              </w:numPr>
              <w:spacing w:after="0" w:line="240" w:lineRule="auto"/>
              <w:jc w:val="both"/>
              <w:rPr>
                <w:color w:val="000000"/>
                <w:sz w:val="20"/>
                <w:szCs w:val="20"/>
              </w:rPr>
            </w:pPr>
            <w:r w:rsidRPr="00ED64FC">
              <w:rPr>
                <w:color w:val="000000"/>
                <w:sz w:val="20"/>
                <w:szCs w:val="20"/>
              </w:rPr>
              <w:t xml:space="preserve">Other associated duties as required by Manager, Coding </w:t>
            </w:r>
            <w:r>
              <w:rPr>
                <w:color w:val="000000"/>
                <w:sz w:val="20"/>
                <w:szCs w:val="20"/>
              </w:rPr>
              <w:t>Services</w:t>
            </w:r>
            <w:r w:rsidR="00A37F67">
              <w:rPr>
                <w:color w:val="000000"/>
                <w:sz w:val="20"/>
                <w:szCs w:val="20"/>
              </w:rPr>
              <w:t>.</w:t>
            </w:r>
          </w:p>
        </w:tc>
      </w:tr>
    </w:tbl>
    <w:p w14:paraId="1CBFA161" w14:textId="77777777" w:rsidR="002E615C" w:rsidRDefault="002E615C" w:rsidP="00521E73">
      <w:pPr>
        <w:jc w:val="both"/>
        <w:rPr>
          <w:color w:val="000000"/>
          <w:sz w:val="20"/>
          <w:szCs w:val="20"/>
        </w:rPr>
      </w:pPr>
    </w:p>
    <w:p w14:paraId="7E9EC51A" w14:textId="77777777" w:rsidR="00F23D9C" w:rsidRDefault="00B07990" w:rsidP="00F23D9C">
      <w:pPr>
        <w:jc w:val="both"/>
        <w:rPr>
          <w:sz w:val="20"/>
          <w:szCs w:val="20"/>
        </w:rPr>
      </w:pPr>
      <w:r>
        <w:rPr>
          <w:sz w:val="20"/>
          <w:szCs w:val="20"/>
        </w:rPr>
        <w:br w:type="page"/>
      </w:r>
    </w:p>
    <w:p w14:paraId="2BFC5F7F" w14:textId="77777777" w:rsidR="00C540DE" w:rsidRPr="007952DE" w:rsidRDefault="00C540DE" w:rsidP="002E615C">
      <w:pPr>
        <w:shd w:val="clear" w:color="auto" w:fill="D9D9D9"/>
        <w:ind w:left="-142"/>
        <w:rPr>
          <w:b/>
          <w:bCs/>
          <w:sz w:val="28"/>
          <w:szCs w:val="28"/>
        </w:rPr>
      </w:pPr>
      <w:r w:rsidRPr="002E615C">
        <w:rPr>
          <w:b/>
          <w:bCs/>
          <w:sz w:val="28"/>
          <w:szCs w:val="28"/>
        </w:rPr>
        <w:lastRenderedPageBreak/>
        <w:t xml:space="preserve">Knowledge, </w:t>
      </w:r>
      <w:proofErr w:type="gramStart"/>
      <w:r w:rsidRPr="002E615C">
        <w:rPr>
          <w:b/>
          <w:bCs/>
          <w:sz w:val="28"/>
          <w:szCs w:val="28"/>
        </w:rPr>
        <w:t>Skills</w:t>
      </w:r>
      <w:proofErr w:type="gramEnd"/>
      <w:r w:rsidRPr="002E615C">
        <w:rPr>
          <w:b/>
          <w:bCs/>
          <w:sz w:val="28"/>
          <w:szCs w:val="28"/>
        </w:rPr>
        <w:t xml:space="preserve"> and Experience</w:t>
      </w:r>
      <w:r>
        <w:rPr>
          <w:b/>
          <w:bCs/>
          <w:sz w:val="28"/>
          <w:szCs w:val="28"/>
        </w:rPr>
        <w:t xml:space="preserve"> </w:t>
      </w:r>
    </w:p>
    <w:p w14:paraId="0BE85817" w14:textId="77777777" w:rsidR="00C540DE" w:rsidRPr="00194CF4" w:rsidRDefault="00C540DE" w:rsidP="00A37F67">
      <w:pPr>
        <w:jc w:val="both"/>
        <w:rPr>
          <w:sz w:val="20"/>
          <w:szCs w:val="20"/>
        </w:rPr>
      </w:pPr>
    </w:p>
    <w:p w14:paraId="6B8832BC" w14:textId="77777777" w:rsidR="00C540DE" w:rsidRPr="00646186" w:rsidRDefault="00C540DE" w:rsidP="00097E0F">
      <w:pPr>
        <w:ind w:left="-142"/>
        <w:jc w:val="both"/>
        <w:rPr>
          <w:sz w:val="16"/>
          <w:szCs w:val="16"/>
        </w:rPr>
      </w:pPr>
      <w:r w:rsidRPr="00CB0897">
        <w:rPr>
          <w:b/>
          <w:bCs/>
          <w:u w:val="single"/>
        </w:rPr>
        <w:t>ESSENTIAL MINIMUM REQUIREMENTS</w:t>
      </w:r>
      <w:r>
        <w:rPr>
          <w:sz w:val="20"/>
          <w:szCs w:val="20"/>
        </w:rPr>
        <w:t xml:space="preserve"> </w:t>
      </w:r>
    </w:p>
    <w:p w14:paraId="630F41F8" w14:textId="77777777" w:rsidR="00C540DE" w:rsidRPr="00A37F67" w:rsidRDefault="00C540DE" w:rsidP="00A37F67">
      <w:pPr>
        <w:jc w:val="both"/>
        <w:rPr>
          <w:sz w:val="20"/>
          <w:szCs w:val="20"/>
          <w:lang w:val="en-GB"/>
        </w:rPr>
      </w:pPr>
    </w:p>
    <w:p w14:paraId="5B62A1AE" w14:textId="77777777" w:rsidR="00C540DE" w:rsidRPr="00203F0A" w:rsidRDefault="00C540DE" w:rsidP="00097E0F">
      <w:pPr>
        <w:autoSpaceDE w:val="0"/>
        <w:autoSpaceDN w:val="0"/>
        <w:adjustRightInd w:val="0"/>
        <w:ind w:left="-142"/>
        <w:jc w:val="both"/>
        <w:rPr>
          <w:i/>
          <w:iCs/>
        </w:rPr>
      </w:pPr>
      <w:r w:rsidRPr="00646186">
        <w:rPr>
          <w:b/>
          <w:bCs/>
        </w:rPr>
        <w:t>Educational/Vocational Qualifications</w:t>
      </w:r>
      <w:r w:rsidR="00097E0F">
        <w:rPr>
          <w:b/>
          <w:bCs/>
        </w:rPr>
        <w:t>:</w:t>
      </w:r>
      <w:r w:rsidRPr="009D0E3A">
        <w:t xml:space="preserve"> </w:t>
      </w:r>
    </w:p>
    <w:p w14:paraId="71E18133" w14:textId="77777777" w:rsidR="00C540DE" w:rsidRPr="00194CF4" w:rsidRDefault="00C540DE" w:rsidP="002E615C">
      <w:pPr>
        <w:ind w:left="-142"/>
        <w:jc w:val="both"/>
        <w:rPr>
          <w:sz w:val="20"/>
          <w:szCs w:val="20"/>
        </w:rPr>
      </w:pPr>
    </w:p>
    <w:p w14:paraId="73267E6E" w14:textId="77777777" w:rsidR="00CF7347" w:rsidRDefault="003230A0" w:rsidP="00CF7347">
      <w:pPr>
        <w:numPr>
          <w:ilvl w:val="0"/>
          <w:numId w:val="20"/>
        </w:numPr>
        <w:jc w:val="both"/>
        <w:rPr>
          <w:sz w:val="20"/>
          <w:szCs w:val="20"/>
        </w:rPr>
      </w:pPr>
      <w:r w:rsidRPr="003230A0">
        <w:rPr>
          <w:sz w:val="20"/>
          <w:szCs w:val="20"/>
        </w:rPr>
        <w:t>Satisfactory completion of the Health Information Management Association of Australia (HIMAA) coding course, together with demonstrated competency in ICD-10-AM coding.</w:t>
      </w:r>
    </w:p>
    <w:p w14:paraId="26CD3A5F" w14:textId="77777777" w:rsidR="00C540DE" w:rsidRDefault="00C540DE" w:rsidP="002E615C">
      <w:pPr>
        <w:jc w:val="both"/>
        <w:rPr>
          <w:sz w:val="20"/>
          <w:szCs w:val="20"/>
        </w:rPr>
      </w:pPr>
    </w:p>
    <w:p w14:paraId="2A452475" w14:textId="77777777" w:rsidR="005F3C47" w:rsidRDefault="00C540DE" w:rsidP="001F44F5">
      <w:pPr>
        <w:ind w:left="-142"/>
        <w:jc w:val="both"/>
        <w:rPr>
          <w:sz w:val="20"/>
          <w:szCs w:val="20"/>
          <w:highlight w:val="yellow"/>
        </w:rPr>
      </w:pPr>
      <w:r w:rsidRPr="00646186">
        <w:rPr>
          <w:b/>
          <w:bCs/>
        </w:rPr>
        <w:t>Personal Abilities/Aptitudes/Skills:</w:t>
      </w:r>
    </w:p>
    <w:p w14:paraId="39945D18" w14:textId="77777777" w:rsidR="00C540DE" w:rsidRDefault="00C540DE" w:rsidP="002E615C">
      <w:pPr>
        <w:jc w:val="both"/>
        <w:rPr>
          <w:sz w:val="20"/>
          <w:szCs w:val="20"/>
        </w:rPr>
      </w:pPr>
    </w:p>
    <w:p w14:paraId="0BC42B3A" w14:textId="77777777" w:rsidR="001F44F5" w:rsidRDefault="001F44F5" w:rsidP="001F44F5">
      <w:pPr>
        <w:numPr>
          <w:ilvl w:val="0"/>
          <w:numId w:val="20"/>
        </w:numPr>
        <w:jc w:val="both"/>
        <w:rPr>
          <w:sz w:val="20"/>
          <w:szCs w:val="20"/>
        </w:rPr>
      </w:pPr>
      <w:r>
        <w:rPr>
          <w:sz w:val="20"/>
          <w:szCs w:val="20"/>
        </w:rPr>
        <w:t>Capability to select appropriate codes from the ICD-10-AM code list and adhere to the National and State Coding Standards.</w:t>
      </w:r>
    </w:p>
    <w:p w14:paraId="7FBB0ACF" w14:textId="77777777" w:rsidR="001F44F5" w:rsidRDefault="001F44F5" w:rsidP="001F44F5">
      <w:pPr>
        <w:numPr>
          <w:ilvl w:val="0"/>
          <w:numId w:val="20"/>
        </w:numPr>
        <w:jc w:val="both"/>
        <w:rPr>
          <w:sz w:val="20"/>
          <w:szCs w:val="20"/>
        </w:rPr>
      </w:pPr>
      <w:r>
        <w:rPr>
          <w:sz w:val="20"/>
          <w:szCs w:val="20"/>
        </w:rPr>
        <w:t>Ability to work both autonomously and as part of a team with a willingness to participate in continuing education and development.</w:t>
      </w:r>
    </w:p>
    <w:p w14:paraId="459AB6FD" w14:textId="77777777" w:rsidR="001F44F5" w:rsidRDefault="001F44F5" w:rsidP="001F44F5">
      <w:pPr>
        <w:numPr>
          <w:ilvl w:val="0"/>
          <w:numId w:val="20"/>
        </w:numPr>
        <w:jc w:val="both"/>
        <w:rPr>
          <w:sz w:val="20"/>
          <w:szCs w:val="20"/>
        </w:rPr>
      </w:pPr>
      <w:r>
        <w:rPr>
          <w:sz w:val="20"/>
          <w:szCs w:val="20"/>
        </w:rPr>
        <w:t xml:space="preserve">High level attention to detail with the ability to analyse, interpret and problem solve difficult and complex patient episodes of </w:t>
      </w:r>
      <w:r w:rsidR="00363AE2">
        <w:rPr>
          <w:sz w:val="20"/>
          <w:szCs w:val="20"/>
        </w:rPr>
        <w:t>care.</w:t>
      </w:r>
    </w:p>
    <w:p w14:paraId="5B6AD143" w14:textId="77777777" w:rsidR="001F44F5" w:rsidRDefault="001F44F5" w:rsidP="001F44F5">
      <w:pPr>
        <w:numPr>
          <w:ilvl w:val="0"/>
          <w:numId w:val="20"/>
        </w:numPr>
        <w:jc w:val="both"/>
        <w:rPr>
          <w:sz w:val="20"/>
          <w:szCs w:val="20"/>
        </w:rPr>
      </w:pPr>
      <w:r>
        <w:rPr>
          <w:sz w:val="20"/>
          <w:szCs w:val="20"/>
        </w:rPr>
        <w:t>Proven initiative and sound organisational skills in prioritising workload and working under pressure and the ability to meet internal and external deadlines whilst maintaining high quality data</w:t>
      </w:r>
      <w:r w:rsidR="00A37F67">
        <w:rPr>
          <w:sz w:val="20"/>
          <w:szCs w:val="20"/>
        </w:rPr>
        <w:t>.</w:t>
      </w:r>
    </w:p>
    <w:p w14:paraId="2BEAF0E0" w14:textId="77777777" w:rsidR="00C540DE" w:rsidRPr="003230A0" w:rsidRDefault="001F44F5" w:rsidP="003230A0">
      <w:pPr>
        <w:numPr>
          <w:ilvl w:val="0"/>
          <w:numId w:val="20"/>
        </w:numPr>
        <w:jc w:val="both"/>
        <w:rPr>
          <w:sz w:val="20"/>
          <w:szCs w:val="20"/>
        </w:rPr>
      </w:pPr>
      <w:r>
        <w:rPr>
          <w:sz w:val="20"/>
          <w:szCs w:val="20"/>
        </w:rPr>
        <w:t>Positive interpersonal skills with the ability to communicate effectively with all staff with the hospital/LHN.</w:t>
      </w:r>
    </w:p>
    <w:p w14:paraId="6F278CAD" w14:textId="77777777" w:rsidR="00C540DE" w:rsidRPr="00194CF4" w:rsidRDefault="00C540DE" w:rsidP="00C540DE">
      <w:pPr>
        <w:jc w:val="both"/>
        <w:rPr>
          <w:sz w:val="20"/>
          <w:szCs w:val="20"/>
        </w:rPr>
      </w:pPr>
    </w:p>
    <w:p w14:paraId="5B4CB7BD" w14:textId="77777777" w:rsidR="00C540DE" w:rsidRDefault="00C540DE" w:rsidP="00097E0F">
      <w:pPr>
        <w:ind w:left="-142"/>
        <w:jc w:val="both"/>
        <w:rPr>
          <w:b/>
          <w:bCs/>
          <w:sz w:val="20"/>
          <w:szCs w:val="20"/>
        </w:rPr>
      </w:pPr>
      <w:r w:rsidRPr="00646186">
        <w:rPr>
          <w:b/>
          <w:bCs/>
        </w:rPr>
        <w:t>Experience</w:t>
      </w:r>
      <w:r w:rsidR="00097E0F">
        <w:rPr>
          <w:b/>
          <w:bCs/>
        </w:rPr>
        <w:t>:</w:t>
      </w:r>
    </w:p>
    <w:p w14:paraId="2931C745" w14:textId="77777777" w:rsidR="00C540DE" w:rsidRPr="00194CF4" w:rsidRDefault="00C540DE" w:rsidP="002E615C">
      <w:pPr>
        <w:ind w:left="-142"/>
        <w:jc w:val="both"/>
        <w:rPr>
          <w:sz w:val="20"/>
          <w:szCs w:val="20"/>
        </w:rPr>
      </w:pPr>
    </w:p>
    <w:p w14:paraId="75B67456" w14:textId="77777777" w:rsidR="001F44F5" w:rsidRDefault="001F44F5" w:rsidP="001F44F5">
      <w:pPr>
        <w:numPr>
          <w:ilvl w:val="0"/>
          <w:numId w:val="20"/>
        </w:numPr>
        <w:jc w:val="both"/>
        <w:rPr>
          <w:sz w:val="20"/>
          <w:szCs w:val="20"/>
        </w:rPr>
      </w:pPr>
      <w:r>
        <w:rPr>
          <w:sz w:val="20"/>
          <w:szCs w:val="20"/>
        </w:rPr>
        <w:t>Minimum 3 years of recent full-time equivalent coding experience within a clinical coding service.</w:t>
      </w:r>
    </w:p>
    <w:p w14:paraId="7399F203" w14:textId="77777777" w:rsidR="001F44F5" w:rsidRDefault="001F44F5" w:rsidP="001F44F5">
      <w:pPr>
        <w:numPr>
          <w:ilvl w:val="0"/>
          <w:numId w:val="20"/>
        </w:numPr>
        <w:jc w:val="both"/>
        <w:rPr>
          <w:sz w:val="20"/>
          <w:szCs w:val="20"/>
        </w:rPr>
      </w:pPr>
      <w:r>
        <w:rPr>
          <w:sz w:val="20"/>
          <w:szCs w:val="20"/>
        </w:rPr>
        <w:t>Medical Record or other health related services background, preferably in a hospital environment.</w:t>
      </w:r>
    </w:p>
    <w:p w14:paraId="73E65725" w14:textId="77777777" w:rsidR="001F44F5" w:rsidRDefault="001F44F5" w:rsidP="001F44F5">
      <w:pPr>
        <w:numPr>
          <w:ilvl w:val="0"/>
          <w:numId w:val="20"/>
        </w:numPr>
        <w:jc w:val="both"/>
        <w:rPr>
          <w:sz w:val="20"/>
          <w:szCs w:val="20"/>
        </w:rPr>
      </w:pPr>
      <w:r>
        <w:rPr>
          <w:sz w:val="20"/>
          <w:szCs w:val="20"/>
        </w:rPr>
        <w:t>Participating in the evaluation of coding accuracy and competency.</w:t>
      </w:r>
    </w:p>
    <w:p w14:paraId="66AA2298" w14:textId="77777777" w:rsidR="00C540DE" w:rsidRPr="00A37F67" w:rsidRDefault="001F44F5" w:rsidP="00A37F67">
      <w:pPr>
        <w:numPr>
          <w:ilvl w:val="0"/>
          <w:numId w:val="20"/>
        </w:numPr>
        <w:jc w:val="both"/>
        <w:rPr>
          <w:sz w:val="20"/>
          <w:szCs w:val="20"/>
        </w:rPr>
      </w:pPr>
      <w:r>
        <w:rPr>
          <w:sz w:val="20"/>
          <w:szCs w:val="20"/>
        </w:rPr>
        <w:t>Demonstrated experience and competence in the use of advanced computer skills enabling data collection and analysis.</w:t>
      </w:r>
    </w:p>
    <w:p w14:paraId="27FE20AC" w14:textId="77777777" w:rsidR="00C540DE" w:rsidRPr="00194CF4" w:rsidRDefault="00C540DE" w:rsidP="002E615C">
      <w:pPr>
        <w:jc w:val="both"/>
        <w:rPr>
          <w:sz w:val="20"/>
          <w:szCs w:val="20"/>
        </w:rPr>
      </w:pPr>
    </w:p>
    <w:p w14:paraId="5B383F33" w14:textId="77777777" w:rsidR="00C540DE" w:rsidRDefault="00C540DE" w:rsidP="00097E0F">
      <w:pPr>
        <w:ind w:left="-142"/>
        <w:jc w:val="both"/>
        <w:rPr>
          <w:b/>
          <w:bCs/>
          <w:sz w:val="20"/>
          <w:szCs w:val="20"/>
        </w:rPr>
      </w:pPr>
      <w:r w:rsidRPr="00646186">
        <w:rPr>
          <w:b/>
          <w:bCs/>
        </w:rPr>
        <w:t>Knowledge</w:t>
      </w:r>
      <w:r w:rsidR="00097E0F">
        <w:rPr>
          <w:b/>
          <w:bCs/>
        </w:rPr>
        <w:t>:</w:t>
      </w:r>
    </w:p>
    <w:p w14:paraId="17DD63C4" w14:textId="77777777" w:rsidR="00C540DE" w:rsidRPr="00194CF4" w:rsidRDefault="00C540DE" w:rsidP="002E615C">
      <w:pPr>
        <w:ind w:left="-142"/>
        <w:jc w:val="both"/>
        <w:rPr>
          <w:sz w:val="20"/>
          <w:szCs w:val="20"/>
        </w:rPr>
      </w:pPr>
    </w:p>
    <w:p w14:paraId="234920AF" w14:textId="77777777" w:rsidR="001F44F5" w:rsidRDefault="001F44F5" w:rsidP="001F44F5">
      <w:pPr>
        <w:numPr>
          <w:ilvl w:val="0"/>
          <w:numId w:val="20"/>
        </w:numPr>
        <w:jc w:val="both"/>
        <w:rPr>
          <w:sz w:val="20"/>
          <w:szCs w:val="20"/>
        </w:rPr>
      </w:pPr>
      <w:r>
        <w:rPr>
          <w:sz w:val="20"/>
          <w:szCs w:val="20"/>
        </w:rPr>
        <w:t>Advanced knowledge of the current edition of the ICD-10-AM &amp; ACHI Classification Systems and the National and South Australian Coding Standards</w:t>
      </w:r>
      <w:r w:rsidR="00A37F67">
        <w:rPr>
          <w:sz w:val="20"/>
          <w:szCs w:val="20"/>
        </w:rPr>
        <w:t>.</w:t>
      </w:r>
    </w:p>
    <w:p w14:paraId="4777A22E" w14:textId="77777777" w:rsidR="001F44F5" w:rsidRDefault="001F44F5" w:rsidP="001F44F5">
      <w:pPr>
        <w:numPr>
          <w:ilvl w:val="0"/>
          <w:numId w:val="20"/>
        </w:numPr>
        <w:jc w:val="both"/>
        <w:rPr>
          <w:sz w:val="20"/>
          <w:szCs w:val="20"/>
        </w:rPr>
      </w:pPr>
      <w:r>
        <w:rPr>
          <w:sz w:val="20"/>
          <w:szCs w:val="20"/>
        </w:rPr>
        <w:t>Advanced knowledge of medical terminology and Clinical Coding</w:t>
      </w:r>
      <w:r w:rsidR="00A37F67">
        <w:rPr>
          <w:sz w:val="20"/>
          <w:szCs w:val="20"/>
        </w:rPr>
        <w:t>.</w:t>
      </w:r>
    </w:p>
    <w:p w14:paraId="539598EC" w14:textId="77777777" w:rsidR="001F44F5" w:rsidRDefault="001F44F5" w:rsidP="001F44F5">
      <w:pPr>
        <w:numPr>
          <w:ilvl w:val="0"/>
          <w:numId w:val="20"/>
        </w:numPr>
        <w:jc w:val="both"/>
        <w:rPr>
          <w:sz w:val="20"/>
          <w:szCs w:val="20"/>
        </w:rPr>
      </w:pPr>
      <w:r>
        <w:rPr>
          <w:sz w:val="20"/>
          <w:szCs w:val="20"/>
        </w:rPr>
        <w:t xml:space="preserve">Advanced knowledge and understanding of Casemix/AR-DRGs/ Activity Based Funding </w:t>
      </w:r>
      <w:proofErr w:type="gramStart"/>
      <w:r>
        <w:rPr>
          <w:sz w:val="20"/>
          <w:szCs w:val="20"/>
        </w:rPr>
        <w:t>( ABF</w:t>
      </w:r>
      <w:proofErr w:type="gramEnd"/>
      <w:r>
        <w:rPr>
          <w:sz w:val="20"/>
          <w:szCs w:val="20"/>
        </w:rPr>
        <w:t>) and the SA Health data collection processes</w:t>
      </w:r>
      <w:r w:rsidR="00A37F67">
        <w:rPr>
          <w:sz w:val="20"/>
          <w:szCs w:val="20"/>
        </w:rPr>
        <w:t>.</w:t>
      </w:r>
    </w:p>
    <w:p w14:paraId="2D188A40" w14:textId="77777777" w:rsidR="001F44F5" w:rsidRDefault="001F44F5" w:rsidP="001F44F5">
      <w:pPr>
        <w:numPr>
          <w:ilvl w:val="0"/>
          <w:numId w:val="20"/>
        </w:numPr>
        <w:jc w:val="both"/>
        <w:rPr>
          <w:sz w:val="20"/>
          <w:szCs w:val="20"/>
        </w:rPr>
      </w:pPr>
      <w:r>
        <w:rPr>
          <w:sz w:val="20"/>
          <w:szCs w:val="20"/>
        </w:rPr>
        <w:t>Understanding of medical record practices and procedures</w:t>
      </w:r>
      <w:r w:rsidR="00A37F67">
        <w:rPr>
          <w:sz w:val="20"/>
          <w:szCs w:val="20"/>
        </w:rPr>
        <w:t>.</w:t>
      </w:r>
    </w:p>
    <w:p w14:paraId="217C7E09" w14:textId="77777777" w:rsidR="00C540DE" w:rsidRPr="00A37F67" w:rsidRDefault="001F44F5" w:rsidP="00A37F67">
      <w:pPr>
        <w:numPr>
          <w:ilvl w:val="0"/>
          <w:numId w:val="20"/>
        </w:numPr>
        <w:jc w:val="both"/>
        <w:rPr>
          <w:sz w:val="20"/>
          <w:szCs w:val="20"/>
        </w:rPr>
      </w:pPr>
      <w:r>
        <w:rPr>
          <w:sz w:val="20"/>
          <w:szCs w:val="20"/>
        </w:rPr>
        <w:t>Advanced knowledge and competence in the use of relevant Clinical Coding computing programs such as 3M Encoder</w:t>
      </w:r>
      <w:r w:rsidR="00A37F67">
        <w:rPr>
          <w:sz w:val="20"/>
          <w:szCs w:val="20"/>
        </w:rPr>
        <w:t>.</w:t>
      </w:r>
    </w:p>
    <w:p w14:paraId="3FFBEF5E" w14:textId="77777777" w:rsidR="00C540DE" w:rsidRPr="00194CF4" w:rsidRDefault="00C540DE" w:rsidP="002E615C">
      <w:pPr>
        <w:ind w:left="-142"/>
        <w:jc w:val="both"/>
        <w:rPr>
          <w:b/>
          <w:bCs/>
          <w:sz w:val="20"/>
          <w:szCs w:val="20"/>
        </w:rPr>
      </w:pPr>
    </w:p>
    <w:p w14:paraId="3F1AC9A8" w14:textId="77777777" w:rsidR="00C540DE" w:rsidRPr="00203F0A" w:rsidRDefault="00C540DE" w:rsidP="00097E0F">
      <w:pPr>
        <w:ind w:left="-142"/>
        <w:jc w:val="both"/>
        <w:rPr>
          <w:i/>
          <w:iCs/>
          <w:sz w:val="20"/>
          <w:szCs w:val="20"/>
        </w:rPr>
      </w:pPr>
      <w:r w:rsidRPr="00646186">
        <w:rPr>
          <w:b/>
          <w:bCs/>
          <w:u w:val="single"/>
        </w:rPr>
        <w:t>DESIRABLE CHARACTERISTICS</w:t>
      </w:r>
      <w:r>
        <w:rPr>
          <w:b/>
          <w:bCs/>
        </w:rPr>
        <w:t xml:space="preserve"> </w:t>
      </w:r>
    </w:p>
    <w:p w14:paraId="01B70A13" w14:textId="77777777" w:rsidR="00C540DE" w:rsidRDefault="00C540DE" w:rsidP="00C540DE">
      <w:pPr>
        <w:ind w:left="-142"/>
        <w:jc w:val="both"/>
        <w:rPr>
          <w:b/>
          <w:bCs/>
          <w:sz w:val="20"/>
          <w:szCs w:val="20"/>
        </w:rPr>
      </w:pPr>
    </w:p>
    <w:p w14:paraId="660A3EC9" w14:textId="77777777" w:rsidR="00C540DE" w:rsidRPr="00203F0A" w:rsidRDefault="00C540DE" w:rsidP="00097E0F">
      <w:pPr>
        <w:ind w:left="-142"/>
        <w:jc w:val="both"/>
        <w:rPr>
          <w:i/>
          <w:iCs/>
        </w:rPr>
      </w:pPr>
      <w:r w:rsidRPr="00646186">
        <w:rPr>
          <w:b/>
          <w:bCs/>
        </w:rPr>
        <w:t>Educational/Vocational Qualifications</w:t>
      </w:r>
      <w:r w:rsidR="00097E0F">
        <w:rPr>
          <w:b/>
          <w:bCs/>
        </w:rPr>
        <w:t>:</w:t>
      </w:r>
      <w:r w:rsidRPr="00E43EB4">
        <w:t xml:space="preserve"> </w:t>
      </w:r>
    </w:p>
    <w:p w14:paraId="32179497" w14:textId="77777777" w:rsidR="00C540DE" w:rsidRPr="00194CF4" w:rsidRDefault="00C540DE" w:rsidP="002E615C">
      <w:pPr>
        <w:ind w:left="-142"/>
        <w:jc w:val="both"/>
        <w:rPr>
          <w:sz w:val="20"/>
          <w:szCs w:val="20"/>
        </w:rPr>
      </w:pPr>
    </w:p>
    <w:p w14:paraId="4DAC4117" w14:textId="77777777" w:rsidR="001F44F5" w:rsidRDefault="001F44F5" w:rsidP="001F44F5">
      <w:pPr>
        <w:numPr>
          <w:ilvl w:val="0"/>
          <w:numId w:val="20"/>
        </w:numPr>
        <w:jc w:val="both"/>
        <w:rPr>
          <w:sz w:val="20"/>
          <w:szCs w:val="20"/>
        </w:rPr>
      </w:pPr>
      <w:r>
        <w:rPr>
          <w:sz w:val="20"/>
          <w:szCs w:val="20"/>
        </w:rPr>
        <w:t>Advanced Clinical Coding Qualification</w:t>
      </w:r>
      <w:r w:rsidR="00A37F67">
        <w:rPr>
          <w:sz w:val="20"/>
          <w:szCs w:val="20"/>
        </w:rPr>
        <w:t>.</w:t>
      </w:r>
    </w:p>
    <w:p w14:paraId="644A0032" w14:textId="77777777" w:rsidR="001F44F5" w:rsidRDefault="001F44F5" w:rsidP="001F44F5">
      <w:pPr>
        <w:numPr>
          <w:ilvl w:val="0"/>
          <w:numId w:val="20"/>
        </w:numPr>
        <w:jc w:val="both"/>
        <w:rPr>
          <w:sz w:val="20"/>
          <w:szCs w:val="20"/>
        </w:rPr>
      </w:pPr>
      <w:r>
        <w:rPr>
          <w:sz w:val="20"/>
          <w:szCs w:val="20"/>
        </w:rPr>
        <w:t>Clinical Coding Auditor Qualification</w:t>
      </w:r>
      <w:r w:rsidR="00A37F67">
        <w:rPr>
          <w:sz w:val="20"/>
          <w:szCs w:val="20"/>
        </w:rPr>
        <w:t>.</w:t>
      </w:r>
    </w:p>
    <w:p w14:paraId="05F66D23" w14:textId="77777777" w:rsidR="001F44F5" w:rsidRDefault="001F44F5" w:rsidP="001F44F5">
      <w:pPr>
        <w:numPr>
          <w:ilvl w:val="0"/>
          <w:numId w:val="20"/>
        </w:numPr>
        <w:jc w:val="both"/>
        <w:rPr>
          <w:sz w:val="20"/>
          <w:szCs w:val="20"/>
        </w:rPr>
      </w:pPr>
      <w:r>
        <w:rPr>
          <w:sz w:val="20"/>
          <w:szCs w:val="20"/>
        </w:rPr>
        <w:t>Membership with HIMAA</w:t>
      </w:r>
      <w:r w:rsidR="00A37F67">
        <w:rPr>
          <w:sz w:val="20"/>
          <w:szCs w:val="20"/>
        </w:rPr>
        <w:t>.</w:t>
      </w:r>
    </w:p>
    <w:p w14:paraId="59C58B90" w14:textId="77777777" w:rsidR="00C540DE" w:rsidRPr="00194CF4" w:rsidRDefault="001F44F5" w:rsidP="001F44F5">
      <w:pPr>
        <w:pStyle w:val="BodyText2"/>
        <w:numPr>
          <w:ilvl w:val="0"/>
          <w:numId w:val="20"/>
        </w:numPr>
        <w:spacing w:after="0" w:line="240" w:lineRule="auto"/>
        <w:jc w:val="both"/>
        <w:rPr>
          <w:sz w:val="20"/>
          <w:szCs w:val="20"/>
        </w:rPr>
      </w:pPr>
      <w:r>
        <w:rPr>
          <w:sz w:val="20"/>
          <w:szCs w:val="20"/>
        </w:rPr>
        <w:t>Health Information Management Degree</w:t>
      </w:r>
      <w:r w:rsidR="00A37F67">
        <w:rPr>
          <w:sz w:val="20"/>
          <w:szCs w:val="20"/>
        </w:rPr>
        <w:t>.</w:t>
      </w:r>
    </w:p>
    <w:p w14:paraId="0A8807D4" w14:textId="77777777" w:rsidR="00C540DE" w:rsidRPr="00194CF4" w:rsidRDefault="00C540DE" w:rsidP="002E615C">
      <w:pPr>
        <w:ind w:left="-142"/>
        <w:jc w:val="both"/>
        <w:rPr>
          <w:sz w:val="20"/>
          <w:szCs w:val="20"/>
        </w:rPr>
      </w:pPr>
    </w:p>
    <w:p w14:paraId="1FA114CD" w14:textId="77777777" w:rsidR="00C540DE" w:rsidRPr="00203F0A" w:rsidRDefault="00C540DE" w:rsidP="00097E0F">
      <w:pPr>
        <w:ind w:left="-142"/>
        <w:jc w:val="both"/>
        <w:rPr>
          <w:b/>
          <w:bCs/>
          <w:i/>
          <w:iCs/>
        </w:rPr>
      </w:pPr>
      <w:r w:rsidRPr="00E43EB4">
        <w:rPr>
          <w:b/>
          <w:bCs/>
        </w:rPr>
        <w:t>Personal Abilities/Aptitudes/Skills:</w:t>
      </w:r>
      <w:r w:rsidRPr="00E43EB4">
        <w:t xml:space="preserve"> </w:t>
      </w:r>
    </w:p>
    <w:p w14:paraId="01A7CC93" w14:textId="77777777" w:rsidR="00C540DE" w:rsidRPr="00194CF4" w:rsidRDefault="00C540DE" w:rsidP="002E615C">
      <w:pPr>
        <w:ind w:left="-142"/>
        <w:jc w:val="both"/>
        <w:rPr>
          <w:sz w:val="20"/>
          <w:szCs w:val="20"/>
        </w:rPr>
      </w:pPr>
    </w:p>
    <w:p w14:paraId="1D5FDD8D" w14:textId="77777777" w:rsidR="00C540DE" w:rsidRPr="003230A0" w:rsidRDefault="001F44F5" w:rsidP="003230A0">
      <w:pPr>
        <w:numPr>
          <w:ilvl w:val="0"/>
          <w:numId w:val="20"/>
        </w:numPr>
        <w:jc w:val="both"/>
        <w:rPr>
          <w:sz w:val="20"/>
          <w:szCs w:val="20"/>
        </w:rPr>
      </w:pPr>
      <w:r>
        <w:rPr>
          <w:sz w:val="20"/>
          <w:szCs w:val="20"/>
        </w:rPr>
        <w:t>Ability to learn and understand new concepts</w:t>
      </w:r>
      <w:r w:rsidR="00A37F67">
        <w:rPr>
          <w:sz w:val="20"/>
          <w:szCs w:val="20"/>
        </w:rPr>
        <w:t>.</w:t>
      </w:r>
    </w:p>
    <w:p w14:paraId="01C31BE8" w14:textId="77777777" w:rsidR="00C540DE" w:rsidRPr="00194CF4" w:rsidRDefault="00C540DE" w:rsidP="002E615C">
      <w:pPr>
        <w:ind w:left="-142"/>
        <w:jc w:val="both"/>
        <w:rPr>
          <w:b/>
          <w:bCs/>
          <w:sz w:val="20"/>
          <w:szCs w:val="20"/>
          <w:u w:val="single"/>
        </w:rPr>
      </w:pPr>
    </w:p>
    <w:p w14:paraId="35123C4E" w14:textId="77777777" w:rsidR="00C540DE" w:rsidRDefault="00C540DE" w:rsidP="00097E0F">
      <w:pPr>
        <w:ind w:left="-142"/>
        <w:jc w:val="both"/>
        <w:rPr>
          <w:b/>
          <w:bCs/>
          <w:sz w:val="20"/>
          <w:szCs w:val="20"/>
        </w:rPr>
      </w:pPr>
      <w:r w:rsidRPr="00646186">
        <w:rPr>
          <w:b/>
          <w:bCs/>
        </w:rPr>
        <w:t>Experience</w:t>
      </w:r>
      <w:r w:rsidR="00097E0F">
        <w:rPr>
          <w:b/>
          <w:bCs/>
        </w:rPr>
        <w:t>:</w:t>
      </w:r>
    </w:p>
    <w:p w14:paraId="17A05432" w14:textId="77777777" w:rsidR="00C540DE" w:rsidRPr="00194CF4" w:rsidRDefault="00C540DE" w:rsidP="002E615C">
      <w:pPr>
        <w:ind w:left="-142"/>
        <w:jc w:val="both"/>
        <w:rPr>
          <w:sz w:val="20"/>
          <w:szCs w:val="20"/>
        </w:rPr>
      </w:pPr>
    </w:p>
    <w:p w14:paraId="7CCAB872" w14:textId="77777777" w:rsidR="00C540DE" w:rsidRPr="00A37F67" w:rsidRDefault="001F44F5" w:rsidP="00A37F67">
      <w:pPr>
        <w:numPr>
          <w:ilvl w:val="0"/>
          <w:numId w:val="20"/>
        </w:numPr>
        <w:jc w:val="both"/>
        <w:rPr>
          <w:sz w:val="20"/>
          <w:szCs w:val="20"/>
        </w:rPr>
      </w:pPr>
      <w:r>
        <w:rPr>
          <w:sz w:val="20"/>
          <w:szCs w:val="20"/>
        </w:rPr>
        <w:t xml:space="preserve">Greater than 5 </w:t>
      </w:r>
      <w:r w:rsidR="003230A0">
        <w:rPr>
          <w:sz w:val="20"/>
          <w:szCs w:val="20"/>
        </w:rPr>
        <w:t>years’ experience</w:t>
      </w:r>
      <w:r>
        <w:rPr>
          <w:sz w:val="20"/>
          <w:szCs w:val="20"/>
        </w:rPr>
        <w:t xml:space="preserve"> in an acute hospital setting.</w:t>
      </w:r>
    </w:p>
    <w:p w14:paraId="0812F167" w14:textId="77777777" w:rsidR="00C540DE" w:rsidRPr="00194CF4" w:rsidRDefault="00C540DE" w:rsidP="002E615C">
      <w:pPr>
        <w:ind w:left="-142"/>
        <w:jc w:val="both"/>
        <w:rPr>
          <w:sz w:val="20"/>
          <w:szCs w:val="20"/>
        </w:rPr>
      </w:pPr>
    </w:p>
    <w:p w14:paraId="59C3C193" w14:textId="77777777" w:rsidR="00C540DE" w:rsidRDefault="00C540DE" w:rsidP="00097E0F">
      <w:pPr>
        <w:ind w:left="-142"/>
        <w:jc w:val="both"/>
        <w:rPr>
          <w:b/>
          <w:bCs/>
        </w:rPr>
      </w:pPr>
      <w:r w:rsidRPr="00646186">
        <w:rPr>
          <w:b/>
          <w:bCs/>
        </w:rPr>
        <w:lastRenderedPageBreak/>
        <w:t>Knowledge</w:t>
      </w:r>
      <w:r w:rsidR="00097E0F">
        <w:rPr>
          <w:b/>
          <w:bCs/>
        </w:rPr>
        <w:t>:</w:t>
      </w:r>
    </w:p>
    <w:p w14:paraId="45E61758" w14:textId="77777777" w:rsidR="00C540DE" w:rsidRPr="00194CF4" w:rsidRDefault="00C540DE" w:rsidP="001F44F5">
      <w:pPr>
        <w:pStyle w:val="BodyText2"/>
        <w:spacing w:after="0" w:line="240" w:lineRule="auto"/>
        <w:jc w:val="both"/>
        <w:rPr>
          <w:sz w:val="20"/>
          <w:szCs w:val="20"/>
        </w:rPr>
      </w:pPr>
    </w:p>
    <w:p w14:paraId="271A56DF" w14:textId="77777777" w:rsidR="001F44F5" w:rsidRPr="00194CF4" w:rsidRDefault="001F44F5" w:rsidP="001F44F5">
      <w:pPr>
        <w:numPr>
          <w:ilvl w:val="0"/>
          <w:numId w:val="20"/>
        </w:numPr>
        <w:jc w:val="both"/>
        <w:rPr>
          <w:sz w:val="20"/>
          <w:szCs w:val="20"/>
        </w:rPr>
      </w:pPr>
      <w:r>
        <w:rPr>
          <w:sz w:val="20"/>
          <w:szCs w:val="20"/>
        </w:rPr>
        <w:t>Awareness of the Charter of Health and Community Services rights</w:t>
      </w:r>
    </w:p>
    <w:p w14:paraId="388382ED" w14:textId="77777777" w:rsidR="00C540DE" w:rsidRDefault="00C540DE" w:rsidP="00C540DE">
      <w:pPr>
        <w:numPr>
          <w:ilvl w:val="0"/>
          <w:numId w:val="1"/>
        </w:numPr>
        <w:jc w:val="both"/>
        <w:rPr>
          <w:b/>
          <w:bCs/>
          <w:sz w:val="28"/>
          <w:szCs w:val="28"/>
        </w:rPr>
        <w:sectPr w:rsidR="00C540DE" w:rsidSect="00914D76">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1440" w:left="1418" w:header="720" w:footer="720" w:gutter="0"/>
          <w:cols w:space="720"/>
        </w:sectPr>
      </w:pPr>
    </w:p>
    <w:p w14:paraId="284296BD" w14:textId="77777777" w:rsidR="006C0C77" w:rsidRDefault="006C0C77" w:rsidP="00F23D9C">
      <w:pPr>
        <w:jc w:val="both"/>
        <w:rPr>
          <w:sz w:val="20"/>
          <w:szCs w:val="20"/>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4"/>
      </w:tblGrid>
      <w:tr w:rsidR="00403497" w:rsidRPr="00097E0F" w14:paraId="43F36A10" w14:textId="77777777" w:rsidTr="00097E0F">
        <w:trPr>
          <w:cantSplit/>
          <w:trHeight w:val="527"/>
        </w:trPr>
        <w:tc>
          <w:tcPr>
            <w:tcW w:w="9774" w:type="dxa"/>
            <w:tcBorders>
              <w:top w:val="single" w:sz="4" w:space="0" w:color="auto"/>
              <w:left w:val="single" w:sz="4" w:space="0" w:color="auto"/>
              <w:bottom w:val="single" w:sz="4" w:space="0" w:color="auto"/>
              <w:right w:val="single" w:sz="4" w:space="0" w:color="auto"/>
            </w:tcBorders>
            <w:shd w:val="clear" w:color="auto" w:fill="D9D9D9"/>
            <w:vAlign w:val="center"/>
          </w:tcPr>
          <w:p w14:paraId="1D9DA5EE" w14:textId="77777777" w:rsidR="00403497" w:rsidRPr="00097E0F" w:rsidRDefault="00403497" w:rsidP="00386B9E">
            <w:pPr>
              <w:spacing w:after="120"/>
              <w:jc w:val="both"/>
              <w:rPr>
                <w:b/>
                <w:bCs/>
                <w:sz w:val="20"/>
                <w:szCs w:val="20"/>
              </w:rPr>
            </w:pPr>
            <w:r w:rsidRPr="00765A06">
              <w:rPr>
                <w:b/>
                <w:bCs/>
                <w:sz w:val="20"/>
                <w:szCs w:val="20"/>
              </w:rPr>
              <w:t>Special</w:t>
            </w:r>
            <w:r w:rsidRPr="00097E0F">
              <w:rPr>
                <w:b/>
                <w:bCs/>
                <w:sz w:val="20"/>
                <w:szCs w:val="20"/>
              </w:rPr>
              <w:t xml:space="preserve"> </w:t>
            </w:r>
            <w:r w:rsidRPr="00765A06">
              <w:rPr>
                <w:b/>
                <w:bCs/>
                <w:sz w:val="20"/>
                <w:szCs w:val="20"/>
              </w:rPr>
              <w:t>Conditions</w:t>
            </w:r>
            <w:r>
              <w:rPr>
                <w:b/>
                <w:bCs/>
                <w:sz w:val="20"/>
                <w:szCs w:val="20"/>
              </w:rPr>
              <w:t>:</w:t>
            </w:r>
            <w:r w:rsidRPr="00097E0F">
              <w:rPr>
                <w:b/>
                <w:bCs/>
                <w:sz w:val="20"/>
                <w:szCs w:val="20"/>
              </w:rPr>
              <w:t xml:space="preserve"> </w:t>
            </w:r>
          </w:p>
        </w:tc>
      </w:tr>
      <w:tr w:rsidR="00403497" w:rsidRPr="005651AC" w14:paraId="150D14A1" w14:textId="77777777" w:rsidTr="00097E0F">
        <w:trPr>
          <w:trHeight w:val="1990"/>
        </w:trPr>
        <w:tc>
          <w:tcPr>
            <w:tcW w:w="9769" w:type="dxa"/>
            <w:tcBorders>
              <w:top w:val="single" w:sz="4" w:space="0" w:color="auto"/>
              <w:left w:val="single" w:sz="4" w:space="0" w:color="auto"/>
              <w:bottom w:val="single" w:sz="4" w:space="0" w:color="auto"/>
              <w:right w:val="single" w:sz="4" w:space="0" w:color="auto"/>
            </w:tcBorders>
          </w:tcPr>
          <w:p w14:paraId="6C38B00A" w14:textId="77777777" w:rsidR="00097E0F" w:rsidRPr="003F0F8C" w:rsidRDefault="00097E0F" w:rsidP="00971757">
            <w:pPr>
              <w:numPr>
                <w:ilvl w:val="0"/>
                <w:numId w:val="19"/>
              </w:numPr>
              <w:spacing w:before="20" w:after="20"/>
              <w:ind w:left="357" w:hanging="357"/>
              <w:jc w:val="both"/>
              <w:rPr>
                <w:color w:val="000000"/>
                <w:sz w:val="20"/>
                <w:szCs w:val="20"/>
              </w:rPr>
            </w:pPr>
            <w:r w:rsidRPr="003F0F8C">
              <w:rPr>
                <w:color w:val="000000"/>
                <w:sz w:val="20"/>
                <w:szCs w:val="20"/>
              </w:rPr>
              <w:t xml:space="preserve">It is mandatory that no person, </w:t>
            </w:r>
            <w:proofErr w:type="gramStart"/>
            <w:r w:rsidRPr="003F0F8C">
              <w:rPr>
                <w:color w:val="000000"/>
                <w:sz w:val="20"/>
                <w:szCs w:val="20"/>
              </w:rPr>
              <w:t>whether or not</w:t>
            </w:r>
            <w:proofErr w:type="gramEnd"/>
            <w:r w:rsidRPr="003F0F8C">
              <w:rPr>
                <w:color w:val="000000"/>
                <w:sz w:val="20"/>
                <w:szCs w:val="20"/>
              </w:rPr>
              <w:t xml:space="preserve"> </w:t>
            </w:r>
            <w:r>
              <w:rPr>
                <w:color w:val="000000"/>
                <w:sz w:val="20"/>
                <w:szCs w:val="20"/>
              </w:rPr>
              <w:t>already</w:t>
            </w:r>
            <w:r w:rsidRPr="003F0F8C">
              <w:rPr>
                <w:color w:val="000000"/>
                <w:sz w:val="20"/>
                <w:szCs w:val="20"/>
              </w:rPr>
              <w:t xml:space="preserve"> working in SA Health, </w:t>
            </w:r>
            <w:r>
              <w:rPr>
                <w:color w:val="000000"/>
                <w:sz w:val="20"/>
                <w:szCs w:val="20"/>
              </w:rPr>
              <w:t>may be</w:t>
            </w:r>
            <w:r w:rsidRPr="003F0F8C">
              <w:rPr>
                <w:color w:val="000000"/>
                <w:sz w:val="20"/>
                <w:szCs w:val="20"/>
              </w:rPr>
              <w:t xml:space="preserve"> appoint</w:t>
            </w:r>
            <w:r>
              <w:rPr>
                <w:color w:val="000000"/>
                <w:sz w:val="20"/>
                <w:szCs w:val="20"/>
              </w:rPr>
              <w:t>ed</w:t>
            </w:r>
            <w:r w:rsidRPr="003F0F8C">
              <w:rPr>
                <w:color w:val="000000"/>
                <w:sz w:val="20"/>
                <w:szCs w:val="20"/>
              </w:rPr>
              <w:t xml:space="preserve"> to a position in SA Health unless they have provided </w:t>
            </w:r>
            <w:r>
              <w:rPr>
                <w:color w:val="000000"/>
                <w:sz w:val="20"/>
                <w:szCs w:val="20"/>
              </w:rPr>
              <w:t>a</w:t>
            </w:r>
            <w:r w:rsidRPr="003F0F8C">
              <w:rPr>
                <w:color w:val="000000"/>
                <w:sz w:val="20"/>
                <w:szCs w:val="20"/>
              </w:rPr>
              <w:t xml:space="preserve"> satisfactory current Criminal and Relevant History Screening</w:t>
            </w:r>
            <w:r>
              <w:rPr>
                <w:color w:val="000000"/>
                <w:sz w:val="20"/>
                <w:szCs w:val="20"/>
              </w:rPr>
              <w:t xml:space="preserve">, as required by the </w:t>
            </w:r>
            <w:r w:rsidRPr="003F0F8C">
              <w:rPr>
                <w:i/>
                <w:color w:val="000000"/>
                <w:sz w:val="20"/>
                <w:szCs w:val="20"/>
              </w:rPr>
              <w:t>SA Health Criminal and Relevant History Screening Policy Directive</w:t>
            </w:r>
            <w:r>
              <w:rPr>
                <w:color w:val="000000"/>
                <w:sz w:val="20"/>
                <w:szCs w:val="20"/>
              </w:rPr>
              <w:t>.</w:t>
            </w:r>
            <w:r w:rsidRPr="003F0F8C">
              <w:rPr>
                <w:color w:val="000000"/>
                <w:sz w:val="20"/>
                <w:szCs w:val="20"/>
              </w:rPr>
              <w:t xml:space="preserve"> </w:t>
            </w:r>
          </w:p>
          <w:p w14:paraId="55C673BB" w14:textId="77777777" w:rsidR="00097E0F" w:rsidRPr="003F0F8C" w:rsidRDefault="00097E0F" w:rsidP="00097E0F">
            <w:pPr>
              <w:numPr>
                <w:ilvl w:val="0"/>
                <w:numId w:val="19"/>
              </w:numPr>
              <w:spacing w:before="20" w:after="20"/>
              <w:ind w:left="357" w:hanging="357"/>
              <w:jc w:val="both"/>
              <w:rPr>
                <w:rFonts w:ascii="Calibri" w:hAnsi="Calibri" w:cs="Times New Roman"/>
                <w:color w:val="000000"/>
                <w:sz w:val="20"/>
                <w:szCs w:val="20"/>
              </w:rPr>
            </w:pPr>
            <w:r w:rsidRPr="003F0F8C">
              <w:rPr>
                <w:i/>
                <w:iCs/>
                <w:color w:val="000000"/>
                <w:sz w:val="20"/>
                <w:szCs w:val="20"/>
              </w:rPr>
              <w:t>For appointment in a Prescribed Position</w:t>
            </w:r>
            <w:r w:rsidRPr="003F0F8C">
              <w:rPr>
                <w:color w:val="000000"/>
                <w:sz w:val="20"/>
                <w:szCs w:val="20"/>
              </w:rPr>
              <w:t xml:space="preserve"> under the </w:t>
            </w:r>
            <w:r w:rsidRPr="003F0F8C">
              <w:rPr>
                <w:i/>
                <w:iCs/>
                <w:color w:val="000000"/>
                <w:sz w:val="20"/>
                <w:szCs w:val="20"/>
              </w:rPr>
              <w:t>Child Safety (Prohibited Persons) Act (2016),</w:t>
            </w:r>
            <w:r w:rsidRPr="003F0F8C">
              <w:rPr>
                <w:color w:val="000000"/>
                <w:sz w:val="20"/>
                <w:szCs w:val="20"/>
              </w:rPr>
              <w:t xml:space="preserve"> a current Working with Children Check (WWCC) </w:t>
            </w:r>
            <w:r>
              <w:rPr>
                <w:color w:val="000000"/>
                <w:sz w:val="20"/>
                <w:szCs w:val="20"/>
              </w:rPr>
              <w:t xml:space="preserve">is required </w:t>
            </w:r>
            <w:r w:rsidRPr="003F0F8C">
              <w:rPr>
                <w:color w:val="000000"/>
                <w:sz w:val="20"/>
                <w:szCs w:val="20"/>
              </w:rPr>
              <w:t>from the Department for Human Services</w:t>
            </w:r>
            <w:r>
              <w:rPr>
                <w:color w:val="000000"/>
                <w:sz w:val="20"/>
                <w:szCs w:val="20"/>
              </w:rPr>
              <w:t xml:space="preserve"> </w:t>
            </w:r>
            <w:r w:rsidRPr="005504E1">
              <w:rPr>
                <w:color w:val="000000"/>
                <w:sz w:val="20"/>
                <w:szCs w:val="20"/>
              </w:rPr>
              <w:t xml:space="preserve">Screening </w:t>
            </w:r>
            <w:r>
              <w:rPr>
                <w:color w:val="000000"/>
                <w:sz w:val="20"/>
                <w:szCs w:val="20"/>
              </w:rPr>
              <w:t>Unit</w:t>
            </w:r>
            <w:r w:rsidRPr="003F0F8C">
              <w:rPr>
                <w:color w:val="000000"/>
                <w:sz w:val="20"/>
                <w:szCs w:val="20"/>
              </w:rPr>
              <w:t xml:space="preserve">. </w:t>
            </w:r>
            <w:r>
              <w:rPr>
                <w:color w:val="000000"/>
                <w:sz w:val="20"/>
                <w:szCs w:val="20"/>
              </w:rPr>
              <w:t xml:space="preserve"> For other positions, a satisfactory </w:t>
            </w:r>
            <w:r w:rsidRPr="00685485">
              <w:rPr>
                <w:color w:val="000000"/>
                <w:sz w:val="20"/>
                <w:szCs w:val="20"/>
              </w:rPr>
              <w:t xml:space="preserve">National Police Certificate (NPC) </w:t>
            </w:r>
            <w:r>
              <w:rPr>
                <w:color w:val="000000"/>
                <w:sz w:val="20"/>
                <w:szCs w:val="20"/>
              </w:rPr>
              <w:t xml:space="preserve">assessment is required. </w:t>
            </w:r>
          </w:p>
          <w:p w14:paraId="3952AFC4" w14:textId="77777777" w:rsidR="00097E0F" w:rsidRPr="003F0F8C" w:rsidRDefault="00097E0F" w:rsidP="00097E0F">
            <w:pPr>
              <w:numPr>
                <w:ilvl w:val="0"/>
                <w:numId w:val="19"/>
              </w:numPr>
              <w:spacing w:before="20" w:after="20"/>
              <w:ind w:left="357" w:hanging="357"/>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Pr>
                <w:i/>
                <w:iCs/>
                <w:color w:val="000000"/>
                <w:sz w:val="20"/>
                <w:szCs w:val="20"/>
              </w:rPr>
              <w:t>,</w:t>
            </w:r>
            <w:r w:rsidRPr="003F0F8C">
              <w:rPr>
                <w:i/>
                <w:iCs/>
                <w:color w:val="000000"/>
                <w:sz w:val="20"/>
                <w:szCs w:val="20"/>
              </w:rPr>
              <w:t xml:space="preserve"> </w:t>
            </w:r>
            <w:r w:rsidRPr="003F0F8C">
              <w:rPr>
                <w:iCs/>
                <w:color w:val="000000"/>
                <w:sz w:val="20"/>
                <w:szCs w:val="20"/>
              </w:rPr>
              <w:t>the individual’s</w:t>
            </w:r>
            <w:r>
              <w:rPr>
                <w:i/>
                <w:iCs/>
                <w:color w:val="000000"/>
                <w:sz w:val="20"/>
                <w:szCs w:val="20"/>
              </w:rPr>
              <w:t xml:space="preserve"> </w:t>
            </w:r>
            <w:r w:rsidRPr="003F0F8C">
              <w:rPr>
                <w:color w:val="000000"/>
                <w:sz w:val="20"/>
                <w:szCs w:val="20"/>
              </w:rPr>
              <w:t>WWCC</w:t>
            </w:r>
            <w:r>
              <w:rPr>
                <w:color w:val="000000"/>
                <w:sz w:val="20"/>
                <w:szCs w:val="20"/>
              </w:rPr>
              <w:t>s</w:t>
            </w:r>
            <w:r w:rsidRPr="003F0F8C">
              <w:rPr>
                <w:color w:val="000000"/>
                <w:sz w:val="20"/>
                <w:szCs w:val="20"/>
              </w:rPr>
              <w:t xml:space="preserve"> must be renewed every 5 years from the date of issue</w:t>
            </w:r>
            <w:r>
              <w:rPr>
                <w:color w:val="000000"/>
                <w:sz w:val="20"/>
                <w:szCs w:val="20"/>
              </w:rPr>
              <w:t>;</w:t>
            </w:r>
            <w:r w:rsidRPr="003F0F8C">
              <w:rPr>
                <w:color w:val="000000"/>
                <w:sz w:val="20"/>
                <w:szCs w:val="20"/>
              </w:rPr>
              <w:t xml:space="preserve"> and for ‘</w:t>
            </w:r>
            <w:r w:rsidRPr="003F0F8C">
              <w:rPr>
                <w:i/>
                <w:color w:val="000000"/>
                <w:sz w:val="20"/>
                <w:szCs w:val="20"/>
              </w:rPr>
              <w:t>Approved Aged Care Provider Positions</w:t>
            </w:r>
            <w:r w:rsidRPr="003F0F8C">
              <w:rPr>
                <w:color w:val="000000"/>
                <w:sz w:val="20"/>
                <w:szCs w:val="20"/>
              </w:rPr>
              <w:t xml:space="preserve">’ every 3 years from date of issue as </w:t>
            </w:r>
            <w:r>
              <w:rPr>
                <w:color w:val="000000"/>
                <w:sz w:val="20"/>
                <w:szCs w:val="20"/>
              </w:rPr>
              <w:t>required by</w:t>
            </w:r>
            <w:r w:rsidRPr="003F0F8C">
              <w:rPr>
                <w:color w:val="000000"/>
                <w:sz w:val="20"/>
                <w:szCs w:val="20"/>
              </w:rPr>
              <w:t xml:space="preserve"> the </w:t>
            </w:r>
            <w:r w:rsidRPr="003F0F8C">
              <w:rPr>
                <w:i/>
                <w:iCs/>
                <w:color w:val="000000"/>
                <w:sz w:val="20"/>
                <w:szCs w:val="20"/>
              </w:rPr>
              <w:t>Accountability Principles 2014</w:t>
            </w:r>
            <w:r w:rsidRPr="003F0F8C">
              <w:rPr>
                <w:color w:val="000000"/>
                <w:sz w:val="20"/>
                <w:szCs w:val="20"/>
              </w:rPr>
              <w:t xml:space="preserve"> </w:t>
            </w:r>
            <w:r>
              <w:rPr>
                <w:color w:val="000000"/>
                <w:sz w:val="20"/>
                <w:szCs w:val="20"/>
              </w:rPr>
              <w:t xml:space="preserve">issued </w:t>
            </w:r>
            <w:r w:rsidRPr="003F0F8C">
              <w:rPr>
                <w:color w:val="000000"/>
                <w:sz w:val="20"/>
                <w:szCs w:val="20"/>
              </w:rPr>
              <w:t xml:space="preserve">pursuant to the </w:t>
            </w:r>
            <w:r w:rsidRPr="003F0F8C">
              <w:rPr>
                <w:i/>
                <w:iCs/>
                <w:color w:val="000000"/>
                <w:sz w:val="20"/>
                <w:szCs w:val="20"/>
              </w:rPr>
              <w:t xml:space="preserve">Aged Care Act </w:t>
            </w:r>
            <w:r>
              <w:rPr>
                <w:i/>
                <w:iCs/>
                <w:color w:val="000000"/>
                <w:sz w:val="20"/>
                <w:szCs w:val="20"/>
              </w:rPr>
              <w:t>1997</w:t>
            </w:r>
            <w:r w:rsidRPr="003F0F8C">
              <w:rPr>
                <w:i/>
                <w:iCs/>
                <w:color w:val="000000"/>
                <w:sz w:val="20"/>
                <w:szCs w:val="20"/>
              </w:rPr>
              <w:t xml:space="preserve"> </w:t>
            </w:r>
            <w:r w:rsidRPr="003F0F8C">
              <w:rPr>
                <w:color w:val="000000"/>
                <w:sz w:val="20"/>
                <w:szCs w:val="20"/>
              </w:rPr>
              <w:t>(Cth).</w:t>
            </w:r>
          </w:p>
          <w:p w14:paraId="342DBC15" w14:textId="77777777" w:rsidR="00097E0F" w:rsidRDefault="00097E0F" w:rsidP="00097E0F">
            <w:pPr>
              <w:numPr>
                <w:ilvl w:val="0"/>
                <w:numId w:val="19"/>
              </w:numPr>
              <w:spacing w:before="20" w:after="20"/>
              <w:ind w:left="357" w:hanging="357"/>
              <w:jc w:val="both"/>
              <w:rPr>
                <w:color w:val="000000"/>
                <w:sz w:val="20"/>
                <w:szCs w:val="20"/>
              </w:rPr>
            </w:pPr>
            <w:r>
              <w:rPr>
                <w:color w:val="000000"/>
                <w:sz w:val="20"/>
                <w:szCs w:val="20"/>
              </w:rPr>
              <w:t>Appointment is subject to immunisation risk category requirements. There may be ongoing immunisation requirements that must be met.</w:t>
            </w:r>
          </w:p>
          <w:p w14:paraId="59954F37" w14:textId="77777777" w:rsidR="00097E0F" w:rsidRDefault="00097E0F" w:rsidP="00097E0F">
            <w:pPr>
              <w:numPr>
                <w:ilvl w:val="0"/>
                <w:numId w:val="19"/>
              </w:numPr>
              <w:spacing w:before="20" w:after="2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500CC5CC" w14:textId="77777777" w:rsidR="008E49E2" w:rsidRPr="008E49E2" w:rsidRDefault="00097E0F" w:rsidP="00097E0F">
            <w:pPr>
              <w:numPr>
                <w:ilvl w:val="0"/>
                <w:numId w:val="19"/>
              </w:numPr>
              <w:spacing w:before="20" w:after="20"/>
              <w:ind w:left="357" w:hanging="357"/>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31DD1F15" w14:textId="77777777" w:rsidR="00403497" w:rsidRDefault="00403497"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097E0F" w14:paraId="5788046B" w14:textId="77777777" w:rsidTr="00097E0F">
        <w:trPr>
          <w:trHeight w:val="527"/>
        </w:trPr>
        <w:tc>
          <w:tcPr>
            <w:tcW w:w="9774" w:type="dxa"/>
            <w:tcBorders>
              <w:top w:val="single" w:sz="4" w:space="0" w:color="auto"/>
              <w:left w:val="single" w:sz="4" w:space="0" w:color="auto"/>
              <w:bottom w:val="single" w:sz="4" w:space="0" w:color="auto"/>
              <w:right w:val="single" w:sz="4" w:space="0" w:color="auto"/>
            </w:tcBorders>
            <w:shd w:val="clear" w:color="auto" w:fill="D9D9D9"/>
            <w:vAlign w:val="center"/>
          </w:tcPr>
          <w:p w14:paraId="0AFE441F" w14:textId="77777777" w:rsidR="007F49BC" w:rsidRPr="00097E0F" w:rsidRDefault="007F49BC" w:rsidP="00386B9E">
            <w:pPr>
              <w:spacing w:after="120"/>
              <w:jc w:val="both"/>
              <w:rPr>
                <w:b/>
                <w:bCs/>
                <w:sz w:val="20"/>
                <w:szCs w:val="20"/>
              </w:rPr>
            </w:pPr>
            <w:r w:rsidRPr="00765A06">
              <w:rPr>
                <w:b/>
                <w:bCs/>
                <w:sz w:val="20"/>
                <w:szCs w:val="20"/>
              </w:rPr>
              <w:t>General</w:t>
            </w:r>
            <w:r w:rsidRPr="00097E0F">
              <w:rPr>
                <w:b/>
                <w:bCs/>
                <w:sz w:val="20"/>
                <w:szCs w:val="20"/>
              </w:rPr>
              <w:t xml:space="preserve"> </w:t>
            </w:r>
            <w:r w:rsidRPr="00765A06">
              <w:rPr>
                <w:b/>
                <w:bCs/>
                <w:sz w:val="20"/>
                <w:szCs w:val="20"/>
              </w:rPr>
              <w:t>Requirements</w:t>
            </w:r>
            <w:r>
              <w:rPr>
                <w:b/>
                <w:bCs/>
                <w:sz w:val="20"/>
                <w:szCs w:val="20"/>
              </w:rPr>
              <w:t>:</w:t>
            </w:r>
          </w:p>
        </w:tc>
      </w:tr>
      <w:tr w:rsidR="007F49BC" w:rsidRPr="005651AC" w14:paraId="6004A574"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181E6EB1" w14:textId="77777777" w:rsidR="00097E0F" w:rsidRDefault="00097E0F" w:rsidP="00097E0F">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62892C67" w14:textId="77777777" w:rsidR="00097E0F" w:rsidRPr="003F0F8C" w:rsidRDefault="00097E0F" w:rsidP="00097E0F">
            <w:pPr>
              <w:pStyle w:val="BodyText2"/>
              <w:numPr>
                <w:ilvl w:val="0"/>
                <w:numId w:val="19"/>
              </w:numPr>
              <w:spacing w:after="0" w:line="240" w:lineRule="auto"/>
              <w:jc w:val="both"/>
              <w:rPr>
                <w:sz w:val="20"/>
                <w:szCs w:val="20"/>
              </w:rPr>
            </w:pPr>
            <w:r w:rsidRPr="0058376A">
              <w:rPr>
                <w:i/>
                <w:sz w:val="20"/>
                <w:szCs w:val="20"/>
              </w:rPr>
              <w:t xml:space="preserve">Work Health and Safety Act 2012 (SA) </w:t>
            </w:r>
            <w:r w:rsidRPr="00D663B4">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43795CC9" w14:textId="77777777" w:rsidR="00097E0F" w:rsidRPr="003F0F8C" w:rsidRDefault="00097E0F" w:rsidP="00097E0F">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 xml:space="preserve">(SA), facilitating the recovery, </w:t>
            </w:r>
            <w:proofErr w:type="gramStart"/>
            <w:r w:rsidRPr="003F0F8C">
              <w:rPr>
                <w:sz w:val="20"/>
                <w:szCs w:val="20"/>
              </w:rPr>
              <w:t>maintenance</w:t>
            </w:r>
            <w:proofErr w:type="gramEnd"/>
            <w:r w:rsidRPr="003F0F8C">
              <w:rPr>
                <w:sz w:val="20"/>
                <w:szCs w:val="20"/>
              </w:rPr>
              <w:t xml:space="preserve"> or early return to work of employees with work related injury / illness.</w:t>
            </w:r>
          </w:p>
          <w:p w14:paraId="21E95E0B" w14:textId="77777777" w:rsidR="00097E0F" w:rsidRDefault="00097E0F" w:rsidP="00097E0F">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10C9895E"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 xml:space="preserve">Equal Employment Opportunities (including prevention of bullying, </w:t>
            </w:r>
            <w:proofErr w:type="gramStart"/>
            <w:r w:rsidRPr="003F0F8C">
              <w:rPr>
                <w:sz w:val="20"/>
                <w:szCs w:val="20"/>
              </w:rPr>
              <w:t>harassment</w:t>
            </w:r>
            <w:proofErr w:type="gramEnd"/>
            <w:r w:rsidRPr="003F0F8C">
              <w:rPr>
                <w:sz w:val="20"/>
                <w:szCs w:val="20"/>
              </w:rPr>
              <w:t xml:space="preserve"> and intimidation).</w:t>
            </w:r>
          </w:p>
          <w:p w14:paraId="1EA7858F" w14:textId="77777777" w:rsidR="00097E0F" w:rsidRPr="003F0F8C" w:rsidRDefault="00097E0F" w:rsidP="00097E0F">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1BBB9173"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Disability Discrimination.</w:t>
            </w:r>
          </w:p>
          <w:p w14:paraId="05C79BBC" w14:textId="77777777" w:rsidR="00097E0F" w:rsidRDefault="00097E0F" w:rsidP="00097E0F">
            <w:pPr>
              <w:pStyle w:val="BodyText2"/>
              <w:numPr>
                <w:ilvl w:val="0"/>
                <w:numId w:val="19"/>
              </w:numPr>
              <w:spacing w:after="0" w:line="240" w:lineRule="auto"/>
              <w:jc w:val="both"/>
              <w:rPr>
                <w:sz w:val="20"/>
                <w:szCs w:val="20"/>
              </w:rPr>
            </w:pPr>
            <w:r w:rsidRPr="00A66D8C">
              <w:rPr>
                <w:i/>
                <w:sz w:val="20"/>
                <w:szCs w:val="20"/>
              </w:rPr>
              <w:t>Independent Commission</w:t>
            </w:r>
            <w:r w:rsidR="003D59CD">
              <w:rPr>
                <w:i/>
                <w:sz w:val="20"/>
                <w:szCs w:val="20"/>
              </w:rPr>
              <w:t>er</w:t>
            </w:r>
            <w:r w:rsidRPr="00A66D8C">
              <w:rPr>
                <w:i/>
                <w:sz w:val="20"/>
                <w:szCs w:val="20"/>
              </w:rPr>
              <w:t xml:space="preserve"> Against Corruption Act 2012</w:t>
            </w:r>
            <w:r>
              <w:rPr>
                <w:sz w:val="20"/>
                <w:szCs w:val="20"/>
              </w:rPr>
              <w:t xml:space="preserve"> (SA).</w:t>
            </w:r>
          </w:p>
          <w:p w14:paraId="55AE1C30" w14:textId="77777777" w:rsidR="00097E0F" w:rsidRDefault="00097E0F" w:rsidP="00097E0F">
            <w:pPr>
              <w:pStyle w:val="BodyText2"/>
              <w:numPr>
                <w:ilvl w:val="0"/>
                <w:numId w:val="19"/>
              </w:numPr>
              <w:spacing w:after="0" w:line="240" w:lineRule="auto"/>
              <w:jc w:val="both"/>
              <w:rPr>
                <w:sz w:val="20"/>
                <w:szCs w:val="20"/>
              </w:rPr>
            </w:pPr>
            <w:r>
              <w:rPr>
                <w:i/>
                <w:sz w:val="20"/>
                <w:szCs w:val="20"/>
              </w:rPr>
              <w:t>Information Privacy Principles Instruction.</w:t>
            </w:r>
          </w:p>
          <w:p w14:paraId="137C53AD" w14:textId="77777777" w:rsidR="00097E0F" w:rsidRPr="00AB3668" w:rsidRDefault="00097E0F" w:rsidP="00097E0F">
            <w:pPr>
              <w:pStyle w:val="BodyText2"/>
              <w:numPr>
                <w:ilvl w:val="0"/>
                <w:numId w:val="19"/>
              </w:numPr>
              <w:spacing w:after="0" w:line="240" w:lineRule="auto"/>
              <w:jc w:val="both"/>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23A2DF74"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Relevant Australian Standards.</w:t>
            </w:r>
          </w:p>
          <w:p w14:paraId="3A63232F"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Duty to maintain confidentiality.</w:t>
            </w:r>
          </w:p>
          <w:p w14:paraId="084984D7"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Smoke Free Workplace.</w:t>
            </w:r>
          </w:p>
          <w:p w14:paraId="0779D984"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 xml:space="preserve">To value and respect the needs and contributions of SA Health Aboriginal staff and </w:t>
            </w:r>
            <w:proofErr w:type="gramStart"/>
            <w:r w:rsidRPr="003F0F8C">
              <w:rPr>
                <w:sz w:val="20"/>
                <w:szCs w:val="20"/>
              </w:rPr>
              <w:t>clients, and</w:t>
            </w:r>
            <w:proofErr w:type="gramEnd"/>
            <w:r w:rsidRPr="003F0F8C">
              <w:rPr>
                <w:sz w:val="20"/>
                <w:szCs w:val="20"/>
              </w:rPr>
              <w:t xml:space="preserve"> commit to the development of Aboriginal cultural competence across all SA Health practice and service delivery.</w:t>
            </w:r>
          </w:p>
          <w:p w14:paraId="689A5346"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037998B9" w14:textId="77777777" w:rsidR="00097E0F" w:rsidRPr="00927CA4" w:rsidRDefault="00097E0F" w:rsidP="00097E0F">
            <w:pPr>
              <w:pStyle w:val="BodyText2"/>
              <w:spacing w:after="0" w:line="240" w:lineRule="auto"/>
              <w:jc w:val="both"/>
              <w:rPr>
                <w:color w:val="000000"/>
                <w:sz w:val="20"/>
                <w:szCs w:val="20"/>
              </w:rPr>
            </w:pPr>
          </w:p>
          <w:p w14:paraId="6AE4A115" w14:textId="77777777" w:rsidR="005534CF" w:rsidRPr="00927CA4" w:rsidRDefault="00097E0F" w:rsidP="00097E0F">
            <w:pPr>
              <w:pStyle w:val="ListParagraph"/>
              <w:spacing w:after="60"/>
              <w:ind w:left="0"/>
              <w:jc w:val="both"/>
              <w:rPr>
                <w:rFonts w:ascii="Arial" w:eastAsia="Times New Roman" w:hAnsi="Arial" w:cs="Arial"/>
                <w:color w:val="000000"/>
                <w:sz w:val="20"/>
                <w:szCs w:val="20"/>
              </w:rPr>
            </w:pPr>
            <w:r w:rsidRPr="00927CA4">
              <w:rPr>
                <w:rFonts w:ascii="Arial" w:eastAsia="Times New Roman" w:hAnsi="Arial" w:cs="Arial"/>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927CA4">
              <w:rPr>
                <w:rFonts w:ascii="Arial" w:eastAsia="Times New Roman" w:hAnsi="Arial" w:cs="Arial"/>
                <w:color w:val="000000"/>
                <w:sz w:val="20"/>
                <w:szCs w:val="20"/>
              </w:rPr>
              <w:t>Standards</w:t>
            </w:r>
            <w:proofErr w:type="gramEnd"/>
            <w:r w:rsidRPr="00927CA4">
              <w:rPr>
                <w:rFonts w:ascii="Arial" w:eastAsia="Times New Roman" w:hAnsi="Arial" w:cs="Arial"/>
                <w:color w:val="000000"/>
                <w:sz w:val="20"/>
                <w:szCs w:val="20"/>
              </w:rPr>
              <w:t xml:space="preserve"> and participating in quality improvement activities as necessary</w:t>
            </w:r>
            <w:r>
              <w:rPr>
                <w:rFonts w:ascii="Arial" w:eastAsia="Times New Roman" w:hAnsi="Arial" w:cs="Arial"/>
                <w:color w:val="000000"/>
                <w:sz w:val="20"/>
                <w:szCs w:val="20"/>
              </w:rPr>
              <w:t>.</w:t>
            </w:r>
          </w:p>
        </w:tc>
      </w:tr>
    </w:tbl>
    <w:p w14:paraId="2D4C32AD" w14:textId="77777777" w:rsidR="00D256B7" w:rsidRDefault="00D256B7" w:rsidP="00B8319A">
      <w:pPr>
        <w:jc w:val="both"/>
        <w:rPr>
          <w:color w:val="000000"/>
          <w:sz w:val="20"/>
          <w:szCs w:val="20"/>
        </w:rPr>
      </w:pPr>
    </w:p>
    <w:p w14:paraId="01136509" w14:textId="77777777" w:rsidR="00943244" w:rsidRDefault="00943244" w:rsidP="00B8319A">
      <w:pPr>
        <w:jc w:val="both"/>
        <w:rPr>
          <w:color w:val="000000"/>
          <w:sz w:val="20"/>
          <w:szCs w:val="20"/>
        </w:rPr>
      </w:pPr>
    </w:p>
    <w:p w14:paraId="096CBED9" w14:textId="77777777" w:rsidR="00943244" w:rsidRDefault="00943244"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097E0F" w14:paraId="57059CA3" w14:textId="77777777" w:rsidTr="00097E0F">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F40E106" w14:textId="77777777" w:rsidR="006C0C77" w:rsidRPr="00BD450E" w:rsidRDefault="006C0C77" w:rsidP="00386B9E">
            <w:pPr>
              <w:spacing w:after="120"/>
              <w:jc w:val="both"/>
              <w:rPr>
                <w:b/>
                <w:bCs/>
                <w:sz w:val="20"/>
                <w:szCs w:val="20"/>
              </w:rPr>
            </w:pPr>
            <w:r>
              <w:rPr>
                <w:b/>
                <w:bCs/>
                <w:sz w:val="20"/>
                <w:szCs w:val="20"/>
              </w:rPr>
              <w:lastRenderedPageBreak/>
              <w:t>Performance Development</w:t>
            </w:r>
            <w:r w:rsidR="00097E0F">
              <w:rPr>
                <w:b/>
                <w:bCs/>
                <w:sz w:val="20"/>
                <w:szCs w:val="20"/>
              </w:rPr>
              <w:t>:</w:t>
            </w:r>
          </w:p>
        </w:tc>
      </w:tr>
      <w:tr w:rsidR="006C0C77" w:rsidRPr="005651AC" w14:paraId="5E3DF4A8"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0D5703EB" w14:textId="77777777" w:rsidR="006C0C77" w:rsidRPr="00F23D9C" w:rsidRDefault="006C0C77" w:rsidP="001C481B">
            <w:pPr>
              <w:spacing w:before="60" w:after="60"/>
              <w:jc w:val="both"/>
              <w:rPr>
                <w:sz w:val="20"/>
                <w:szCs w:val="20"/>
              </w:rPr>
            </w:pPr>
            <w:r w:rsidRPr="00F23D9C">
              <w:rPr>
                <w:sz w:val="20"/>
                <w:szCs w:val="20"/>
              </w:rPr>
              <w:t xml:space="preserve">The incumbent will be required to participate in the organisation’s Performance Review &amp;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09DFCA45" w14:textId="77777777" w:rsidR="006C0C77" w:rsidRDefault="006C0C77" w:rsidP="00B8319A">
      <w:pPr>
        <w:jc w:val="both"/>
        <w:rPr>
          <w:color w:val="000000"/>
          <w:sz w:val="20"/>
          <w:szCs w:val="20"/>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4"/>
      </w:tblGrid>
      <w:tr w:rsidR="009506C3" w:rsidRPr="00097E0F" w14:paraId="0C38A928" w14:textId="77777777" w:rsidTr="00097E0F">
        <w:trPr>
          <w:cantSplit/>
          <w:trHeight w:val="527"/>
        </w:trPr>
        <w:tc>
          <w:tcPr>
            <w:tcW w:w="9774" w:type="dxa"/>
            <w:tcBorders>
              <w:top w:val="single" w:sz="4" w:space="0" w:color="auto"/>
              <w:left w:val="single" w:sz="4" w:space="0" w:color="auto"/>
              <w:bottom w:val="single" w:sz="4" w:space="0" w:color="auto"/>
              <w:right w:val="single" w:sz="4" w:space="0" w:color="auto"/>
            </w:tcBorders>
            <w:shd w:val="clear" w:color="auto" w:fill="D9D9D9"/>
            <w:vAlign w:val="center"/>
          </w:tcPr>
          <w:p w14:paraId="695F687E" w14:textId="77777777" w:rsidR="009506C3" w:rsidRPr="00097E0F" w:rsidRDefault="009506C3" w:rsidP="00386B9E">
            <w:pPr>
              <w:spacing w:after="120"/>
              <w:jc w:val="both"/>
              <w:rPr>
                <w:b/>
                <w:bCs/>
                <w:sz w:val="20"/>
                <w:szCs w:val="20"/>
              </w:rPr>
            </w:pPr>
            <w:r>
              <w:rPr>
                <w:b/>
                <w:bCs/>
                <w:sz w:val="20"/>
                <w:szCs w:val="20"/>
              </w:rPr>
              <w:t>Handling of Official Information:</w:t>
            </w:r>
            <w:r w:rsidRPr="00097E0F">
              <w:rPr>
                <w:b/>
                <w:bCs/>
                <w:sz w:val="20"/>
                <w:szCs w:val="20"/>
              </w:rPr>
              <w:t xml:space="preserve"> </w:t>
            </w:r>
          </w:p>
        </w:tc>
      </w:tr>
      <w:tr w:rsidR="009506C3" w:rsidRPr="00872410" w14:paraId="4FD140B0" w14:textId="77777777" w:rsidTr="00097E0F">
        <w:trPr>
          <w:trHeight w:val="1990"/>
        </w:trPr>
        <w:tc>
          <w:tcPr>
            <w:tcW w:w="9774" w:type="dxa"/>
            <w:tcBorders>
              <w:top w:val="single" w:sz="4" w:space="0" w:color="auto"/>
              <w:left w:val="single" w:sz="4" w:space="0" w:color="auto"/>
              <w:bottom w:val="single" w:sz="4" w:space="0" w:color="auto"/>
              <w:right w:val="single" w:sz="4" w:space="0" w:color="auto"/>
            </w:tcBorders>
          </w:tcPr>
          <w:p w14:paraId="74BE0EE9" w14:textId="77777777" w:rsidR="009506C3" w:rsidRDefault="009506C3" w:rsidP="00386B9E">
            <w:pPr>
              <w:autoSpaceDE w:val="0"/>
              <w:autoSpaceDN w:val="0"/>
              <w:adjustRightInd w:val="0"/>
              <w:spacing w:before="6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A4F075E" w14:textId="77777777" w:rsidR="009506C3" w:rsidRPr="00872410" w:rsidRDefault="009506C3" w:rsidP="00386B9E">
            <w:pPr>
              <w:autoSpaceDE w:val="0"/>
              <w:autoSpaceDN w:val="0"/>
              <w:adjustRightInd w:val="0"/>
              <w:jc w:val="both"/>
              <w:rPr>
                <w:color w:val="000000"/>
                <w:sz w:val="20"/>
                <w:szCs w:val="20"/>
              </w:rPr>
            </w:pPr>
          </w:p>
          <w:p w14:paraId="04DA6B68" w14:textId="77777777" w:rsidR="009506C3" w:rsidRDefault="009506C3" w:rsidP="00386B9E">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4A57287B" w14:textId="77777777" w:rsidR="009506C3" w:rsidRPr="00872410" w:rsidRDefault="009506C3" w:rsidP="00386B9E">
            <w:pPr>
              <w:autoSpaceDE w:val="0"/>
              <w:autoSpaceDN w:val="0"/>
              <w:adjustRightInd w:val="0"/>
              <w:jc w:val="both"/>
              <w:rPr>
                <w:color w:val="000000"/>
                <w:sz w:val="20"/>
                <w:szCs w:val="20"/>
              </w:rPr>
            </w:pPr>
          </w:p>
          <w:p w14:paraId="0CB8DD44" w14:textId="77777777" w:rsidR="009506C3" w:rsidRDefault="009506C3" w:rsidP="00386B9E">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B0D205E" w14:textId="77777777" w:rsidR="009506C3" w:rsidRDefault="009506C3" w:rsidP="00386B9E">
            <w:pPr>
              <w:autoSpaceDE w:val="0"/>
              <w:autoSpaceDN w:val="0"/>
              <w:adjustRightInd w:val="0"/>
              <w:jc w:val="both"/>
              <w:rPr>
                <w:color w:val="000000"/>
                <w:sz w:val="20"/>
                <w:szCs w:val="20"/>
              </w:rPr>
            </w:pPr>
          </w:p>
          <w:p w14:paraId="319F8580" w14:textId="77777777" w:rsidR="009506C3" w:rsidRPr="00261185" w:rsidRDefault="009506C3" w:rsidP="00386B9E">
            <w:pPr>
              <w:autoSpaceDE w:val="0"/>
              <w:autoSpaceDN w:val="0"/>
              <w:adjustRightInd w:val="0"/>
              <w:spacing w:after="6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9AB7AD4" w14:textId="77777777" w:rsidR="00783928" w:rsidRDefault="00783928" w:rsidP="00B8319A">
      <w:pPr>
        <w:jc w:val="both"/>
        <w:rPr>
          <w:color w:val="000000"/>
          <w:sz w:val="20"/>
          <w:szCs w:val="20"/>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4"/>
      </w:tblGrid>
      <w:tr w:rsidR="00386B9E" w:rsidRPr="00097E0F" w14:paraId="6CB1DF96" w14:textId="77777777" w:rsidTr="00B61D82">
        <w:trPr>
          <w:cantSplit/>
          <w:trHeight w:val="527"/>
        </w:trPr>
        <w:tc>
          <w:tcPr>
            <w:tcW w:w="9774" w:type="dxa"/>
            <w:tcBorders>
              <w:top w:val="single" w:sz="4" w:space="0" w:color="auto"/>
              <w:left w:val="single" w:sz="4" w:space="0" w:color="auto"/>
              <w:bottom w:val="single" w:sz="4" w:space="0" w:color="auto"/>
              <w:right w:val="single" w:sz="4" w:space="0" w:color="auto"/>
            </w:tcBorders>
            <w:shd w:val="clear" w:color="auto" w:fill="D9D9D9"/>
            <w:vAlign w:val="center"/>
          </w:tcPr>
          <w:p w14:paraId="3293D728" w14:textId="77777777" w:rsidR="00386B9E" w:rsidRPr="00097E0F" w:rsidRDefault="00386B9E" w:rsidP="00386B9E">
            <w:pPr>
              <w:spacing w:after="120"/>
              <w:jc w:val="both"/>
              <w:rPr>
                <w:b/>
                <w:bCs/>
                <w:sz w:val="20"/>
                <w:szCs w:val="20"/>
              </w:rPr>
            </w:pPr>
            <w:bookmarkStart w:id="4" w:name="_Hlk154056598"/>
            <w:r>
              <w:rPr>
                <w:b/>
                <w:bCs/>
                <w:sz w:val="20"/>
                <w:szCs w:val="20"/>
              </w:rPr>
              <w:t>White Ribbon:</w:t>
            </w:r>
            <w:r w:rsidRPr="00097E0F">
              <w:rPr>
                <w:b/>
                <w:bCs/>
                <w:sz w:val="20"/>
                <w:szCs w:val="20"/>
              </w:rPr>
              <w:t xml:space="preserve"> </w:t>
            </w:r>
          </w:p>
        </w:tc>
      </w:tr>
      <w:tr w:rsidR="00386B9E" w:rsidRPr="00872410" w14:paraId="447D927B" w14:textId="77777777" w:rsidTr="00386B9E">
        <w:trPr>
          <w:trHeight w:val="964"/>
        </w:trPr>
        <w:tc>
          <w:tcPr>
            <w:tcW w:w="9774" w:type="dxa"/>
            <w:tcBorders>
              <w:top w:val="single" w:sz="4" w:space="0" w:color="auto"/>
              <w:left w:val="single" w:sz="4" w:space="0" w:color="auto"/>
              <w:bottom w:val="single" w:sz="4" w:space="0" w:color="auto"/>
              <w:right w:val="single" w:sz="4" w:space="0" w:color="auto"/>
            </w:tcBorders>
          </w:tcPr>
          <w:p w14:paraId="7EDB7752" w14:textId="77777777" w:rsidR="00386B9E" w:rsidRPr="00261185" w:rsidRDefault="00386B9E" w:rsidP="001C481B">
            <w:pPr>
              <w:autoSpaceDE w:val="0"/>
              <w:autoSpaceDN w:val="0"/>
              <w:adjustRightInd w:val="0"/>
              <w:spacing w:before="60" w:after="6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bookmarkEnd w:id="4"/>
    </w:tbl>
    <w:p w14:paraId="20693EBE" w14:textId="77777777" w:rsidR="00097E0F" w:rsidRDefault="00097E0F" w:rsidP="00386B9E">
      <w:pPr>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386B9E" w:rsidRPr="005651AC" w14:paraId="01D012F4" w14:textId="77777777" w:rsidTr="00386B9E">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098D27F" w14:textId="77777777" w:rsidR="00386B9E" w:rsidRPr="00BD450E" w:rsidRDefault="00386B9E" w:rsidP="00386B9E">
            <w:pPr>
              <w:spacing w:after="120"/>
              <w:jc w:val="both"/>
              <w:rPr>
                <w:b/>
                <w:bCs/>
                <w:sz w:val="20"/>
                <w:szCs w:val="20"/>
              </w:rPr>
            </w:pPr>
            <w:bookmarkStart w:id="5" w:name="_Hlk154056607"/>
            <w:r>
              <w:rPr>
                <w:b/>
                <w:bCs/>
                <w:sz w:val="20"/>
                <w:szCs w:val="20"/>
              </w:rPr>
              <w:t>Cultural Commitment</w:t>
            </w:r>
            <w:r w:rsidRPr="00D56B41">
              <w:rPr>
                <w:b/>
                <w:bCs/>
                <w:sz w:val="20"/>
                <w:szCs w:val="20"/>
              </w:rPr>
              <w:t>:</w:t>
            </w:r>
          </w:p>
        </w:tc>
      </w:tr>
      <w:tr w:rsidR="00386B9E" w:rsidRPr="005651AC" w14:paraId="44668A2E" w14:textId="77777777" w:rsidTr="00B61D82">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2673D2B1" w14:textId="77777777" w:rsidR="00386B9E" w:rsidRPr="008B1924" w:rsidRDefault="00386B9E" w:rsidP="001C481B">
            <w:pPr>
              <w:spacing w:before="60" w:after="60"/>
              <w:jc w:val="both"/>
              <w:rPr>
                <w:color w:val="000000"/>
                <w:sz w:val="20"/>
                <w:szCs w:val="20"/>
              </w:rPr>
            </w:pPr>
            <w:r>
              <w:rPr>
                <w:color w:val="000000"/>
                <w:sz w:val="20"/>
                <w:szCs w:val="20"/>
              </w:rPr>
              <w:t>NALHN welcomes</w:t>
            </w:r>
            <w:r w:rsidRPr="007E1402">
              <w:rPr>
                <w:color w:val="000000"/>
                <w:sz w:val="20"/>
                <w:szCs w:val="20"/>
              </w:rPr>
              <w:t xml:space="preserve"> and respects Aboriginal and Torres Strait Islander people and values the expertise, cultural </w:t>
            </w:r>
            <w:proofErr w:type="gramStart"/>
            <w:r w:rsidRPr="007E1402">
              <w:rPr>
                <w:color w:val="000000"/>
                <w:sz w:val="20"/>
                <w:szCs w:val="20"/>
              </w:rPr>
              <w:t>knowledge</w:t>
            </w:r>
            <w:proofErr w:type="gramEnd"/>
            <w:r w:rsidRPr="007E1402">
              <w:rPr>
                <w:color w:val="000000"/>
                <w:sz w:val="20"/>
                <w:szCs w:val="20"/>
              </w:rPr>
              <w:t xml:space="preserve"> and life experiences they bring to the workplace. In acknowledgement of this, NALHN is committed to increasing the Aboriginal and Torres Strait Islander Workforce</w:t>
            </w:r>
            <w:r>
              <w:rPr>
                <w:color w:val="000000"/>
                <w:sz w:val="20"/>
                <w:szCs w:val="20"/>
              </w:rPr>
              <w:t>.</w:t>
            </w:r>
          </w:p>
        </w:tc>
      </w:tr>
      <w:bookmarkEnd w:id="5"/>
    </w:tbl>
    <w:p w14:paraId="2CCFE8E8" w14:textId="77777777" w:rsidR="007E1402" w:rsidRDefault="007E1402" w:rsidP="00B8319A">
      <w:pPr>
        <w:jc w:val="both"/>
        <w:rPr>
          <w:color w:val="000000"/>
          <w:sz w:val="20"/>
          <w:szCs w:val="20"/>
        </w:rPr>
      </w:pPr>
    </w:p>
    <w:p w14:paraId="3F26D483" w14:textId="77777777" w:rsidR="001C6278" w:rsidRPr="001C6278" w:rsidRDefault="001C6278" w:rsidP="001C6278">
      <w:pPr>
        <w:rPr>
          <w:vanish/>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34C1E9E9" w14:textId="77777777" w:rsidTr="00386B9E">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FB38353" w14:textId="77777777" w:rsidR="006C0C77" w:rsidRPr="00BD450E" w:rsidRDefault="006C0C77" w:rsidP="00386B9E">
            <w:pPr>
              <w:spacing w:after="120"/>
              <w:jc w:val="both"/>
              <w:rPr>
                <w:b/>
                <w:bCs/>
                <w:sz w:val="20"/>
                <w:szCs w:val="20"/>
              </w:rPr>
            </w:pPr>
            <w:bookmarkStart w:id="6" w:name="_Hlk154056616"/>
            <w:r w:rsidRPr="00D56B41">
              <w:rPr>
                <w:b/>
                <w:bCs/>
                <w:sz w:val="20"/>
                <w:szCs w:val="20"/>
              </w:rPr>
              <w:t>Resilience:</w:t>
            </w:r>
          </w:p>
        </w:tc>
      </w:tr>
      <w:tr w:rsidR="006C0C77" w:rsidRPr="005651AC" w14:paraId="7B66F34A" w14:textId="77777777" w:rsidTr="00386B9E">
        <w:trPr>
          <w:trHeight w:val="227"/>
        </w:trPr>
        <w:tc>
          <w:tcPr>
            <w:tcW w:w="9776" w:type="dxa"/>
            <w:tcBorders>
              <w:top w:val="single" w:sz="4" w:space="0" w:color="auto"/>
              <w:left w:val="single" w:sz="4" w:space="0" w:color="auto"/>
              <w:bottom w:val="single" w:sz="4" w:space="0" w:color="auto"/>
              <w:right w:val="single" w:sz="4" w:space="0" w:color="auto"/>
            </w:tcBorders>
            <w:vAlign w:val="center"/>
          </w:tcPr>
          <w:p w14:paraId="0E37528F" w14:textId="77777777" w:rsidR="006C0C77" w:rsidRPr="008B1924" w:rsidRDefault="006C0C77" w:rsidP="00386B9E">
            <w:pPr>
              <w:spacing w:before="60" w:after="60"/>
              <w:rPr>
                <w:color w:val="000000"/>
                <w:sz w:val="20"/>
                <w:szCs w:val="20"/>
              </w:rPr>
            </w:pPr>
            <w:r w:rsidRPr="008B1924">
              <w:rPr>
                <w:sz w:val="20"/>
                <w:szCs w:val="20"/>
              </w:rPr>
              <w:t>SA Health employees persevere to achieve goals, stay calm under pressure and are open to feedback.</w:t>
            </w:r>
          </w:p>
        </w:tc>
      </w:tr>
      <w:bookmarkEnd w:id="6"/>
    </w:tbl>
    <w:p w14:paraId="379058B1" w14:textId="77777777" w:rsidR="006C0C77" w:rsidRDefault="006C0C77" w:rsidP="00B8319A">
      <w:pPr>
        <w:jc w:val="both"/>
        <w:rPr>
          <w:color w:val="000000"/>
          <w:sz w:val="20"/>
          <w:szCs w:val="20"/>
        </w:rPr>
      </w:pPr>
    </w:p>
    <w:p w14:paraId="37A74D0D" w14:textId="77777777" w:rsidR="006C0C77" w:rsidRDefault="006C0C77" w:rsidP="00B8319A">
      <w:pPr>
        <w:jc w:val="both"/>
        <w:rPr>
          <w:color w:val="000000"/>
          <w:sz w:val="20"/>
          <w:szCs w:val="20"/>
        </w:rPr>
      </w:pPr>
    </w:p>
    <w:p w14:paraId="2843C1E4" w14:textId="77777777" w:rsidR="006C0C77" w:rsidRDefault="006C0C77" w:rsidP="00B8319A">
      <w:pPr>
        <w:jc w:val="both"/>
        <w:rPr>
          <w:color w:val="000000"/>
          <w:sz w:val="20"/>
          <w:szCs w:val="20"/>
        </w:rPr>
      </w:pPr>
    </w:p>
    <w:p w14:paraId="4A721D52" w14:textId="77777777" w:rsidR="006C0C77" w:rsidRDefault="006C0C77" w:rsidP="00B8319A">
      <w:pPr>
        <w:jc w:val="both"/>
        <w:rPr>
          <w:color w:val="000000"/>
          <w:sz w:val="20"/>
          <w:szCs w:val="20"/>
        </w:rPr>
      </w:pPr>
    </w:p>
    <w:p w14:paraId="16DBB64C" w14:textId="77777777" w:rsidR="007F49BC" w:rsidRDefault="007F49BC" w:rsidP="00CB4DB9">
      <w:pPr>
        <w:shd w:val="clear" w:color="auto" w:fill="D9D9D9"/>
        <w:rPr>
          <w:b/>
          <w:bCs/>
          <w:sz w:val="28"/>
          <w:szCs w:val="28"/>
        </w:rPr>
        <w:sectPr w:rsidR="007F49BC" w:rsidSect="00C02310">
          <w:headerReference w:type="even" r:id="rId19"/>
          <w:headerReference w:type="default" r:id="rId20"/>
          <w:footerReference w:type="even" r:id="rId21"/>
          <w:footerReference w:type="default" r:id="rId22"/>
          <w:headerReference w:type="first" r:id="rId23"/>
          <w:footerReference w:type="first" r:id="rId24"/>
          <w:pgSz w:w="11906" w:h="16838"/>
          <w:pgMar w:top="1440" w:right="849" w:bottom="1440" w:left="1418" w:header="720" w:footer="720" w:gutter="0"/>
          <w:cols w:space="720"/>
        </w:sectPr>
      </w:pPr>
    </w:p>
    <w:p w14:paraId="05ED3D7B" w14:textId="77777777" w:rsidR="00A625B7" w:rsidRDefault="00A625B7" w:rsidP="00A625B7">
      <w:pPr>
        <w:shd w:val="clear" w:color="auto" w:fill="D9D9D9"/>
        <w:ind w:left="-142"/>
        <w:jc w:val="both"/>
        <w:rPr>
          <w:b/>
          <w:bCs/>
          <w:sz w:val="28"/>
          <w:szCs w:val="28"/>
        </w:rPr>
      </w:pPr>
      <w:r>
        <w:rPr>
          <w:b/>
          <w:bCs/>
          <w:sz w:val="28"/>
          <w:szCs w:val="28"/>
        </w:rPr>
        <w:lastRenderedPageBreak/>
        <w:t>Organisational Context</w:t>
      </w:r>
    </w:p>
    <w:p w14:paraId="795C502D" w14:textId="77777777" w:rsidR="00A625B7" w:rsidRDefault="00A625B7" w:rsidP="00A625B7">
      <w:pPr>
        <w:spacing w:after="120"/>
        <w:jc w:val="both"/>
        <w:rPr>
          <w:b/>
          <w:bCs/>
          <w:sz w:val="20"/>
          <w:szCs w:val="20"/>
        </w:rPr>
      </w:pPr>
      <w:bookmarkStart w:id="7" w:name="_Hlk154055643"/>
      <w:bookmarkStart w:id="8" w:name="_Hlk154057755"/>
    </w:p>
    <w:p w14:paraId="657CCCE6" w14:textId="77777777" w:rsidR="00A625B7" w:rsidRDefault="00A625B7" w:rsidP="00A625B7">
      <w:pPr>
        <w:ind w:left="-142"/>
        <w:jc w:val="both"/>
        <w:rPr>
          <w:b/>
          <w:bCs/>
          <w:sz w:val="20"/>
          <w:szCs w:val="20"/>
        </w:rPr>
      </w:pPr>
      <w:r w:rsidRPr="001658BB">
        <w:rPr>
          <w:b/>
          <w:sz w:val="20"/>
          <w:szCs w:val="20"/>
        </w:rPr>
        <w:t xml:space="preserve">SA </w:t>
      </w:r>
      <w:r w:rsidRPr="001658BB">
        <w:rPr>
          <w:b/>
          <w:bCs/>
          <w:sz w:val="20"/>
          <w:szCs w:val="20"/>
        </w:rPr>
        <w:t>Health</w:t>
      </w:r>
    </w:p>
    <w:p w14:paraId="7FCD8BD0" w14:textId="77777777" w:rsidR="00A625B7" w:rsidRPr="00DB141E" w:rsidRDefault="00A625B7" w:rsidP="00A625B7">
      <w:pPr>
        <w:ind w:left="-142"/>
        <w:jc w:val="both"/>
        <w:rPr>
          <w:b/>
          <w:sz w:val="8"/>
          <w:szCs w:val="20"/>
        </w:rPr>
      </w:pPr>
    </w:p>
    <w:p w14:paraId="0B7998DC" w14:textId="77777777" w:rsidR="00A625B7" w:rsidRPr="00652E5C" w:rsidRDefault="00A625B7" w:rsidP="00A625B7">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 xml:space="preserve">SA Health is committed to protecting and improving the health of all South Australians by providing leadership in health reform, public health services, health and medical research, policy development and planning, with an increased focus on wellbeing, illness prevention, early </w:t>
      </w:r>
      <w:proofErr w:type="gramStart"/>
      <w:r w:rsidRPr="00652E5C">
        <w:rPr>
          <w:rFonts w:ascii="Arial" w:hAnsi="Arial" w:cs="Arial"/>
          <w:sz w:val="20"/>
          <w:szCs w:val="20"/>
        </w:rPr>
        <w:t>intervention</w:t>
      </w:r>
      <w:proofErr w:type="gramEnd"/>
      <w:r w:rsidRPr="00652E5C">
        <w:rPr>
          <w:rFonts w:ascii="Arial" w:hAnsi="Arial" w:cs="Arial"/>
          <w:sz w:val="20"/>
          <w:szCs w:val="20"/>
        </w:rPr>
        <w:t xml:space="preserve"> and quality care.</w:t>
      </w:r>
    </w:p>
    <w:p w14:paraId="52E9F1C8" w14:textId="77777777" w:rsidR="00A625B7" w:rsidRPr="00652E5C" w:rsidRDefault="00A625B7" w:rsidP="00A625B7">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the brand name for the health portfolio of services and agencies responsible to the Minister for Health, the Minister for Health &amp; Wellbeing. The State Government has reformed</w:t>
      </w:r>
      <w:r w:rsidRPr="00652E5C">
        <w:rPr>
          <w:sz w:val="20"/>
          <w:szCs w:val="20"/>
        </w:rPr>
        <w:t xml:space="preserve"> </w:t>
      </w:r>
      <w:r w:rsidRPr="00652E5C">
        <w:rPr>
          <w:rFonts w:ascii="Arial" w:hAnsi="Arial" w:cs="Arial"/>
          <w:sz w:val="20"/>
          <w:szCs w:val="20"/>
        </w:rPr>
        <w:t>the governance of SA Health, including establishing 10 Local Health Networks (LHNs), each with its own Governing Board.</w:t>
      </w:r>
    </w:p>
    <w:p w14:paraId="73ED78E5" w14:textId="77777777" w:rsidR="00A625B7" w:rsidRPr="00652E5C" w:rsidRDefault="00A625B7" w:rsidP="00A625B7">
      <w:pPr>
        <w:spacing w:after="100" w:afterAutospacing="1"/>
        <w:ind w:left="-142"/>
        <w:jc w:val="both"/>
        <w:rPr>
          <w:sz w:val="20"/>
          <w:szCs w:val="20"/>
        </w:rPr>
      </w:pPr>
      <w:r w:rsidRPr="00652E5C">
        <w:rPr>
          <w:sz w:val="20"/>
          <w:szCs w:val="20"/>
        </w:rPr>
        <w:t>These reforms have taken a staged approach, with the most significant changes to taking place from 1 July 2019 when the new Governing Boards become fully operational.</w:t>
      </w:r>
    </w:p>
    <w:p w14:paraId="7843D0F7" w14:textId="77777777" w:rsidR="00A625B7" w:rsidRPr="00652E5C" w:rsidRDefault="00A625B7" w:rsidP="00A625B7">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comprised of the Department for Health and Wellbeing and the following legal entities: </w:t>
      </w:r>
    </w:p>
    <w:p w14:paraId="5CB48399"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Central Adelaide Local Health Network</w:t>
      </w:r>
    </w:p>
    <w:p w14:paraId="142965C4" w14:textId="77777777" w:rsidR="00A625B7" w:rsidRPr="001658BB" w:rsidRDefault="00A625B7" w:rsidP="00A625B7">
      <w:pPr>
        <w:numPr>
          <w:ilvl w:val="0"/>
          <w:numId w:val="1"/>
        </w:numPr>
        <w:tabs>
          <w:tab w:val="clear" w:pos="360"/>
        </w:tabs>
        <w:ind w:left="284" w:hanging="284"/>
        <w:jc w:val="both"/>
        <w:rPr>
          <w:b/>
          <w:color w:val="000000"/>
          <w:sz w:val="20"/>
          <w:szCs w:val="20"/>
        </w:rPr>
      </w:pPr>
      <w:r w:rsidRPr="001658BB">
        <w:rPr>
          <w:b/>
          <w:color w:val="000000"/>
          <w:sz w:val="20"/>
          <w:szCs w:val="20"/>
        </w:rPr>
        <w:t>Northern Adelaide Local Health Network</w:t>
      </w:r>
    </w:p>
    <w:p w14:paraId="1331DA3C"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Southern Adelaide Local Health Network</w:t>
      </w:r>
    </w:p>
    <w:p w14:paraId="7A8DF4F4"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Women’s and Children’s Health Network</w:t>
      </w:r>
    </w:p>
    <w:p w14:paraId="32FB2795"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Barossa Hills Fleurieu Local Health Network</w:t>
      </w:r>
    </w:p>
    <w:p w14:paraId="682A4B2E"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Eyre and Far North Local Health Network</w:t>
      </w:r>
    </w:p>
    <w:p w14:paraId="39930B90"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Flinders and Upper North Local Health Network</w:t>
      </w:r>
    </w:p>
    <w:p w14:paraId="592F63B6"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Riverland Mallee Coorong Local Health Network</w:t>
      </w:r>
    </w:p>
    <w:p w14:paraId="0A111323" w14:textId="77777777" w:rsidR="00A625B7" w:rsidRPr="001658BB" w:rsidRDefault="001C481B" w:rsidP="00A625B7">
      <w:pPr>
        <w:numPr>
          <w:ilvl w:val="0"/>
          <w:numId w:val="1"/>
        </w:numPr>
        <w:tabs>
          <w:tab w:val="clear" w:pos="360"/>
        </w:tabs>
        <w:ind w:left="284" w:hanging="284"/>
        <w:jc w:val="both"/>
        <w:rPr>
          <w:color w:val="000000"/>
          <w:sz w:val="20"/>
          <w:szCs w:val="20"/>
        </w:rPr>
      </w:pPr>
      <w:r>
        <w:rPr>
          <w:color w:val="000000"/>
          <w:sz w:val="20"/>
          <w:szCs w:val="20"/>
        </w:rPr>
        <w:t>Limestone Coast</w:t>
      </w:r>
      <w:r w:rsidR="00A625B7" w:rsidRPr="001658BB">
        <w:rPr>
          <w:color w:val="000000"/>
          <w:sz w:val="20"/>
          <w:szCs w:val="20"/>
        </w:rPr>
        <w:t xml:space="preserve"> Local Health Network</w:t>
      </w:r>
    </w:p>
    <w:p w14:paraId="4C17ED45"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Yorke and Northern Local Health Network</w:t>
      </w:r>
    </w:p>
    <w:p w14:paraId="4CF65BD0"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SA Ambulance Service</w:t>
      </w:r>
    </w:p>
    <w:p w14:paraId="222D1C0C" w14:textId="77777777" w:rsidR="00A625B7" w:rsidRPr="001658BB" w:rsidRDefault="00A625B7" w:rsidP="00A625B7">
      <w:pPr>
        <w:ind w:left="-142"/>
        <w:jc w:val="both"/>
        <w:rPr>
          <w:b/>
          <w:bCs/>
          <w:sz w:val="20"/>
          <w:szCs w:val="20"/>
        </w:rPr>
      </w:pPr>
    </w:p>
    <w:p w14:paraId="3799B7E6" w14:textId="77777777" w:rsidR="00A625B7" w:rsidRDefault="00A625B7" w:rsidP="00A625B7">
      <w:pPr>
        <w:ind w:left="-142"/>
        <w:jc w:val="both"/>
        <w:rPr>
          <w:b/>
          <w:bCs/>
          <w:sz w:val="20"/>
          <w:szCs w:val="20"/>
        </w:rPr>
      </w:pPr>
      <w:r w:rsidRPr="001658BB">
        <w:rPr>
          <w:b/>
          <w:bCs/>
          <w:sz w:val="20"/>
          <w:szCs w:val="20"/>
        </w:rPr>
        <w:t>Northern Adelaide Local Health Network</w:t>
      </w:r>
    </w:p>
    <w:p w14:paraId="1F30CD98" w14:textId="77777777" w:rsidR="00A625B7" w:rsidRPr="00DB141E" w:rsidRDefault="00A625B7" w:rsidP="00A625B7">
      <w:pPr>
        <w:ind w:left="-142"/>
        <w:jc w:val="both"/>
        <w:rPr>
          <w:b/>
          <w:bCs/>
          <w:sz w:val="8"/>
          <w:szCs w:val="20"/>
        </w:rPr>
      </w:pPr>
    </w:p>
    <w:p w14:paraId="2E4C0E4C" w14:textId="77777777" w:rsidR="00A625B7" w:rsidRPr="00652E5C" w:rsidRDefault="00A625B7" w:rsidP="00A625B7">
      <w:pPr>
        <w:ind w:left="-142"/>
        <w:jc w:val="both"/>
        <w:rPr>
          <w:sz w:val="20"/>
          <w:szCs w:val="20"/>
        </w:rPr>
      </w:pPr>
      <w:r w:rsidRPr="00652E5C">
        <w:rPr>
          <w:sz w:val="20"/>
          <w:szCs w:val="20"/>
        </w:rPr>
        <w:t xml:space="preserve">The Northern Adelaide Local Health Network (NALHN) provides care to more than 400,000 people living in the northern metropolitan area of Adelaide as well as providing </w:t>
      </w:r>
      <w:proofErr w:type="gramStart"/>
      <w:r w:rsidRPr="00652E5C">
        <w:rPr>
          <w:sz w:val="20"/>
          <w:szCs w:val="20"/>
        </w:rPr>
        <w:t>a number of</w:t>
      </w:r>
      <w:proofErr w:type="gramEnd"/>
      <w:r w:rsidRPr="00652E5C">
        <w:rPr>
          <w:sz w:val="20"/>
          <w:szCs w:val="20"/>
        </w:rPr>
        <w:t xml:space="preserve"> state-wide services, and services to those in regional areas. NALHN works to ensure quality and timely delivery of health care, whilst building a highly skilled, </w:t>
      </w:r>
      <w:proofErr w:type="gramStart"/>
      <w:r w:rsidRPr="00652E5C">
        <w:rPr>
          <w:sz w:val="20"/>
          <w:szCs w:val="20"/>
        </w:rPr>
        <w:t>engaged</w:t>
      </w:r>
      <w:proofErr w:type="gramEnd"/>
      <w:r w:rsidRPr="00652E5C">
        <w:rPr>
          <w:sz w:val="20"/>
          <w:szCs w:val="20"/>
        </w:rPr>
        <w:t xml:space="preserve"> and resilient workforce based on a culture of collaboration, respect, integrity and accountability. </w:t>
      </w:r>
    </w:p>
    <w:p w14:paraId="36CD376D" w14:textId="77777777" w:rsidR="00A625B7" w:rsidRPr="00652E5C" w:rsidRDefault="00A625B7" w:rsidP="00A625B7">
      <w:pPr>
        <w:ind w:left="-142"/>
        <w:jc w:val="both"/>
        <w:rPr>
          <w:sz w:val="20"/>
          <w:szCs w:val="20"/>
        </w:rPr>
      </w:pPr>
    </w:p>
    <w:p w14:paraId="79D424D0" w14:textId="77777777" w:rsidR="00A625B7" w:rsidRPr="00EA45E5" w:rsidRDefault="00A625B7" w:rsidP="00A625B7">
      <w:pPr>
        <w:ind w:left="-142"/>
        <w:jc w:val="both"/>
        <w:rPr>
          <w:rStyle w:val="Emphasis"/>
          <w:i w:val="0"/>
          <w:sz w:val="20"/>
          <w:szCs w:val="20"/>
        </w:rPr>
      </w:pPr>
      <w:r w:rsidRPr="00EA45E5">
        <w:rPr>
          <w:sz w:val="20"/>
          <w:szCs w:val="20"/>
        </w:rPr>
        <w:t>NALHN offers a</w:t>
      </w:r>
      <w:r w:rsidRPr="00EA45E5">
        <w:rPr>
          <w:color w:val="003300"/>
          <w:sz w:val="20"/>
          <w:szCs w:val="20"/>
        </w:rPr>
        <w:t xml:space="preserve"> </w:t>
      </w:r>
      <w:r w:rsidRPr="00EA45E5">
        <w:rPr>
          <w:sz w:val="20"/>
          <w:szCs w:val="20"/>
        </w:rPr>
        <w:t>range of primary health care services across the northern metropolitan area of Adelaide, with a focus on providing preventive and health promoting programs in the community, and transition and hospital substitution and avoidance programs targeted at chronic disease and frail aged.</w:t>
      </w:r>
    </w:p>
    <w:p w14:paraId="5A95460F" w14:textId="77777777" w:rsidR="00A625B7" w:rsidRPr="00EA45E5" w:rsidRDefault="00A625B7" w:rsidP="00A625B7">
      <w:pPr>
        <w:ind w:left="-142"/>
        <w:jc w:val="both"/>
        <w:rPr>
          <w:b/>
          <w:sz w:val="20"/>
          <w:szCs w:val="20"/>
        </w:rPr>
      </w:pPr>
    </w:p>
    <w:p w14:paraId="2BAD8917" w14:textId="77777777" w:rsidR="00A625B7" w:rsidRPr="00EA45E5" w:rsidRDefault="00A625B7" w:rsidP="00A625B7">
      <w:pPr>
        <w:ind w:left="-142"/>
        <w:jc w:val="both"/>
        <w:rPr>
          <w:sz w:val="20"/>
          <w:szCs w:val="20"/>
        </w:rPr>
      </w:pPr>
      <w:r w:rsidRPr="00EA45E5">
        <w:rPr>
          <w:sz w:val="20"/>
          <w:szCs w:val="20"/>
        </w:rPr>
        <w:t xml:space="preserve">Clinical leadership of care systems is central to the current national and </w:t>
      </w:r>
      <w:proofErr w:type="gramStart"/>
      <w:r w:rsidRPr="00EA45E5">
        <w:rPr>
          <w:sz w:val="20"/>
          <w:szCs w:val="20"/>
        </w:rPr>
        <w:t>state wide</w:t>
      </w:r>
      <w:proofErr w:type="gramEnd"/>
      <w:r w:rsidRPr="00EA45E5">
        <w:rPr>
          <w:sz w:val="20"/>
          <w:szCs w:val="20"/>
        </w:rPr>
        <w:t xml:space="preserve"> health reforms.  NALHN care delivery is configured within clinical divisions that are patient–focused, clinically led groupings of services.  Clinical Divisions are responsible for managing service delivery activities across NALHN campuses and units, bringing together empowered experts to directly make relevant decisions.</w:t>
      </w:r>
    </w:p>
    <w:p w14:paraId="3B70F074" w14:textId="77777777" w:rsidR="00A625B7" w:rsidRPr="00EA45E5" w:rsidRDefault="00A625B7" w:rsidP="00A625B7">
      <w:pPr>
        <w:ind w:left="-142"/>
        <w:jc w:val="both"/>
        <w:rPr>
          <w:sz w:val="20"/>
          <w:szCs w:val="20"/>
        </w:rPr>
      </w:pPr>
    </w:p>
    <w:p w14:paraId="76C55559" w14:textId="77777777" w:rsidR="00A625B7" w:rsidRPr="00EA45E5" w:rsidRDefault="00A625B7" w:rsidP="00A625B7">
      <w:pPr>
        <w:ind w:left="-142"/>
        <w:jc w:val="both"/>
        <w:rPr>
          <w:sz w:val="20"/>
          <w:szCs w:val="20"/>
        </w:rPr>
      </w:pPr>
      <w:r w:rsidRPr="00EA45E5">
        <w:rPr>
          <w:sz w:val="20"/>
          <w:szCs w:val="20"/>
        </w:rPr>
        <w:t xml:space="preserve"> NALHN includes:</w:t>
      </w:r>
    </w:p>
    <w:p w14:paraId="0B6834EA" w14:textId="77777777" w:rsidR="00A625B7" w:rsidRPr="001658BB" w:rsidRDefault="00A625B7" w:rsidP="00A625B7">
      <w:pPr>
        <w:numPr>
          <w:ilvl w:val="0"/>
          <w:numId w:val="1"/>
        </w:numPr>
        <w:tabs>
          <w:tab w:val="clear" w:pos="360"/>
        </w:tabs>
        <w:ind w:left="284" w:hanging="284"/>
        <w:jc w:val="both"/>
        <w:rPr>
          <w:color w:val="000000"/>
          <w:sz w:val="20"/>
          <w:szCs w:val="20"/>
        </w:rPr>
      </w:pPr>
      <w:hyperlink r:id="rId25" w:history="1">
        <w:r w:rsidRPr="001658BB">
          <w:rPr>
            <w:color w:val="000000"/>
            <w:sz w:val="20"/>
            <w:szCs w:val="20"/>
          </w:rPr>
          <w:t>Lyell McEwin Hospital</w:t>
        </w:r>
      </w:hyperlink>
      <w:r w:rsidRPr="001658BB">
        <w:rPr>
          <w:color w:val="000000"/>
          <w:sz w:val="20"/>
          <w:szCs w:val="20"/>
        </w:rPr>
        <w:t xml:space="preserve"> (LMH) - a 336-bed specialist referral public teaching hospital which has links to the University of Adelaide, University of South </w:t>
      </w:r>
      <w:proofErr w:type="gramStart"/>
      <w:r w:rsidRPr="001658BB">
        <w:rPr>
          <w:color w:val="000000"/>
          <w:sz w:val="20"/>
          <w:szCs w:val="20"/>
        </w:rPr>
        <w:t>Australia</w:t>
      </w:r>
      <w:proofErr w:type="gramEnd"/>
      <w:r w:rsidRPr="001658BB">
        <w:rPr>
          <w:color w:val="000000"/>
          <w:sz w:val="20"/>
          <w:szCs w:val="20"/>
        </w:rPr>
        <w:t xml:space="preserve"> and Flinders University.  LMH provides a full range of high-quality medical, surgical, diagnostic, </w:t>
      </w:r>
      <w:proofErr w:type="gramStart"/>
      <w:r w:rsidRPr="001658BB">
        <w:rPr>
          <w:color w:val="000000"/>
          <w:sz w:val="20"/>
          <w:szCs w:val="20"/>
        </w:rPr>
        <w:t>emergency</w:t>
      </w:r>
      <w:proofErr w:type="gramEnd"/>
      <w:r w:rsidRPr="001658BB">
        <w:rPr>
          <w:color w:val="000000"/>
          <w:sz w:val="20"/>
          <w:szCs w:val="20"/>
        </w:rPr>
        <w:t xml:space="preserve"> and support services.</w:t>
      </w:r>
    </w:p>
    <w:p w14:paraId="37C2B8F8" w14:textId="77777777" w:rsidR="00A625B7" w:rsidRPr="001658BB" w:rsidRDefault="00A625B7" w:rsidP="00A625B7">
      <w:pPr>
        <w:numPr>
          <w:ilvl w:val="0"/>
          <w:numId w:val="1"/>
        </w:numPr>
        <w:tabs>
          <w:tab w:val="clear" w:pos="360"/>
        </w:tabs>
        <w:ind w:left="284" w:hanging="284"/>
        <w:jc w:val="both"/>
        <w:rPr>
          <w:color w:val="000000"/>
          <w:sz w:val="20"/>
          <w:szCs w:val="20"/>
        </w:rPr>
      </w:pPr>
      <w:hyperlink r:id="rId26" w:history="1">
        <w:r w:rsidRPr="001658BB">
          <w:rPr>
            <w:color w:val="000000"/>
            <w:sz w:val="20"/>
            <w:szCs w:val="20"/>
          </w:rPr>
          <w:t>Modbury Hospital</w:t>
        </w:r>
      </w:hyperlink>
      <w:r w:rsidRPr="001658BB">
        <w:rPr>
          <w:color w:val="000000"/>
          <w:sz w:val="20"/>
          <w:szCs w:val="20"/>
        </w:rPr>
        <w:t xml:space="preserve"> is a 174-bed, acute care teaching hospital that provides inpatient, outpatient, emergency services, Aged Care, Rehabilitation and Palliative Care. </w:t>
      </w:r>
      <w:hyperlink r:id="rId27" w:history="1">
        <w:r w:rsidRPr="001658BB">
          <w:rPr>
            <w:color w:val="000000"/>
            <w:sz w:val="20"/>
            <w:szCs w:val="20"/>
          </w:rPr>
          <w:t>GP Plus Health Care Centres and Super Clinics</w:t>
        </w:r>
      </w:hyperlink>
    </w:p>
    <w:p w14:paraId="443ED244"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Aboriginal Health Services</w:t>
      </w:r>
    </w:p>
    <w:p w14:paraId="3915622E"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Mental Health Services (including two statewide services – Forensics and Older Persons)</w:t>
      </w:r>
    </w:p>
    <w:p w14:paraId="046452A2"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Sub-acute Services</w:t>
      </w:r>
    </w:p>
    <w:p w14:paraId="17C2D51D" w14:textId="77777777" w:rsidR="00A625B7" w:rsidRPr="00EA45E5" w:rsidRDefault="00A625B7" w:rsidP="00A625B7">
      <w:pPr>
        <w:ind w:left="-142"/>
        <w:jc w:val="both"/>
        <w:rPr>
          <w:sz w:val="20"/>
          <w:szCs w:val="20"/>
        </w:rPr>
      </w:pPr>
    </w:p>
    <w:p w14:paraId="28767F38" w14:textId="77777777" w:rsidR="00A625B7" w:rsidRPr="00EA45E5" w:rsidRDefault="00A625B7" w:rsidP="00A625B7">
      <w:pPr>
        <w:ind w:left="-142"/>
        <w:jc w:val="both"/>
        <w:rPr>
          <w:sz w:val="20"/>
          <w:szCs w:val="20"/>
          <w:highlight w:val="yellow"/>
        </w:rPr>
      </w:pPr>
      <w:r w:rsidRPr="00EA45E5">
        <w:rPr>
          <w:sz w:val="20"/>
          <w:szCs w:val="20"/>
        </w:rPr>
        <w:t xml:space="preserve">The total operating budget for </w:t>
      </w:r>
      <w:r w:rsidR="001C481B">
        <w:rPr>
          <w:sz w:val="20"/>
          <w:szCs w:val="20"/>
        </w:rPr>
        <w:t>23/24</w:t>
      </w:r>
      <w:r w:rsidRPr="00EA45E5">
        <w:rPr>
          <w:sz w:val="20"/>
          <w:szCs w:val="20"/>
        </w:rPr>
        <w:t xml:space="preserve"> for NALHN is $</w:t>
      </w:r>
      <w:r w:rsidR="001C481B">
        <w:rPr>
          <w:sz w:val="20"/>
          <w:szCs w:val="20"/>
        </w:rPr>
        <w:t>1.02 bn</w:t>
      </w:r>
      <w:r w:rsidRPr="00EA45E5">
        <w:rPr>
          <w:sz w:val="20"/>
          <w:szCs w:val="20"/>
        </w:rPr>
        <w:t xml:space="preserve"> with a workforce of </w:t>
      </w:r>
      <w:r w:rsidR="001C481B">
        <w:rPr>
          <w:sz w:val="20"/>
          <w:szCs w:val="20"/>
        </w:rPr>
        <w:t>4,710</w:t>
      </w:r>
      <w:r w:rsidRPr="00EA45E5">
        <w:rPr>
          <w:sz w:val="20"/>
          <w:szCs w:val="20"/>
        </w:rPr>
        <w:t xml:space="preserve"> FTE / </w:t>
      </w:r>
      <w:r w:rsidR="001C481B">
        <w:rPr>
          <w:sz w:val="20"/>
          <w:szCs w:val="20"/>
        </w:rPr>
        <w:t>6,325</w:t>
      </w:r>
      <w:r w:rsidRPr="00EA45E5">
        <w:rPr>
          <w:sz w:val="20"/>
          <w:szCs w:val="20"/>
        </w:rPr>
        <w:t xml:space="preserve"> head count.</w:t>
      </w:r>
    </w:p>
    <w:p w14:paraId="64FB5E55" w14:textId="77777777" w:rsidR="00A625B7" w:rsidRPr="001658BB" w:rsidRDefault="00A625B7" w:rsidP="00A625B7">
      <w:pPr>
        <w:ind w:left="-142"/>
        <w:jc w:val="both"/>
        <w:rPr>
          <w:b/>
          <w:bCs/>
          <w:sz w:val="20"/>
          <w:szCs w:val="20"/>
        </w:rPr>
      </w:pPr>
    </w:p>
    <w:p w14:paraId="1A5EDEAA" w14:textId="77777777" w:rsidR="00A625B7" w:rsidRDefault="00A625B7" w:rsidP="00A625B7">
      <w:pPr>
        <w:ind w:left="-142"/>
        <w:jc w:val="both"/>
        <w:rPr>
          <w:b/>
          <w:bCs/>
          <w:sz w:val="20"/>
          <w:szCs w:val="20"/>
        </w:rPr>
      </w:pPr>
      <w:r>
        <w:rPr>
          <w:b/>
          <w:bCs/>
          <w:sz w:val="20"/>
          <w:szCs w:val="20"/>
        </w:rPr>
        <w:br w:type="page"/>
      </w:r>
      <w:r w:rsidRPr="001658BB">
        <w:rPr>
          <w:b/>
          <w:bCs/>
          <w:sz w:val="20"/>
          <w:szCs w:val="20"/>
        </w:rPr>
        <w:lastRenderedPageBreak/>
        <w:t xml:space="preserve">NALHN Governing Board </w:t>
      </w:r>
    </w:p>
    <w:p w14:paraId="4490D5EE" w14:textId="77777777" w:rsidR="00A625B7" w:rsidRPr="00DB141E" w:rsidRDefault="00A625B7" w:rsidP="00A625B7">
      <w:pPr>
        <w:ind w:left="-142"/>
        <w:jc w:val="both"/>
        <w:rPr>
          <w:b/>
          <w:bCs/>
          <w:sz w:val="8"/>
          <w:szCs w:val="20"/>
        </w:rPr>
      </w:pPr>
    </w:p>
    <w:p w14:paraId="036BF1D1" w14:textId="77777777" w:rsidR="00A625B7" w:rsidRPr="00EA45E5" w:rsidRDefault="00A625B7" w:rsidP="00A625B7">
      <w:pPr>
        <w:tabs>
          <w:tab w:val="left" w:pos="3828"/>
        </w:tabs>
        <w:spacing w:after="40"/>
        <w:ind w:left="-142"/>
        <w:jc w:val="both"/>
        <w:rPr>
          <w:sz w:val="20"/>
          <w:szCs w:val="20"/>
        </w:rPr>
      </w:pPr>
      <w:r w:rsidRPr="00EA45E5">
        <w:rPr>
          <w:sz w:val="20"/>
          <w:szCs w:val="20"/>
        </w:rPr>
        <w:t>The Governing Board members bring to NALHN a wealth of knowledge and experience across many areas.</w:t>
      </w:r>
    </w:p>
    <w:p w14:paraId="5F28970C" w14:textId="77777777" w:rsidR="00A625B7" w:rsidRPr="00DB141E" w:rsidRDefault="00A625B7" w:rsidP="00A625B7">
      <w:pPr>
        <w:tabs>
          <w:tab w:val="left" w:pos="3828"/>
        </w:tabs>
        <w:spacing w:after="40"/>
        <w:ind w:left="-142"/>
        <w:jc w:val="both"/>
        <w:rPr>
          <w:sz w:val="12"/>
          <w:szCs w:val="20"/>
        </w:rPr>
      </w:pPr>
    </w:p>
    <w:p w14:paraId="33378313" w14:textId="77777777" w:rsidR="00A625B7" w:rsidRDefault="00A625B7" w:rsidP="00A625B7">
      <w:pPr>
        <w:tabs>
          <w:tab w:val="left" w:pos="3828"/>
        </w:tabs>
        <w:spacing w:after="40"/>
        <w:ind w:left="-142"/>
        <w:jc w:val="both"/>
        <w:rPr>
          <w:sz w:val="20"/>
          <w:szCs w:val="20"/>
        </w:rPr>
      </w:pPr>
      <w:r w:rsidRPr="00EA45E5">
        <w:rPr>
          <w:sz w:val="20"/>
          <w:szCs w:val="20"/>
        </w:rPr>
        <w:t>NALHN is confident that with the support of our highly qualified Governing Board, NALHN will be well placed to achieve better health service decisions tailored to local needs and deliver a safe, high quality and financially sustainable LHN into the future.</w:t>
      </w:r>
      <w:bookmarkEnd w:id="8"/>
    </w:p>
    <w:bookmarkEnd w:id="7"/>
    <w:p w14:paraId="73AC2FF7" w14:textId="77777777" w:rsidR="00A625B7" w:rsidRPr="00DB141E" w:rsidRDefault="00A625B7" w:rsidP="00A625B7">
      <w:pPr>
        <w:tabs>
          <w:tab w:val="left" w:pos="3828"/>
        </w:tabs>
        <w:spacing w:after="40"/>
        <w:ind w:left="-142"/>
        <w:jc w:val="both"/>
        <w:rPr>
          <w:sz w:val="6"/>
          <w:szCs w:val="20"/>
        </w:rPr>
      </w:pPr>
    </w:p>
    <w:p w14:paraId="2FB8FC2F" w14:textId="77777777" w:rsidR="00A625B7" w:rsidRDefault="00A625B7" w:rsidP="00A625B7">
      <w:pPr>
        <w:shd w:val="clear" w:color="auto" w:fill="D9D9D9"/>
        <w:ind w:left="-142"/>
        <w:rPr>
          <w:b/>
          <w:bCs/>
          <w:sz w:val="28"/>
          <w:szCs w:val="28"/>
        </w:rPr>
      </w:pPr>
      <w:r>
        <w:rPr>
          <w:b/>
          <w:bCs/>
          <w:sz w:val="28"/>
          <w:szCs w:val="28"/>
        </w:rPr>
        <w:t>Values</w:t>
      </w:r>
    </w:p>
    <w:p w14:paraId="66AF6ED0" w14:textId="77777777" w:rsidR="00A625B7" w:rsidRPr="00DB141E" w:rsidRDefault="00A625B7" w:rsidP="00A625B7">
      <w:pPr>
        <w:ind w:left="-142"/>
        <w:rPr>
          <w:b/>
          <w:bCs/>
          <w:sz w:val="8"/>
          <w:szCs w:val="20"/>
        </w:rPr>
      </w:pPr>
    </w:p>
    <w:p w14:paraId="733B164C" w14:textId="77777777" w:rsidR="00A625B7" w:rsidRDefault="00A625B7" w:rsidP="00A625B7">
      <w:pPr>
        <w:ind w:left="-142"/>
        <w:jc w:val="both"/>
        <w:rPr>
          <w:b/>
          <w:bCs/>
          <w:sz w:val="20"/>
          <w:szCs w:val="20"/>
        </w:rPr>
      </w:pPr>
      <w:bookmarkStart w:id="9" w:name="_Hlk154055664"/>
      <w:bookmarkStart w:id="10" w:name="_Hlk154058741"/>
      <w:bookmarkStart w:id="11" w:name="_Hlk154059814"/>
      <w:r w:rsidRPr="004F5ACE">
        <w:rPr>
          <w:b/>
          <w:bCs/>
          <w:sz w:val="20"/>
          <w:szCs w:val="20"/>
        </w:rPr>
        <w:t>SA Health Values</w:t>
      </w:r>
    </w:p>
    <w:p w14:paraId="3CD361AA" w14:textId="77777777" w:rsidR="00A625B7" w:rsidRPr="00DB141E" w:rsidRDefault="00A625B7" w:rsidP="00A625B7">
      <w:pPr>
        <w:ind w:left="-142"/>
        <w:jc w:val="both"/>
        <w:rPr>
          <w:b/>
          <w:bCs/>
          <w:sz w:val="8"/>
          <w:szCs w:val="20"/>
        </w:rPr>
      </w:pPr>
    </w:p>
    <w:p w14:paraId="14567A92" w14:textId="77777777" w:rsidR="00A625B7" w:rsidRDefault="00A625B7" w:rsidP="00342153">
      <w:pPr>
        <w:tabs>
          <w:tab w:val="left" w:pos="3828"/>
        </w:tabs>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54A8F546" w14:textId="77777777" w:rsidR="00A625B7" w:rsidRPr="008509D9" w:rsidRDefault="00A625B7" w:rsidP="00A625B7">
      <w:pPr>
        <w:ind w:left="-142"/>
        <w:jc w:val="both"/>
        <w:rPr>
          <w:color w:val="000000"/>
          <w:sz w:val="20"/>
          <w:szCs w:val="20"/>
        </w:rPr>
      </w:pPr>
    </w:p>
    <w:p w14:paraId="70D66E25"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6D4C7AF9"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2A169446" w14:textId="77777777" w:rsidR="00A625B7"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3F4317F9" w14:textId="77777777" w:rsidR="00A625B7" w:rsidRDefault="00A625B7" w:rsidP="00A625B7">
      <w:pPr>
        <w:tabs>
          <w:tab w:val="left" w:pos="3828"/>
        </w:tabs>
        <w:spacing w:after="40"/>
        <w:ind w:left="-142"/>
        <w:jc w:val="both"/>
        <w:rPr>
          <w:sz w:val="20"/>
          <w:szCs w:val="20"/>
        </w:rPr>
      </w:pPr>
    </w:p>
    <w:p w14:paraId="0BFB7D6F" w14:textId="77777777" w:rsidR="00A625B7" w:rsidRPr="00641D2D" w:rsidRDefault="00A625B7" w:rsidP="00A625B7">
      <w:pPr>
        <w:autoSpaceDE w:val="0"/>
        <w:autoSpaceDN w:val="0"/>
        <w:adjustRightInd w:val="0"/>
        <w:ind w:left="-142"/>
        <w:jc w:val="both"/>
        <w:rPr>
          <w:b/>
          <w:bCs/>
          <w:color w:val="000000"/>
          <w:sz w:val="20"/>
          <w:szCs w:val="20"/>
        </w:rPr>
      </w:pPr>
      <w:r w:rsidRPr="00641D2D">
        <w:rPr>
          <w:b/>
          <w:bCs/>
          <w:color w:val="000000"/>
          <w:sz w:val="20"/>
          <w:szCs w:val="20"/>
        </w:rPr>
        <w:t>Code of Ethics</w:t>
      </w:r>
    </w:p>
    <w:p w14:paraId="4A07B3DC" w14:textId="77777777" w:rsidR="00A625B7" w:rsidRPr="00DB141E" w:rsidRDefault="00A625B7" w:rsidP="00A625B7">
      <w:pPr>
        <w:autoSpaceDE w:val="0"/>
        <w:autoSpaceDN w:val="0"/>
        <w:adjustRightInd w:val="0"/>
        <w:ind w:left="-142"/>
        <w:jc w:val="both"/>
        <w:rPr>
          <w:color w:val="000000"/>
          <w:sz w:val="8"/>
          <w:szCs w:val="20"/>
        </w:rPr>
      </w:pPr>
    </w:p>
    <w:p w14:paraId="248BE307" w14:textId="77777777" w:rsidR="00A625B7" w:rsidRDefault="00A625B7" w:rsidP="00342153">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259150CC" w14:textId="77777777" w:rsidR="00A625B7" w:rsidRDefault="00A625B7" w:rsidP="00A625B7">
      <w:pPr>
        <w:autoSpaceDE w:val="0"/>
        <w:autoSpaceDN w:val="0"/>
        <w:adjustRightInd w:val="0"/>
        <w:ind w:left="-142"/>
        <w:jc w:val="both"/>
        <w:rPr>
          <w:color w:val="000000"/>
          <w:sz w:val="20"/>
          <w:szCs w:val="20"/>
        </w:rPr>
      </w:pPr>
    </w:p>
    <w:p w14:paraId="52D56000"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5ED0BB30"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08A9FC74"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Honesty and Integrity</w:t>
      </w:r>
      <w:r w:rsidR="00022D3E">
        <w:rPr>
          <w:color w:val="000000"/>
          <w:sz w:val="20"/>
          <w:szCs w:val="20"/>
        </w:rPr>
        <w:t xml:space="preserve"> </w:t>
      </w:r>
      <w:r w:rsidRPr="008509D9">
        <w:rPr>
          <w:color w:val="000000"/>
          <w:sz w:val="20"/>
          <w:szCs w:val="20"/>
        </w:rPr>
        <w:t xml:space="preserve">-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7C46A3B6"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Accountability</w:t>
      </w:r>
      <w:r w:rsidR="00022D3E">
        <w:rPr>
          <w:color w:val="000000"/>
          <w:sz w:val="20"/>
          <w:szCs w:val="20"/>
        </w:rPr>
        <w:t xml:space="preserve"> </w:t>
      </w:r>
      <w:r w:rsidRPr="008509D9">
        <w:rPr>
          <w:color w:val="000000"/>
          <w:sz w:val="20"/>
          <w:szCs w:val="20"/>
        </w:rPr>
        <w:t>- Holding ourselves accountable for everything we do.</w:t>
      </w:r>
    </w:p>
    <w:p w14:paraId="3D037873"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w:t>
      </w:r>
      <w:r w:rsidR="00022D3E">
        <w:rPr>
          <w:color w:val="000000"/>
          <w:sz w:val="20"/>
          <w:szCs w:val="20"/>
        </w:rPr>
        <w:t xml:space="preserve"> </w:t>
      </w:r>
      <w:r w:rsidRPr="008509D9">
        <w:rPr>
          <w:color w:val="000000"/>
          <w:sz w:val="20"/>
          <w:szCs w:val="20"/>
        </w:rPr>
        <w:t>- Exhibiting the highest standards of professional conduct.</w:t>
      </w:r>
    </w:p>
    <w:p w14:paraId="4930AD04" w14:textId="77777777" w:rsidR="00A625B7" w:rsidRDefault="00A625B7" w:rsidP="00A625B7">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6B6A591A" w14:textId="77777777" w:rsidR="00342153" w:rsidRPr="001C481B" w:rsidRDefault="00342153" w:rsidP="00342153">
      <w:pPr>
        <w:tabs>
          <w:tab w:val="left" w:pos="3828"/>
        </w:tabs>
        <w:ind w:left="-142"/>
        <w:jc w:val="both"/>
        <w:rPr>
          <w:sz w:val="20"/>
          <w:szCs w:val="20"/>
        </w:rPr>
      </w:pPr>
      <w:r>
        <w:rPr>
          <w:sz w:val="20"/>
          <w:szCs w:val="20"/>
        </w:rPr>
        <w:t xml:space="preserve">As a public sector employee, you have a responsibility to maintain ethical behaviour and professional integrity standards. It is expected that you act in accordance with the Code of </w:t>
      </w:r>
      <w:proofErr w:type="gramStart"/>
      <w:r>
        <w:rPr>
          <w:sz w:val="20"/>
          <w:szCs w:val="20"/>
        </w:rPr>
        <w:t>Ethics, and</w:t>
      </w:r>
      <w:proofErr w:type="gramEnd"/>
      <w:r>
        <w:rPr>
          <w:sz w:val="20"/>
          <w:szCs w:val="20"/>
        </w:rPr>
        <w:t xml:space="preserve"> contribute to a culture of integrity within SA Health.</w:t>
      </w:r>
    </w:p>
    <w:p w14:paraId="69E934CD" w14:textId="77777777" w:rsidR="00342153" w:rsidRDefault="00342153" w:rsidP="00342153">
      <w:pPr>
        <w:tabs>
          <w:tab w:val="left" w:pos="3828"/>
        </w:tabs>
        <w:ind w:left="-142"/>
        <w:jc w:val="both"/>
        <w:rPr>
          <w:sz w:val="20"/>
          <w:szCs w:val="20"/>
        </w:rPr>
      </w:pPr>
    </w:p>
    <w:p w14:paraId="329B8E24" w14:textId="77777777" w:rsidR="005F3C47" w:rsidRPr="005F3C47" w:rsidRDefault="00A625B7" w:rsidP="00342153">
      <w:pPr>
        <w:tabs>
          <w:tab w:val="left" w:pos="3828"/>
        </w:tabs>
        <w:spacing w:after="40"/>
        <w:ind w:left="-142"/>
        <w:jc w:val="both"/>
        <w:rPr>
          <w:sz w:val="20"/>
          <w:szCs w:val="20"/>
        </w:rPr>
      </w:pPr>
      <w:r w:rsidRPr="005F3C47">
        <w:rPr>
          <w:sz w:val="20"/>
          <w:szCs w:val="20"/>
        </w:rPr>
        <w:t>The Code recognises that some public sector employees are also bound by codes of conduct relevant to their profession.</w:t>
      </w:r>
      <w:bookmarkEnd w:id="11"/>
    </w:p>
    <w:bookmarkEnd w:id="9"/>
    <w:p w14:paraId="14A8C39D" w14:textId="77777777" w:rsidR="00A625B7" w:rsidRPr="00DB141E" w:rsidRDefault="00A625B7" w:rsidP="00A625B7">
      <w:pPr>
        <w:ind w:left="-142"/>
        <w:jc w:val="both"/>
        <w:rPr>
          <w:color w:val="000000"/>
          <w:sz w:val="10"/>
          <w:szCs w:val="20"/>
        </w:rPr>
      </w:pPr>
    </w:p>
    <w:bookmarkEnd w:id="10"/>
    <w:p w14:paraId="29650AEB" w14:textId="77777777" w:rsidR="00A625B7" w:rsidRPr="00DB141E" w:rsidRDefault="00A625B7" w:rsidP="00A625B7">
      <w:pPr>
        <w:pStyle w:val="Heading4"/>
        <w:ind w:left="-142"/>
        <w:rPr>
          <w:rFonts w:ascii="Arial" w:hAnsi="Arial" w:cs="Arial"/>
          <w:sz w:val="2"/>
          <w:szCs w:val="20"/>
          <w:u w:val="none"/>
        </w:rPr>
      </w:pPr>
    </w:p>
    <w:p w14:paraId="2460ABA5" w14:textId="77777777" w:rsidR="00A625B7" w:rsidRDefault="00A625B7" w:rsidP="00A625B7">
      <w:pPr>
        <w:shd w:val="clear" w:color="auto" w:fill="D9D9D9"/>
        <w:ind w:left="-142"/>
        <w:rPr>
          <w:b/>
          <w:bCs/>
          <w:sz w:val="28"/>
          <w:szCs w:val="28"/>
        </w:rPr>
      </w:pPr>
      <w:r>
        <w:rPr>
          <w:b/>
          <w:bCs/>
          <w:sz w:val="28"/>
          <w:szCs w:val="28"/>
        </w:rPr>
        <w:t>Approvals</w:t>
      </w:r>
    </w:p>
    <w:p w14:paraId="2BA59D5A" w14:textId="77777777" w:rsidR="00A625B7" w:rsidRDefault="00A625B7" w:rsidP="00A625B7">
      <w:pPr>
        <w:pStyle w:val="NormalIndent"/>
        <w:ind w:left="-142"/>
        <w:rPr>
          <w:rFonts w:ascii="Arial" w:hAnsi="Arial" w:cs="Arial"/>
          <w:sz w:val="20"/>
          <w:szCs w:val="20"/>
        </w:rPr>
      </w:pPr>
      <w:bookmarkStart w:id="12" w:name="_Hlk154055680"/>
      <w:bookmarkStart w:id="13" w:name="_Hlk154055695"/>
    </w:p>
    <w:p w14:paraId="0B925952" w14:textId="77777777" w:rsidR="00A625B7" w:rsidRDefault="00A625B7" w:rsidP="00A625B7">
      <w:pPr>
        <w:ind w:left="-142"/>
        <w:jc w:val="both"/>
        <w:rPr>
          <w:b/>
          <w:bCs/>
          <w:sz w:val="20"/>
          <w:szCs w:val="20"/>
        </w:rPr>
      </w:pPr>
      <w:r>
        <w:rPr>
          <w:b/>
          <w:bCs/>
          <w:sz w:val="20"/>
          <w:szCs w:val="20"/>
        </w:rPr>
        <w:t>Role Description Approval</w:t>
      </w:r>
    </w:p>
    <w:p w14:paraId="0879472E" w14:textId="77777777" w:rsidR="00A625B7" w:rsidRPr="00DB141E" w:rsidRDefault="00A625B7" w:rsidP="00A625B7">
      <w:pPr>
        <w:ind w:left="-142"/>
        <w:jc w:val="both"/>
        <w:rPr>
          <w:b/>
          <w:bCs/>
          <w:sz w:val="8"/>
          <w:szCs w:val="20"/>
        </w:rPr>
      </w:pPr>
    </w:p>
    <w:p w14:paraId="2FAC5F84" w14:textId="77777777" w:rsidR="00A625B7" w:rsidRPr="008509D9" w:rsidRDefault="00A625B7" w:rsidP="00A625B7">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02D92073" w14:textId="77777777" w:rsidR="00A625B7" w:rsidRPr="00DB141E" w:rsidRDefault="00A625B7" w:rsidP="00A625B7">
      <w:pPr>
        <w:tabs>
          <w:tab w:val="left" w:pos="3828"/>
        </w:tabs>
        <w:spacing w:after="40"/>
        <w:ind w:left="-142"/>
        <w:jc w:val="both"/>
        <w:rPr>
          <w:sz w:val="8"/>
          <w:szCs w:val="20"/>
        </w:rPr>
      </w:pPr>
    </w:p>
    <w:p w14:paraId="5EBE98EB" w14:textId="77777777" w:rsidR="00A625B7" w:rsidRPr="008509D9" w:rsidRDefault="00A625B7" w:rsidP="00A625B7">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0FD519B" w14:textId="77777777" w:rsidR="00A625B7" w:rsidRPr="008509D9" w:rsidRDefault="00A625B7" w:rsidP="001C481B">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13076CF" w14:textId="77777777" w:rsidR="00A625B7" w:rsidRDefault="00A625B7" w:rsidP="00A625B7">
      <w:pPr>
        <w:tabs>
          <w:tab w:val="left" w:pos="3828"/>
        </w:tabs>
        <w:spacing w:after="40"/>
        <w:ind w:left="-142"/>
        <w:jc w:val="both"/>
        <w:rPr>
          <w:sz w:val="20"/>
          <w:szCs w:val="20"/>
        </w:rPr>
      </w:pPr>
      <w:r w:rsidRPr="00AC535C">
        <w:rPr>
          <w:b/>
          <w:bCs/>
          <w:sz w:val="20"/>
          <w:szCs w:val="20"/>
        </w:rPr>
        <w:t>Signature:</w:t>
      </w:r>
      <w:bookmarkEnd w:id="12"/>
      <w:r>
        <w:rPr>
          <w:sz w:val="20"/>
          <w:szCs w:val="20"/>
        </w:rPr>
        <w:tab/>
      </w:r>
      <w:r>
        <w:rPr>
          <w:sz w:val="20"/>
          <w:szCs w:val="20"/>
        </w:rPr>
        <w:tab/>
      </w:r>
      <w:r w:rsidRPr="00AC535C">
        <w:rPr>
          <w:b/>
          <w:bCs/>
          <w:sz w:val="20"/>
          <w:szCs w:val="20"/>
        </w:rPr>
        <w:t>Date:</w:t>
      </w:r>
    </w:p>
    <w:bookmarkEnd w:id="13"/>
    <w:p w14:paraId="5B4AB252" w14:textId="77777777" w:rsidR="00A625B7" w:rsidRPr="00342153" w:rsidRDefault="00A625B7" w:rsidP="00A625B7">
      <w:pPr>
        <w:tabs>
          <w:tab w:val="left" w:pos="3828"/>
        </w:tabs>
        <w:spacing w:after="40"/>
        <w:rPr>
          <w:sz w:val="6"/>
          <w:szCs w:val="6"/>
        </w:rPr>
      </w:pPr>
    </w:p>
    <w:p w14:paraId="5BA7ECCC" w14:textId="77777777" w:rsidR="00A625B7" w:rsidRDefault="00A625B7" w:rsidP="00A625B7">
      <w:pPr>
        <w:shd w:val="clear" w:color="auto" w:fill="D9D9D9"/>
        <w:ind w:left="-142"/>
        <w:rPr>
          <w:b/>
          <w:bCs/>
          <w:sz w:val="28"/>
          <w:szCs w:val="28"/>
        </w:rPr>
      </w:pPr>
      <w:r>
        <w:rPr>
          <w:b/>
          <w:bCs/>
          <w:sz w:val="28"/>
          <w:szCs w:val="28"/>
        </w:rPr>
        <w:t>Role Acceptance</w:t>
      </w:r>
    </w:p>
    <w:p w14:paraId="5434355C" w14:textId="77777777" w:rsidR="00A625B7" w:rsidRPr="00DB141E" w:rsidRDefault="00A625B7" w:rsidP="00A625B7">
      <w:pPr>
        <w:pStyle w:val="NormalIndent"/>
        <w:ind w:left="-142"/>
        <w:rPr>
          <w:rFonts w:ascii="Arial" w:hAnsi="Arial" w:cs="Arial"/>
          <w:sz w:val="16"/>
          <w:szCs w:val="20"/>
        </w:rPr>
      </w:pPr>
      <w:bookmarkStart w:id="14" w:name="_Hlk154055708"/>
      <w:bookmarkStart w:id="15" w:name="_Hlk154056691"/>
    </w:p>
    <w:p w14:paraId="71EFEFCC" w14:textId="77777777" w:rsidR="00A625B7" w:rsidRDefault="00A625B7" w:rsidP="00A625B7">
      <w:pPr>
        <w:tabs>
          <w:tab w:val="left" w:pos="3828"/>
        </w:tabs>
        <w:spacing w:after="40"/>
        <w:ind w:left="-142"/>
        <w:jc w:val="both"/>
        <w:rPr>
          <w:b/>
          <w:bCs/>
          <w:sz w:val="20"/>
          <w:szCs w:val="20"/>
        </w:rPr>
      </w:pPr>
      <w:bookmarkStart w:id="16" w:name="_Hlk154058791"/>
      <w:r>
        <w:rPr>
          <w:b/>
          <w:bCs/>
          <w:sz w:val="20"/>
          <w:szCs w:val="20"/>
        </w:rPr>
        <w:t>Incumbent Acceptance</w:t>
      </w:r>
    </w:p>
    <w:p w14:paraId="1CCF5C19" w14:textId="77777777" w:rsidR="00A625B7" w:rsidRPr="00DB141E" w:rsidRDefault="00A625B7" w:rsidP="00A625B7">
      <w:pPr>
        <w:tabs>
          <w:tab w:val="left" w:pos="3828"/>
        </w:tabs>
        <w:spacing w:after="40"/>
        <w:ind w:left="-142"/>
        <w:jc w:val="both"/>
        <w:rPr>
          <w:b/>
          <w:bCs/>
          <w:sz w:val="8"/>
          <w:szCs w:val="20"/>
        </w:rPr>
      </w:pPr>
    </w:p>
    <w:p w14:paraId="5A0CEFA4" w14:textId="77777777" w:rsidR="00A625B7" w:rsidRDefault="00A625B7" w:rsidP="00A625B7">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524823" w14:textId="77777777" w:rsidR="00A625B7" w:rsidRDefault="00A625B7" w:rsidP="00A625B7">
      <w:pPr>
        <w:ind w:left="-142"/>
        <w:jc w:val="both"/>
        <w:rPr>
          <w:sz w:val="20"/>
          <w:szCs w:val="20"/>
        </w:rPr>
      </w:pPr>
    </w:p>
    <w:p w14:paraId="18A62D3A" w14:textId="77777777" w:rsidR="00A625B7" w:rsidRPr="008509D9" w:rsidRDefault="00A625B7" w:rsidP="00A625B7">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3A21BAA0" w14:textId="77777777" w:rsidR="00A625B7" w:rsidRPr="00DB141E" w:rsidRDefault="00A625B7" w:rsidP="001C481B">
      <w:pPr>
        <w:spacing w:after="40"/>
        <w:ind w:left="-142"/>
        <w:jc w:val="both"/>
        <w:rPr>
          <w:color w:val="000000"/>
          <w:sz w:val="20"/>
          <w:szCs w:val="20"/>
        </w:rPr>
      </w:pPr>
    </w:p>
    <w:p w14:paraId="3B015A93" w14:textId="77777777" w:rsidR="00A625B7" w:rsidRPr="00AC535C" w:rsidRDefault="00A625B7" w:rsidP="00A625B7">
      <w:pPr>
        <w:tabs>
          <w:tab w:val="left" w:pos="3828"/>
        </w:tabs>
        <w:spacing w:after="40"/>
        <w:ind w:left="-142"/>
        <w:jc w:val="both"/>
      </w:pPr>
      <w:r>
        <w:rPr>
          <w:b/>
          <w:bCs/>
          <w:color w:val="000000"/>
          <w:sz w:val="20"/>
          <w:szCs w:val="20"/>
        </w:rPr>
        <w:t>Date:</w:t>
      </w:r>
    </w:p>
    <w:p w14:paraId="3DFC9A0F" w14:textId="77777777" w:rsidR="0069237E" w:rsidRDefault="0069237E" w:rsidP="00143B01">
      <w:pPr>
        <w:tabs>
          <w:tab w:val="left" w:pos="3828"/>
        </w:tabs>
        <w:spacing w:after="40"/>
        <w:ind w:left="-142"/>
        <w:jc w:val="both"/>
        <w:rPr>
          <w:b/>
          <w:bCs/>
          <w:color w:val="000000"/>
          <w:sz w:val="20"/>
          <w:szCs w:val="20"/>
        </w:rPr>
      </w:pPr>
    </w:p>
    <w:bookmarkEnd w:id="15"/>
    <w:bookmarkEnd w:id="16"/>
    <w:p w14:paraId="1EAF176E" w14:textId="77777777" w:rsidR="001C481B" w:rsidRDefault="001C481B" w:rsidP="00143B01">
      <w:pPr>
        <w:tabs>
          <w:tab w:val="left" w:pos="3828"/>
        </w:tabs>
        <w:spacing w:after="40"/>
        <w:ind w:left="-142"/>
        <w:jc w:val="both"/>
        <w:rPr>
          <w:b/>
          <w:bCs/>
          <w:color w:val="000000"/>
          <w:sz w:val="20"/>
          <w:szCs w:val="20"/>
        </w:rPr>
      </w:pPr>
    </w:p>
    <w:bookmarkEnd w:id="14"/>
    <w:p w14:paraId="3E22929B" w14:textId="77777777" w:rsidR="00342153" w:rsidRDefault="00342153" w:rsidP="00143B01">
      <w:pPr>
        <w:tabs>
          <w:tab w:val="left" w:pos="3828"/>
        </w:tabs>
        <w:spacing w:after="40"/>
        <w:ind w:left="-142"/>
        <w:jc w:val="both"/>
        <w:rPr>
          <w:b/>
          <w:bCs/>
          <w:color w:val="000000"/>
          <w:sz w:val="20"/>
          <w:szCs w:val="20"/>
        </w:rPr>
      </w:pPr>
    </w:p>
    <w:p w14:paraId="4F5F0E43" w14:textId="77777777" w:rsidR="001C481B" w:rsidRDefault="001C481B" w:rsidP="00143B01">
      <w:pPr>
        <w:tabs>
          <w:tab w:val="left" w:pos="3828"/>
        </w:tabs>
        <w:spacing w:after="40"/>
        <w:ind w:left="-142"/>
        <w:jc w:val="both"/>
        <w:rPr>
          <w:b/>
          <w:bCs/>
          <w:color w:val="000000"/>
          <w:sz w:val="20"/>
          <w:szCs w:val="20"/>
        </w:rPr>
      </w:pPr>
    </w:p>
    <w:p w14:paraId="0CB304E6" w14:textId="77777777" w:rsidR="0069237E" w:rsidRPr="0069237E" w:rsidRDefault="0069237E" w:rsidP="0069237E">
      <w:pPr>
        <w:tabs>
          <w:tab w:val="left" w:pos="3828"/>
        </w:tabs>
        <w:spacing w:after="40"/>
        <w:ind w:left="-142"/>
        <w:jc w:val="both"/>
        <w:rPr>
          <w:b/>
          <w:bCs/>
          <w:sz w:val="20"/>
          <w:szCs w:val="20"/>
        </w:rPr>
      </w:pPr>
      <w:r w:rsidRPr="0069237E">
        <w:rPr>
          <w:b/>
          <w:bCs/>
          <w:sz w:val="20"/>
          <w:szCs w:val="20"/>
        </w:rPr>
        <w:lastRenderedPageBreak/>
        <w:t>Version control and change history</w:t>
      </w:r>
    </w:p>
    <w:tbl>
      <w:tblPr>
        <w:tblW w:w="9781"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553"/>
        <w:gridCol w:w="2126"/>
        <w:gridCol w:w="1985"/>
        <w:gridCol w:w="3117"/>
      </w:tblGrid>
      <w:tr w:rsidR="0069237E" w14:paraId="392AB936" w14:textId="77777777" w:rsidTr="005F3C47">
        <w:tc>
          <w:tcPr>
            <w:tcW w:w="2553" w:type="dxa"/>
            <w:tcBorders>
              <w:top w:val="single" w:sz="4" w:space="0" w:color="D9D9D9"/>
              <w:left w:val="single" w:sz="4" w:space="0" w:color="D9D9D9"/>
              <w:bottom w:val="single" w:sz="4" w:space="0" w:color="D9D9D9"/>
              <w:right w:val="single" w:sz="4" w:space="0" w:color="D9D9D9"/>
            </w:tcBorders>
            <w:hideMark/>
          </w:tcPr>
          <w:p w14:paraId="4ACF95E4" w14:textId="77777777" w:rsidR="0069237E" w:rsidRDefault="0069237E" w:rsidP="00F77ACA">
            <w:pPr>
              <w:pStyle w:val="SAH-Subhead3"/>
              <w:spacing w:before="40" w:after="40" w:line="240" w:lineRule="auto"/>
              <w:ind w:firstLine="176"/>
              <w:rPr>
                <w:bCs/>
                <w:sz w:val="16"/>
                <w:szCs w:val="16"/>
              </w:rPr>
            </w:pPr>
            <w:r>
              <w:rPr>
                <w:bCs/>
                <w:sz w:val="16"/>
                <w:szCs w:val="16"/>
              </w:rPr>
              <w:t>Version</w:t>
            </w:r>
          </w:p>
        </w:tc>
        <w:tc>
          <w:tcPr>
            <w:tcW w:w="2126" w:type="dxa"/>
            <w:tcBorders>
              <w:top w:val="single" w:sz="4" w:space="0" w:color="D9D9D9"/>
              <w:left w:val="single" w:sz="4" w:space="0" w:color="D9D9D9"/>
              <w:bottom w:val="single" w:sz="4" w:space="0" w:color="D9D9D9"/>
              <w:right w:val="single" w:sz="4" w:space="0" w:color="D9D9D9"/>
            </w:tcBorders>
            <w:hideMark/>
          </w:tcPr>
          <w:p w14:paraId="18B6175C" w14:textId="77777777" w:rsidR="0069237E" w:rsidRDefault="0069237E" w:rsidP="00F77ACA">
            <w:pPr>
              <w:pStyle w:val="SAH-Subhead3"/>
              <w:spacing w:before="40" w:after="40" w:line="240" w:lineRule="auto"/>
              <w:ind w:firstLine="176"/>
              <w:rPr>
                <w:bCs/>
                <w:sz w:val="16"/>
                <w:szCs w:val="16"/>
              </w:rPr>
            </w:pPr>
            <w:r>
              <w:rPr>
                <w:bCs/>
                <w:sz w:val="16"/>
                <w:szCs w:val="16"/>
              </w:rPr>
              <w:t>Date from</w:t>
            </w:r>
          </w:p>
        </w:tc>
        <w:tc>
          <w:tcPr>
            <w:tcW w:w="1985" w:type="dxa"/>
            <w:tcBorders>
              <w:top w:val="single" w:sz="4" w:space="0" w:color="D9D9D9"/>
              <w:left w:val="single" w:sz="4" w:space="0" w:color="D9D9D9"/>
              <w:bottom w:val="single" w:sz="4" w:space="0" w:color="D9D9D9"/>
              <w:right w:val="single" w:sz="4" w:space="0" w:color="D9D9D9"/>
            </w:tcBorders>
            <w:hideMark/>
          </w:tcPr>
          <w:p w14:paraId="1CAADB7F" w14:textId="77777777" w:rsidR="0069237E" w:rsidRDefault="0069237E" w:rsidP="00F77ACA">
            <w:pPr>
              <w:pStyle w:val="SAH-Subhead3"/>
              <w:spacing w:before="40" w:after="40" w:line="240" w:lineRule="auto"/>
              <w:ind w:firstLine="176"/>
              <w:rPr>
                <w:bCs/>
                <w:sz w:val="16"/>
                <w:szCs w:val="16"/>
              </w:rPr>
            </w:pPr>
            <w:r>
              <w:rPr>
                <w:bCs/>
                <w:sz w:val="16"/>
                <w:szCs w:val="16"/>
              </w:rPr>
              <w:t>Date to</w:t>
            </w:r>
          </w:p>
        </w:tc>
        <w:tc>
          <w:tcPr>
            <w:tcW w:w="3117" w:type="dxa"/>
            <w:tcBorders>
              <w:top w:val="single" w:sz="4" w:space="0" w:color="D9D9D9"/>
              <w:left w:val="single" w:sz="4" w:space="0" w:color="D9D9D9"/>
              <w:bottom w:val="single" w:sz="4" w:space="0" w:color="D9D9D9"/>
              <w:right w:val="single" w:sz="4" w:space="0" w:color="D9D9D9"/>
            </w:tcBorders>
            <w:hideMark/>
          </w:tcPr>
          <w:p w14:paraId="61B35E04" w14:textId="77777777" w:rsidR="0069237E" w:rsidRDefault="0069237E" w:rsidP="00F77ACA">
            <w:pPr>
              <w:pStyle w:val="SAH-Subhead3"/>
              <w:spacing w:before="40" w:after="40" w:line="240" w:lineRule="auto"/>
              <w:ind w:firstLine="176"/>
              <w:rPr>
                <w:bCs/>
                <w:sz w:val="16"/>
                <w:szCs w:val="16"/>
              </w:rPr>
            </w:pPr>
            <w:r>
              <w:rPr>
                <w:bCs/>
                <w:sz w:val="16"/>
                <w:szCs w:val="16"/>
              </w:rPr>
              <w:t>Amendment</w:t>
            </w:r>
          </w:p>
        </w:tc>
      </w:tr>
      <w:tr w:rsidR="0069237E" w14:paraId="48846096"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37102CD3" w14:textId="77777777" w:rsidR="0069237E" w:rsidRDefault="0069237E" w:rsidP="001C481B">
            <w:pPr>
              <w:pStyle w:val="SAH-Subhead3"/>
              <w:spacing w:before="40" w:after="40" w:line="240" w:lineRule="auto"/>
              <w:ind w:firstLine="176"/>
              <w:rPr>
                <w:b w:val="0"/>
                <w:bCs/>
                <w:sz w:val="16"/>
                <w:szCs w:val="16"/>
              </w:rPr>
            </w:pPr>
            <w:r>
              <w:rPr>
                <w:b w:val="0"/>
                <w:bCs/>
                <w:sz w:val="16"/>
                <w:szCs w:val="16"/>
              </w:rPr>
              <w:t>V1</w:t>
            </w:r>
          </w:p>
        </w:tc>
        <w:tc>
          <w:tcPr>
            <w:tcW w:w="2126" w:type="dxa"/>
            <w:tcBorders>
              <w:top w:val="single" w:sz="4" w:space="0" w:color="D9D9D9"/>
              <w:left w:val="single" w:sz="4" w:space="0" w:color="D9D9D9"/>
              <w:bottom w:val="single" w:sz="4" w:space="0" w:color="D9D9D9"/>
              <w:right w:val="single" w:sz="4" w:space="0" w:color="D9D9D9"/>
            </w:tcBorders>
          </w:tcPr>
          <w:p w14:paraId="02947D30" w14:textId="77777777" w:rsidR="0069237E" w:rsidRDefault="0069237E" w:rsidP="00DA0DE3">
            <w:pPr>
              <w:pStyle w:val="SAH-Subhead3"/>
              <w:spacing w:before="40" w:after="40" w:line="240" w:lineRule="auto"/>
              <w:ind w:firstLine="176"/>
              <w:rPr>
                <w:b w:val="0"/>
                <w:bCs/>
                <w:sz w:val="16"/>
                <w:szCs w:val="16"/>
              </w:rPr>
            </w:pPr>
            <w:r>
              <w:rPr>
                <w:b w:val="0"/>
                <w:bCs/>
                <w:sz w:val="16"/>
                <w:szCs w:val="16"/>
              </w:rPr>
              <w:t>10/02/17</w:t>
            </w:r>
          </w:p>
        </w:tc>
        <w:tc>
          <w:tcPr>
            <w:tcW w:w="1985" w:type="dxa"/>
            <w:tcBorders>
              <w:top w:val="single" w:sz="4" w:space="0" w:color="D9D9D9"/>
              <w:left w:val="single" w:sz="4" w:space="0" w:color="D9D9D9"/>
              <w:bottom w:val="single" w:sz="4" w:space="0" w:color="D9D9D9"/>
              <w:right w:val="single" w:sz="4" w:space="0" w:color="D9D9D9"/>
            </w:tcBorders>
          </w:tcPr>
          <w:p w14:paraId="15934872" w14:textId="77777777" w:rsidR="0069237E" w:rsidRDefault="0069237E" w:rsidP="00DA0DE3">
            <w:pPr>
              <w:pStyle w:val="SAH-Subhead3"/>
              <w:spacing w:before="40" w:after="40" w:line="240" w:lineRule="auto"/>
              <w:ind w:firstLine="176"/>
              <w:rPr>
                <w:b w:val="0"/>
                <w:bCs/>
                <w:sz w:val="16"/>
                <w:szCs w:val="16"/>
              </w:rPr>
            </w:pPr>
            <w:r>
              <w:rPr>
                <w:b w:val="0"/>
                <w:bCs/>
                <w:sz w:val="16"/>
                <w:szCs w:val="16"/>
              </w:rPr>
              <w:t>09/04/17</w:t>
            </w:r>
          </w:p>
        </w:tc>
        <w:tc>
          <w:tcPr>
            <w:tcW w:w="3117" w:type="dxa"/>
            <w:tcBorders>
              <w:top w:val="single" w:sz="4" w:space="0" w:color="D9D9D9"/>
              <w:left w:val="single" w:sz="4" w:space="0" w:color="D9D9D9"/>
              <w:bottom w:val="single" w:sz="4" w:space="0" w:color="D9D9D9"/>
              <w:right w:val="single" w:sz="4" w:space="0" w:color="D9D9D9"/>
            </w:tcBorders>
          </w:tcPr>
          <w:p w14:paraId="4E4F051F" w14:textId="77777777" w:rsidR="0069237E" w:rsidRDefault="0069237E" w:rsidP="00DA0DE3">
            <w:pPr>
              <w:pStyle w:val="SAH-Subhead3"/>
              <w:spacing w:before="40" w:after="40" w:line="240" w:lineRule="auto"/>
              <w:rPr>
                <w:b w:val="0"/>
                <w:bCs/>
                <w:sz w:val="16"/>
                <w:szCs w:val="16"/>
              </w:rPr>
            </w:pPr>
            <w:r>
              <w:rPr>
                <w:b w:val="0"/>
                <w:bCs/>
                <w:sz w:val="16"/>
                <w:szCs w:val="16"/>
              </w:rPr>
              <w:t>Original version</w:t>
            </w:r>
            <w:r w:rsidR="00D108EF">
              <w:rPr>
                <w:b w:val="0"/>
                <w:bCs/>
                <w:sz w:val="16"/>
                <w:szCs w:val="16"/>
              </w:rPr>
              <w:t>.</w:t>
            </w:r>
          </w:p>
        </w:tc>
      </w:tr>
      <w:tr w:rsidR="0069237E" w14:paraId="6E3AB47D"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197A2AAB" w14:textId="77777777" w:rsidR="0069237E" w:rsidRDefault="0069237E" w:rsidP="00DA0DE3">
            <w:pPr>
              <w:pStyle w:val="SAH-Subhead3"/>
              <w:spacing w:before="40" w:after="40" w:line="240" w:lineRule="auto"/>
              <w:ind w:firstLine="176"/>
              <w:rPr>
                <w:b w:val="0"/>
                <w:bCs/>
                <w:sz w:val="16"/>
                <w:szCs w:val="16"/>
              </w:rPr>
            </w:pPr>
            <w:r>
              <w:rPr>
                <w:b w:val="0"/>
                <w:bCs/>
                <w:sz w:val="16"/>
                <w:szCs w:val="16"/>
              </w:rPr>
              <w:t>V2</w:t>
            </w:r>
          </w:p>
        </w:tc>
        <w:tc>
          <w:tcPr>
            <w:tcW w:w="2126" w:type="dxa"/>
            <w:tcBorders>
              <w:top w:val="single" w:sz="4" w:space="0" w:color="D9D9D9"/>
              <w:left w:val="single" w:sz="4" w:space="0" w:color="D9D9D9"/>
              <w:bottom w:val="single" w:sz="4" w:space="0" w:color="D9D9D9"/>
              <w:right w:val="single" w:sz="4" w:space="0" w:color="D9D9D9"/>
            </w:tcBorders>
          </w:tcPr>
          <w:p w14:paraId="7EC3A33B" w14:textId="77777777" w:rsidR="0069237E" w:rsidRDefault="0069237E" w:rsidP="00DA0DE3">
            <w:pPr>
              <w:pStyle w:val="SAH-Subhead3"/>
              <w:spacing w:before="40" w:after="40" w:line="240" w:lineRule="auto"/>
              <w:ind w:firstLine="176"/>
              <w:rPr>
                <w:b w:val="0"/>
                <w:bCs/>
                <w:sz w:val="16"/>
                <w:szCs w:val="16"/>
              </w:rPr>
            </w:pPr>
            <w:r>
              <w:rPr>
                <w:b w:val="0"/>
                <w:bCs/>
                <w:sz w:val="16"/>
                <w:szCs w:val="16"/>
              </w:rPr>
              <w:t>10/04/17</w:t>
            </w:r>
          </w:p>
        </w:tc>
        <w:tc>
          <w:tcPr>
            <w:tcW w:w="1985" w:type="dxa"/>
            <w:tcBorders>
              <w:top w:val="single" w:sz="4" w:space="0" w:color="D9D9D9"/>
              <w:left w:val="single" w:sz="4" w:space="0" w:color="D9D9D9"/>
              <w:bottom w:val="single" w:sz="4" w:space="0" w:color="D9D9D9"/>
              <w:right w:val="single" w:sz="4" w:space="0" w:color="D9D9D9"/>
            </w:tcBorders>
          </w:tcPr>
          <w:p w14:paraId="325A08B8" w14:textId="77777777" w:rsidR="0069237E" w:rsidRDefault="00927CA4" w:rsidP="00DA0DE3">
            <w:pPr>
              <w:pStyle w:val="SAH-Subhead3"/>
              <w:spacing w:before="40" w:after="40" w:line="240" w:lineRule="auto"/>
              <w:ind w:firstLine="176"/>
              <w:rPr>
                <w:b w:val="0"/>
                <w:bCs/>
                <w:sz w:val="16"/>
                <w:szCs w:val="16"/>
              </w:rPr>
            </w:pPr>
            <w:r>
              <w:rPr>
                <w:b w:val="0"/>
                <w:bCs/>
                <w:sz w:val="16"/>
                <w:szCs w:val="16"/>
              </w:rPr>
              <w:t>04/07/17</w:t>
            </w:r>
          </w:p>
        </w:tc>
        <w:tc>
          <w:tcPr>
            <w:tcW w:w="3117" w:type="dxa"/>
            <w:tcBorders>
              <w:top w:val="single" w:sz="4" w:space="0" w:color="D9D9D9"/>
              <w:left w:val="single" w:sz="4" w:space="0" w:color="D9D9D9"/>
              <w:bottom w:val="single" w:sz="4" w:space="0" w:color="D9D9D9"/>
              <w:right w:val="single" w:sz="4" w:space="0" w:color="D9D9D9"/>
            </w:tcBorders>
          </w:tcPr>
          <w:p w14:paraId="430D3F1B" w14:textId="77777777" w:rsidR="0069237E" w:rsidRDefault="00CD7514" w:rsidP="00DA0DE3">
            <w:pPr>
              <w:pStyle w:val="SAH-Subhead3"/>
              <w:spacing w:before="40" w:after="40" w:line="240" w:lineRule="auto"/>
              <w:rPr>
                <w:b w:val="0"/>
                <w:bCs/>
                <w:sz w:val="16"/>
                <w:szCs w:val="16"/>
              </w:rPr>
            </w:pPr>
            <w:r>
              <w:rPr>
                <w:b w:val="0"/>
                <w:bCs/>
                <w:sz w:val="16"/>
                <w:szCs w:val="16"/>
              </w:rPr>
              <w:t>Safety &amp; Quality</w:t>
            </w:r>
            <w:r w:rsidR="00D108EF">
              <w:rPr>
                <w:b w:val="0"/>
                <w:bCs/>
                <w:sz w:val="16"/>
                <w:szCs w:val="16"/>
              </w:rPr>
              <w:t xml:space="preserve"> statement in General Requirements.</w:t>
            </w:r>
          </w:p>
        </w:tc>
      </w:tr>
      <w:tr w:rsidR="00927CA4" w14:paraId="0BCDA10F"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5D2B1CC4" w14:textId="77777777" w:rsidR="00927CA4" w:rsidRDefault="00927CA4" w:rsidP="00DA0DE3">
            <w:pPr>
              <w:pStyle w:val="SAH-Subhead3"/>
              <w:spacing w:before="40" w:after="40" w:line="240" w:lineRule="auto"/>
              <w:ind w:firstLine="176"/>
              <w:rPr>
                <w:b w:val="0"/>
                <w:bCs/>
                <w:sz w:val="16"/>
                <w:szCs w:val="16"/>
              </w:rPr>
            </w:pPr>
            <w:r>
              <w:rPr>
                <w:b w:val="0"/>
                <w:bCs/>
                <w:sz w:val="16"/>
                <w:szCs w:val="16"/>
              </w:rPr>
              <w:t>V3</w:t>
            </w:r>
          </w:p>
        </w:tc>
        <w:tc>
          <w:tcPr>
            <w:tcW w:w="2126" w:type="dxa"/>
            <w:tcBorders>
              <w:top w:val="single" w:sz="4" w:space="0" w:color="D9D9D9"/>
              <w:left w:val="single" w:sz="4" w:space="0" w:color="D9D9D9"/>
              <w:bottom w:val="single" w:sz="4" w:space="0" w:color="D9D9D9"/>
              <w:right w:val="single" w:sz="4" w:space="0" w:color="D9D9D9"/>
            </w:tcBorders>
          </w:tcPr>
          <w:p w14:paraId="59FB60B2" w14:textId="77777777" w:rsidR="00927CA4" w:rsidRDefault="00927CA4" w:rsidP="00DA0DE3">
            <w:pPr>
              <w:pStyle w:val="SAH-Subhead3"/>
              <w:spacing w:before="40" w:after="40" w:line="240" w:lineRule="auto"/>
              <w:ind w:firstLine="176"/>
              <w:rPr>
                <w:b w:val="0"/>
                <w:bCs/>
                <w:sz w:val="16"/>
                <w:szCs w:val="16"/>
              </w:rPr>
            </w:pPr>
            <w:r>
              <w:rPr>
                <w:b w:val="0"/>
                <w:bCs/>
                <w:sz w:val="16"/>
                <w:szCs w:val="16"/>
              </w:rPr>
              <w:t>04/07/17</w:t>
            </w:r>
          </w:p>
        </w:tc>
        <w:tc>
          <w:tcPr>
            <w:tcW w:w="1985" w:type="dxa"/>
            <w:tcBorders>
              <w:top w:val="single" w:sz="4" w:space="0" w:color="D9D9D9"/>
              <w:left w:val="single" w:sz="4" w:space="0" w:color="D9D9D9"/>
              <w:bottom w:val="single" w:sz="4" w:space="0" w:color="D9D9D9"/>
              <w:right w:val="single" w:sz="4" w:space="0" w:color="D9D9D9"/>
            </w:tcBorders>
          </w:tcPr>
          <w:p w14:paraId="1BB9702C" w14:textId="77777777" w:rsidR="00927CA4" w:rsidRDefault="00DF4512" w:rsidP="00DA0DE3">
            <w:pPr>
              <w:pStyle w:val="SAH-Subhead3"/>
              <w:spacing w:before="40" w:after="40" w:line="240" w:lineRule="auto"/>
              <w:ind w:firstLine="176"/>
              <w:rPr>
                <w:b w:val="0"/>
                <w:bCs/>
                <w:sz w:val="16"/>
                <w:szCs w:val="16"/>
              </w:rPr>
            </w:pPr>
            <w:r>
              <w:rPr>
                <w:b w:val="0"/>
                <w:bCs/>
                <w:sz w:val="16"/>
                <w:szCs w:val="16"/>
              </w:rPr>
              <w:t>14/05/20</w:t>
            </w:r>
          </w:p>
        </w:tc>
        <w:tc>
          <w:tcPr>
            <w:tcW w:w="3117" w:type="dxa"/>
            <w:tcBorders>
              <w:top w:val="single" w:sz="4" w:space="0" w:color="D9D9D9"/>
              <w:left w:val="single" w:sz="4" w:space="0" w:color="D9D9D9"/>
              <w:bottom w:val="single" w:sz="4" w:space="0" w:color="D9D9D9"/>
              <w:right w:val="single" w:sz="4" w:space="0" w:color="D9D9D9"/>
            </w:tcBorders>
          </w:tcPr>
          <w:p w14:paraId="341103DA" w14:textId="77777777" w:rsidR="00927CA4" w:rsidRDefault="00D108EF" w:rsidP="00DA0DE3">
            <w:pPr>
              <w:pStyle w:val="SAH-Subhead3"/>
              <w:spacing w:before="40" w:after="40" w:line="240" w:lineRule="auto"/>
              <w:rPr>
                <w:b w:val="0"/>
                <w:bCs/>
                <w:sz w:val="16"/>
                <w:szCs w:val="16"/>
              </w:rPr>
            </w:pPr>
            <w:r>
              <w:rPr>
                <w:b w:val="0"/>
                <w:bCs/>
                <w:sz w:val="16"/>
                <w:szCs w:val="16"/>
              </w:rPr>
              <w:t>Minor formatting with order of information amended.</w:t>
            </w:r>
          </w:p>
        </w:tc>
      </w:tr>
      <w:tr w:rsidR="00DF4512" w14:paraId="132D8812"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6AA86E46" w14:textId="77777777" w:rsidR="00DF4512" w:rsidRDefault="00DF4512" w:rsidP="00DA0DE3">
            <w:pPr>
              <w:pStyle w:val="SAH-Subhead3"/>
              <w:spacing w:before="40" w:after="40" w:line="240" w:lineRule="auto"/>
              <w:ind w:firstLine="176"/>
              <w:rPr>
                <w:b w:val="0"/>
                <w:bCs/>
                <w:sz w:val="16"/>
                <w:szCs w:val="16"/>
              </w:rPr>
            </w:pPr>
            <w:r>
              <w:rPr>
                <w:b w:val="0"/>
                <w:bCs/>
                <w:sz w:val="16"/>
                <w:szCs w:val="16"/>
              </w:rPr>
              <w:t>V4</w:t>
            </w:r>
          </w:p>
        </w:tc>
        <w:tc>
          <w:tcPr>
            <w:tcW w:w="2126" w:type="dxa"/>
            <w:tcBorders>
              <w:top w:val="single" w:sz="4" w:space="0" w:color="D9D9D9"/>
              <w:left w:val="single" w:sz="4" w:space="0" w:color="D9D9D9"/>
              <w:bottom w:val="single" w:sz="4" w:space="0" w:color="D9D9D9"/>
              <w:right w:val="single" w:sz="4" w:space="0" w:color="D9D9D9"/>
            </w:tcBorders>
          </w:tcPr>
          <w:p w14:paraId="5A9B6B9D" w14:textId="77777777" w:rsidR="00DF4512" w:rsidRDefault="00DF4512" w:rsidP="00DA0DE3">
            <w:pPr>
              <w:pStyle w:val="SAH-Subhead3"/>
              <w:spacing w:before="40" w:after="40" w:line="240" w:lineRule="auto"/>
              <w:ind w:firstLine="176"/>
              <w:rPr>
                <w:b w:val="0"/>
                <w:bCs/>
                <w:sz w:val="16"/>
                <w:szCs w:val="16"/>
              </w:rPr>
            </w:pPr>
            <w:r>
              <w:rPr>
                <w:b w:val="0"/>
                <w:bCs/>
                <w:sz w:val="16"/>
                <w:szCs w:val="16"/>
              </w:rPr>
              <w:t>15/05/20</w:t>
            </w:r>
          </w:p>
        </w:tc>
        <w:tc>
          <w:tcPr>
            <w:tcW w:w="1985" w:type="dxa"/>
            <w:tcBorders>
              <w:top w:val="single" w:sz="4" w:space="0" w:color="D9D9D9"/>
              <w:left w:val="single" w:sz="4" w:space="0" w:color="D9D9D9"/>
              <w:bottom w:val="single" w:sz="4" w:space="0" w:color="D9D9D9"/>
              <w:right w:val="single" w:sz="4" w:space="0" w:color="D9D9D9"/>
            </w:tcBorders>
          </w:tcPr>
          <w:p w14:paraId="177C4D5D" w14:textId="77777777" w:rsidR="00DF4512" w:rsidRDefault="005F3C47" w:rsidP="00DA0DE3">
            <w:pPr>
              <w:pStyle w:val="SAH-Subhead3"/>
              <w:spacing w:before="40" w:after="40" w:line="240" w:lineRule="auto"/>
              <w:ind w:firstLine="176"/>
              <w:rPr>
                <w:b w:val="0"/>
                <w:bCs/>
                <w:sz w:val="16"/>
                <w:szCs w:val="16"/>
              </w:rPr>
            </w:pPr>
            <w:r>
              <w:rPr>
                <w:b w:val="0"/>
                <w:bCs/>
                <w:sz w:val="16"/>
                <w:szCs w:val="16"/>
              </w:rPr>
              <w:t>19/10/2020</w:t>
            </w:r>
          </w:p>
        </w:tc>
        <w:tc>
          <w:tcPr>
            <w:tcW w:w="3117" w:type="dxa"/>
            <w:tcBorders>
              <w:top w:val="single" w:sz="4" w:space="0" w:color="D9D9D9"/>
              <w:left w:val="single" w:sz="4" w:space="0" w:color="D9D9D9"/>
              <w:bottom w:val="single" w:sz="4" w:space="0" w:color="D9D9D9"/>
              <w:right w:val="single" w:sz="4" w:space="0" w:color="D9D9D9"/>
            </w:tcBorders>
          </w:tcPr>
          <w:p w14:paraId="16B0AEC5" w14:textId="77777777" w:rsidR="00DF4512" w:rsidRDefault="00DF4512" w:rsidP="00DA0DE3">
            <w:pPr>
              <w:pStyle w:val="SAH-Subhead3"/>
              <w:spacing w:before="40" w:after="40" w:line="240" w:lineRule="auto"/>
              <w:rPr>
                <w:b w:val="0"/>
                <w:bCs/>
                <w:sz w:val="16"/>
                <w:szCs w:val="16"/>
              </w:rPr>
            </w:pPr>
            <w:r>
              <w:rPr>
                <w:b w:val="0"/>
                <w:bCs/>
                <w:sz w:val="16"/>
                <w:szCs w:val="16"/>
              </w:rPr>
              <w:t>Organisation Context Updated</w:t>
            </w:r>
          </w:p>
        </w:tc>
      </w:tr>
      <w:tr w:rsidR="00DA0DE3" w14:paraId="35DD20F1"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54C9DF79" w14:textId="77777777" w:rsidR="00DA0DE3" w:rsidRDefault="00DA0DE3" w:rsidP="00DA0DE3">
            <w:pPr>
              <w:pStyle w:val="SAH-Subhead3"/>
              <w:spacing w:before="40" w:after="40" w:line="240" w:lineRule="auto"/>
              <w:ind w:firstLine="176"/>
              <w:rPr>
                <w:b w:val="0"/>
                <w:bCs/>
                <w:sz w:val="16"/>
                <w:szCs w:val="16"/>
              </w:rPr>
            </w:pPr>
            <w:r>
              <w:rPr>
                <w:b w:val="0"/>
                <w:bCs/>
                <w:sz w:val="16"/>
                <w:szCs w:val="16"/>
              </w:rPr>
              <w:t>V5</w:t>
            </w:r>
          </w:p>
        </w:tc>
        <w:tc>
          <w:tcPr>
            <w:tcW w:w="2126" w:type="dxa"/>
            <w:tcBorders>
              <w:top w:val="single" w:sz="4" w:space="0" w:color="D9D9D9"/>
              <w:left w:val="single" w:sz="4" w:space="0" w:color="D9D9D9"/>
              <w:bottom w:val="single" w:sz="4" w:space="0" w:color="D9D9D9"/>
              <w:right w:val="single" w:sz="4" w:space="0" w:color="D9D9D9"/>
            </w:tcBorders>
          </w:tcPr>
          <w:p w14:paraId="5F8F02FE" w14:textId="77777777" w:rsidR="00DA0DE3" w:rsidRDefault="00DA0DE3" w:rsidP="00DA0DE3">
            <w:pPr>
              <w:pStyle w:val="SAH-Subhead3"/>
              <w:spacing w:before="40" w:after="40" w:line="240" w:lineRule="auto"/>
              <w:ind w:firstLine="176"/>
              <w:rPr>
                <w:b w:val="0"/>
                <w:bCs/>
                <w:sz w:val="16"/>
                <w:szCs w:val="16"/>
              </w:rPr>
            </w:pPr>
            <w:r>
              <w:rPr>
                <w:b w:val="0"/>
                <w:bCs/>
                <w:sz w:val="16"/>
                <w:szCs w:val="16"/>
              </w:rPr>
              <w:t>20/10/2020</w:t>
            </w:r>
          </w:p>
        </w:tc>
        <w:tc>
          <w:tcPr>
            <w:tcW w:w="1985" w:type="dxa"/>
            <w:tcBorders>
              <w:top w:val="single" w:sz="4" w:space="0" w:color="D9D9D9"/>
              <w:left w:val="single" w:sz="4" w:space="0" w:color="D9D9D9"/>
              <w:bottom w:val="single" w:sz="4" w:space="0" w:color="D9D9D9"/>
              <w:right w:val="single" w:sz="4" w:space="0" w:color="D9D9D9"/>
            </w:tcBorders>
          </w:tcPr>
          <w:p w14:paraId="0C72A28B" w14:textId="77777777" w:rsidR="00DA0DE3" w:rsidRDefault="005F3C47" w:rsidP="00DA0DE3">
            <w:pPr>
              <w:pStyle w:val="SAH-Subhead3"/>
              <w:spacing w:before="40" w:after="40" w:line="240" w:lineRule="auto"/>
              <w:ind w:firstLine="176"/>
              <w:rPr>
                <w:b w:val="0"/>
                <w:bCs/>
                <w:sz w:val="16"/>
                <w:szCs w:val="16"/>
              </w:rPr>
            </w:pPr>
            <w:r>
              <w:rPr>
                <w:b w:val="0"/>
                <w:bCs/>
                <w:sz w:val="16"/>
                <w:szCs w:val="16"/>
              </w:rPr>
              <w:t>08/04/2021</w:t>
            </w:r>
          </w:p>
        </w:tc>
        <w:tc>
          <w:tcPr>
            <w:tcW w:w="3117" w:type="dxa"/>
            <w:tcBorders>
              <w:top w:val="single" w:sz="4" w:space="0" w:color="D9D9D9"/>
              <w:left w:val="single" w:sz="4" w:space="0" w:color="D9D9D9"/>
              <w:bottom w:val="single" w:sz="4" w:space="0" w:color="D9D9D9"/>
              <w:right w:val="single" w:sz="4" w:space="0" w:color="D9D9D9"/>
            </w:tcBorders>
          </w:tcPr>
          <w:p w14:paraId="24D260ED" w14:textId="77777777" w:rsidR="00DA0DE3" w:rsidRDefault="00DA0DE3" w:rsidP="00DA0DE3">
            <w:pPr>
              <w:pStyle w:val="SAH-Subhead3"/>
              <w:spacing w:before="40" w:after="40" w:line="240" w:lineRule="auto"/>
              <w:rPr>
                <w:b w:val="0"/>
                <w:bCs/>
                <w:sz w:val="16"/>
                <w:szCs w:val="16"/>
              </w:rPr>
            </w:pPr>
            <w:r>
              <w:rPr>
                <w:b w:val="0"/>
                <w:bCs/>
                <w:sz w:val="16"/>
                <w:szCs w:val="16"/>
              </w:rPr>
              <w:t>Organisation Context Updated</w:t>
            </w:r>
          </w:p>
        </w:tc>
      </w:tr>
      <w:tr w:rsidR="005F3C47" w14:paraId="07C29798"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7F4583E8" w14:textId="77777777" w:rsidR="005F3C47" w:rsidRDefault="005F3C47" w:rsidP="00DA0DE3">
            <w:pPr>
              <w:pStyle w:val="SAH-Subhead3"/>
              <w:spacing w:before="40" w:after="40" w:line="240" w:lineRule="auto"/>
              <w:ind w:firstLine="176"/>
              <w:rPr>
                <w:b w:val="0"/>
                <w:bCs/>
                <w:sz w:val="16"/>
                <w:szCs w:val="16"/>
              </w:rPr>
            </w:pPr>
            <w:r>
              <w:rPr>
                <w:b w:val="0"/>
                <w:bCs/>
                <w:sz w:val="16"/>
                <w:szCs w:val="16"/>
              </w:rPr>
              <w:t>V6</w:t>
            </w:r>
          </w:p>
        </w:tc>
        <w:tc>
          <w:tcPr>
            <w:tcW w:w="2126" w:type="dxa"/>
            <w:tcBorders>
              <w:top w:val="single" w:sz="4" w:space="0" w:color="D9D9D9"/>
              <w:left w:val="single" w:sz="4" w:space="0" w:color="D9D9D9"/>
              <w:bottom w:val="single" w:sz="4" w:space="0" w:color="D9D9D9"/>
              <w:right w:val="single" w:sz="4" w:space="0" w:color="D9D9D9"/>
            </w:tcBorders>
          </w:tcPr>
          <w:p w14:paraId="28E24AA0" w14:textId="77777777" w:rsidR="005F3C47" w:rsidRDefault="005F3C47" w:rsidP="00DA0DE3">
            <w:pPr>
              <w:pStyle w:val="SAH-Subhead3"/>
              <w:spacing w:before="40" w:after="40" w:line="240" w:lineRule="auto"/>
              <w:ind w:firstLine="176"/>
              <w:rPr>
                <w:b w:val="0"/>
                <w:bCs/>
                <w:sz w:val="16"/>
                <w:szCs w:val="16"/>
              </w:rPr>
            </w:pPr>
            <w:r>
              <w:rPr>
                <w:b w:val="0"/>
                <w:bCs/>
                <w:sz w:val="16"/>
                <w:szCs w:val="16"/>
              </w:rPr>
              <w:t>09/04/2021</w:t>
            </w:r>
          </w:p>
        </w:tc>
        <w:tc>
          <w:tcPr>
            <w:tcW w:w="1985" w:type="dxa"/>
            <w:tcBorders>
              <w:top w:val="single" w:sz="4" w:space="0" w:color="D9D9D9"/>
              <w:left w:val="single" w:sz="4" w:space="0" w:color="D9D9D9"/>
              <w:bottom w:val="single" w:sz="4" w:space="0" w:color="D9D9D9"/>
              <w:right w:val="single" w:sz="4" w:space="0" w:color="D9D9D9"/>
            </w:tcBorders>
          </w:tcPr>
          <w:p w14:paraId="0C55B2F8" w14:textId="77777777" w:rsidR="005F3C47" w:rsidRDefault="001C481B" w:rsidP="00DA0DE3">
            <w:pPr>
              <w:pStyle w:val="SAH-Subhead3"/>
              <w:spacing w:before="40" w:after="40" w:line="240" w:lineRule="auto"/>
              <w:ind w:firstLine="176"/>
              <w:rPr>
                <w:b w:val="0"/>
                <w:bCs/>
                <w:sz w:val="16"/>
                <w:szCs w:val="16"/>
              </w:rPr>
            </w:pPr>
            <w:r>
              <w:rPr>
                <w:b w:val="0"/>
                <w:bCs/>
                <w:sz w:val="16"/>
                <w:szCs w:val="16"/>
              </w:rPr>
              <w:t>20/12/2023</w:t>
            </w:r>
          </w:p>
        </w:tc>
        <w:tc>
          <w:tcPr>
            <w:tcW w:w="3117" w:type="dxa"/>
            <w:tcBorders>
              <w:top w:val="single" w:sz="4" w:space="0" w:color="D9D9D9"/>
              <w:left w:val="single" w:sz="4" w:space="0" w:color="D9D9D9"/>
              <w:bottom w:val="single" w:sz="4" w:space="0" w:color="D9D9D9"/>
              <w:right w:val="single" w:sz="4" w:space="0" w:color="D9D9D9"/>
            </w:tcBorders>
          </w:tcPr>
          <w:p w14:paraId="4EBF9B93" w14:textId="77777777" w:rsidR="005F3C47" w:rsidRDefault="005F3C47" w:rsidP="00DA0DE3">
            <w:pPr>
              <w:pStyle w:val="SAH-Subhead3"/>
              <w:spacing w:before="40" w:after="40" w:line="240" w:lineRule="auto"/>
              <w:rPr>
                <w:b w:val="0"/>
                <w:bCs/>
                <w:sz w:val="16"/>
                <w:szCs w:val="16"/>
              </w:rPr>
            </w:pPr>
            <w:r>
              <w:rPr>
                <w:b w:val="0"/>
                <w:bCs/>
                <w:sz w:val="16"/>
                <w:szCs w:val="16"/>
              </w:rPr>
              <w:t>Financial Delegation Updated</w:t>
            </w:r>
          </w:p>
          <w:p w14:paraId="27C03B2F" w14:textId="77777777" w:rsidR="005F3C47" w:rsidRDefault="005F3C47" w:rsidP="00DA0DE3">
            <w:pPr>
              <w:pStyle w:val="SAH-Subhead3"/>
              <w:spacing w:before="40" w:after="40" w:line="240" w:lineRule="auto"/>
              <w:rPr>
                <w:b w:val="0"/>
                <w:bCs/>
                <w:sz w:val="16"/>
                <w:szCs w:val="16"/>
              </w:rPr>
            </w:pPr>
            <w:r>
              <w:rPr>
                <w:b w:val="0"/>
                <w:bCs/>
                <w:sz w:val="16"/>
                <w:szCs w:val="16"/>
              </w:rPr>
              <w:t>Management Position Clause Updated</w:t>
            </w:r>
          </w:p>
          <w:p w14:paraId="14AB3951" w14:textId="77777777" w:rsidR="005F3C47" w:rsidRDefault="005F3C47" w:rsidP="00DA0DE3">
            <w:pPr>
              <w:pStyle w:val="SAH-Subhead3"/>
              <w:spacing w:before="40" w:after="40" w:line="240" w:lineRule="auto"/>
              <w:rPr>
                <w:b w:val="0"/>
                <w:bCs/>
                <w:sz w:val="16"/>
                <w:szCs w:val="16"/>
              </w:rPr>
            </w:pPr>
            <w:r>
              <w:rPr>
                <w:b w:val="0"/>
                <w:bCs/>
                <w:sz w:val="16"/>
                <w:szCs w:val="16"/>
              </w:rPr>
              <w:t>Code of Ethics Clause Updated</w:t>
            </w:r>
          </w:p>
        </w:tc>
      </w:tr>
      <w:tr w:rsidR="001C481B" w14:paraId="361F505C"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4F3E5A6A" w14:textId="77777777" w:rsidR="001C481B" w:rsidRDefault="001C481B" w:rsidP="00DA0DE3">
            <w:pPr>
              <w:pStyle w:val="SAH-Subhead3"/>
              <w:spacing w:before="40" w:after="40" w:line="240" w:lineRule="auto"/>
              <w:ind w:firstLine="176"/>
              <w:rPr>
                <w:b w:val="0"/>
                <w:bCs/>
                <w:sz w:val="16"/>
                <w:szCs w:val="16"/>
              </w:rPr>
            </w:pPr>
            <w:r>
              <w:rPr>
                <w:b w:val="0"/>
                <w:bCs/>
                <w:sz w:val="16"/>
                <w:szCs w:val="16"/>
              </w:rPr>
              <w:t>V7</w:t>
            </w:r>
          </w:p>
        </w:tc>
        <w:tc>
          <w:tcPr>
            <w:tcW w:w="2126" w:type="dxa"/>
            <w:tcBorders>
              <w:top w:val="single" w:sz="4" w:space="0" w:color="D9D9D9"/>
              <w:left w:val="single" w:sz="4" w:space="0" w:color="D9D9D9"/>
              <w:bottom w:val="single" w:sz="4" w:space="0" w:color="D9D9D9"/>
              <w:right w:val="single" w:sz="4" w:space="0" w:color="D9D9D9"/>
            </w:tcBorders>
          </w:tcPr>
          <w:p w14:paraId="261F7731" w14:textId="77777777" w:rsidR="001C481B" w:rsidRDefault="001C481B" w:rsidP="00DA0DE3">
            <w:pPr>
              <w:pStyle w:val="SAH-Subhead3"/>
              <w:spacing w:before="40" w:after="40" w:line="240" w:lineRule="auto"/>
              <w:ind w:firstLine="176"/>
              <w:rPr>
                <w:b w:val="0"/>
                <w:bCs/>
                <w:sz w:val="16"/>
                <w:szCs w:val="16"/>
              </w:rPr>
            </w:pPr>
            <w:r>
              <w:rPr>
                <w:b w:val="0"/>
                <w:bCs/>
                <w:sz w:val="16"/>
                <w:szCs w:val="16"/>
              </w:rPr>
              <w:t>21/12/2023</w:t>
            </w:r>
          </w:p>
        </w:tc>
        <w:tc>
          <w:tcPr>
            <w:tcW w:w="1985" w:type="dxa"/>
            <w:tcBorders>
              <w:top w:val="single" w:sz="4" w:space="0" w:color="D9D9D9"/>
              <w:left w:val="single" w:sz="4" w:space="0" w:color="D9D9D9"/>
              <w:bottom w:val="single" w:sz="4" w:space="0" w:color="D9D9D9"/>
              <w:right w:val="single" w:sz="4" w:space="0" w:color="D9D9D9"/>
            </w:tcBorders>
          </w:tcPr>
          <w:p w14:paraId="202C4EBF" w14:textId="77777777" w:rsidR="001C481B" w:rsidRDefault="001C481B" w:rsidP="00DA0DE3">
            <w:pPr>
              <w:pStyle w:val="SAH-Subhead3"/>
              <w:spacing w:before="40" w:after="40" w:line="240" w:lineRule="auto"/>
              <w:ind w:firstLine="176"/>
              <w:rPr>
                <w:b w:val="0"/>
                <w:bCs/>
                <w:sz w:val="16"/>
                <w:szCs w:val="16"/>
              </w:rPr>
            </w:pPr>
          </w:p>
        </w:tc>
        <w:tc>
          <w:tcPr>
            <w:tcW w:w="3117" w:type="dxa"/>
            <w:tcBorders>
              <w:top w:val="single" w:sz="4" w:space="0" w:color="D9D9D9"/>
              <w:left w:val="single" w:sz="4" w:space="0" w:color="D9D9D9"/>
              <w:bottom w:val="single" w:sz="4" w:space="0" w:color="D9D9D9"/>
              <w:right w:val="single" w:sz="4" w:space="0" w:color="D9D9D9"/>
            </w:tcBorders>
          </w:tcPr>
          <w:p w14:paraId="5ED5B4D9" w14:textId="77777777" w:rsidR="001C481B" w:rsidRDefault="001C481B" w:rsidP="00DA0DE3">
            <w:pPr>
              <w:pStyle w:val="SAH-Subhead3"/>
              <w:spacing w:before="40" w:after="40" w:line="240" w:lineRule="auto"/>
              <w:rPr>
                <w:b w:val="0"/>
                <w:bCs/>
                <w:sz w:val="16"/>
                <w:szCs w:val="16"/>
              </w:rPr>
            </w:pPr>
            <w:r>
              <w:rPr>
                <w:b w:val="0"/>
                <w:bCs/>
                <w:sz w:val="16"/>
                <w:szCs w:val="16"/>
              </w:rPr>
              <w:t>Special Conditions Updated</w:t>
            </w:r>
          </w:p>
          <w:p w14:paraId="4787E344" w14:textId="77777777" w:rsidR="001C481B" w:rsidRDefault="001C481B" w:rsidP="00DA0DE3">
            <w:pPr>
              <w:pStyle w:val="SAH-Subhead3"/>
              <w:spacing w:before="40" w:after="40" w:line="240" w:lineRule="auto"/>
              <w:rPr>
                <w:b w:val="0"/>
                <w:bCs/>
                <w:sz w:val="16"/>
                <w:szCs w:val="16"/>
              </w:rPr>
            </w:pPr>
            <w:r>
              <w:rPr>
                <w:b w:val="0"/>
                <w:bCs/>
                <w:sz w:val="16"/>
                <w:szCs w:val="16"/>
              </w:rPr>
              <w:t>General Requirements Updated</w:t>
            </w:r>
          </w:p>
          <w:p w14:paraId="432679E6" w14:textId="77777777" w:rsidR="001C481B" w:rsidRDefault="001C481B" w:rsidP="00DA0DE3">
            <w:pPr>
              <w:pStyle w:val="SAH-Subhead3"/>
              <w:spacing w:before="40" w:after="40" w:line="240" w:lineRule="auto"/>
              <w:rPr>
                <w:b w:val="0"/>
                <w:bCs/>
                <w:sz w:val="16"/>
                <w:szCs w:val="16"/>
              </w:rPr>
            </w:pPr>
            <w:r>
              <w:rPr>
                <w:b w:val="0"/>
                <w:bCs/>
                <w:sz w:val="16"/>
                <w:szCs w:val="16"/>
              </w:rPr>
              <w:t>Organisational Context Updated</w:t>
            </w:r>
          </w:p>
        </w:tc>
      </w:tr>
    </w:tbl>
    <w:p w14:paraId="6A5AB129" w14:textId="77777777" w:rsidR="0069237E" w:rsidRPr="00AC535C" w:rsidRDefault="0069237E" w:rsidP="00364D35">
      <w:pPr>
        <w:tabs>
          <w:tab w:val="left" w:pos="3828"/>
        </w:tabs>
        <w:spacing w:after="40"/>
        <w:jc w:val="both"/>
      </w:pPr>
    </w:p>
    <w:sectPr w:rsidR="0069237E" w:rsidRPr="00AC535C" w:rsidSect="00A625B7">
      <w:pgSz w:w="11906" w:h="16838"/>
      <w:pgMar w:top="1134" w:right="851"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A50E" w14:textId="77777777" w:rsidR="00C92339" w:rsidRDefault="00C92339">
      <w:r>
        <w:separator/>
      </w:r>
    </w:p>
  </w:endnote>
  <w:endnote w:type="continuationSeparator" w:id="0">
    <w:p w14:paraId="1BEE4715" w14:textId="77777777" w:rsidR="00C92339" w:rsidRDefault="00C9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8E74" w14:textId="77777777" w:rsidR="00BE17E1" w:rsidRDefault="00BE1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6625" w14:textId="77777777" w:rsidR="00BE17E1" w:rsidRDefault="00BE1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2384" w14:textId="77777777" w:rsidR="00BE17E1" w:rsidRDefault="00BE17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37F8" w14:textId="77777777" w:rsidR="00BE17E1" w:rsidRDefault="00BE17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A027" w14:textId="77777777" w:rsidR="0031626E" w:rsidRPr="00C9312A" w:rsidRDefault="00C9312A">
    <w:pPr>
      <w:pStyle w:val="Footer"/>
      <w:rPr>
        <w:rFonts w:ascii="Arial" w:hAnsi="Arial" w:cs="Arial"/>
        <w:color w:val="808080"/>
        <w:sz w:val="18"/>
      </w:rPr>
    </w:pPr>
    <w:r w:rsidRPr="00C9312A">
      <w:rPr>
        <w:rFonts w:ascii="Arial" w:hAnsi="Arial" w:cs="Arial"/>
        <w:color w:val="808080"/>
        <w:sz w:val="18"/>
      </w:rPr>
      <w:t>For Official Use Only – I1-A1</w:t>
    </w:r>
    <w:r w:rsidRPr="00C9312A">
      <w:rPr>
        <w:rFonts w:ascii="Arial" w:hAnsi="Arial" w:cs="Arial"/>
        <w:color w:val="808080"/>
        <w:sz w:val="18"/>
      </w:rPr>
      <w:tab/>
    </w:r>
    <w:r w:rsidRPr="00C9312A">
      <w:rPr>
        <w:rFonts w:ascii="Arial" w:hAnsi="Arial" w:cs="Arial"/>
        <w:color w:val="808080"/>
        <w:sz w:val="18"/>
      </w:rPr>
      <w:tab/>
      <w:t xml:space="preserve">Page </w:t>
    </w:r>
    <w:r w:rsidRPr="00C9312A">
      <w:rPr>
        <w:rFonts w:ascii="Arial" w:hAnsi="Arial" w:cs="Arial"/>
        <w:b/>
        <w:color w:val="808080"/>
        <w:sz w:val="18"/>
      </w:rPr>
      <w:fldChar w:fldCharType="begin"/>
    </w:r>
    <w:r w:rsidRPr="00C9312A">
      <w:rPr>
        <w:rFonts w:ascii="Arial" w:hAnsi="Arial" w:cs="Arial"/>
        <w:b/>
        <w:color w:val="808080"/>
        <w:sz w:val="18"/>
      </w:rPr>
      <w:instrText xml:space="preserve"> PAGE  \* Arabic  \* MERGEFORMAT </w:instrText>
    </w:r>
    <w:r w:rsidRPr="00C9312A">
      <w:rPr>
        <w:rFonts w:ascii="Arial" w:hAnsi="Arial" w:cs="Arial"/>
        <w:b/>
        <w:color w:val="808080"/>
        <w:sz w:val="18"/>
      </w:rPr>
      <w:fldChar w:fldCharType="separate"/>
    </w:r>
    <w:r w:rsidR="00DA0DE3">
      <w:rPr>
        <w:rFonts w:ascii="Arial" w:hAnsi="Arial" w:cs="Arial"/>
        <w:b/>
        <w:noProof/>
        <w:color w:val="808080"/>
        <w:sz w:val="18"/>
      </w:rPr>
      <w:t>4</w:t>
    </w:r>
    <w:r w:rsidRPr="00C9312A">
      <w:rPr>
        <w:rFonts w:ascii="Arial" w:hAnsi="Arial" w:cs="Arial"/>
        <w:b/>
        <w:color w:val="808080"/>
        <w:sz w:val="18"/>
      </w:rPr>
      <w:fldChar w:fldCharType="end"/>
    </w:r>
    <w:r w:rsidRPr="00C9312A">
      <w:rPr>
        <w:rFonts w:ascii="Arial" w:hAnsi="Arial" w:cs="Arial"/>
        <w:color w:val="808080"/>
        <w:sz w:val="18"/>
      </w:rPr>
      <w:t xml:space="preserve"> of </w:t>
    </w:r>
    <w:r w:rsidRPr="00C9312A">
      <w:rPr>
        <w:rFonts w:ascii="Arial" w:hAnsi="Arial" w:cs="Arial"/>
        <w:b/>
        <w:color w:val="808080"/>
        <w:sz w:val="18"/>
      </w:rPr>
      <w:fldChar w:fldCharType="begin"/>
    </w:r>
    <w:r w:rsidRPr="00C9312A">
      <w:rPr>
        <w:rFonts w:ascii="Arial" w:hAnsi="Arial" w:cs="Arial"/>
        <w:b/>
        <w:color w:val="808080"/>
        <w:sz w:val="18"/>
      </w:rPr>
      <w:instrText xml:space="preserve"> NUMPAGES  \* Arabic  \* MERGEFORMAT </w:instrText>
    </w:r>
    <w:r w:rsidRPr="00C9312A">
      <w:rPr>
        <w:rFonts w:ascii="Arial" w:hAnsi="Arial" w:cs="Arial"/>
        <w:b/>
        <w:color w:val="808080"/>
        <w:sz w:val="18"/>
      </w:rPr>
      <w:fldChar w:fldCharType="separate"/>
    </w:r>
    <w:r w:rsidR="00DA0DE3">
      <w:rPr>
        <w:rFonts w:ascii="Arial" w:hAnsi="Arial" w:cs="Arial"/>
        <w:b/>
        <w:noProof/>
        <w:color w:val="808080"/>
        <w:sz w:val="18"/>
      </w:rPr>
      <w:t>8</w:t>
    </w:r>
    <w:r w:rsidRPr="00C9312A">
      <w:rPr>
        <w:rFonts w:ascii="Arial" w:hAnsi="Arial" w:cs="Arial"/>
        <w:b/>
        <w:color w:val="808080"/>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FB33" w14:textId="77777777" w:rsidR="00BE17E1" w:rsidRDefault="00BE1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4E3B" w14:textId="77777777" w:rsidR="00C92339" w:rsidRDefault="00C92339">
      <w:r>
        <w:separator/>
      </w:r>
    </w:p>
  </w:footnote>
  <w:footnote w:type="continuationSeparator" w:id="0">
    <w:p w14:paraId="5E53CCA6" w14:textId="77777777" w:rsidR="00C92339" w:rsidRDefault="00C9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9BA4" w14:textId="77777777" w:rsidR="00BE17E1" w:rsidRDefault="00BE1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E540" w14:textId="77777777" w:rsidR="00BE17E1" w:rsidRDefault="00BE1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D7D9" w14:textId="77777777" w:rsidR="00BE17E1" w:rsidRDefault="00BE17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9520" w14:textId="77777777" w:rsidR="00BE17E1" w:rsidRDefault="00BE17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87C" w14:textId="77777777" w:rsidR="00BE17E1" w:rsidRDefault="00BE17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A3B8" w14:textId="77777777" w:rsidR="00BE17E1" w:rsidRDefault="00BE1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2214CD"/>
    <w:multiLevelType w:val="multilevel"/>
    <w:tmpl w:val="45A2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0" w15:restartNumberingAfterBreak="0">
    <w:nsid w:val="412607BB"/>
    <w:multiLevelType w:val="hybridMultilevel"/>
    <w:tmpl w:val="9DD2FFBC"/>
    <w:lvl w:ilvl="0" w:tplc="9684DC74">
      <w:start w:val="1"/>
      <w:numFmt w:val="bullet"/>
      <w:lvlText w:val=""/>
      <w:lvlJc w:val="left"/>
      <w:pPr>
        <w:tabs>
          <w:tab w:val="num" w:pos="360"/>
        </w:tabs>
        <w:ind w:left="360" w:hanging="360"/>
      </w:pPr>
      <w:rPr>
        <w:rFonts w:ascii="Symbol" w:hAnsi="Symbol" w:hint="default"/>
        <w:b w:val="0"/>
        <w:bCs w:val="0"/>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5"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9760E0"/>
    <w:multiLevelType w:val="hybridMultilevel"/>
    <w:tmpl w:val="7C847B3C"/>
    <w:lvl w:ilvl="0" w:tplc="0C090005">
      <w:start w:val="1"/>
      <w:numFmt w:val="bullet"/>
      <w:lvlText w:val=""/>
      <w:lvlJc w:val="left"/>
      <w:pPr>
        <w:tabs>
          <w:tab w:val="num" w:pos="1120"/>
        </w:tabs>
        <w:ind w:left="1120" w:hanging="360"/>
      </w:pPr>
      <w:rPr>
        <w:rFonts w:ascii="Wingdings" w:hAnsi="Wingdings" w:hint="default"/>
      </w:rPr>
    </w:lvl>
    <w:lvl w:ilvl="1" w:tplc="0C090003" w:tentative="1">
      <w:start w:val="1"/>
      <w:numFmt w:val="bullet"/>
      <w:lvlText w:val="o"/>
      <w:lvlJc w:val="left"/>
      <w:pPr>
        <w:tabs>
          <w:tab w:val="num" w:pos="1840"/>
        </w:tabs>
        <w:ind w:left="1840" w:hanging="360"/>
      </w:pPr>
      <w:rPr>
        <w:rFonts w:ascii="Courier New" w:hAnsi="Courier New" w:cs="Courier New" w:hint="default"/>
      </w:rPr>
    </w:lvl>
    <w:lvl w:ilvl="2" w:tplc="0C090005" w:tentative="1">
      <w:start w:val="1"/>
      <w:numFmt w:val="bullet"/>
      <w:lvlText w:val=""/>
      <w:lvlJc w:val="left"/>
      <w:pPr>
        <w:tabs>
          <w:tab w:val="num" w:pos="2560"/>
        </w:tabs>
        <w:ind w:left="2560" w:hanging="360"/>
      </w:pPr>
      <w:rPr>
        <w:rFonts w:ascii="Wingdings" w:hAnsi="Wingdings" w:hint="default"/>
      </w:rPr>
    </w:lvl>
    <w:lvl w:ilvl="3" w:tplc="0C090001" w:tentative="1">
      <w:start w:val="1"/>
      <w:numFmt w:val="bullet"/>
      <w:lvlText w:val=""/>
      <w:lvlJc w:val="left"/>
      <w:pPr>
        <w:tabs>
          <w:tab w:val="num" w:pos="3280"/>
        </w:tabs>
        <w:ind w:left="3280" w:hanging="360"/>
      </w:pPr>
      <w:rPr>
        <w:rFonts w:ascii="Symbol" w:hAnsi="Symbol" w:hint="default"/>
      </w:rPr>
    </w:lvl>
    <w:lvl w:ilvl="4" w:tplc="0C090003" w:tentative="1">
      <w:start w:val="1"/>
      <w:numFmt w:val="bullet"/>
      <w:lvlText w:val="o"/>
      <w:lvlJc w:val="left"/>
      <w:pPr>
        <w:tabs>
          <w:tab w:val="num" w:pos="4000"/>
        </w:tabs>
        <w:ind w:left="4000" w:hanging="360"/>
      </w:pPr>
      <w:rPr>
        <w:rFonts w:ascii="Courier New" w:hAnsi="Courier New" w:cs="Courier New" w:hint="default"/>
      </w:rPr>
    </w:lvl>
    <w:lvl w:ilvl="5" w:tplc="0C090005" w:tentative="1">
      <w:start w:val="1"/>
      <w:numFmt w:val="bullet"/>
      <w:lvlText w:val=""/>
      <w:lvlJc w:val="left"/>
      <w:pPr>
        <w:tabs>
          <w:tab w:val="num" w:pos="4720"/>
        </w:tabs>
        <w:ind w:left="4720" w:hanging="360"/>
      </w:pPr>
      <w:rPr>
        <w:rFonts w:ascii="Wingdings" w:hAnsi="Wingdings" w:hint="default"/>
      </w:rPr>
    </w:lvl>
    <w:lvl w:ilvl="6" w:tplc="0C090001" w:tentative="1">
      <w:start w:val="1"/>
      <w:numFmt w:val="bullet"/>
      <w:lvlText w:val=""/>
      <w:lvlJc w:val="left"/>
      <w:pPr>
        <w:tabs>
          <w:tab w:val="num" w:pos="5440"/>
        </w:tabs>
        <w:ind w:left="5440" w:hanging="360"/>
      </w:pPr>
      <w:rPr>
        <w:rFonts w:ascii="Symbol" w:hAnsi="Symbol" w:hint="default"/>
      </w:rPr>
    </w:lvl>
    <w:lvl w:ilvl="7" w:tplc="0C090003" w:tentative="1">
      <w:start w:val="1"/>
      <w:numFmt w:val="bullet"/>
      <w:lvlText w:val="o"/>
      <w:lvlJc w:val="left"/>
      <w:pPr>
        <w:tabs>
          <w:tab w:val="num" w:pos="6160"/>
        </w:tabs>
        <w:ind w:left="6160" w:hanging="360"/>
      </w:pPr>
      <w:rPr>
        <w:rFonts w:ascii="Courier New" w:hAnsi="Courier New" w:cs="Courier New" w:hint="default"/>
      </w:rPr>
    </w:lvl>
    <w:lvl w:ilvl="8" w:tplc="0C090005" w:tentative="1">
      <w:start w:val="1"/>
      <w:numFmt w:val="bullet"/>
      <w:lvlText w:val=""/>
      <w:lvlJc w:val="left"/>
      <w:pPr>
        <w:tabs>
          <w:tab w:val="num" w:pos="6880"/>
        </w:tabs>
        <w:ind w:left="6880" w:hanging="360"/>
      </w:pPr>
      <w:rPr>
        <w:rFonts w:ascii="Wingdings" w:hAnsi="Wingdings" w:hint="default"/>
      </w:rPr>
    </w:lvl>
  </w:abstractNum>
  <w:abstractNum w:abstractNumId="20"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667E7"/>
    <w:multiLevelType w:val="hybridMultilevel"/>
    <w:tmpl w:val="F8FC9EE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A4E500C"/>
    <w:multiLevelType w:val="hybridMultilevel"/>
    <w:tmpl w:val="48D0B7CC"/>
    <w:lvl w:ilvl="0" w:tplc="A2C4B3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0529785">
    <w:abstractNumId w:val="0"/>
  </w:num>
  <w:num w:numId="2" w16cid:durableId="1991131948">
    <w:abstractNumId w:val="2"/>
  </w:num>
  <w:num w:numId="3" w16cid:durableId="567039091">
    <w:abstractNumId w:val="17"/>
  </w:num>
  <w:num w:numId="4" w16cid:durableId="329219678">
    <w:abstractNumId w:val="1"/>
  </w:num>
  <w:num w:numId="5" w16cid:durableId="684014286">
    <w:abstractNumId w:val="4"/>
  </w:num>
  <w:num w:numId="6" w16cid:durableId="1109545314">
    <w:abstractNumId w:val="3"/>
  </w:num>
  <w:num w:numId="7" w16cid:durableId="1398357437">
    <w:abstractNumId w:val="21"/>
  </w:num>
  <w:num w:numId="8" w16cid:durableId="1024787526">
    <w:abstractNumId w:val="15"/>
  </w:num>
  <w:num w:numId="9" w16cid:durableId="266960325">
    <w:abstractNumId w:val="9"/>
  </w:num>
  <w:num w:numId="10" w16cid:durableId="1342588430">
    <w:abstractNumId w:val="13"/>
  </w:num>
  <w:num w:numId="11" w16cid:durableId="1552301154">
    <w:abstractNumId w:val="23"/>
  </w:num>
  <w:num w:numId="12" w16cid:durableId="905648682">
    <w:abstractNumId w:val="14"/>
  </w:num>
  <w:num w:numId="13" w16cid:durableId="1818647620">
    <w:abstractNumId w:val="7"/>
  </w:num>
  <w:num w:numId="14" w16cid:durableId="1409841595">
    <w:abstractNumId w:val="18"/>
  </w:num>
  <w:num w:numId="15" w16cid:durableId="1394154040">
    <w:abstractNumId w:val="20"/>
  </w:num>
  <w:num w:numId="16" w16cid:durableId="2087605220">
    <w:abstractNumId w:val="5"/>
  </w:num>
  <w:num w:numId="17" w16cid:durableId="710109386">
    <w:abstractNumId w:val="6"/>
  </w:num>
  <w:num w:numId="18" w16cid:durableId="1460489148">
    <w:abstractNumId w:val="12"/>
  </w:num>
  <w:num w:numId="19" w16cid:durableId="1079332954">
    <w:abstractNumId w:val="16"/>
  </w:num>
  <w:num w:numId="20" w16cid:durableId="1085033304">
    <w:abstractNumId w:val="10"/>
  </w:num>
  <w:num w:numId="21" w16cid:durableId="911815296">
    <w:abstractNumId w:val="11"/>
  </w:num>
  <w:num w:numId="22" w16cid:durableId="555632257">
    <w:abstractNumId w:val="16"/>
    <w:lvlOverride w:ilvl="0"/>
    <w:lvlOverride w:ilvl="1"/>
    <w:lvlOverride w:ilvl="2"/>
    <w:lvlOverride w:ilvl="3"/>
    <w:lvlOverride w:ilvl="4"/>
    <w:lvlOverride w:ilvl="5"/>
    <w:lvlOverride w:ilvl="6"/>
    <w:lvlOverride w:ilvl="7"/>
    <w:lvlOverride w:ilvl="8"/>
  </w:num>
  <w:num w:numId="23" w16cid:durableId="224799215">
    <w:abstractNumId w:val="19"/>
  </w:num>
  <w:num w:numId="24" w16cid:durableId="2056078762">
    <w:abstractNumId w:val="8"/>
  </w:num>
  <w:num w:numId="25" w16cid:durableId="1584604703">
    <w:abstractNumId w:val="0"/>
    <w:lvlOverride w:ilvl="0"/>
    <w:lvlOverride w:ilvl="1"/>
    <w:lvlOverride w:ilvl="2"/>
    <w:lvlOverride w:ilvl="3"/>
    <w:lvlOverride w:ilvl="4"/>
    <w:lvlOverride w:ilvl="5"/>
    <w:lvlOverride w:ilvl="6"/>
    <w:lvlOverride w:ilvl="7"/>
    <w:lvlOverride w:ilvl="8"/>
  </w:num>
  <w:num w:numId="26" w16cid:durableId="447969872">
    <w:abstractNumId w:val="22"/>
    <w:lvlOverride w:ilvl="0"/>
    <w:lvlOverride w:ilvl="1"/>
    <w:lvlOverride w:ilvl="2"/>
    <w:lvlOverride w:ilvl="3"/>
    <w:lvlOverride w:ilvl="4"/>
    <w:lvlOverride w:ilvl="5"/>
    <w:lvlOverride w:ilvl="6"/>
    <w:lvlOverride w:ilvl="7"/>
    <w:lvlOverride w:ilvl="8"/>
  </w:num>
  <w:num w:numId="27" w16cid:durableId="6311364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2D3E"/>
    <w:rsid w:val="00027E10"/>
    <w:rsid w:val="000320A0"/>
    <w:rsid w:val="00033DC3"/>
    <w:rsid w:val="00046028"/>
    <w:rsid w:val="00057DF6"/>
    <w:rsid w:val="0007569D"/>
    <w:rsid w:val="00081FC4"/>
    <w:rsid w:val="000840F1"/>
    <w:rsid w:val="00097E0F"/>
    <w:rsid w:val="000A14BE"/>
    <w:rsid w:val="000A1AEE"/>
    <w:rsid w:val="000B476A"/>
    <w:rsid w:val="000C0879"/>
    <w:rsid w:val="000C14BE"/>
    <w:rsid w:val="000C51AA"/>
    <w:rsid w:val="000C567F"/>
    <w:rsid w:val="000D2914"/>
    <w:rsid w:val="000E31A1"/>
    <w:rsid w:val="000E31FC"/>
    <w:rsid w:val="000F1A66"/>
    <w:rsid w:val="001011CB"/>
    <w:rsid w:val="00123875"/>
    <w:rsid w:val="001273DC"/>
    <w:rsid w:val="00134C7A"/>
    <w:rsid w:val="0013785B"/>
    <w:rsid w:val="001408CC"/>
    <w:rsid w:val="0014155C"/>
    <w:rsid w:val="00143B01"/>
    <w:rsid w:val="0014633A"/>
    <w:rsid w:val="00160677"/>
    <w:rsid w:val="001658BB"/>
    <w:rsid w:val="001809B2"/>
    <w:rsid w:val="00185534"/>
    <w:rsid w:val="001871BC"/>
    <w:rsid w:val="00194CF4"/>
    <w:rsid w:val="001C481B"/>
    <w:rsid w:val="001C6278"/>
    <w:rsid w:val="001D4546"/>
    <w:rsid w:val="001E5572"/>
    <w:rsid w:val="001F3440"/>
    <w:rsid w:val="001F44F5"/>
    <w:rsid w:val="001F6A66"/>
    <w:rsid w:val="00203F0A"/>
    <w:rsid w:val="002201E4"/>
    <w:rsid w:val="002260D2"/>
    <w:rsid w:val="00240EC5"/>
    <w:rsid w:val="00242F9C"/>
    <w:rsid w:val="00264D5D"/>
    <w:rsid w:val="00283EDB"/>
    <w:rsid w:val="002A4E65"/>
    <w:rsid w:val="002A5CAB"/>
    <w:rsid w:val="002B42CF"/>
    <w:rsid w:val="002C486D"/>
    <w:rsid w:val="002C675D"/>
    <w:rsid w:val="002C7ACE"/>
    <w:rsid w:val="002E52FA"/>
    <w:rsid w:val="002E615C"/>
    <w:rsid w:val="0031626E"/>
    <w:rsid w:val="00317DA9"/>
    <w:rsid w:val="00317EEE"/>
    <w:rsid w:val="003230A0"/>
    <w:rsid w:val="00342153"/>
    <w:rsid w:val="003473D1"/>
    <w:rsid w:val="003639D9"/>
    <w:rsid w:val="00363AE2"/>
    <w:rsid w:val="00364D35"/>
    <w:rsid w:val="00372B08"/>
    <w:rsid w:val="00381119"/>
    <w:rsid w:val="00386B9E"/>
    <w:rsid w:val="003950F9"/>
    <w:rsid w:val="003A6B6D"/>
    <w:rsid w:val="003C1CB1"/>
    <w:rsid w:val="003C1F26"/>
    <w:rsid w:val="003C49D9"/>
    <w:rsid w:val="003C5B4F"/>
    <w:rsid w:val="003D59CD"/>
    <w:rsid w:val="003E3569"/>
    <w:rsid w:val="003E5410"/>
    <w:rsid w:val="003E5B77"/>
    <w:rsid w:val="004016F4"/>
    <w:rsid w:val="00403497"/>
    <w:rsid w:val="00407474"/>
    <w:rsid w:val="00412AC3"/>
    <w:rsid w:val="00413202"/>
    <w:rsid w:val="0041484A"/>
    <w:rsid w:val="0041781C"/>
    <w:rsid w:val="0044111A"/>
    <w:rsid w:val="0045082F"/>
    <w:rsid w:val="00453EEA"/>
    <w:rsid w:val="00462AEE"/>
    <w:rsid w:val="004852D9"/>
    <w:rsid w:val="00491AA1"/>
    <w:rsid w:val="004A0462"/>
    <w:rsid w:val="004A2835"/>
    <w:rsid w:val="004D44B8"/>
    <w:rsid w:val="004E7718"/>
    <w:rsid w:val="004F0118"/>
    <w:rsid w:val="004F182B"/>
    <w:rsid w:val="004F2505"/>
    <w:rsid w:val="004F480C"/>
    <w:rsid w:val="004F5ACE"/>
    <w:rsid w:val="00506633"/>
    <w:rsid w:val="00511B21"/>
    <w:rsid w:val="00521999"/>
    <w:rsid w:val="00521E73"/>
    <w:rsid w:val="00525928"/>
    <w:rsid w:val="00525D23"/>
    <w:rsid w:val="00540C14"/>
    <w:rsid w:val="005514CB"/>
    <w:rsid w:val="005534CF"/>
    <w:rsid w:val="00553947"/>
    <w:rsid w:val="00556885"/>
    <w:rsid w:val="00557EB7"/>
    <w:rsid w:val="005651AC"/>
    <w:rsid w:val="00575832"/>
    <w:rsid w:val="00587D8A"/>
    <w:rsid w:val="00591CE7"/>
    <w:rsid w:val="00595032"/>
    <w:rsid w:val="005A645C"/>
    <w:rsid w:val="005B00BA"/>
    <w:rsid w:val="005B6A35"/>
    <w:rsid w:val="005C056C"/>
    <w:rsid w:val="005C25E7"/>
    <w:rsid w:val="005D352A"/>
    <w:rsid w:val="005F3C47"/>
    <w:rsid w:val="005F3D28"/>
    <w:rsid w:val="005F6A90"/>
    <w:rsid w:val="00604268"/>
    <w:rsid w:val="006116BE"/>
    <w:rsid w:val="00631660"/>
    <w:rsid w:val="00636372"/>
    <w:rsid w:val="00641D2D"/>
    <w:rsid w:val="00642200"/>
    <w:rsid w:val="00643A8A"/>
    <w:rsid w:val="00646186"/>
    <w:rsid w:val="0065352C"/>
    <w:rsid w:val="006606A0"/>
    <w:rsid w:val="00675166"/>
    <w:rsid w:val="0069237E"/>
    <w:rsid w:val="00696571"/>
    <w:rsid w:val="006A46E1"/>
    <w:rsid w:val="006A5C2D"/>
    <w:rsid w:val="006C0810"/>
    <w:rsid w:val="006C0C77"/>
    <w:rsid w:val="006C284B"/>
    <w:rsid w:val="00711557"/>
    <w:rsid w:val="00713DFA"/>
    <w:rsid w:val="00731BA3"/>
    <w:rsid w:val="00740FCC"/>
    <w:rsid w:val="0074511F"/>
    <w:rsid w:val="00750A13"/>
    <w:rsid w:val="00750AC2"/>
    <w:rsid w:val="00756C73"/>
    <w:rsid w:val="00765A06"/>
    <w:rsid w:val="00775E57"/>
    <w:rsid w:val="007823AA"/>
    <w:rsid w:val="00783928"/>
    <w:rsid w:val="007952DE"/>
    <w:rsid w:val="007B3C01"/>
    <w:rsid w:val="007B665A"/>
    <w:rsid w:val="007D4FC3"/>
    <w:rsid w:val="007E05B7"/>
    <w:rsid w:val="007E1402"/>
    <w:rsid w:val="007E4A5E"/>
    <w:rsid w:val="007F49BC"/>
    <w:rsid w:val="008107C5"/>
    <w:rsid w:val="008134DE"/>
    <w:rsid w:val="00834F0D"/>
    <w:rsid w:val="00840188"/>
    <w:rsid w:val="008509D9"/>
    <w:rsid w:val="00857082"/>
    <w:rsid w:val="008575CF"/>
    <w:rsid w:val="00857D07"/>
    <w:rsid w:val="008677A3"/>
    <w:rsid w:val="00874472"/>
    <w:rsid w:val="00874E82"/>
    <w:rsid w:val="008766C2"/>
    <w:rsid w:val="00883E94"/>
    <w:rsid w:val="00887279"/>
    <w:rsid w:val="008935FD"/>
    <w:rsid w:val="008B1924"/>
    <w:rsid w:val="008B3C5E"/>
    <w:rsid w:val="008B7A98"/>
    <w:rsid w:val="008C3E29"/>
    <w:rsid w:val="008D4A73"/>
    <w:rsid w:val="008E3A43"/>
    <w:rsid w:val="008E49E2"/>
    <w:rsid w:val="008E7707"/>
    <w:rsid w:val="008F3158"/>
    <w:rsid w:val="008F4537"/>
    <w:rsid w:val="00904B80"/>
    <w:rsid w:val="0090654B"/>
    <w:rsid w:val="00914D76"/>
    <w:rsid w:val="009168FE"/>
    <w:rsid w:val="00927CA4"/>
    <w:rsid w:val="009366C3"/>
    <w:rsid w:val="00943244"/>
    <w:rsid w:val="00944144"/>
    <w:rsid w:val="00945B5A"/>
    <w:rsid w:val="009506C3"/>
    <w:rsid w:val="00971757"/>
    <w:rsid w:val="0097631D"/>
    <w:rsid w:val="009809ED"/>
    <w:rsid w:val="00991975"/>
    <w:rsid w:val="009B44AD"/>
    <w:rsid w:val="009D0E3A"/>
    <w:rsid w:val="009D0E41"/>
    <w:rsid w:val="009D0E7F"/>
    <w:rsid w:val="009E63F1"/>
    <w:rsid w:val="009F2D59"/>
    <w:rsid w:val="00A07B83"/>
    <w:rsid w:val="00A17CD0"/>
    <w:rsid w:val="00A20739"/>
    <w:rsid w:val="00A2207D"/>
    <w:rsid w:val="00A34AF5"/>
    <w:rsid w:val="00A34B59"/>
    <w:rsid w:val="00A37F67"/>
    <w:rsid w:val="00A50C51"/>
    <w:rsid w:val="00A52980"/>
    <w:rsid w:val="00A625B7"/>
    <w:rsid w:val="00A62D0D"/>
    <w:rsid w:val="00A76AEE"/>
    <w:rsid w:val="00A850C7"/>
    <w:rsid w:val="00A87143"/>
    <w:rsid w:val="00AA035D"/>
    <w:rsid w:val="00AA32AE"/>
    <w:rsid w:val="00AA758A"/>
    <w:rsid w:val="00AB3668"/>
    <w:rsid w:val="00AB64FE"/>
    <w:rsid w:val="00AC0C59"/>
    <w:rsid w:val="00AC3F03"/>
    <w:rsid w:val="00AC535C"/>
    <w:rsid w:val="00B07990"/>
    <w:rsid w:val="00B3554A"/>
    <w:rsid w:val="00B364DB"/>
    <w:rsid w:val="00B37D54"/>
    <w:rsid w:val="00B61D82"/>
    <w:rsid w:val="00B77587"/>
    <w:rsid w:val="00B8319A"/>
    <w:rsid w:val="00BC0001"/>
    <w:rsid w:val="00BC7458"/>
    <w:rsid w:val="00BD450E"/>
    <w:rsid w:val="00BD7472"/>
    <w:rsid w:val="00BE17E1"/>
    <w:rsid w:val="00C02310"/>
    <w:rsid w:val="00C042F2"/>
    <w:rsid w:val="00C058E9"/>
    <w:rsid w:val="00C108A9"/>
    <w:rsid w:val="00C17122"/>
    <w:rsid w:val="00C27850"/>
    <w:rsid w:val="00C33493"/>
    <w:rsid w:val="00C540DE"/>
    <w:rsid w:val="00C73BB8"/>
    <w:rsid w:val="00C92339"/>
    <w:rsid w:val="00C9304C"/>
    <w:rsid w:val="00C9312A"/>
    <w:rsid w:val="00C95017"/>
    <w:rsid w:val="00CB0897"/>
    <w:rsid w:val="00CB4DB9"/>
    <w:rsid w:val="00CC282E"/>
    <w:rsid w:val="00CC59E7"/>
    <w:rsid w:val="00CD20B2"/>
    <w:rsid w:val="00CD5712"/>
    <w:rsid w:val="00CD7514"/>
    <w:rsid w:val="00CF6FF8"/>
    <w:rsid w:val="00CF7347"/>
    <w:rsid w:val="00D00AAE"/>
    <w:rsid w:val="00D016F7"/>
    <w:rsid w:val="00D108EF"/>
    <w:rsid w:val="00D15D4A"/>
    <w:rsid w:val="00D225BF"/>
    <w:rsid w:val="00D256B7"/>
    <w:rsid w:val="00D4243D"/>
    <w:rsid w:val="00D56B41"/>
    <w:rsid w:val="00D62D15"/>
    <w:rsid w:val="00D802C2"/>
    <w:rsid w:val="00D859DE"/>
    <w:rsid w:val="00DA0DE3"/>
    <w:rsid w:val="00DC64AC"/>
    <w:rsid w:val="00DE52BC"/>
    <w:rsid w:val="00DF018C"/>
    <w:rsid w:val="00DF4512"/>
    <w:rsid w:val="00E0162E"/>
    <w:rsid w:val="00E126C9"/>
    <w:rsid w:val="00E20E89"/>
    <w:rsid w:val="00E24A74"/>
    <w:rsid w:val="00E33035"/>
    <w:rsid w:val="00E43EB4"/>
    <w:rsid w:val="00E51E96"/>
    <w:rsid w:val="00E62424"/>
    <w:rsid w:val="00E8476D"/>
    <w:rsid w:val="00E90AF2"/>
    <w:rsid w:val="00EA6745"/>
    <w:rsid w:val="00EC1EAE"/>
    <w:rsid w:val="00ED1811"/>
    <w:rsid w:val="00ED3DE7"/>
    <w:rsid w:val="00ED6556"/>
    <w:rsid w:val="00EE2969"/>
    <w:rsid w:val="00EE768A"/>
    <w:rsid w:val="00F02B9B"/>
    <w:rsid w:val="00F22DD3"/>
    <w:rsid w:val="00F23D9C"/>
    <w:rsid w:val="00F246FC"/>
    <w:rsid w:val="00F2495D"/>
    <w:rsid w:val="00F30108"/>
    <w:rsid w:val="00F31C2F"/>
    <w:rsid w:val="00F3303E"/>
    <w:rsid w:val="00F436B3"/>
    <w:rsid w:val="00F45BA4"/>
    <w:rsid w:val="00F4667A"/>
    <w:rsid w:val="00F50F61"/>
    <w:rsid w:val="00F53C28"/>
    <w:rsid w:val="00F55894"/>
    <w:rsid w:val="00F77ACA"/>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164DBB77"/>
  <w15:chartTrackingRefBased/>
  <w15:docId w15:val="{2725E9F7-46E4-4B92-9856-797E2D1A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character" w:styleId="Emphasis">
    <w:name w:val="Emphasis"/>
    <w:qFormat/>
    <w:locked/>
    <w:rsid w:val="00033DC3"/>
    <w:rPr>
      <w:i/>
      <w:iCs/>
    </w:rPr>
  </w:style>
  <w:style w:type="character" w:styleId="Hyperlink">
    <w:name w:val="Hyperlink"/>
    <w:rsid w:val="0014155C"/>
    <w:rPr>
      <w:color w:val="0000FF"/>
      <w:u w:val="single"/>
    </w:rPr>
  </w:style>
  <w:style w:type="character" w:styleId="FollowedHyperlink">
    <w:name w:val="FollowedHyperlink"/>
    <w:rsid w:val="0014155C"/>
    <w:rPr>
      <w:color w:val="800080"/>
      <w:u w:val="single"/>
    </w:rPr>
  </w:style>
  <w:style w:type="paragraph" w:styleId="Revision">
    <w:name w:val="Revision"/>
    <w:hidden/>
    <w:uiPriority w:val="99"/>
    <w:semiHidden/>
    <w:rsid w:val="00A8714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6198956">
      <w:bodyDiv w:val="1"/>
      <w:marLeft w:val="0"/>
      <w:marRight w:val="0"/>
      <w:marTop w:val="0"/>
      <w:marBottom w:val="0"/>
      <w:divBdr>
        <w:top w:val="none" w:sz="0" w:space="0" w:color="auto"/>
        <w:left w:val="none" w:sz="0" w:space="0" w:color="auto"/>
        <w:bottom w:val="none" w:sz="0" w:space="0" w:color="auto"/>
        <w:right w:val="none" w:sz="0" w:space="0" w:color="auto"/>
      </w:divBdr>
    </w:div>
    <w:div w:id="141167118">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476186001">
      <w:bodyDiv w:val="1"/>
      <w:marLeft w:val="0"/>
      <w:marRight w:val="0"/>
      <w:marTop w:val="0"/>
      <w:marBottom w:val="0"/>
      <w:divBdr>
        <w:top w:val="none" w:sz="0" w:space="0" w:color="auto"/>
        <w:left w:val="none" w:sz="0" w:space="0" w:color="auto"/>
        <w:bottom w:val="none" w:sz="0" w:space="0" w:color="auto"/>
        <w:right w:val="none" w:sz="0" w:space="0" w:color="auto"/>
      </w:divBdr>
    </w:div>
    <w:div w:id="691566594">
      <w:bodyDiv w:val="1"/>
      <w:marLeft w:val="0"/>
      <w:marRight w:val="0"/>
      <w:marTop w:val="0"/>
      <w:marBottom w:val="0"/>
      <w:divBdr>
        <w:top w:val="none" w:sz="0" w:space="0" w:color="auto"/>
        <w:left w:val="none" w:sz="0" w:space="0" w:color="auto"/>
        <w:bottom w:val="none" w:sz="0" w:space="0" w:color="auto"/>
        <w:right w:val="none" w:sz="0" w:space="0" w:color="auto"/>
      </w:divBdr>
    </w:div>
    <w:div w:id="950668291">
      <w:bodyDiv w:val="1"/>
      <w:marLeft w:val="0"/>
      <w:marRight w:val="0"/>
      <w:marTop w:val="0"/>
      <w:marBottom w:val="0"/>
      <w:divBdr>
        <w:top w:val="none" w:sz="0" w:space="0" w:color="auto"/>
        <w:left w:val="none" w:sz="0" w:space="0" w:color="auto"/>
        <w:bottom w:val="none" w:sz="0" w:space="0" w:color="auto"/>
        <w:right w:val="none" w:sz="0" w:space="0" w:color="auto"/>
      </w:divBdr>
    </w:div>
    <w:div w:id="1242835332">
      <w:bodyDiv w:val="1"/>
      <w:marLeft w:val="0"/>
      <w:marRight w:val="0"/>
      <w:marTop w:val="0"/>
      <w:marBottom w:val="0"/>
      <w:divBdr>
        <w:top w:val="none" w:sz="0" w:space="0" w:color="auto"/>
        <w:left w:val="none" w:sz="0" w:space="0" w:color="auto"/>
        <w:bottom w:val="none" w:sz="0" w:space="0" w:color="auto"/>
        <w:right w:val="none" w:sz="0" w:space="0" w:color="auto"/>
      </w:divBdr>
    </w:div>
    <w:div w:id="1329559831">
      <w:bodyDiv w:val="1"/>
      <w:marLeft w:val="0"/>
      <w:marRight w:val="0"/>
      <w:marTop w:val="0"/>
      <w:marBottom w:val="0"/>
      <w:divBdr>
        <w:top w:val="none" w:sz="0" w:space="0" w:color="auto"/>
        <w:left w:val="none" w:sz="0" w:space="0" w:color="auto"/>
        <w:bottom w:val="none" w:sz="0" w:space="0" w:color="auto"/>
        <w:right w:val="none" w:sz="0" w:space="0" w:color="auto"/>
      </w:divBdr>
    </w:div>
    <w:div w:id="1462722986">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570578396">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54538008">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sahealth.sa.gov.au/wps/wcm/connect/public+content/sa+health+internet/health+services/hospitals+and+health+services+metropolitan+adelaide/modbury+hospita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sahealth.sa.gov.au/wps/wcm/connect/public+content/sa+health+internet/health+services/hospitals+and+health+services+metropolitan+adelaide/lyell+mcewin+hospita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sahealth.sa.gov.au/wps/wcm/connect/public+content/sa+health+internet/health+services/gp+plus+health+care+services+and+cen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859BD6B3A3A6499204832C5D7B0BBE" ma:contentTypeVersion="24" ma:contentTypeDescription="Create a new document." ma:contentTypeScope="" ma:versionID="41d2307cfba8a925063300fccf59d83d">
  <xsd:schema xmlns:xsd="http://www.w3.org/2001/XMLSchema" xmlns:xs="http://www.w3.org/2001/XMLSchema" xmlns:p="http://schemas.microsoft.com/office/2006/metadata/properties" xmlns:ns2="dadb76f0-1899-45ca-bb53-ff84c7058175" xmlns:ns3="9690214c-33fb-4670-9d43-0fbc47a64dd5" targetNamespace="http://schemas.microsoft.com/office/2006/metadata/properties" ma:root="true" ma:fieldsID="88d120731e0334956acad3963bda0224" ns2:_="" ns3:_="">
    <xsd:import namespace="dadb76f0-1899-45ca-bb53-ff84c7058175"/>
    <xsd:import namespace="9690214c-33fb-4670-9d43-0fbc47a64dd5"/>
    <xsd:element name="properties">
      <xsd:complexType>
        <xsd:sequence>
          <xsd:element name="documentManagement">
            <xsd:complexType>
              <xsd:all>
                <xsd:element ref="ns2:TaxCatchAll" minOccurs="0"/>
                <xsd:element ref="ns2:TaxCatchAllLabel" minOccurs="0"/>
                <xsd:element ref="ns2:g4943e2c44514e72a647e480a539c3d3" minOccurs="0"/>
                <xsd:element ref="ns2:mb3b40298df245668612f1aa90fb1330" minOccurs="0"/>
                <xsd:element ref="ns2:p5cdd9fce09c4b95bd05a0b6469c439e" minOccurs="0"/>
                <xsd:element ref="ns2:heee4070005c4455bdd278dc08da9144" minOccurs="0"/>
                <xsd:element ref="ns3:Year"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b76f0-1899-45ca-bb53-ff84c70581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4689c1c-e08e-4f73-aa65-67f5b79a821f}" ma:internalName="TaxCatchAll" ma:showField="CatchAllData" ma:web="dadb76f0-1899-45ca-bb53-ff84c70581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4689c1c-e08e-4f73-aa65-67f5b79a821f}" ma:internalName="TaxCatchAllLabel" ma:readOnly="true" ma:showField="CatchAllDataLabel" ma:web="dadb76f0-1899-45ca-bb53-ff84c7058175">
      <xsd:complexType>
        <xsd:complexContent>
          <xsd:extension base="dms:MultiChoiceLookup">
            <xsd:sequence>
              <xsd:element name="Value" type="dms:Lookup" maxOccurs="unbounded" minOccurs="0" nillable="true"/>
            </xsd:sequence>
          </xsd:extension>
        </xsd:complexContent>
      </xsd:complexType>
    </xsd:element>
    <xsd:element name="g4943e2c44514e72a647e480a539c3d3" ma:index="10" nillable="true" ma:taxonomy="true" ma:internalName="g4943e2c44514e72a647e480a539c3d3" ma:taxonomyFieldName="Topics" ma:displayName="Topics" ma:default="" ma:fieldId="{04943e2c-4451-4e72-a647-e480a539c3d3}" ma:sspId="be6689ef-ec6c-48c7-abc7-2160df37b93c" ma:termSetId="823fce4a-8258-48c6-b1ab-e7441c58ceab" ma:anchorId="00000000-0000-0000-0000-000000000000" ma:open="false" ma:isKeyword="false">
      <xsd:complexType>
        <xsd:sequence>
          <xsd:element ref="pc:Terms" minOccurs="0" maxOccurs="1"/>
        </xsd:sequence>
      </xsd:complexType>
    </xsd:element>
    <xsd:element name="mb3b40298df245668612f1aa90fb1330" ma:index="12" nillable="true" ma:taxonomy="true" ma:internalName="mb3b40298df245668612f1aa90fb1330" ma:taxonomyFieldName="Division_x002F_Business_x0020_Unit" ma:displayName="Division/Business Unit" ma:default="" ma:fieldId="{6b3b4029-8df2-4566-8612-f1aa90fb1330}" ma:taxonomyMulti="true" ma:sspId="be6689ef-ec6c-48c7-abc7-2160df37b93c" ma:termSetId="61672d10-de44-472e-ad1c-2ca33044ecf3" ma:anchorId="00000000-0000-0000-0000-000000000000" ma:open="false" ma:isKeyword="false">
      <xsd:complexType>
        <xsd:sequence>
          <xsd:element ref="pc:Terms" minOccurs="0" maxOccurs="1"/>
        </xsd:sequence>
      </xsd:complexType>
    </xsd:element>
    <xsd:element name="p5cdd9fce09c4b95bd05a0b6469c439e" ma:index="14" nillable="true" ma:taxonomy="true" ma:internalName="p5cdd9fce09c4b95bd05a0b6469c439e" ma:taxonomyFieldName="Function" ma:displayName="Function" ma:default="" ma:fieldId="{95cdd9fc-e09c-4b95-bd05-a0b6469c439e}" ma:taxonomyMulti="true" ma:sspId="be6689ef-ec6c-48c7-abc7-2160df37b93c" ma:termSetId="9a0a521a-58e5-49e7-ac38-2db5dc928307" ma:anchorId="00000000-0000-0000-0000-000000000000" ma:open="false" ma:isKeyword="false">
      <xsd:complexType>
        <xsd:sequence>
          <xsd:element ref="pc:Terms" minOccurs="0" maxOccurs="1"/>
        </xsd:sequence>
      </xsd:complexType>
    </xsd:element>
    <xsd:element name="heee4070005c4455bdd278dc08da9144" ma:index="16" nillable="true" ma:taxonomy="true" ma:internalName="heee4070005c4455bdd278dc08da9144" ma:taxonomyFieldName="News_x0020_Category" ma:displayName="News Category" ma:default="" ma:fieldId="{1eee4070-005c-4455-bdd2-78dc08da9144}" ma:taxonomyMulti="true" ma:sspId="be6689ef-ec6c-48c7-abc7-2160df37b93c" ma:termSetId="c5bebd65-2255-4c47-8c1c-ed72238e2d97"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90214c-33fb-4670-9d43-0fbc47a64dd5" elementFormDefault="qualified">
    <xsd:import namespace="http://schemas.microsoft.com/office/2006/documentManagement/types"/>
    <xsd:import namespace="http://schemas.microsoft.com/office/infopath/2007/PartnerControls"/>
    <xsd:element name="Year" ma:index="18" nillable="true" ma:displayName="Year" ma:description="Year value used to display in views on pages" ma:internalName="Year">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5cdd9fce09c4b95bd05a0b6469c439e xmlns="dadb76f0-1899-45ca-bb53-ff84c7058175">
      <Terms xmlns="http://schemas.microsoft.com/office/infopath/2007/PartnerControls"/>
    </p5cdd9fce09c4b95bd05a0b6469c439e>
    <lcf76f155ced4ddcb4097134ff3c332f xmlns="9690214c-33fb-4670-9d43-0fbc47a64dd5">
      <Terms xmlns="http://schemas.microsoft.com/office/infopath/2007/PartnerControls"/>
    </lcf76f155ced4ddcb4097134ff3c332f>
    <g4943e2c44514e72a647e480a539c3d3 xmlns="dadb76f0-1899-45ca-bb53-ff84c7058175">
      <Terms xmlns="http://schemas.microsoft.com/office/infopath/2007/PartnerControls"/>
    </g4943e2c44514e72a647e480a539c3d3>
    <TaxCatchAll xmlns="dadb76f0-1899-45ca-bb53-ff84c7058175">
      <Value>8</Value>
    </TaxCatchAll>
    <mb3b40298df245668612f1aa90fb1330 xmlns="dadb76f0-1899-45ca-bb53-ff84c7058175">
      <Terms xmlns="http://schemas.microsoft.com/office/infopath/2007/PartnerControls">
        <TermInfo xmlns="http://schemas.microsoft.com/office/infopath/2007/PartnerControls">
          <TermName xmlns="http://schemas.microsoft.com/office/infopath/2007/PartnerControls">People ＆ Culture</TermName>
          <TermId xmlns="http://schemas.microsoft.com/office/infopath/2007/PartnerControls">0a6fa395-db99-4821-a64b-28fac12403f4</TermId>
        </TermInfo>
      </Terms>
    </mb3b40298df245668612f1aa90fb1330>
    <heee4070005c4455bdd278dc08da9144 xmlns="dadb76f0-1899-45ca-bb53-ff84c7058175">
      <Terms xmlns="http://schemas.microsoft.com/office/infopath/2007/PartnerControls"/>
    </heee4070005c4455bdd278dc08da9144>
    <Year xmlns="9690214c-33fb-4670-9d43-0fbc47a64dd5" xsi:nil="true"/>
  </documentManagement>
</p:properties>
</file>

<file path=customXml/itemProps1.xml><?xml version="1.0" encoding="utf-8"?>
<ds:datastoreItem xmlns:ds="http://schemas.openxmlformats.org/officeDocument/2006/customXml" ds:itemID="{C3057D31-EB0D-42BF-9038-3B00B11F8C7A}">
  <ds:schemaRefs>
    <ds:schemaRef ds:uri="http://schemas.openxmlformats.org/officeDocument/2006/bibliography"/>
  </ds:schemaRefs>
</ds:datastoreItem>
</file>

<file path=customXml/itemProps2.xml><?xml version="1.0" encoding="utf-8"?>
<ds:datastoreItem xmlns:ds="http://schemas.openxmlformats.org/officeDocument/2006/customXml" ds:itemID="{8DD99B62-ABA8-46EB-8770-B8539C80B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b76f0-1899-45ca-bb53-ff84c7058175"/>
    <ds:schemaRef ds:uri="9690214c-33fb-4670-9d43-0fbc47a6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5C2C3-FE15-4D92-B4BE-AA58F547D639}">
  <ds:schemaRefs>
    <ds:schemaRef ds:uri="http://schemas.microsoft.com/sharepoint/v3/contenttype/forms"/>
  </ds:schemaRefs>
</ds:datastoreItem>
</file>

<file path=customXml/itemProps4.xml><?xml version="1.0" encoding="utf-8"?>
<ds:datastoreItem xmlns:ds="http://schemas.openxmlformats.org/officeDocument/2006/customXml" ds:itemID="{5D5BB2F8-1DBB-431A-8E9F-56FBAC3ABDF0}">
  <ds:schemaRefs>
    <ds:schemaRef ds:uri="http://schemas.microsoft.com/office/2006/metadata/longProperties"/>
  </ds:schemaRefs>
</ds:datastoreItem>
</file>

<file path=customXml/itemProps5.xml><?xml version="1.0" encoding="utf-8"?>
<ds:datastoreItem xmlns:ds="http://schemas.openxmlformats.org/officeDocument/2006/customXml" ds:itemID="{853917B6-A0F6-487F-821D-42F74527F07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2985</Words>
  <Characters>18071</Characters>
  <Application>Microsoft Office Word</Application>
  <DocSecurity>0</DocSecurity>
  <Lines>488</Lines>
  <Paragraphs>300</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20756</CharactersWithSpaces>
  <SharedDoc>false</SharedDoc>
  <HLinks>
    <vt:vector size="18" baseType="variant">
      <vt:variant>
        <vt:i4>4980805</vt:i4>
      </vt:variant>
      <vt:variant>
        <vt:i4>20</vt:i4>
      </vt:variant>
      <vt:variant>
        <vt:i4>0</vt:i4>
      </vt:variant>
      <vt:variant>
        <vt:i4>5</vt:i4>
      </vt:variant>
      <vt:variant>
        <vt:lpwstr>https://www.sahealth.sa.gov.au/wps/wcm/connect/public+content/sa+health+internet/health+services/gp+plus+health+care+services+and+centres</vt:lpwstr>
      </vt:variant>
      <vt:variant>
        <vt:lpwstr/>
      </vt:variant>
      <vt:variant>
        <vt:i4>4325399</vt:i4>
      </vt:variant>
      <vt:variant>
        <vt:i4>17</vt:i4>
      </vt:variant>
      <vt:variant>
        <vt:i4>0</vt:i4>
      </vt:variant>
      <vt:variant>
        <vt:i4>5</vt:i4>
      </vt:variant>
      <vt:variant>
        <vt:lpwstr>https://www.sahealth.sa.gov.au/wps/wcm/connect/public+content/sa+health+internet/health+services/hospitals+and+health+services+metropolitan+adelaide/modbury+hospital</vt:lpwstr>
      </vt:variant>
      <vt:variant>
        <vt:lpwstr/>
      </vt:variant>
      <vt:variant>
        <vt:i4>8126591</vt:i4>
      </vt:variant>
      <vt:variant>
        <vt:i4>14</vt:i4>
      </vt:variant>
      <vt:variant>
        <vt:i4>0</vt:i4>
      </vt:variant>
      <vt:variant>
        <vt:i4>5</vt:i4>
      </vt:variant>
      <vt:variant>
        <vt:lpwstr>https://www.sahealth.sa.gov.au/wps/wcm/connect/public+content/sa+health+internet/health+services/hospitals+and+health+services+metropolitan+adelaide/lyell+mcewin+hospital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Simcock, Jenny (Health)</cp:lastModifiedBy>
  <cp:revision>3</cp:revision>
  <cp:lastPrinted>2024-01-03T02:11:00Z</cp:lastPrinted>
  <dcterms:created xsi:type="dcterms:W3CDTF">2024-06-18T01:53:00Z</dcterms:created>
  <dcterms:modified xsi:type="dcterms:W3CDTF">2024-06-18T01:54:00Z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Function">
    <vt:lpwstr/>
  </property>
  <property fmtid="{D5CDD505-2E9C-101B-9397-08002B2CF9AE}" pid="4" name="Topics">
    <vt:lpwstr/>
  </property>
  <property fmtid="{D5CDD505-2E9C-101B-9397-08002B2CF9AE}" pid="5" name="Division/Business Unit">
    <vt:lpwstr>8;#People ＆ Culture|0a6fa395-db99-4821-a64b-28fac12403f4</vt:lpwstr>
  </property>
  <property fmtid="{D5CDD505-2E9C-101B-9397-08002B2CF9AE}" pid="6" name="News_x0020_Category">
    <vt:lpwstr/>
  </property>
  <property fmtid="{D5CDD505-2E9C-101B-9397-08002B2CF9AE}" pid="7" name="MSIP_Label_77274858-3b1d-4431-8679-d878f40e28fd_Enabled">
    <vt:lpwstr>true</vt:lpwstr>
  </property>
  <property fmtid="{D5CDD505-2E9C-101B-9397-08002B2CF9AE}" pid="8" name="MSIP_Label_77274858-3b1d-4431-8679-d878f40e28fd_SetDate">
    <vt:lpwstr>2024-06-18T01:53:44Z</vt:lpwstr>
  </property>
  <property fmtid="{D5CDD505-2E9C-101B-9397-08002B2CF9AE}" pid="9" name="MSIP_Label_77274858-3b1d-4431-8679-d878f40e28fd_Method">
    <vt:lpwstr>Standard</vt:lpwstr>
  </property>
  <property fmtid="{D5CDD505-2E9C-101B-9397-08002B2CF9AE}" pid="10" name="MSIP_Label_77274858-3b1d-4431-8679-d878f40e28fd_Name">
    <vt:lpwstr>-Official</vt:lpwstr>
  </property>
  <property fmtid="{D5CDD505-2E9C-101B-9397-08002B2CF9AE}" pid="11" name="MSIP_Label_77274858-3b1d-4431-8679-d878f40e28fd_SiteId">
    <vt:lpwstr>bda528f7-fca9-432f-bc98-bd7e90d40906</vt:lpwstr>
  </property>
  <property fmtid="{D5CDD505-2E9C-101B-9397-08002B2CF9AE}" pid="12" name="MSIP_Label_77274858-3b1d-4431-8679-d878f40e28fd_ActionId">
    <vt:lpwstr>14d6e238-cd60-4487-b602-871bcab75d88</vt:lpwstr>
  </property>
  <property fmtid="{D5CDD505-2E9C-101B-9397-08002B2CF9AE}" pid="13" name="MSIP_Label_77274858-3b1d-4431-8679-d878f40e28fd_ContentBits">
    <vt:lpwstr>0</vt:lpwstr>
  </property>
</Properties>
</file>