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8AAF" w14:textId="77777777" w:rsidR="007F49BC" w:rsidRPr="001A422E" w:rsidRDefault="00E3232C" w:rsidP="00914D76">
      <w:r>
        <w:rPr>
          <w:noProof/>
        </w:rPr>
        <w:pict w14:anchorId="4BC99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24.65pt;width:158.7pt;height:36.25pt;z-index:-1;visibility:visible" wrapcoords="1732 900 1019 2250 0 6750 0 9450 102 15300 204 16200 1426 20250 1630 20250 3158 20250 12940 19350 13347 18000 12838 15300 15487 15300 21600 10350 21600 2250 19970 1800 3057 900 1732 900">
            <v:imagedata r:id="rId8" o:title=""/>
            <w10:wrap type="tight"/>
          </v:shape>
        </w:pict>
      </w:r>
    </w:p>
    <w:p w14:paraId="53B5193D" w14:textId="77777777" w:rsidR="007F49BC" w:rsidRPr="00143B01" w:rsidRDefault="007F49BC" w:rsidP="00143B01">
      <w:pPr>
        <w:ind w:left="-142"/>
        <w:jc w:val="right"/>
        <w:rPr>
          <w:b/>
          <w:bCs/>
          <w:sz w:val="28"/>
          <w:szCs w:val="28"/>
        </w:rPr>
      </w:pPr>
      <w:r w:rsidRPr="00143B01">
        <w:rPr>
          <w:b/>
          <w:bCs/>
          <w:sz w:val="28"/>
          <w:szCs w:val="28"/>
        </w:rPr>
        <w:t>ROLE DESCRIPTION</w:t>
      </w:r>
    </w:p>
    <w:p w14:paraId="659625CE"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5C63D7E"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353836"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30BA4A6E" w14:textId="77777777" w:rsidR="007F49BC" w:rsidRPr="008A4784" w:rsidRDefault="008A4784" w:rsidP="00AC0C59">
            <w:pPr>
              <w:spacing w:before="20" w:after="20"/>
              <w:jc w:val="both"/>
              <w:rPr>
                <w:sz w:val="20"/>
                <w:szCs w:val="20"/>
              </w:rPr>
            </w:pPr>
            <w:r w:rsidRPr="008A4784">
              <w:rPr>
                <w:sz w:val="20"/>
                <w:szCs w:val="20"/>
              </w:rPr>
              <w:t>Genetic Counsellor</w:t>
            </w:r>
            <w:r w:rsidR="00F33793">
              <w:rPr>
                <w:sz w:val="20"/>
                <w:szCs w:val="20"/>
              </w:rPr>
              <w:t>, Newborn Screening</w:t>
            </w:r>
          </w:p>
        </w:tc>
      </w:tr>
      <w:tr w:rsidR="007F49BC" w14:paraId="134909C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131FB5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58325AD" w14:textId="77777777" w:rsidR="007F49BC" w:rsidRPr="008A4784" w:rsidRDefault="008A4784" w:rsidP="00AC0C59">
            <w:pPr>
              <w:spacing w:before="20" w:after="20"/>
              <w:jc w:val="both"/>
              <w:rPr>
                <w:sz w:val="20"/>
                <w:szCs w:val="20"/>
              </w:rPr>
            </w:pPr>
            <w:r w:rsidRPr="008A4784">
              <w:rPr>
                <w:sz w:val="20"/>
                <w:szCs w:val="20"/>
              </w:rPr>
              <w:t>AHP2</w:t>
            </w:r>
          </w:p>
        </w:tc>
      </w:tr>
      <w:tr w:rsidR="008A4784" w14:paraId="2A70C5B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081BE2" w14:textId="77777777" w:rsidR="008A4784" w:rsidRPr="00AC0C59" w:rsidRDefault="008A4784"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7622A715" w14:textId="77777777" w:rsidR="008A4784" w:rsidRPr="008A4784" w:rsidRDefault="008A4784" w:rsidP="006D1FB7">
            <w:pPr>
              <w:rPr>
                <w:sz w:val="20"/>
                <w:szCs w:val="20"/>
              </w:rPr>
            </w:pPr>
            <w:r w:rsidRPr="008A4784">
              <w:rPr>
                <w:sz w:val="20"/>
                <w:szCs w:val="20"/>
              </w:rPr>
              <w:t>Women’s and Children’s Health Network</w:t>
            </w:r>
            <w:r w:rsidR="001A422E">
              <w:rPr>
                <w:sz w:val="20"/>
                <w:szCs w:val="20"/>
              </w:rPr>
              <w:t xml:space="preserve"> and Central Adelaide Local Health Network</w:t>
            </w:r>
          </w:p>
        </w:tc>
      </w:tr>
      <w:tr w:rsidR="008A4784" w14:paraId="6F3EC3A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35EE044" w14:textId="77777777" w:rsidR="008A4784" w:rsidRPr="00AC0C59" w:rsidRDefault="008A4784"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9CE6D2B" w14:textId="77777777" w:rsidR="008A4784" w:rsidRPr="008A4784" w:rsidRDefault="008A4784" w:rsidP="006D1FB7">
            <w:pPr>
              <w:rPr>
                <w:sz w:val="20"/>
                <w:szCs w:val="20"/>
              </w:rPr>
            </w:pPr>
            <w:r w:rsidRPr="008A4784">
              <w:rPr>
                <w:sz w:val="20"/>
                <w:szCs w:val="20"/>
              </w:rPr>
              <w:t xml:space="preserve">Women’s and Children’s </w:t>
            </w:r>
            <w:r w:rsidR="00B17A21" w:rsidRPr="008A4784">
              <w:rPr>
                <w:sz w:val="20"/>
                <w:szCs w:val="20"/>
              </w:rPr>
              <w:t>Health Network</w:t>
            </w:r>
            <w:r w:rsidR="001A422E">
              <w:rPr>
                <w:sz w:val="20"/>
                <w:szCs w:val="20"/>
              </w:rPr>
              <w:t xml:space="preserve"> and Statewide Clinical Support Services and Health Network</w:t>
            </w:r>
          </w:p>
        </w:tc>
      </w:tr>
      <w:tr w:rsidR="008A4784" w14:paraId="5594A91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5E44D2F" w14:textId="77777777" w:rsidR="008A4784" w:rsidRPr="00AC0C59" w:rsidRDefault="008A4784"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3271DF6A" w14:textId="77777777" w:rsidR="008A4784" w:rsidRPr="008A4784" w:rsidRDefault="008A4784" w:rsidP="006D1FB7">
            <w:pPr>
              <w:rPr>
                <w:sz w:val="20"/>
                <w:szCs w:val="20"/>
              </w:rPr>
            </w:pPr>
            <w:r w:rsidRPr="008A4784">
              <w:rPr>
                <w:sz w:val="20"/>
                <w:szCs w:val="20"/>
              </w:rPr>
              <w:t>Division of Paediatric Medicine</w:t>
            </w:r>
            <w:r w:rsidR="001A422E">
              <w:rPr>
                <w:sz w:val="20"/>
                <w:szCs w:val="20"/>
              </w:rPr>
              <w:t xml:space="preserve"> and, Department of Genetics and Molecular Pathology</w:t>
            </w:r>
          </w:p>
        </w:tc>
      </w:tr>
      <w:tr w:rsidR="002B7372" w14:paraId="4664741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327D16A" w14:textId="77777777" w:rsidR="002B7372" w:rsidRPr="00AC0C59" w:rsidRDefault="002B7372"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999A539" w14:textId="77777777" w:rsidR="002B7372" w:rsidRPr="002B7372" w:rsidRDefault="00D13580" w:rsidP="006D1FB7">
            <w:pPr>
              <w:rPr>
                <w:sz w:val="20"/>
                <w:szCs w:val="20"/>
              </w:rPr>
            </w:pPr>
            <w:r>
              <w:rPr>
                <w:sz w:val="20"/>
                <w:szCs w:val="20"/>
              </w:rPr>
              <w:t>Paediatric and Reproductive Genetics Unit</w:t>
            </w:r>
            <w:r w:rsidR="001A422E">
              <w:rPr>
                <w:sz w:val="20"/>
                <w:szCs w:val="20"/>
              </w:rPr>
              <w:t xml:space="preserve"> and Technology Advancement Unit</w:t>
            </w:r>
          </w:p>
        </w:tc>
      </w:tr>
      <w:tr w:rsidR="002B7372" w14:paraId="6CFC1A1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6C778C5" w14:textId="77777777" w:rsidR="002B7372" w:rsidRPr="00AC0C59" w:rsidRDefault="002B7372"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70D72F" w14:textId="77777777" w:rsidR="002B7372" w:rsidRPr="002B7372" w:rsidRDefault="002B7372" w:rsidP="00E3232C">
            <w:pPr>
              <w:rPr>
                <w:sz w:val="20"/>
                <w:szCs w:val="20"/>
              </w:rPr>
            </w:pPr>
            <w:r w:rsidRPr="002B7372">
              <w:rPr>
                <w:sz w:val="20"/>
                <w:szCs w:val="20"/>
              </w:rPr>
              <w:t xml:space="preserve">Medical </w:t>
            </w:r>
            <w:r w:rsidR="00D13580">
              <w:rPr>
                <w:sz w:val="20"/>
                <w:szCs w:val="20"/>
              </w:rPr>
              <w:t>Unit Head</w:t>
            </w:r>
            <w:r w:rsidR="00E3232C">
              <w:rPr>
                <w:sz w:val="20"/>
                <w:szCs w:val="20"/>
              </w:rPr>
              <w:t>,</w:t>
            </w:r>
            <w:r w:rsidR="00D13580">
              <w:rPr>
                <w:sz w:val="20"/>
                <w:szCs w:val="20"/>
              </w:rPr>
              <w:t xml:space="preserve"> Paediatric and Reproductive Genetics Unit</w:t>
            </w:r>
            <w:r w:rsidR="001A422E">
              <w:rPr>
                <w:sz w:val="20"/>
                <w:szCs w:val="20"/>
              </w:rPr>
              <w:t xml:space="preserve"> and, Head of Technology Advancement Unit</w:t>
            </w:r>
          </w:p>
        </w:tc>
      </w:tr>
      <w:tr w:rsidR="007F49BC" w14:paraId="3BF241C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80B88C"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349984" w14:textId="77777777" w:rsidR="007F49BC" w:rsidRPr="008A4784" w:rsidRDefault="001A422E" w:rsidP="00AC0C59">
            <w:pPr>
              <w:spacing w:before="20" w:after="20"/>
              <w:jc w:val="both"/>
              <w:rPr>
                <w:sz w:val="20"/>
                <w:szCs w:val="20"/>
              </w:rPr>
            </w:pPr>
            <w:r>
              <w:rPr>
                <w:sz w:val="20"/>
                <w:szCs w:val="20"/>
              </w:rPr>
              <w:t>May 2024</w:t>
            </w:r>
          </w:p>
        </w:tc>
      </w:tr>
      <w:tr w:rsidR="009F1C6F" w14:paraId="1A5A62A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7D36868" w14:textId="77777777" w:rsidR="009F1C6F" w:rsidRPr="00AC0C59" w:rsidRDefault="009F1C6F" w:rsidP="000160F6">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B1B29DA" w14:textId="77777777" w:rsidR="00393ADB" w:rsidRPr="00393ADB" w:rsidRDefault="00393ADB" w:rsidP="00393ADB">
            <w:pPr>
              <w:tabs>
                <w:tab w:val="left" w:pos="522"/>
              </w:tabs>
              <w:rPr>
                <w:sz w:val="20"/>
                <w:szCs w:val="20"/>
              </w:rPr>
            </w:pPr>
            <w:r w:rsidRPr="00393ADB">
              <w:rPr>
                <w:sz w:val="20"/>
                <w:szCs w:val="20"/>
              </w:rPr>
              <w:t>Working with Children Check (issued by DHS)</w:t>
            </w:r>
          </w:p>
          <w:p w14:paraId="2C214938" w14:textId="77777777" w:rsidR="00393ADB" w:rsidRPr="00393ADB" w:rsidRDefault="00393ADB" w:rsidP="00393ADB">
            <w:pPr>
              <w:tabs>
                <w:tab w:val="left" w:pos="522"/>
              </w:tabs>
              <w:rPr>
                <w:sz w:val="20"/>
                <w:szCs w:val="20"/>
              </w:rPr>
            </w:pPr>
            <w:r w:rsidRPr="00393ADB">
              <w:rPr>
                <w:sz w:val="20"/>
                <w:szCs w:val="20"/>
              </w:rPr>
              <w:t>National Police Check (issued by approved provider)</w:t>
            </w:r>
          </w:p>
          <w:p w14:paraId="4ED9F35F" w14:textId="1402A597" w:rsidR="009F1C6F" w:rsidRPr="00AC0C59" w:rsidRDefault="00393ADB" w:rsidP="00393ADB">
            <w:pPr>
              <w:tabs>
                <w:tab w:val="left" w:pos="522"/>
              </w:tabs>
              <w:rPr>
                <w:sz w:val="20"/>
                <w:szCs w:val="20"/>
              </w:rPr>
            </w:pPr>
            <w:r w:rsidRPr="00393ADB">
              <w:rPr>
                <w:sz w:val="20"/>
                <w:szCs w:val="20"/>
              </w:rPr>
              <w:t>If applicable - NDIS Worker Check (issued by NDIS Commission)</w:t>
            </w:r>
          </w:p>
        </w:tc>
      </w:tr>
      <w:tr w:rsidR="003A536B" w14:paraId="1E8576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8882E30" w14:textId="77777777" w:rsidR="003A536B" w:rsidRPr="00884449" w:rsidRDefault="003A536B" w:rsidP="00D900C7">
            <w:pPr>
              <w:spacing w:before="20" w:after="20"/>
              <w:rPr>
                <w:b/>
                <w:bCs/>
                <w:i/>
                <w:sz w:val="20"/>
                <w:szCs w:val="20"/>
              </w:rPr>
            </w:pPr>
            <w:r w:rsidRPr="00884449">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B60A8C7" w14:textId="77777777" w:rsidR="003A536B" w:rsidRPr="00884449" w:rsidRDefault="00FC0AC0" w:rsidP="00D900C7">
            <w:pPr>
              <w:tabs>
                <w:tab w:val="left" w:pos="522"/>
              </w:tabs>
              <w:rPr>
                <w:sz w:val="20"/>
                <w:szCs w:val="20"/>
              </w:rPr>
            </w:pPr>
            <w:r>
              <w:rPr>
                <w:sz w:val="20"/>
                <w:szCs w:val="20"/>
              </w:rPr>
              <w:fldChar w:fldCharType="begin">
                <w:ffData>
                  <w:name w:val="Check2"/>
                  <w:enabled/>
                  <w:calcOnExit w:val="0"/>
                  <w:checkBox>
                    <w:sizeAuto/>
                    <w:default w:val="0"/>
                  </w:checkBox>
                </w:ffData>
              </w:fldChar>
            </w:r>
            <w:bookmarkStart w:id="0" w:name="Check2"/>
            <w:r>
              <w:rPr>
                <w:sz w:val="20"/>
                <w:szCs w:val="20"/>
              </w:rPr>
              <w:instrText xml:space="preserve"> FORMCHECKBOX </w:instrText>
            </w:r>
            <w:r>
              <w:rPr>
                <w:sz w:val="20"/>
                <w:szCs w:val="20"/>
              </w:rPr>
            </w:r>
            <w:r>
              <w:rPr>
                <w:sz w:val="20"/>
                <w:szCs w:val="20"/>
              </w:rPr>
              <w:fldChar w:fldCharType="end"/>
            </w:r>
            <w:bookmarkEnd w:id="0"/>
            <w:r w:rsidR="003A536B" w:rsidRPr="00884449">
              <w:rPr>
                <w:sz w:val="20"/>
                <w:szCs w:val="20"/>
              </w:rPr>
              <w:tab/>
              <w:t>Category A (direct contact with blood or body substances)</w:t>
            </w:r>
          </w:p>
          <w:p w14:paraId="06379CC2" w14:textId="77777777" w:rsidR="003A536B" w:rsidRPr="00884449" w:rsidRDefault="00FC0AC0" w:rsidP="00D900C7">
            <w:pPr>
              <w:tabs>
                <w:tab w:val="left" w:pos="522"/>
              </w:tabs>
              <w:rPr>
                <w:i/>
                <w:sz w:val="20"/>
                <w:szCs w:val="20"/>
              </w:rPr>
            </w:pPr>
            <w:r>
              <w:rPr>
                <w:sz w:val="20"/>
                <w:szCs w:val="20"/>
              </w:rPr>
              <w:fldChar w:fldCharType="begin">
                <w:ffData>
                  <w:name w:val="Check3"/>
                  <w:enabled/>
                  <w:calcOnExit w:val="0"/>
                  <w:checkBox>
                    <w:sizeAuto/>
                    <w:default w:val="1"/>
                  </w:checkBox>
                </w:ffData>
              </w:fldChar>
            </w:r>
            <w:bookmarkStart w:id="1" w:name="Check3"/>
            <w:r>
              <w:rPr>
                <w:sz w:val="20"/>
                <w:szCs w:val="20"/>
              </w:rPr>
              <w:instrText xml:space="preserve"> FORMCHECKBOX </w:instrText>
            </w:r>
            <w:r>
              <w:rPr>
                <w:sz w:val="20"/>
                <w:szCs w:val="20"/>
              </w:rPr>
            </w:r>
            <w:r>
              <w:rPr>
                <w:sz w:val="20"/>
                <w:szCs w:val="20"/>
              </w:rPr>
              <w:fldChar w:fldCharType="end"/>
            </w:r>
            <w:bookmarkEnd w:id="1"/>
            <w:r w:rsidR="003A536B" w:rsidRPr="00884449">
              <w:rPr>
                <w:sz w:val="20"/>
                <w:szCs w:val="20"/>
              </w:rPr>
              <w:tab/>
              <w:t>Category B (indirect contact with blood or body substances)</w:t>
            </w:r>
          </w:p>
        </w:tc>
      </w:tr>
    </w:tbl>
    <w:p w14:paraId="011B07B0" w14:textId="77777777" w:rsidR="007F49BC" w:rsidRPr="00194CF4" w:rsidRDefault="007F49BC" w:rsidP="00914D76">
      <w:pPr>
        <w:jc w:val="both"/>
        <w:rPr>
          <w:sz w:val="20"/>
          <w:szCs w:val="20"/>
        </w:rPr>
      </w:pPr>
    </w:p>
    <w:p w14:paraId="05029101"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E819154"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7B81D8E" w14:textId="77777777" w:rsidTr="001A422E">
        <w:trPr>
          <w:cantSplit/>
          <w:trHeight w:val="3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BB1312B"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16933B1" w14:textId="77777777" w:rsidTr="002B7372">
        <w:trPr>
          <w:trHeight w:val="315"/>
        </w:trPr>
        <w:tc>
          <w:tcPr>
            <w:tcW w:w="9776" w:type="dxa"/>
            <w:tcBorders>
              <w:top w:val="single" w:sz="4" w:space="0" w:color="auto"/>
              <w:left w:val="single" w:sz="4" w:space="0" w:color="auto"/>
              <w:bottom w:val="single" w:sz="4" w:space="0" w:color="auto"/>
              <w:right w:val="single" w:sz="4" w:space="0" w:color="auto"/>
            </w:tcBorders>
          </w:tcPr>
          <w:p w14:paraId="2D52AFBF" w14:textId="77777777" w:rsidR="007F49BC" w:rsidRPr="001A422E" w:rsidRDefault="002B7372" w:rsidP="002B7372">
            <w:pPr>
              <w:pStyle w:val="BodyText2"/>
              <w:numPr>
                <w:ilvl w:val="0"/>
                <w:numId w:val="20"/>
              </w:numPr>
              <w:spacing w:after="0" w:line="240" w:lineRule="auto"/>
              <w:rPr>
                <w:sz w:val="20"/>
                <w:szCs w:val="20"/>
              </w:rPr>
            </w:pPr>
            <w:r w:rsidRPr="001A422E">
              <w:rPr>
                <w:sz w:val="20"/>
                <w:szCs w:val="20"/>
              </w:rPr>
              <w:t xml:space="preserve">Accountable to the Head, SA Clinical Genetics Service for the effective delivery of all aspects of the genetic counselling process to families who access the SA Clinical Genetics Service. </w:t>
            </w:r>
          </w:p>
          <w:p w14:paraId="582D0016" w14:textId="77777777" w:rsidR="001A422E" w:rsidRPr="005651AC" w:rsidRDefault="001A422E" w:rsidP="002B7372">
            <w:pPr>
              <w:pStyle w:val="BodyText2"/>
              <w:numPr>
                <w:ilvl w:val="0"/>
                <w:numId w:val="20"/>
              </w:numPr>
              <w:spacing w:after="0" w:line="240" w:lineRule="auto"/>
              <w:rPr>
                <w:sz w:val="18"/>
                <w:szCs w:val="18"/>
              </w:rPr>
            </w:pPr>
            <w:r w:rsidRPr="001A422E">
              <w:rPr>
                <w:sz w:val="20"/>
                <w:szCs w:val="20"/>
              </w:rPr>
              <w:t>The Genetic Counsellor for New</w:t>
            </w:r>
            <w:r w:rsidR="00F33793">
              <w:rPr>
                <w:sz w:val="20"/>
                <w:szCs w:val="20"/>
              </w:rPr>
              <w:t>b</w:t>
            </w:r>
            <w:r w:rsidRPr="001A422E">
              <w:rPr>
                <w:sz w:val="20"/>
                <w:szCs w:val="20"/>
              </w:rPr>
              <w:t>orn Screening will be employed through the Women’s and Children’s Health Network and wi</w:t>
            </w:r>
            <w:r w:rsidR="000F185C">
              <w:rPr>
                <w:sz w:val="20"/>
                <w:szCs w:val="20"/>
              </w:rPr>
              <w:t xml:space="preserve">ll be required to operate in </w:t>
            </w:r>
            <w:r w:rsidRPr="001A422E">
              <w:rPr>
                <w:sz w:val="20"/>
                <w:szCs w:val="20"/>
              </w:rPr>
              <w:t>research</w:t>
            </w:r>
            <w:r w:rsidR="000F185C">
              <w:rPr>
                <w:sz w:val="20"/>
                <w:szCs w:val="20"/>
              </w:rPr>
              <w:t xml:space="preserve"> projects</w:t>
            </w:r>
            <w:r w:rsidRPr="001A422E">
              <w:rPr>
                <w:sz w:val="20"/>
                <w:szCs w:val="20"/>
              </w:rPr>
              <w:t xml:space="preserve"> that</w:t>
            </w:r>
            <w:r w:rsidR="000F185C">
              <w:rPr>
                <w:sz w:val="20"/>
                <w:szCs w:val="20"/>
              </w:rPr>
              <w:t xml:space="preserve"> are </w:t>
            </w:r>
            <w:r w:rsidRPr="001A422E">
              <w:rPr>
                <w:sz w:val="20"/>
                <w:szCs w:val="20"/>
              </w:rPr>
              <w:t>governed through both WCHN and SCSS.</w:t>
            </w:r>
            <w:r>
              <w:rPr>
                <w:sz w:val="18"/>
                <w:szCs w:val="18"/>
              </w:rPr>
              <w:t xml:space="preserve"> </w:t>
            </w:r>
          </w:p>
        </w:tc>
      </w:tr>
    </w:tbl>
    <w:p w14:paraId="4BF0F620"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F7E5646" w14:textId="77777777" w:rsidTr="001A422E">
        <w:trPr>
          <w:cantSplit/>
          <w:trHeight w:val="352"/>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61F07E2"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112BA0C3" w14:textId="77777777" w:rsidTr="001A422E">
        <w:trPr>
          <w:trHeight w:val="296"/>
        </w:trPr>
        <w:tc>
          <w:tcPr>
            <w:tcW w:w="9776" w:type="dxa"/>
            <w:tcBorders>
              <w:top w:val="single" w:sz="4" w:space="0" w:color="auto"/>
              <w:left w:val="single" w:sz="4" w:space="0" w:color="auto"/>
              <w:bottom w:val="single" w:sz="4" w:space="0" w:color="auto"/>
              <w:right w:val="single" w:sz="4" w:space="0" w:color="auto"/>
            </w:tcBorders>
          </w:tcPr>
          <w:p w14:paraId="4CC087EE" w14:textId="77777777" w:rsidR="007F49BC" w:rsidRPr="00E3232C" w:rsidRDefault="001A422E" w:rsidP="00E3232C">
            <w:pPr>
              <w:pStyle w:val="BodyText2"/>
              <w:numPr>
                <w:ilvl w:val="0"/>
                <w:numId w:val="20"/>
              </w:numPr>
              <w:spacing w:after="0" w:line="240" w:lineRule="auto"/>
              <w:rPr>
                <w:color w:val="000000"/>
                <w:sz w:val="20"/>
                <w:szCs w:val="20"/>
              </w:rPr>
            </w:pPr>
            <w:r>
              <w:rPr>
                <w:color w:val="000000"/>
                <w:sz w:val="20"/>
                <w:szCs w:val="20"/>
              </w:rPr>
              <w:t xml:space="preserve">Nil </w:t>
            </w:r>
          </w:p>
        </w:tc>
      </w:tr>
    </w:tbl>
    <w:p w14:paraId="51C31083"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CE72F59" w14:textId="77777777" w:rsidTr="001A422E">
        <w:trPr>
          <w:cantSplit/>
          <w:trHeight w:val="27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35D49DB"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082F4AE" w14:textId="77777777" w:rsidTr="00FA0484">
        <w:trPr>
          <w:trHeight w:val="649"/>
        </w:trPr>
        <w:tc>
          <w:tcPr>
            <w:tcW w:w="9776" w:type="dxa"/>
            <w:tcBorders>
              <w:top w:val="single" w:sz="4" w:space="0" w:color="auto"/>
              <w:left w:val="single" w:sz="4" w:space="0" w:color="auto"/>
              <w:bottom w:val="single" w:sz="4" w:space="0" w:color="auto"/>
              <w:right w:val="single" w:sz="4" w:space="0" w:color="auto"/>
            </w:tcBorders>
          </w:tcPr>
          <w:p w14:paraId="7C104C89" w14:textId="77777777" w:rsidR="001A422E" w:rsidRPr="001A422E" w:rsidRDefault="00485948" w:rsidP="001A422E">
            <w:pPr>
              <w:numPr>
                <w:ilvl w:val="0"/>
                <w:numId w:val="19"/>
              </w:numPr>
              <w:jc w:val="both"/>
              <w:rPr>
                <w:sz w:val="20"/>
                <w:szCs w:val="20"/>
              </w:rPr>
            </w:pPr>
            <w:r>
              <w:rPr>
                <w:sz w:val="20"/>
                <w:szCs w:val="20"/>
              </w:rPr>
              <w:t>R</w:t>
            </w:r>
            <w:r w:rsidRPr="00F42891">
              <w:rPr>
                <w:sz w:val="20"/>
                <w:szCs w:val="20"/>
              </w:rPr>
              <w:t xml:space="preserve">eports to the </w:t>
            </w:r>
            <w:r>
              <w:rPr>
                <w:sz w:val="20"/>
                <w:szCs w:val="20"/>
              </w:rPr>
              <w:t xml:space="preserve">Medical </w:t>
            </w:r>
            <w:r w:rsidR="007B5BB7">
              <w:rPr>
                <w:sz w:val="20"/>
                <w:szCs w:val="20"/>
              </w:rPr>
              <w:t>Unit Head, through the corresponding Senior Genetic Counsellor</w:t>
            </w:r>
            <w:r w:rsidR="001A422E">
              <w:rPr>
                <w:sz w:val="20"/>
                <w:szCs w:val="20"/>
              </w:rPr>
              <w:t>.</w:t>
            </w:r>
          </w:p>
          <w:p w14:paraId="1855107E" w14:textId="77777777" w:rsidR="00485948" w:rsidRPr="00D85E9F" w:rsidRDefault="00485948" w:rsidP="00485948">
            <w:pPr>
              <w:numPr>
                <w:ilvl w:val="0"/>
                <w:numId w:val="19"/>
              </w:numPr>
              <w:jc w:val="both"/>
              <w:rPr>
                <w:sz w:val="20"/>
                <w:szCs w:val="20"/>
              </w:rPr>
            </w:pPr>
            <w:r>
              <w:rPr>
                <w:sz w:val="20"/>
                <w:szCs w:val="20"/>
              </w:rPr>
              <w:t xml:space="preserve">Works with his/her peer group of Clinical Geneticists and Genetics Counsellors within </w:t>
            </w:r>
            <w:r w:rsidRPr="00496865">
              <w:rPr>
                <w:sz w:val="20"/>
                <w:szCs w:val="20"/>
              </w:rPr>
              <w:t xml:space="preserve">the South </w:t>
            </w:r>
            <w:r w:rsidRPr="00D85E9F">
              <w:rPr>
                <w:sz w:val="20"/>
                <w:szCs w:val="20"/>
              </w:rPr>
              <w:t>Australian Clinical Genetics Service</w:t>
            </w:r>
            <w:r>
              <w:rPr>
                <w:sz w:val="20"/>
                <w:szCs w:val="20"/>
              </w:rPr>
              <w:t>.</w:t>
            </w:r>
            <w:r w:rsidRPr="00D85E9F">
              <w:rPr>
                <w:sz w:val="20"/>
                <w:szCs w:val="20"/>
              </w:rPr>
              <w:t xml:space="preserve"> </w:t>
            </w:r>
          </w:p>
          <w:p w14:paraId="12667AD5" w14:textId="77777777" w:rsidR="007F49BC" w:rsidRPr="00FA0484" w:rsidRDefault="00485948" w:rsidP="008B1924">
            <w:pPr>
              <w:numPr>
                <w:ilvl w:val="0"/>
                <w:numId w:val="19"/>
              </w:numPr>
              <w:jc w:val="both"/>
              <w:rPr>
                <w:sz w:val="20"/>
                <w:szCs w:val="20"/>
              </w:rPr>
            </w:pPr>
            <w:r w:rsidRPr="00F42891">
              <w:rPr>
                <w:sz w:val="20"/>
                <w:szCs w:val="20"/>
              </w:rPr>
              <w:t xml:space="preserve">Works </w:t>
            </w:r>
            <w:r>
              <w:rPr>
                <w:sz w:val="20"/>
                <w:szCs w:val="20"/>
              </w:rPr>
              <w:t>closely</w:t>
            </w:r>
            <w:r w:rsidRPr="00F42891">
              <w:rPr>
                <w:sz w:val="20"/>
                <w:szCs w:val="20"/>
              </w:rPr>
              <w:t xml:space="preserve"> with </w:t>
            </w:r>
            <w:r>
              <w:rPr>
                <w:sz w:val="20"/>
                <w:szCs w:val="20"/>
              </w:rPr>
              <w:t>staff from Genetics and Molecular Pathology Directorate and other staff from SA Pathology</w:t>
            </w:r>
            <w:r w:rsidR="00FA0484">
              <w:rPr>
                <w:sz w:val="20"/>
                <w:szCs w:val="20"/>
              </w:rPr>
              <w:t>.</w:t>
            </w:r>
          </w:p>
        </w:tc>
      </w:tr>
    </w:tbl>
    <w:p w14:paraId="3AF16CA3"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59C0DAF" w14:textId="77777777" w:rsidTr="001A422E">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E1703F"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1E98B7D"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EC5C286"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23C46141" w14:textId="77777777" w:rsidR="00485948" w:rsidRDefault="00485948" w:rsidP="00485948">
            <w:pPr>
              <w:numPr>
                <w:ilvl w:val="0"/>
                <w:numId w:val="19"/>
              </w:numPr>
              <w:tabs>
                <w:tab w:val="clear" w:pos="360"/>
              </w:tabs>
              <w:ind w:left="357" w:hanging="357"/>
              <w:jc w:val="both"/>
              <w:rPr>
                <w:sz w:val="20"/>
                <w:szCs w:val="20"/>
              </w:rPr>
            </w:pPr>
            <w:r w:rsidRPr="00F42891">
              <w:rPr>
                <w:sz w:val="20"/>
                <w:szCs w:val="20"/>
              </w:rPr>
              <w:t xml:space="preserve">To ensure </w:t>
            </w:r>
            <w:r>
              <w:rPr>
                <w:sz w:val="20"/>
                <w:szCs w:val="20"/>
              </w:rPr>
              <w:t>that services of the SA Clinical Genetics S</w:t>
            </w:r>
            <w:r w:rsidRPr="00F42891">
              <w:rPr>
                <w:sz w:val="20"/>
                <w:szCs w:val="20"/>
              </w:rPr>
              <w:t xml:space="preserve">ervice are delivered to best practice standard, and improve health outcomes. </w:t>
            </w:r>
          </w:p>
          <w:p w14:paraId="3FD3B488" w14:textId="77777777" w:rsidR="00485948" w:rsidRPr="00F42891" w:rsidRDefault="00485948" w:rsidP="00485948">
            <w:pPr>
              <w:numPr>
                <w:ilvl w:val="0"/>
                <w:numId w:val="19"/>
              </w:numPr>
              <w:tabs>
                <w:tab w:val="clear" w:pos="360"/>
              </w:tabs>
              <w:ind w:left="357" w:hanging="357"/>
              <w:jc w:val="both"/>
              <w:rPr>
                <w:sz w:val="20"/>
                <w:szCs w:val="20"/>
              </w:rPr>
            </w:pPr>
            <w:r>
              <w:rPr>
                <w:sz w:val="20"/>
                <w:szCs w:val="20"/>
              </w:rPr>
              <w:t>To e</w:t>
            </w:r>
            <w:r w:rsidRPr="00F42891">
              <w:rPr>
                <w:sz w:val="20"/>
                <w:szCs w:val="20"/>
              </w:rPr>
              <w:t>stablish and maintain strong</w:t>
            </w:r>
            <w:r>
              <w:rPr>
                <w:sz w:val="20"/>
                <w:szCs w:val="20"/>
              </w:rPr>
              <w:t xml:space="preserve"> professional</w:t>
            </w:r>
            <w:r w:rsidRPr="00F42891">
              <w:rPr>
                <w:sz w:val="20"/>
                <w:szCs w:val="20"/>
              </w:rPr>
              <w:t xml:space="preserve"> links within and external to WCHN</w:t>
            </w:r>
            <w:r>
              <w:rPr>
                <w:sz w:val="20"/>
                <w:szCs w:val="20"/>
              </w:rPr>
              <w:t xml:space="preserve"> and SA Pathology</w:t>
            </w:r>
            <w:r w:rsidRPr="00F42891">
              <w:rPr>
                <w:sz w:val="20"/>
                <w:szCs w:val="20"/>
              </w:rPr>
              <w:t>, and on a state-wide and national level.</w:t>
            </w:r>
          </w:p>
          <w:p w14:paraId="37C1AEE8" w14:textId="77777777" w:rsidR="00485948" w:rsidRPr="00F42891" w:rsidRDefault="00485948" w:rsidP="00485948">
            <w:pPr>
              <w:numPr>
                <w:ilvl w:val="0"/>
                <w:numId w:val="19"/>
              </w:numPr>
              <w:tabs>
                <w:tab w:val="clear" w:pos="360"/>
              </w:tabs>
              <w:ind w:left="357" w:hanging="357"/>
              <w:jc w:val="both"/>
              <w:rPr>
                <w:sz w:val="20"/>
                <w:szCs w:val="20"/>
              </w:rPr>
            </w:pPr>
            <w:r w:rsidRPr="00F42891">
              <w:rPr>
                <w:sz w:val="20"/>
                <w:szCs w:val="20"/>
              </w:rPr>
              <w:t xml:space="preserve">To value and respect the needs and contributions of WCHN Aboriginal staff and clients, and commit to the development of Aboriginal cultural competence. </w:t>
            </w:r>
          </w:p>
          <w:p w14:paraId="1C5FCA88" w14:textId="77777777" w:rsidR="007F49BC" w:rsidRPr="00485948" w:rsidRDefault="00485948" w:rsidP="00485948">
            <w:pPr>
              <w:numPr>
                <w:ilvl w:val="0"/>
                <w:numId w:val="19"/>
              </w:numPr>
              <w:tabs>
                <w:tab w:val="clear" w:pos="360"/>
              </w:tabs>
              <w:ind w:left="357" w:hanging="357"/>
              <w:jc w:val="both"/>
              <w:rPr>
                <w:sz w:val="20"/>
                <w:szCs w:val="20"/>
              </w:rPr>
            </w:pPr>
            <w:r w:rsidRPr="00F42891">
              <w:rPr>
                <w:sz w:val="20"/>
                <w:szCs w:val="20"/>
              </w:rPr>
              <w:t>To value and respect the different cultural practices of our patients and parents from immigrant families as well as ensuring complete understanding of issues when they are not English speaking.</w:t>
            </w:r>
          </w:p>
        </w:tc>
      </w:tr>
    </w:tbl>
    <w:p w14:paraId="17990A36"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3DD45C7" w14:textId="77777777" w:rsidTr="001A422E">
        <w:trPr>
          <w:cantSplit/>
          <w:trHeight w:val="162"/>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5297E40" w14:textId="77777777" w:rsidR="007F49BC" w:rsidRPr="001A422E" w:rsidRDefault="007F49BC" w:rsidP="0041484A">
            <w:pPr>
              <w:spacing w:after="120"/>
              <w:jc w:val="both"/>
              <w:rPr>
                <w:b/>
                <w:bCs/>
                <w:sz w:val="20"/>
                <w:szCs w:val="20"/>
              </w:rPr>
            </w:pPr>
            <w:r w:rsidRPr="001A422E">
              <w:rPr>
                <w:b/>
                <w:bCs/>
                <w:sz w:val="20"/>
                <w:szCs w:val="20"/>
              </w:rPr>
              <w:t>Delegations:</w:t>
            </w:r>
          </w:p>
        </w:tc>
      </w:tr>
      <w:tr w:rsidR="007F49BC" w:rsidRPr="005651AC" w14:paraId="2B42DB81" w14:textId="77777777" w:rsidTr="001A422E">
        <w:trPr>
          <w:trHeight w:val="334"/>
        </w:trPr>
        <w:tc>
          <w:tcPr>
            <w:tcW w:w="9747" w:type="dxa"/>
            <w:tcBorders>
              <w:top w:val="single" w:sz="4" w:space="0" w:color="auto"/>
              <w:left w:val="single" w:sz="4" w:space="0" w:color="auto"/>
              <w:bottom w:val="single" w:sz="4" w:space="0" w:color="auto"/>
              <w:right w:val="single" w:sz="4" w:space="0" w:color="auto"/>
            </w:tcBorders>
            <w:vAlign w:val="center"/>
          </w:tcPr>
          <w:p w14:paraId="5ACAA5AE" w14:textId="77777777" w:rsidR="007F49BC" w:rsidRPr="001A422E" w:rsidRDefault="002E539C" w:rsidP="001A422E">
            <w:pPr>
              <w:pStyle w:val="BodyText2"/>
              <w:numPr>
                <w:ilvl w:val="0"/>
                <w:numId w:val="24"/>
              </w:numPr>
              <w:spacing w:after="0" w:line="240" w:lineRule="auto"/>
              <w:rPr>
                <w:sz w:val="20"/>
                <w:szCs w:val="20"/>
              </w:rPr>
            </w:pPr>
            <w:r w:rsidRPr="001A422E">
              <w:rPr>
                <w:color w:val="000000"/>
                <w:sz w:val="20"/>
                <w:szCs w:val="20"/>
              </w:rPr>
              <w:t xml:space="preserve">As per </w:t>
            </w:r>
            <w:r w:rsidR="00FC0AC0" w:rsidRPr="001A422E">
              <w:rPr>
                <w:color w:val="000000"/>
                <w:sz w:val="20"/>
                <w:szCs w:val="20"/>
              </w:rPr>
              <w:t>Wo</w:t>
            </w:r>
            <w:r w:rsidRPr="001A422E">
              <w:rPr>
                <w:color w:val="000000"/>
                <w:sz w:val="20"/>
                <w:szCs w:val="20"/>
              </w:rPr>
              <w:t>men’s and Children’s Health Network delegations.</w:t>
            </w:r>
          </w:p>
        </w:tc>
      </w:tr>
    </w:tbl>
    <w:p w14:paraId="3EEBAECB" w14:textId="77777777" w:rsidR="001A422E" w:rsidRDefault="001A422E"/>
    <w:p w14:paraId="729D6DCC" w14:textId="77777777" w:rsidR="001A422E" w:rsidRDefault="001A422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80637E9" w14:textId="77777777" w:rsidTr="001A422E">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C8A12F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76519631" w14:textId="77777777" w:rsidTr="001A422E">
        <w:trPr>
          <w:trHeight w:val="334"/>
        </w:trPr>
        <w:tc>
          <w:tcPr>
            <w:tcW w:w="9776" w:type="dxa"/>
            <w:tcBorders>
              <w:top w:val="single" w:sz="4" w:space="0" w:color="auto"/>
              <w:left w:val="single" w:sz="4" w:space="0" w:color="auto"/>
              <w:bottom w:val="single" w:sz="4" w:space="0" w:color="auto"/>
              <w:right w:val="single" w:sz="4" w:space="0" w:color="auto"/>
            </w:tcBorders>
            <w:vAlign w:val="center"/>
          </w:tcPr>
          <w:p w14:paraId="219BEFF7" w14:textId="77777777" w:rsidR="007F49BC" w:rsidRPr="008B1924" w:rsidRDefault="007F49BC" w:rsidP="001A422E">
            <w:pPr>
              <w:rPr>
                <w:color w:val="000000"/>
                <w:sz w:val="20"/>
                <w:szCs w:val="20"/>
              </w:rPr>
            </w:pPr>
            <w:r w:rsidRPr="008B1924">
              <w:rPr>
                <w:sz w:val="20"/>
                <w:szCs w:val="20"/>
              </w:rPr>
              <w:t>SA Health employees persevere to achieve goals, stay calm under pressure and are open to feedback.</w:t>
            </w:r>
          </w:p>
        </w:tc>
      </w:tr>
    </w:tbl>
    <w:p w14:paraId="32FBD03C"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4F2536D2" w14:textId="77777777" w:rsidTr="00A40851">
        <w:trPr>
          <w:cantSplit/>
          <w:trHeight w:val="3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706026"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73E050F8" w14:textId="77777777" w:rsidTr="001A422E">
        <w:trPr>
          <w:trHeight w:val="942"/>
        </w:trPr>
        <w:tc>
          <w:tcPr>
            <w:tcW w:w="9776" w:type="dxa"/>
            <w:tcBorders>
              <w:top w:val="single" w:sz="4" w:space="0" w:color="auto"/>
              <w:left w:val="single" w:sz="4" w:space="0" w:color="auto"/>
              <w:bottom w:val="single" w:sz="4" w:space="0" w:color="auto"/>
              <w:right w:val="single" w:sz="4" w:space="0" w:color="auto"/>
            </w:tcBorders>
            <w:vAlign w:val="center"/>
          </w:tcPr>
          <w:p w14:paraId="61B4E5CA" w14:textId="77777777" w:rsidR="0031626E" w:rsidRPr="00F23D9C" w:rsidRDefault="00F23D9C" w:rsidP="001A422E">
            <w:pPr>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F8F2B15"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443176D1" w14:textId="77777777" w:rsidTr="00A40851">
        <w:trPr>
          <w:trHeight w:val="315"/>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274C189"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78883E94"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38A805CB" w14:textId="77777777" w:rsidR="00FC0AC0" w:rsidRPr="005534CF" w:rsidRDefault="00FC0AC0" w:rsidP="00FC0AC0">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0F31CBB" w14:textId="77777777" w:rsidR="00FC0AC0" w:rsidRPr="003F0F8C" w:rsidRDefault="00FC0AC0" w:rsidP="00FC0AC0">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29A1FF90" w14:textId="77777777" w:rsidR="00FC0AC0" w:rsidRPr="003F0F8C" w:rsidRDefault="00FC0AC0" w:rsidP="00FC0AC0">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46D5F1AE" w14:textId="77777777" w:rsidR="00FC0AC0" w:rsidRDefault="00FC0AC0" w:rsidP="00FC0AC0">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18A58D29" w14:textId="77777777" w:rsidR="00FC0AC0" w:rsidRPr="003F0F8C" w:rsidRDefault="00FC0AC0" w:rsidP="00FC0AC0">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2225156B" w14:textId="77777777" w:rsidR="00FC0AC0" w:rsidRPr="003F0F8C" w:rsidRDefault="00FC0AC0" w:rsidP="00FC0AC0">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03B37434" w14:textId="77777777" w:rsidR="00FC0AC0" w:rsidRPr="003F0F8C" w:rsidRDefault="00FC0AC0" w:rsidP="00FC0AC0">
            <w:pPr>
              <w:pStyle w:val="BodyText2"/>
              <w:numPr>
                <w:ilvl w:val="0"/>
                <w:numId w:val="19"/>
              </w:numPr>
              <w:spacing w:after="0" w:line="240" w:lineRule="auto"/>
              <w:jc w:val="both"/>
              <w:rPr>
                <w:sz w:val="20"/>
                <w:szCs w:val="20"/>
              </w:rPr>
            </w:pPr>
            <w:r w:rsidRPr="003F0F8C">
              <w:rPr>
                <w:sz w:val="20"/>
                <w:szCs w:val="20"/>
              </w:rPr>
              <w:t>Disability Discrimination.</w:t>
            </w:r>
          </w:p>
          <w:p w14:paraId="167DA990" w14:textId="77777777" w:rsidR="00FC0AC0" w:rsidRDefault="00FC0AC0" w:rsidP="00FC0AC0">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6DDEB567" w14:textId="77777777" w:rsidR="00FC0AC0" w:rsidRDefault="00FC0AC0" w:rsidP="00FC0AC0">
            <w:pPr>
              <w:pStyle w:val="BodyText2"/>
              <w:numPr>
                <w:ilvl w:val="0"/>
                <w:numId w:val="19"/>
              </w:numPr>
              <w:spacing w:after="0" w:line="240" w:lineRule="auto"/>
              <w:jc w:val="both"/>
              <w:rPr>
                <w:sz w:val="20"/>
                <w:szCs w:val="20"/>
              </w:rPr>
            </w:pPr>
            <w:r>
              <w:rPr>
                <w:i/>
                <w:sz w:val="20"/>
                <w:szCs w:val="20"/>
              </w:rPr>
              <w:t>Information Privacy Principles Instruction.</w:t>
            </w:r>
          </w:p>
          <w:p w14:paraId="13E2242F" w14:textId="77777777" w:rsidR="00FC0AC0" w:rsidRPr="00AB3668" w:rsidRDefault="00FC0AC0" w:rsidP="00FC0AC0">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6592EAFA" w14:textId="77777777" w:rsidR="00FC0AC0" w:rsidRPr="003F0F8C" w:rsidRDefault="00FC0AC0" w:rsidP="00FC0AC0">
            <w:pPr>
              <w:pStyle w:val="BodyText2"/>
              <w:numPr>
                <w:ilvl w:val="0"/>
                <w:numId w:val="19"/>
              </w:numPr>
              <w:spacing w:after="0" w:line="240" w:lineRule="auto"/>
              <w:jc w:val="both"/>
              <w:rPr>
                <w:sz w:val="20"/>
                <w:szCs w:val="20"/>
              </w:rPr>
            </w:pPr>
            <w:r w:rsidRPr="003F0F8C">
              <w:rPr>
                <w:sz w:val="20"/>
                <w:szCs w:val="20"/>
              </w:rPr>
              <w:t>Relevant Australian Standards.</w:t>
            </w:r>
          </w:p>
          <w:p w14:paraId="504D52BC" w14:textId="77777777" w:rsidR="00FC0AC0" w:rsidRPr="003F0F8C" w:rsidRDefault="00FC0AC0" w:rsidP="00FC0AC0">
            <w:pPr>
              <w:pStyle w:val="BodyText2"/>
              <w:numPr>
                <w:ilvl w:val="0"/>
                <w:numId w:val="19"/>
              </w:numPr>
              <w:spacing w:after="0" w:line="240" w:lineRule="auto"/>
              <w:jc w:val="both"/>
              <w:rPr>
                <w:sz w:val="20"/>
                <w:szCs w:val="20"/>
              </w:rPr>
            </w:pPr>
            <w:r w:rsidRPr="003F0F8C">
              <w:rPr>
                <w:sz w:val="20"/>
                <w:szCs w:val="20"/>
              </w:rPr>
              <w:t>Duty to maintain confidentiality.</w:t>
            </w:r>
          </w:p>
          <w:p w14:paraId="416BCEF0" w14:textId="77777777" w:rsidR="00FC0AC0" w:rsidRPr="003F0F8C" w:rsidRDefault="00FC0AC0" w:rsidP="00FC0AC0">
            <w:pPr>
              <w:pStyle w:val="BodyText2"/>
              <w:numPr>
                <w:ilvl w:val="0"/>
                <w:numId w:val="19"/>
              </w:numPr>
              <w:spacing w:after="0" w:line="240" w:lineRule="auto"/>
              <w:jc w:val="both"/>
              <w:rPr>
                <w:sz w:val="20"/>
                <w:szCs w:val="20"/>
              </w:rPr>
            </w:pPr>
            <w:r w:rsidRPr="003F0F8C">
              <w:rPr>
                <w:sz w:val="20"/>
                <w:szCs w:val="20"/>
              </w:rPr>
              <w:t>Smoke Free Workplace.</w:t>
            </w:r>
          </w:p>
          <w:p w14:paraId="5FEEA274" w14:textId="77777777" w:rsidR="00FC0AC0" w:rsidRDefault="00FC0AC0" w:rsidP="00FC0AC0">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60DB311A" w14:textId="77777777" w:rsidR="00E00EB0" w:rsidRPr="00E00EB0" w:rsidRDefault="00E00EB0" w:rsidP="00E00EB0">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53F7A10A" w14:textId="77777777" w:rsidR="00FC0AC0" w:rsidRDefault="00FC0AC0" w:rsidP="00FC0AC0">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5DE9DA5E" w14:textId="77777777" w:rsidR="00FC0AC0" w:rsidRPr="003F0F8C" w:rsidRDefault="00FC0AC0" w:rsidP="00FC0AC0">
            <w:pPr>
              <w:pStyle w:val="BodyText2"/>
              <w:numPr>
                <w:ilvl w:val="0"/>
                <w:numId w:val="19"/>
              </w:numPr>
              <w:spacing w:after="0" w:line="240" w:lineRule="auto"/>
              <w:jc w:val="both"/>
              <w:rPr>
                <w:sz w:val="20"/>
                <w:szCs w:val="20"/>
              </w:rPr>
            </w:pPr>
            <w:r w:rsidRPr="0030488B">
              <w:rPr>
                <w:sz w:val="20"/>
                <w:szCs w:val="20"/>
              </w:rPr>
              <w:t>All employees required to complete timesheets must forward their timesheet to their manager, within two weeks from the period worked, to enable their manager to authorise that this is a true and accurate record of hours worked by the employee.</w:t>
            </w:r>
          </w:p>
          <w:p w14:paraId="6F6B2AE7" w14:textId="77777777" w:rsidR="00FC0AC0" w:rsidRPr="00927CA4" w:rsidRDefault="00FC0AC0" w:rsidP="00FC0AC0">
            <w:pPr>
              <w:pStyle w:val="BodyText2"/>
              <w:spacing w:after="0" w:line="240" w:lineRule="auto"/>
              <w:jc w:val="both"/>
              <w:rPr>
                <w:color w:val="000000"/>
                <w:sz w:val="20"/>
                <w:szCs w:val="20"/>
              </w:rPr>
            </w:pPr>
          </w:p>
          <w:p w14:paraId="7D59C930" w14:textId="77777777" w:rsidR="0030488B" w:rsidRPr="00B8319A" w:rsidRDefault="00FC0AC0" w:rsidP="00FC0AC0">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1DD5B59E" w14:textId="77777777" w:rsidR="008B571A" w:rsidRDefault="008B571A" w:rsidP="008B571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393ADB" w:rsidRPr="00BD450E" w14:paraId="370277C8" w14:textId="77777777" w:rsidTr="00925D0D">
        <w:trPr>
          <w:cantSplit/>
          <w:trHeight w:val="216"/>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14E6196" w14:textId="77777777" w:rsidR="00393ADB" w:rsidRPr="00BD450E" w:rsidRDefault="00393ADB" w:rsidP="00925D0D">
            <w:pPr>
              <w:spacing w:after="120"/>
              <w:jc w:val="both"/>
              <w:rPr>
                <w:b/>
                <w:bCs/>
                <w:sz w:val="28"/>
                <w:szCs w:val="28"/>
              </w:rPr>
            </w:pPr>
            <w:r>
              <w:rPr>
                <w:color w:val="000000"/>
                <w:sz w:val="20"/>
                <w:szCs w:val="20"/>
              </w:rPr>
              <w:br w:type="page"/>
            </w:r>
            <w:r>
              <w:rPr>
                <w:b/>
                <w:bCs/>
                <w:sz w:val="20"/>
                <w:szCs w:val="20"/>
              </w:rPr>
              <w:t>Handling of Official Information:</w:t>
            </w:r>
            <w:r w:rsidRPr="00BD450E">
              <w:rPr>
                <w:b/>
                <w:bCs/>
                <w:sz w:val="28"/>
                <w:szCs w:val="28"/>
              </w:rPr>
              <w:t xml:space="preserve"> </w:t>
            </w:r>
          </w:p>
        </w:tc>
      </w:tr>
      <w:tr w:rsidR="00393ADB" w:rsidRPr="00261185" w14:paraId="552A59B7" w14:textId="77777777" w:rsidTr="00393ADB">
        <w:trPr>
          <w:trHeight w:val="274"/>
        </w:trPr>
        <w:tc>
          <w:tcPr>
            <w:tcW w:w="9769" w:type="dxa"/>
            <w:tcBorders>
              <w:top w:val="single" w:sz="4" w:space="0" w:color="auto"/>
              <w:left w:val="single" w:sz="4" w:space="0" w:color="auto"/>
              <w:bottom w:val="single" w:sz="4" w:space="0" w:color="auto"/>
              <w:right w:val="single" w:sz="4" w:space="0" w:color="auto"/>
            </w:tcBorders>
          </w:tcPr>
          <w:p w14:paraId="74BA07A6" w14:textId="77777777" w:rsidR="00393ADB" w:rsidRDefault="00393ADB" w:rsidP="00925D0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FC4685D" w14:textId="77777777" w:rsidR="00393ADB" w:rsidRPr="00872410" w:rsidRDefault="00393ADB" w:rsidP="00925D0D">
            <w:pPr>
              <w:autoSpaceDE w:val="0"/>
              <w:autoSpaceDN w:val="0"/>
              <w:adjustRightInd w:val="0"/>
              <w:rPr>
                <w:color w:val="000000"/>
                <w:sz w:val="20"/>
                <w:szCs w:val="20"/>
              </w:rPr>
            </w:pPr>
          </w:p>
          <w:p w14:paraId="4CE47168" w14:textId="77777777" w:rsidR="00393ADB" w:rsidRDefault="00393ADB" w:rsidP="00925D0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DF7067" w14:textId="77777777" w:rsidR="00393ADB" w:rsidRPr="00872410" w:rsidRDefault="00393ADB" w:rsidP="00925D0D">
            <w:pPr>
              <w:autoSpaceDE w:val="0"/>
              <w:autoSpaceDN w:val="0"/>
              <w:adjustRightInd w:val="0"/>
              <w:rPr>
                <w:color w:val="000000"/>
                <w:sz w:val="20"/>
                <w:szCs w:val="20"/>
              </w:rPr>
            </w:pPr>
          </w:p>
          <w:p w14:paraId="00E82685" w14:textId="77777777" w:rsidR="00393ADB" w:rsidRDefault="00393ADB" w:rsidP="00925D0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651A5C9C" w14:textId="77777777" w:rsidR="00393ADB" w:rsidRDefault="00393ADB" w:rsidP="00925D0D">
            <w:pPr>
              <w:autoSpaceDE w:val="0"/>
              <w:autoSpaceDN w:val="0"/>
              <w:adjustRightInd w:val="0"/>
              <w:rPr>
                <w:color w:val="000000"/>
                <w:sz w:val="20"/>
                <w:szCs w:val="20"/>
              </w:rPr>
            </w:pPr>
          </w:p>
          <w:p w14:paraId="3F5FB187" w14:textId="77777777" w:rsidR="00393ADB" w:rsidRPr="00261185" w:rsidRDefault="00393ADB" w:rsidP="00925D0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 xml:space="preserve">information in accordance with relevant legislation, industrial instruments, policy, or </w:t>
            </w:r>
            <w:r w:rsidRPr="00872410">
              <w:rPr>
                <w:color w:val="000000"/>
                <w:sz w:val="20"/>
                <w:szCs w:val="20"/>
              </w:rPr>
              <w:lastRenderedPageBreak/>
              <w:t>lawful and reasonable direction.</w:t>
            </w:r>
          </w:p>
        </w:tc>
      </w:tr>
    </w:tbl>
    <w:p w14:paraId="4CC37438" w14:textId="77777777" w:rsidR="00393ADB" w:rsidRDefault="00393ADB" w:rsidP="008B571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E00EB0" w:rsidRPr="00BD450E" w14:paraId="28B2F429" w14:textId="77777777" w:rsidTr="001A422E">
        <w:trPr>
          <w:cantSplit/>
          <w:trHeight w:val="273"/>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52A740D" w14:textId="77777777" w:rsidR="00E00EB0" w:rsidRPr="00BD450E" w:rsidRDefault="00E00EB0" w:rsidP="008323A9">
            <w:pPr>
              <w:spacing w:after="120"/>
              <w:jc w:val="both"/>
              <w:rPr>
                <w:b/>
                <w:bCs/>
                <w:sz w:val="28"/>
                <w:szCs w:val="28"/>
              </w:rPr>
            </w:pPr>
            <w:r>
              <w:br w:type="page"/>
            </w:r>
            <w:r>
              <w:rPr>
                <w:color w:val="000000"/>
                <w:sz w:val="20"/>
                <w:szCs w:val="20"/>
              </w:rPr>
              <w:br w:type="page"/>
            </w: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E00EB0" w:rsidRPr="00765A06" w14:paraId="1E4B7BE3" w14:textId="77777777" w:rsidTr="008323A9">
        <w:trPr>
          <w:trHeight w:val="1990"/>
        </w:trPr>
        <w:tc>
          <w:tcPr>
            <w:tcW w:w="9769" w:type="dxa"/>
            <w:tcBorders>
              <w:top w:val="single" w:sz="4" w:space="0" w:color="auto"/>
              <w:left w:val="single" w:sz="4" w:space="0" w:color="auto"/>
              <w:bottom w:val="single" w:sz="4" w:space="0" w:color="auto"/>
              <w:right w:val="single" w:sz="4" w:space="0" w:color="auto"/>
            </w:tcBorders>
          </w:tcPr>
          <w:p w14:paraId="744D8FC6" w14:textId="77777777" w:rsidR="00E00EB0" w:rsidRPr="009C328E" w:rsidRDefault="00E00EB0" w:rsidP="008323A9">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5E9198B0" w14:textId="77777777" w:rsidR="00E00EB0" w:rsidRPr="00A72934" w:rsidRDefault="00E00EB0" w:rsidP="008323A9">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129B7839" w14:textId="77777777" w:rsidR="00E00EB0" w:rsidRPr="009C328E" w:rsidRDefault="00E00EB0" w:rsidP="008323A9">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715FE5D7" w14:textId="77777777" w:rsidR="00E00EB0" w:rsidRDefault="00E00EB0" w:rsidP="008323A9">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07015FB9" w14:textId="77777777" w:rsidR="00E00EB0" w:rsidRDefault="00E00EB0" w:rsidP="008323A9">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5AC1DE00" w14:textId="77777777" w:rsidR="00E00EB0" w:rsidRDefault="00E00EB0" w:rsidP="008323A9">
            <w:pPr>
              <w:numPr>
                <w:ilvl w:val="0"/>
                <w:numId w:val="19"/>
              </w:numPr>
              <w:jc w:val="both"/>
              <w:rPr>
                <w:color w:val="000000"/>
                <w:sz w:val="20"/>
                <w:szCs w:val="20"/>
              </w:rPr>
            </w:pPr>
            <w:r w:rsidRPr="00075C48">
              <w:rPr>
                <w:color w:val="000000"/>
                <w:sz w:val="20"/>
                <w:szCs w:val="20"/>
              </w:rPr>
              <w:t xml:space="preserve">Appointment is subject to </w:t>
            </w:r>
            <w:r w:rsidRPr="00D41139">
              <w:rPr>
                <w:b/>
                <w:color w:val="000000"/>
                <w:sz w:val="20"/>
                <w:szCs w:val="20"/>
              </w:rPr>
              <w:t>immunisation risk category requirements</w:t>
            </w:r>
            <w:r w:rsidRPr="00075C48">
              <w:rPr>
                <w:color w:val="000000"/>
                <w:sz w:val="20"/>
                <w:szCs w:val="20"/>
              </w:rPr>
              <w:t xml:space="preserve"> (see page 1). There may be ongoing immunisation requirements that must be met.</w:t>
            </w:r>
          </w:p>
          <w:p w14:paraId="5A6E7CC4" w14:textId="77777777" w:rsidR="00E00EB0" w:rsidRPr="0021125D" w:rsidRDefault="00E00EB0" w:rsidP="008323A9">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5BB55214" w14:textId="77777777" w:rsidR="00E00EB0" w:rsidRPr="0021125D" w:rsidRDefault="00E00EB0" w:rsidP="008323A9">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561AB22A" w14:textId="77777777" w:rsidR="00E00EB0" w:rsidRPr="0021125D" w:rsidRDefault="00E00EB0" w:rsidP="008323A9">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5931DA7C" w14:textId="77777777" w:rsidR="00E00EB0" w:rsidRDefault="00E00EB0" w:rsidP="008323A9">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897B018" w14:textId="77777777" w:rsidR="00E00EB0" w:rsidRPr="00765A06" w:rsidRDefault="00E00EB0" w:rsidP="008323A9">
            <w:pPr>
              <w:numPr>
                <w:ilvl w:val="0"/>
                <w:numId w:val="19"/>
              </w:numPr>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50DC6DE9" w14:textId="77777777" w:rsidR="00E00EB0" w:rsidRDefault="00E00EB0" w:rsidP="00CB4DB9">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B17A21" w:rsidRPr="008122A5" w14:paraId="1D44C4EE" w14:textId="77777777" w:rsidTr="001A422E">
        <w:trPr>
          <w:cantSplit/>
          <w:trHeight w:val="33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715132" w14:textId="77777777" w:rsidR="00B17A21" w:rsidRPr="008122A5" w:rsidRDefault="00B17A21" w:rsidP="00810B7B">
            <w:pPr>
              <w:jc w:val="both"/>
              <w:rPr>
                <w:b/>
                <w:bCs/>
                <w:sz w:val="28"/>
                <w:szCs w:val="28"/>
              </w:rPr>
            </w:pPr>
            <w:r>
              <w:rPr>
                <w:b/>
                <w:bCs/>
                <w:sz w:val="20"/>
                <w:szCs w:val="20"/>
              </w:rPr>
              <w:t>Zero Tolerance to Racism</w:t>
            </w:r>
            <w:r w:rsidRPr="008122A5">
              <w:rPr>
                <w:b/>
                <w:bCs/>
                <w:sz w:val="20"/>
                <w:szCs w:val="20"/>
              </w:rPr>
              <w:t>:</w:t>
            </w:r>
          </w:p>
        </w:tc>
      </w:tr>
      <w:tr w:rsidR="00B17A21" w:rsidRPr="008122A5" w14:paraId="62BBB425" w14:textId="77777777" w:rsidTr="00810B7B">
        <w:trPr>
          <w:trHeight w:val="122"/>
        </w:trPr>
        <w:tc>
          <w:tcPr>
            <w:tcW w:w="9769" w:type="dxa"/>
            <w:tcBorders>
              <w:top w:val="single" w:sz="4" w:space="0" w:color="auto"/>
              <w:left w:val="single" w:sz="4" w:space="0" w:color="auto"/>
              <w:bottom w:val="single" w:sz="4" w:space="0" w:color="auto"/>
              <w:right w:val="single" w:sz="4" w:space="0" w:color="auto"/>
            </w:tcBorders>
            <w:hideMark/>
          </w:tcPr>
          <w:p w14:paraId="7243A929" w14:textId="77777777" w:rsidR="00B17A21" w:rsidRDefault="00B17A21" w:rsidP="00810B7B">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28BD8DC5" w14:textId="77777777" w:rsidR="00B17A21" w:rsidRDefault="00B17A21" w:rsidP="00810B7B">
            <w:pPr>
              <w:jc w:val="both"/>
              <w:rPr>
                <w:sz w:val="20"/>
                <w:szCs w:val="20"/>
              </w:rPr>
            </w:pPr>
          </w:p>
          <w:p w14:paraId="0AF48C6C" w14:textId="77777777" w:rsidR="00B17A21" w:rsidRPr="008122A5" w:rsidRDefault="00B17A21" w:rsidP="00810B7B">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55FAD006" w14:textId="77777777" w:rsidR="00B17A21" w:rsidRDefault="00B17A21" w:rsidP="00CB4DB9">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B17A21" w:rsidRPr="000F1D32" w14:paraId="57CFF890" w14:textId="77777777" w:rsidTr="001A422E">
        <w:trPr>
          <w:cantSplit/>
          <w:trHeight w:val="215"/>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0B5531" w14:textId="77777777" w:rsidR="00B17A21" w:rsidRPr="000F1D32" w:rsidRDefault="00B17A21" w:rsidP="00810B7B">
            <w:pPr>
              <w:jc w:val="both"/>
              <w:rPr>
                <w:b/>
                <w:bCs/>
                <w:sz w:val="28"/>
                <w:szCs w:val="28"/>
              </w:rPr>
            </w:pPr>
            <w:r w:rsidRPr="000F1D32">
              <w:rPr>
                <w:b/>
                <w:bCs/>
                <w:sz w:val="20"/>
                <w:szCs w:val="20"/>
              </w:rPr>
              <w:t>White Ribbon:</w:t>
            </w:r>
          </w:p>
        </w:tc>
      </w:tr>
      <w:tr w:rsidR="00B17A21" w:rsidRPr="008122A5" w14:paraId="1A9A51B1" w14:textId="77777777" w:rsidTr="00810B7B">
        <w:trPr>
          <w:trHeight w:val="122"/>
        </w:trPr>
        <w:tc>
          <w:tcPr>
            <w:tcW w:w="9769" w:type="dxa"/>
            <w:tcBorders>
              <w:top w:val="single" w:sz="4" w:space="0" w:color="auto"/>
              <w:left w:val="single" w:sz="4" w:space="0" w:color="auto"/>
              <w:bottom w:val="single" w:sz="4" w:space="0" w:color="auto"/>
              <w:right w:val="single" w:sz="4" w:space="0" w:color="auto"/>
            </w:tcBorders>
            <w:hideMark/>
          </w:tcPr>
          <w:p w14:paraId="607F9C41" w14:textId="77777777" w:rsidR="00B17A21" w:rsidRPr="008122A5" w:rsidRDefault="00B17A21" w:rsidP="00810B7B">
            <w:pPr>
              <w:jc w:val="both"/>
              <w:rPr>
                <w:sz w:val="20"/>
                <w:szCs w:val="20"/>
              </w:rPr>
            </w:pPr>
            <w:r w:rsidRPr="000F1D32">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2D3CB23E" w14:textId="77777777" w:rsidR="00B17A21" w:rsidRDefault="00B17A21" w:rsidP="00CB4DB9">
      <w:pPr>
        <w:jc w:val="both"/>
        <w:rPr>
          <w:b/>
          <w:bCs/>
          <w:sz w:val="20"/>
          <w:szCs w:val="20"/>
        </w:rPr>
      </w:pPr>
    </w:p>
    <w:p w14:paraId="0C8EBE2E" w14:textId="77777777" w:rsidR="00B17A21" w:rsidRDefault="00B17A21" w:rsidP="00CB4DB9">
      <w:pPr>
        <w:jc w:val="both"/>
        <w:rPr>
          <w:b/>
          <w:bCs/>
          <w:sz w:val="20"/>
          <w:szCs w:val="20"/>
        </w:rPr>
      </w:pPr>
    </w:p>
    <w:p w14:paraId="5B22B364" w14:textId="77777777" w:rsidR="003A536B" w:rsidRDefault="003A536B" w:rsidP="00CB4DB9">
      <w:pPr>
        <w:jc w:val="both"/>
        <w:rPr>
          <w:b/>
          <w:bCs/>
          <w:sz w:val="20"/>
          <w:szCs w:val="20"/>
        </w:rPr>
      </w:pPr>
    </w:p>
    <w:p w14:paraId="5D48E482" w14:textId="77777777" w:rsidR="003A536B" w:rsidRDefault="003A536B" w:rsidP="00CB4DB9">
      <w:pPr>
        <w:jc w:val="both"/>
        <w:rPr>
          <w:b/>
          <w:bCs/>
          <w:sz w:val="20"/>
          <w:szCs w:val="20"/>
        </w:rPr>
      </w:pPr>
    </w:p>
    <w:p w14:paraId="50733F9E" w14:textId="77777777" w:rsidR="003A536B" w:rsidRDefault="003A536B" w:rsidP="00CB4DB9">
      <w:pPr>
        <w:jc w:val="both"/>
        <w:rPr>
          <w:b/>
          <w:bCs/>
          <w:sz w:val="20"/>
          <w:szCs w:val="20"/>
        </w:rPr>
      </w:pPr>
    </w:p>
    <w:p w14:paraId="705C7BEB" w14:textId="77777777" w:rsidR="001B799C" w:rsidRDefault="00D45EC4" w:rsidP="00CB4DB9">
      <w:pPr>
        <w:jc w:val="both"/>
        <w:rPr>
          <w:b/>
          <w:bCs/>
          <w:sz w:val="20"/>
          <w:szCs w:val="20"/>
        </w:rPr>
      </w:pPr>
      <w:r>
        <w:rPr>
          <w:b/>
          <w:bCs/>
          <w:sz w:val="20"/>
          <w:szCs w:val="20"/>
        </w:rPr>
        <w:br w:type="page"/>
      </w:r>
    </w:p>
    <w:p w14:paraId="270AD950" w14:textId="77777777" w:rsidR="007F49BC" w:rsidRPr="004F5ACE" w:rsidRDefault="007F49BC" w:rsidP="009E63F1">
      <w:pPr>
        <w:shd w:val="clear" w:color="auto" w:fill="D9D9D9"/>
        <w:ind w:left="-142"/>
        <w:rPr>
          <w:sz w:val="28"/>
          <w:szCs w:val="28"/>
        </w:rPr>
      </w:pPr>
      <w:r>
        <w:rPr>
          <w:b/>
          <w:bCs/>
          <w:sz w:val="28"/>
          <w:szCs w:val="28"/>
        </w:rPr>
        <w:t>Key Result Area and Responsibilities</w:t>
      </w:r>
    </w:p>
    <w:p w14:paraId="663F9E1D" w14:textId="77777777" w:rsidR="007F49BC" w:rsidRDefault="007F49BC" w:rsidP="002B7372">
      <w:pPr>
        <w:pStyle w:val="NormalWeb"/>
        <w:shd w:val="clear" w:color="auto" w:fill="FFFFFF"/>
        <w:spacing w:before="0" w:beforeAutospacing="0" w:after="0" w:afterAutospacing="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56"/>
      </w:tblGrid>
      <w:tr w:rsidR="007F49BC" w14:paraId="384369CE" w14:textId="77777777" w:rsidTr="00B17A21">
        <w:trPr>
          <w:trHeight w:val="304"/>
        </w:trPr>
        <w:tc>
          <w:tcPr>
            <w:tcW w:w="3510" w:type="dxa"/>
            <w:tcBorders>
              <w:top w:val="single" w:sz="4" w:space="0" w:color="auto"/>
              <w:left w:val="single" w:sz="4" w:space="0" w:color="auto"/>
              <w:bottom w:val="single" w:sz="4" w:space="0" w:color="auto"/>
              <w:right w:val="single" w:sz="4" w:space="0" w:color="auto"/>
            </w:tcBorders>
          </w:tcPr>
          <w:p w14:paraId="31A1A663" w14:textId="77777777" w:rsidR="007F49BC" w:rsidRPr="00B17A21" w:rsidRDefault="007F49BC" w:rsidP="00AC0C59">
            <w:pPr>
              <w:spacing w:before="40" w:after="40"/>
              <w:jc w:val="both"/>
              <w:rPr>
                <w:b/>
                <w:bCs/>
                <w:color w:val="000000"/>
                <w:sz w:val="20"/>
                <w:szCs w:val="20"/>
              </w:rPr>
            </w:pPr>
            <w:r w:rsidRPr="00B17A21">
              <w:rPr>
                <w:b/>
                <w:bCs/>
                <w:color w:val="000000"/>
                <w:sz w:val="20"/>
                <w:szCs w:val="20"/>
              </w:rPr>
              <w:t>Key Result Areas</w:t>
            </w:r>
          </w:p>
        </w:tc>
        <w:tc>
          <w:tcPr>
            <w:tcW w:w="6256" w:type="dxa"/>
            <w:tcBorders>
              <w:top w:val="single" w:sz="4" w:space="0" w:color="auto"/>
              <w:left w:val="single" w:sz="4" w:space="0" w:color="auto"/>
              <w:bottom w:val="single" w:sz="4" w:space="0" w:color="auto"/>
              <w:right w:val="single" w:sz="4" w:space="0" w:color="auto"/>
            </w:tcBorders>
          </w:tcPr>
          <w:p w14:paraId="2178F45D"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627874FE" w14:textId="77777777" w:rsidTr="00B17A21">
        <w:trPr>
          <w:trHeight w:val="1658"/>
        </w:trPr>
        <w:tc>
          <w:tcPr>
            <w:tcW w:w="3510" w:type="dxa"/>
            <w:tcBorders>
              <w:top w:val="single" w:sz="4" w:space="0" w:color="auto"/>
              <w:left w:val="single" w:sz="4" w:space="0" w:color="auto"/>
              <w:bottom w:val="single" w:sz="4" w:space="0" w:color="auto"/>
              <w:right w:val="single" w:sz="4" w:space="0" w:color="auto"/>
            </w:tcBorders>
          </w:tcPr>
          <w:p w14:paraId="0D3ECB65" w14:textId="77777777" w:rsidR="002B7372" w:rsidRPr="00B17A21" w:rsidRDefault="002B7372" w:rsidP="002B7372">
            <w:pPr>
              <w:spacing w:before="20" w:after="20"/>
              <w:rPr>
                <w:b/>
                <w:color w:val="000000"/>
                <w:sz w:val="20"/>
                <w:szCs w:val="20"/>
              </w:rPr>
            </w:pPr>
            <w:r w:rsidRPr="00B17A21">
              <w:rPr>
                <w:b/>
                <w:color w:val="000000"/>
                <w:sz w:val="20"/>
                <w:szCs w:val="20"/>
              </w:rPr>
              <w:t>As part of a team, delivery under supervision and with increasing levels of responsibility of a</w:t>
            </w:r>
          </w:p>
          <w:p w14:paraId="3D0DA713" w14:textId="77777777" w:rsidR="002B7372" w:rsidRPr="00B17A21" w:rsidRDefault="002B7372" w:rsidP="002B7372">
            <w:pPr>
              <w:spacing w:before="20" w:after="20"/>
              <w:rPr>
                <w:b/>
                <w:color w:val="000000"/>
                <w:sz w:val="20"/>
                <w:szCs w:val="20"/>
              </w:rPr>
            </w:pPr>
            <w:r w:rsidRPr="00B17A21">
              <w:rPr>
                <w:b/>
                <w:color w:val="000000"/>
                <w:sz w:val="20"/>
                <w:szCs w:val="20"/>
              </w:rPr>
              <w:t>comprehensive and confidential genetic counselling service directly to individuals couples and</w:t>
            </w:r>
          </w:p>
          <w:p w14:paraId="4FCF6562" w14:textId="77777777" w:rsidR="002B7372" w:rsidRPr="00B17A21" w:rsidRDefault="002B7372" w:rsidP="001C2201">
            <w:pPr>
              <w:spacing w:before="20" w:after="20"/>
              <w:rPr>
                <w:b/>
                <w:color w:val="000000"/>
                <w:sz w:val="20"/>
                <w:szCs w:val="20"/>
              </w:rPr>
            </w:pPr>
            <w:r w:rsidRPr="00B17A21">
              <w:rPr>
                <w:b/>
                <w:color w:val="000000"/>
                <w:sz w:val="20"/>
                <w:szCs w:val="20"/>
              </w:rPr>
              <w:t>families to ensure that:</w:t>
            </w:r>
          </w:p>
        </w:tc>
        <w:tc>
          <w:tcPr>
            <w:tcW w:w="6256" w:type="dxa"/>
            <w:tcBorders>
              <w:top w:val="single" w:sz="4" w:space="0" w:color="auto"/>
              <w:left w:val="single" w:sz="4" w:space="0" w:color="auto"/>
              <w:bottom w:val="single" w:sz="4" w:space="0" w:color="auto"/>
              <w:right w:val="single" w:sz="4" w:space="0" w:color="auto"/>
            </w:tcBorders>
          </w:tcPr>
          <w:p w14:paraId="62714681" w14:textId="77777777" w:rsidR="002B7372" w:rsidRPr="002B7372" w:rsidRDefault="002B7372" w:rsidP="002B7372">
            <w:pPr>
              <w:numPr>
                <w:ilvl w:val="0"/>
                <w:numId w:val="1"/>
              </w:numPr>
              <w:spacing w:before="20" w:after="20"/>
              <w:rPr>
                <w:color w:val="000000"/>
                <w:sz w:val="20"/>
                <w:szCs w:val="20"/>
              </w:rPr>
            </w:pPr>
            <w:r>
              <w:rPr>
                <w:color w:val="000000"/>
                <w:sz w:val="20"/>
                <w:szCs w:val="20"/>
              </w:rPr>
              <w:t>T</w:t>
            </w:r>
            <w:r w:rsidRPr="002B7372">
              <w:rPr>
                <w:color w:val="000000"/>
                <w:sz w:val="20"/>
                <w:szCs w:val="20"/>
              </w:rPr>
              <w:t>hey understand the medical and genetic aspects of the disorder and the emotional and social</w:t>
            </w:r>
            <w:r>
              <w:rPr>
                <w:color w:val="000000"/>
                <w:sz w:val="20"/>
                <w:szCs w:val="20"/>
              </w:rPr>
              <w:t xml:space="preserve"> </w:t>
            </w:r>
            <w:r w:rsidRPr="002B7372">
              <w:rPr>
                <w:color w:val="000000"/>
                <w:sz w:val="20"/>
                <w:szCs w:val="20"/>
              </w:rPr>
              <w:t>effects on affected individuals, carers, those at-risk and other family members.</w:t>
            </w:r>
          </w:p>
          <w:p w14:paraId="2EAA9DE7" w14:textId="77777777" w:rsidR="002B7372" w:rsidRPr="001C2201" w:rsidRDefault="002B7372" w:rsidP="001C2201">
            <w:pPr>
              <w:numPr>
                <w:ilvl w:val="0"/>
                <w:numId w:val="1"/>
              </w:numPr>
              <w:spacing w:before="20" w:after="20"/>
              <w:rPr>
                <w:color w:val="000000"/>
                <w:sz w:val="20"/>
                <w:szCs w:val="20"/>
              </w:rPr>
            </w:pPr>
            <w:r>
              <w:rPr>
                <w:color w:val="000000"/>
                <w:sz w:val="20"/>
                <w:szCs w:val="20"/>
              </w:rPr>
              <w:t>T</w:t>
            </w:r>
            <w:r w:rsidRPr="002B7372">
              <w:rPr>
                <w:color w:val="000000"/>
                <w:sz w:val="20"/>
                <w:szCs w:val="20"/>
              </w:rPr>
              <w:t>hey have all the information they need to make informed choices with regard to healthcare,</w:t>
            </w:r>
            <w:r>
              <w:rPr>
                <w:color w:val="000000"/>
                <w:sz w:val="20"/>
                <w:szCs w:val="20"/>
              </w:rPr>
              <w:t xml:space="preserve"> </w:t>
            </w:r>
            <w:r w:rsidRPr="002B7372">
              <w:rPr>
                <w:color w:val="000000"/>
                <w:sz w:val="20"/>
                <w:szCs w:val="20"/>
              </w:rPr>
              <w:t>reproductive options, and life plans.</w:t>
            </w:r>
            <w:r>
              <w:rPr>
                <w:color w:val="000000"/>
                <w:sz w:val="20"/>
                <w:szCs w:val="20"/>
              </w:rPr>
              <w:t xml:space="preserve"> </w:t>
            </w:r>
          </w:p>
        </w:tc>
      </w:tr>
      <w:tr w:rsidR="007F49BC" w14:paraId="18E3AC68" w14:textId="77777777" w:rsidTr="00B17A21">
        <w:trPr>
          <w:trHeight w:val="574"/>
        </w:trPr>
        <w:tc>
          <w:tcPr>
            <w:tcW w:w="3510" w:type="dxa"/>
            <w:tcBorders>
              <w:top w:val="single" w:sz="4" w:space="0" w:color="auto"/>
              <w:left w:val="single" w:sz="4" w:space="0" w:color="auto"/>
              <w:bottom w:val="single" w:sz="4" w:space="0" w:color="auto"/>
              <w:right w:val="single" w:sz="4" w:space="0" w:color="auto"/>
            </w:tcBorders>
          </w:tcPr>
          <w:p w14:paraId="422D1874" w14:textId="77777777" w:rsidR="007F49BC" w:rsidRPr="00B17A21" w:rsidRDefault="002B7372" w:rsidP="002B7372">
            <w:pPr>
              <w:spacing w:before="20" w:after="20"/>
              <w:rPr>
                <w:b/>
                <w:color w:val="000000"/>
                <w:sz w:val="20"/>
                <w:szCs w:val="20"/>
              </w:rPr>
            </w:pPr>
            <w:r w:rsidRPr="00B17A21">
              <w:rPr>
                <w:b/>
                <w:color w:val="000000"/>
                <w:sz w:val="20"/>
                <w:szCs w:val="20"/>
              </w:rPr>
              <w:t>The role of the genetic counsellor in the genetic counselling process includes:</w:t>
            </w:r>
          </w:p>
        </w:tc>
        <w:tc>
          <w:tcPr>
            <w:tcW w:w="6256" w:type="dxa"/>
            <w:tcBorders>
              <w:top w:val="single" w:sz="4" w:space="0" w:color="auto"/>
              <w:left w:val="single" w:sz="4" w:space="0" w:color="auto"/>
              <w:bottom w:val="single" w:sz="4" w:space="0" w:color="auto"/>
              <w:right w:val="single" w:sz="4" w:space="0" w:color="auto"/>
            </w:tcBorders>
          </w:tcPr>
          <w:p w14:paraId="570FEE5C" w14:textId="77777777" w:rsidR="009115AB" w:rsidRDefault="009115AB" w:rsidP="001C2201">
            <w:pPr>
              <w:numPr>
                <w:ilvl w:val="0"/>
                <w:numId w:val="1"/>
              </w:numPr>
              <w:spacing w:before="20" w:after="20"/>
              <w:rPr>
                <w:color w:val="000000"/>
                <w:sz w:val="20"/>
                <w:szCs w:val="20"/>
              </w:rPr>
            </w:pPr>
            <w:r>
              <w:rPr>
                <w:color w:val="000000"/>
                <w:sz w:val="20"/>
                <w:szCs w:val="20"/>
              </w:rPr>
              <w:t xml:space="preserve">Genetic counselling </w:t>
            </w:r>
            <w:r w:rsidR="00E61553">
              <w:rPr>
                <w:color w:val="000000"/>
                <w:sz w:val="20"/>
                <w:szCs w:val="20"/>
              </w:rPr>
              <w:t>a</w:t>
            </w:r>
            <w:r w:rsidR="00E61553">
              <w:rPr>
                <w:sz w:val="20"/>
                <w:szCs w:val="20"/>
              </w:rPr>
              <w:t xml:space="preserve">nd recruitment </w:t>
            </w:r>
            <w:r>
              <w:rPr>
                <w:color w:val="000000"/>
                <w:sz w:val="20"/>
                <w:szCs w:val="20"/>
              </w:rPr>
              <w:t>of NewbornsInSA research participants</w:t>
            </w:r>
          </w:p>
          <w:p w14:paraId="19381F8F"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Establishing a relationship with the client and eliciting the client’s concerns and expectations</w:t>
            </w:r>
            <w:r>
              <w:rPr>
                <w:color w:val="000000"/>
                <w:sz w:val="20"/>
                <w:szCs w:val="20"/>
              </w:rPr>
              <w:t>.</w:t>
            </w:r>
          </w:p>
          <w:p w14:paraId="191F6627"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Eliciting and interpreting appropriate medical, family and psychosocial history</w:t>
            </w:r>
            <w:r>
              <w:rPr>
                <w:color w:val="000000"/>
                <w:sz w:val="20"/>
                <w:szCs w:val="20"/>
              </w:rPr>
              <w:t>.</w:t>
            </w:r>
          </w:p>
          <w:p w14:paraId="649E984B"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Maintaining appropriate documentation and computer-based records</w:t>
            </w:r>
            <w:r>
              <w:rPr>
                <w:color w:val="000000"/>
                <w:sz w:val="20"/>
                <w:szCs w:val="20"/>
              </w:rPr>
              <w:t>.</w:t>
            </w:r>
          </w:p>
          <w:p w14:paraId="334562F1"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Making appropriate and accurate genetic risk assessment</w:t>
            </w:r>
            <w:r>
              <w:rPr>
                <w:color w:val="000000"/>
                <w:sz w:val="20"/>
                <w:szCs w:val="20"/>
              </w:rPr>
              <w:t>.</w:t>
            </w:r>
          </w:p>
          <w:p w14:paraId="07F18E65"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Conveying clinical and genetic information (verbal and written) to clients appropriate to their</w:t>
            </w:r>
            <w:r>
              <w:rPr>
                <w:color w:val="000000"/>
                <w:sz w:val="20"/>
                <w:szCs w:val="20"/>
              </w:rPr>
              <w:t xml:space="preserve"> </w:t>
            </w:r>
            <w:r w:rsidRPr="002B7372">
              <w:rPr>
                <w:color w:val="000000"/>
                <w:sz w:val="20"/>
                <w:szCs w:val="20"/>
              </w:rPr>
              <w:t>individual clinical needs</w:t>
            </w:r>
            <w:r>
              <w:rPr>
                <w:color w:val="000000"/>
                <w:sz w:val="20"/>
                <w:szCs w:val="20"/>
              </w:rPr>
              <w:t>.</w:t>
            </w:r>
          </w:p>
          <w:p w14:paraId="58F0802C"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Acknowledging the implications of individual and family experiences, beliefs, values and culture for</w:t>
            </w:r>
            <w:r>
              <w:rPr>
                <w:color w:val="000000"/>
                <w:sz w:val="20"/>
                <w:szCs w:val="20"/>
              </w:rPr>
              <w:t xml:space="preserve"> </w:t>
            </w:r>
            <w:r w:rsidRPr="002B7372">
              <w:rPr>
                <w:color w:val="000000"/>
                <w:sz w:val="20"/>
                <w:szCs w:val="20"/>
              </w:rPr>
              <w:t>the genetic counselling process</w:t>
            </w:r>
            <w:r>
              <w:rPr>
                <w:color w:val="000000"/>
                <w:sz w:val="20"/>
                <w:szCs w:val="20"/>
              </w:rPr>
              <w:t>.</w:t>
            </w:r>
          </w:p>
          <w:p w14:paraId="1D71FCC4"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Making a psychosocial assessment of client’s needs and resources and provide support, ensuring</w:t>
            </w:r>
            <w:r>
              <w:rPr>
                <w:color w:val="000000"/>
                <w:sz w:val="20"/>
                <w:szCs w:val="20"/>
              </w:rPr>
              <w:t xml:space="preserve"> </w:t>
            </w:r>
            <w:r w:rsidRPr="002B7372">
              <w:rPr>
                <w:color w:val="000000"/>
                <w:sz w:val="20"/>
                <w:szCs w:val="20"/>
              </w:rPr>
              <w:t>referral to other agencies as appropriate</w:t>
            </w:r>
            <w:r>
              <w:rPr>
                <w:color w:val="000000"/>
                <w:sz w:val="20"/>
                <w:szCs w:val="20"/>
              </w:rPr>
              <w:t>.</w:t>
            </w:r>
          </w:p>
          <w:p w14:paraId="38FAAA72"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Using a range of counselling skills to facilitate clients’ adjustment and decision making</w:t>
            </w:r>
            <w:r>
              <w:rPr>
                <w:color w:val="000000"/>
                <w:sz w:val="20"/>
                <w:szCs w:val="20"/>
              </w:rPr>
              <w:t>.</w:t>
            </w:r>
          </w:p>
          <w:p w14:paraId="03699695"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Assisting in organising tests and collection of samples.</w:t>
            </w:r>
          </w:p>
          <w:p w14:paraId="04C28A54" w14:textId="77777777" w:rsidR="001C2201" w:rsidRPr="002B7372" w:rsidRDefault="001C2201" w:rsidP="001C2201">
            <w:pPr>
              <w:numPr>
                <w:ilvl w:val="0"/>
                <w:numId w:val="1"/>
              </w:numPr>
              <w:spacing w:before="20" w:after="20"/>
              <w:rPr>
                <w:color w:val="000000"/>
                <w:sz w:val="20"/>
                <w:szCs w:val="20"/>
              </w:rPr>
            </w:pPr>
            <w:r w:rsidRPr="002B7372">
              <w:rPr>
                <w:color w:val="000000"/>
                <w:sz w:val="20"/>
                <w:szCs w:val="20"/>
              </w:rPr>
              <w:t>Working cooperatively and collaboratively with members of other disciplines, both clinical and</w:t>
            </w:r>
            <w:r>
              <w:rPr>
                <w:color w:val="000000"/>
                <w:sz w:val="20"/>
                <w:szCs w:val="20"/>
              </w:rPr>
              <w:t xml:space="preserve"> </w:t>
            </w:r>
            <w:r w:rsidRPr="002B7372">
              <w:rPr>
                <w:color w:val="000000"/>
                <w:sz w:val="20"/>
                <w:szCs w:val="20"/>
              </w:rPr>
              <w:t>laboratory.</w:t>
            </w:r>
          </w:p>
          <w:p w14:paraId="364174D5" w14:textId="77777777" w:rsidR="00D45EC4" w:rsidRDefault="001C2201" w:rsidP="00D45EC4">
            <w:pPr>
              <w:numPr>
                <w:ilvl w:val="0"/>
                <w:numId w:val="1"/>
              </w:numPr>
              <w:spacing w:before="20" w:after="20"/>
              <w:rPr>
                <w:color w:val="000000"/>
                <w:sz w:val="20"/>
                <w:szCs w:val="20"/>
              </w:rPr>
            </w:pPr>
            <w:r w:rsidRPr="002B7372">
              <w:rPr>
                <w:color w:val="000000"/>
                <w:sz w:val="20"/>
                <w:szCs w:val="20"/>
              </w:rPr>
              <w:t>Providing follow-up for clients in relation to both genetic and psychosocial issues.</w:t>
            </w:r>
          </w:p>
          <w:p w14:paraId="082BF1B0" w14:textId="77777777" w:rsidR="007F49BC" w:rsidRPr="00D45EC4" w:rsidRDefault="001C2201" w:rsidP="00D45EC4">
            <w:pPr>
              <w:numPr>
                <w:ilvl w:val="0"/>
                <w:numId w:val="1"/>
              </w:numPr>
              <w:spacing w:before="20" w:after="20"/>
              <w:rPr>
                <w:color w:val="000000"/>
                <w:sz w:val="20"/>
                <w:szCs w:val="20"/>
              </w:rPr>
            </w:pPr>
            <w:r w:rsidRPr="00D45EC4">
              <w:rPr>
                <w:color w:val="000000"/>
                <w:sz w:val="20"/>
                <w:szCs w:val="20"/>
              </w:rPr>
              <w:t>Coordination of counselling and genetic testing in a client’s extended family.</w:t>
            </w:r>
          </w:p>
        </w:tc>
      </w:tr>
      <w:tr w:rsidR="007F49BC" w14:paraId="5E7E6625" w14:textId="77777777" w:rsidTr="00B17A21">
        <w:trPr>
          <w:trHeight w:val="77"/>
        </w:trPr>
        <w:tc>
          <w:tcPr>
            <w:tcW w:w="3510" w:type="dxa"/>
            <w:tcBorders>
              <w:top w:val="single" w:sz="4" w:space="0" w:color="auto"/>
              <w:left w:val="single" w:sz="4" w:space="0" w:color="auto"/>
              <w:bottom w:val="single" w:sz="4" w:space="0" w:color="auto"/>
              <w:right w:val="single" w:sz="4" w:space="0" w:color="auto"/>
            </w:tcBorders>
          </w:tcPr>
          <w:p w14:paraId="7159BF7C" w14:textId="77777777" w:rsidR="00D45EC4" w:rsidRPr="00B17A21" w:rsidRDefault="00D45EC4" w:rsidP="00D45EC4">
            <w:pPr>
              <w:spacing w:before="20" w:after="20"/>
              <w:rPr>
                <w:b/>
                <w:color w:val="000000"/>
                <w:sz w:val="20"/>
                <w:szCs w:val="20"/>
              </w:rPr>
            </w:pPr>
            <w:r w:rsidRPr="00B17A21">
              <w:rPr>
                <w:b/>
                <w:color w:val="000000"/>
                <w:sz w:val="20"/>
                <w:szCs w:val="20"/>
              </w:rPr>
              <w:t>Assist with the organisation of, and attend as required, clinics of the SA Clinical Genetics</w:t>
            </w:r>
          </w:p>
          <w:p w14:paraId="1B13F09C" w14:textId="77777777" w:rsidR="007F49BC" w:rsidRPr="00B17A21" w:rsidRDefault="00D45EC4" w:rsidP="00D45EC4">
            <w:pPr>
              <w:spacing w:before="20" w:after="20"/>
              <w:rPr>
                <w:b/>
                <w:color w:val="000000"/>
                <w:sz w:val="20"/>
                <w:szCs w:val="20"/>
              </w:rPr>
            </w:pPr>
            <w:r w:rsidRPr="00B17A21">
              <w:rPr>
                <w:b/>
                <w:color w:val="000000"/>
                <w:sz w:val="20"/>
                <w:szCs w:val="20"/>
              </w:rPr>
              <w:t>Service in metropolitan Adelaide and country South Australia.</w:t>
            </w:r>
          </w:p>
        </w:tc>
        <w:tc>
          <w:tcPr>
            <w:tcW w:w="6256" w:type="dxa"/>
            <w:tcBorders>
              <w:top w:val="single" w:sz="4" w:space="0" w:color="auto"/>
              <w:left w:val="single" w:sz="4" w:space="0" w:color="auto"/>
              <w:bottom w:val="single" w:sz="4" w:space="0" w:color="auto"/>
              <w:right w:val="single" w:sz="4" w:space="0" w:color="auto"/>
            </w:tcBorders>
          </w:tcPr>
          <w:p w14:paraId="67024E30" w14:textId="77777777" w:rsidR="007F49BC" w:rsidRPr="00D45EC4" w:rsidRDefault="00D45EC4" w:rsidP="00D45EC4">
            <w:pPr>
              <w:numPr>
                <w:ilvl w:val="0"/>
                <w:numId w:val="1"/>
              </w:numPr>
              <w:spacing w:before="20" w:after="20"/>
              <w:rPr>
                <w:color w:val="000000"/>
                <w:sz w:val="20"/>
                <w:szCs w:val="20"/>
              </w:rPr>
            </w:pPr>
            <w:r w:rsidRPr="00D45EC4">
              <w:rPr>
                <w:color w:val="000000"/>
                <w:sz w:val="20"/>
                <w:szCs w:val="20"/>
              </w:rPr>
              <w:t xml:space="preserve">Represent the unit </w:t>
            </w:r>
            <w:r w:rsidR="009115AB">
              <w:rPr>
                <w:color w:val="000000"/>
                <w:sz w:val="20"/>
                <w:szCs w:val="20"/>
              </w:rPr>
              <w:t xml:space="preserve">and study </w:t>
            </w:r>
            <w:r w:rsidRPr="00D45EC4">
              <w:rPr>
                <w:color w:val="000000"/>
                <w:sz w:val="20"/>
                <w:szCs w:val="20"/>
              </w:rPr>
              <w:t>as a participant of multidisciplinary clinics &amp; meetings</w:t>
            </w:r>
            <w:r>
              <w:rPr>
                <w:color w:val="000000"/>
                <w:sz w:val="20"/>
                <w:szCs w:val="20"/>
              </w:rPr>
              <w:t>.</w:t>
            </w:r>
          </w:p>
        </w:tc>
      </w:tr>
      <w:tr w:rsidR="007F49BC" w14:paraId="4289F72B" w14:textId="77777777" w:rsidTr="00B17A21">
        <w:trPr>
          <w:trHeight w:val="574"/>
        </w:trPr>
        <w:tc>
          <w:tcPr>
            <w:tcW w:w="3510" w:type="dxa"/>
            <w:tcBorders>
              <w:top w:val="single" w:sz="4" w:space="0" w:color="auto"/>
              <w:left w:val="single" w:sz="4" w:space="0" w:color="auto"/>
              <w:bottom w:val="single" w:sz="4" w:space="0" w:color="auto"/>
              <w:right w:val="single" w:sz="4" w:space="0" w:color="auto"/>
            </w:tcBorders>
          </w:tcPr>
          <w:p w14:paraId="32218A0F" w14:textId="77777777" w:rsidR="007F49BC" w:rsidRPr="00B17A21" w:rsidRDefault="00D45EC4" w:rsidP="002B7372">
            <w:pPr>
              <w:spacing w:before="20" w:after="20"/>
              <w:rPr>
                <w:b/>
                <w:color w:val="000000"/>
                <w:sz w:val="20"/>
                <w:szCs w:val="20"/>
              </w:rPr>
            </w:pPr>
            <w:r w:rsidRPr="00B17A21">
              <w:rPr>
                <w:b/>
                <w:color w:val="000000"/>
                <w:sz w:val="20"/>
                <w:szCs w:val="20"/>
              </w:rPr>
              <w:t>Supervision of counsellors:</w:t>
            </w:r>
          </w:p>
        </w:tc>
        <w:tc>
          <w:tcPr>
            <w:tcW w:w="6256" w:type="dxa"/>
            <w:tcBorders>
              <w:top w:val="single" w:sz="4" w:space="0" w:color="auto"/>
              <w:left w:val="single" w:sz="4" w:space="0" w:color="auto"/>
              <w:bottom w:val="single" w:sz="4" w:space="0" w:color="auto"/>
              <w:right w:val="single" w:sz="4" w:space="0" w:color="auto"/>
            </w:tcBorders>
          </w:tcPr>
          <w:p w14:paraId="4BBA3B83" w14:textId="77777777" w:rsidR="007F49BC" w:rsidRPr="00A40851" w:rsidRDefault="00A40851" w:rsidP="00A40851">
            <w:pPr>
              <w:numPr>
                <w:ilvl w:val="0"/>
                <w:numId w:val="1"/>
              </w:numPr>
              <w:spacing w:before="20" w:after="20"/>
              <w:rPr>
                <w:rFonts w:ascii="Segoe UI" w:hAnsi="Segoe UI" w:cs="Segoe UI"/>
                <w:sz w:val="21"/>
                <w:szCs w:val="21"/>
              </w:rPr>
            </w:pPr>
            <w:r w:rsidRPr="00A40851">
              <w:rPr>
                <w:color w:val="000000"/>
                <w:sz w:val="20"/>
                <w:szCs w:val="20"/>
              </w:rPr>
              <w:t>For a Genetic Counsellor with two or more years of clinical experience, provide counselling supervision to less experienced Genetic Counsellors and oversee the supervision of counselling students on placement.</w:t>
            </w:r>
          </w:p>
        </w:tc>
      </w:tr>
      <w:tr w:rsidR="007F49BC" w14:paraId="68B4C71D" w14:textId="77777777" w:rsidTr="00B17A21">
        <w:trPr>
          <w:trHeight w:val="558"/>
        </w:trPr>
        <w:tc>
          <w:tcPr>
            <w:tcW w:w="3510" w:type="dxa"/>
            <w:tcBorders>
              <w:top w:val="single" w:sz="4" w:space="0" w:color="auto"/>
              <w:left w:val="single" w:sz="4" w:space="0" w:color="auto"/>
              <w:bottom w:val="single" w:sz="4" w:space="0" w:color="auto"/>
              <w:right w:val="single" w:sz="4" w:space="0" w:color="auto"/>
            </w:tcBorders>
          </w:tcPr>
          <w:p w14:paraId="41DBF9A6" w14:textId="77777777" w:rsidR="007F49BC" w:rsidRPr="00B17A21" w:rsidRDefault="00D45EC4" w:rsidP="002B7372">
            <w:pPr>
              <w:spacing w:before="20" w:after="20"/>
              <w:rPr>
                <w:b/>
                <w:color w:val="000000"/>
                <w:sz w:val="20"/>
                <w:szCs w:val="20"/>
              </w:rPr>
            </w:pPr>
            <w:r w:rsidRPr="00B17A21">
              <w:rPr>
                <w:b/>
                <w:color w:val="000000"/>
                <w:sz w:val="20"/>
                <w:szCs w:val="20"/>
              </w:rPr>
              <w:t>Promote appropriate use of genetic services by:</w:t>
            </w:r>
          </w:p>
        </w:tc>
        <w:tc>
          <w:tcPr>
            <w:tcW w:w="6256" w:type="dxa"/>
            <w:tcBorders>
              <w:top w:val="single" w:sz="4" w:space="0" w:color="auto"/>
              <w:left w:val="single" w:sz="4" w:space="0" w:color="auto"/>
              <w:bottom w:val="single" w:sz="4" w:space="0" w:color="auto"/>
              <w:right w:val="single" w:sz="4" w:space="0" w:color="auto"/>
            </w:tcBorders>
          </w:tcPr>
          <w:p w14:paraId="2F0524A8"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Participating in the education of professional and community groups with regard to genetic disorders</w:t>
            </w:r>
            <w:r>
              <w:rPr>
                <w:color w:val="000000"/>
                <w:sz w:val="20"/>
                <w:szCs w:val="20"/>
              </w:rPr>
              <w:t xml:space="preserve"> </w:t>
            </w:r>
            <w:r w:rsidRPr="00D45EC4">
              <w:rPr>
                <w:color w:val="000000"/>
                <w:sz w:val="20"/>
                <w:szCs w:val="20"/>
              </w:rPr>
              <w:t>and genetic counselling, and act as a resource person on these matters.</w:t>
            </w:r>
          </w:p>
          <w:p w14:paraId="735C0237"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Liaising with referring practitioners and agencies, and with community groups.</w:t>
            </w:r>
          </w:p>
          <w:p w14:paraId="2BCDF93C" w14:textId="77777777" w:rsidR="007F49BC" w:rsidRDefault="00D45EC4" w:rsidP="00D45EC4">
            <w:pPr>
              <w:numPr>
                <w:ilvl w:val="0"/>
                <w:numId w:val="1"/>
              </w:numPr>
              <w:spacing w:before="20" w:after="20"/>
              <w:rPr>
                <w:color w:val="000000"/>
                <w:sz w:val="20"/>
                <w:szCs w:val="20"/>
              </w:rPr>
            </w:pPr>
            <w:r w:rsidRPr="00D45EC4">
              <w:rPr>
                <w:color w:val="000000"/>
                <w:sz w:val="20"/>
                <w:szCs w:val="20"/>
              </w:rPr>
              <w:t>Participating in the establishment and facilitation of relevant support groups</w:t>
            </w:r>
            <w:r>
              <w:rPr>
                <w:color w:val="000000"/>
                <w:sz w:val="20"/>
                <w:szCs w:val="20"/>
              </w:rPr>
              <w:t>.</w:t>
            </w:r>
          </w:p>
          <w:p w14:paraId="17DF3303" w14:textId="77777777" w:rsidR="009115AB" w:rsidRPr="00D45EC4" w:rsidRDefault="009115AB" w:rsidP="00D45EC4">
            <w:pPr>
              <w:numPr>
                <w:ilvl w:val="0"/>
                <w:numId w:val="1"/>
              </w:numPr>
              <w:spacing w:before="20" w:after="20"/>
              <w:rPr>
                <w:color w:val="000000"/>
                <w:sz w:val="20"/>
                <w:szCs w:val="20"/>
              </w:rPr>
            </w:pPr>
            <w:r>
              <w:rPr>
                <w:color w:val="000000"/>
                <w:sz w:val="20"/>
                <w:szCs w:val="20"/>
              </w:rPr>
              <w:t>Consenting research participants and contribute to administrative and reporting requirements for the execution of the study</w:t>
            </w:r>
          </w:p>
        </w:tc>
      </w:tr>
      <w:tr w:rsidR="007F49BC" w14:paraId="521C0740" w14:textId="77777777" w:rsidTr="00B17A21">
        <w:trPr>
          <w:trHeight w:val="574"/>
        </w:trPr>
        <w:tc>
          <w:tcPr>
            <w:tcW w:w="3510" w:type="dxa"/>
            <w:tcBorders>
              <w:top w:val="single" w:sz="4" w:space="0" w:color="auto"/>
              <w:left w:val="single" w:sz="4" w:space="0" w:color="auto"/>
              <w:bottom w:val="single" w:sz="4" w:space="0" w:color="auto"/>
              <w:right w:val="single" w:sz="4" w:space="0" w:color="auto"/>
            </w:tcBorders>
          </w:tcPr>
          <w:p w14:paraId="7A47993F" w14:textId="77777777" w:rsidR="007F49BC" w:rsidRPr="00B17A21" w:rsidRDefault="00D45EC4" w:rsidP="002B7372">
            <w:pPr>
              <w:spacing w:before="20" w:after="20"/>
              <w:rPr>
                <w:b/>
                <w:color w:val="000000"/>
                <w:sz w:val="20"/>
                <w:szCs w:val="20"/>
              </w:rPr>
            </w:pPr>
            <w:r w:rsidRPr="00B17A21">
              <w:rPr>
                <w:b/>
                <w:color w:val="000000"/>
                <w:sz w:val="20"/>
                <w:szCs w:val="20"/>
              </w:rPr>
              <w:lastRenderedPageBreak/>
              <w:t>Maintain high standards of genetic counselling practice by:</w:t>
            </w:r>
          </w:p>
        </w:tc>
        <w:tc>
          <w:tcPr>
            <w:tcW w:w="6256" w:type="dxa"/>
            <w:tcBorders>
              <w:top w:val="single" w:sz="4" w:space="0" w:color="auto"/>
              <w:left w:val="single" w:sz="4" w:space="0" w:color="auto"/>
              <w:bottom w:val="single" w:sz="4" w:space="0" w:color="auto"/>
              <w:right w:val="single" w:sz="4" w:space="0" w:color="auto"/>
            </w:tcBorders>
          </w:tcPr>
          <w:p w14:paraId="27CEED70"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Keeping abreast of information, resources and research in the area of genetic counselling</w:t>
            </w:r>
            <w:r w:rsidR="009115AB">
              <w:rPr>
                <w:color w:val="000000"/>
                <w:sz w:val="20"/>
                <w:szCs w:val="20"/>
              </w:rPr>
              <w:t xml:space="preserve"> and genomic newborn screening</w:t>
            </w:r>
            <w:r>
              <w:rPr>
                <w:color w:val="000000"/>
                <w:sz w:val="20"/>
                <w:szCs w:val="20"/>
              </w:rPr>
              <w:t>.</w:t>
            </w:r>
          </w:p>
          <w:p w14:paraId="4877BCBA"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Evaluating own practice</w:t>
            </w:r>
            <w:r>
              <w:rPr>
                <w:color w:val="000000"/>
                <w:sz w:val="20"/>
                <w:szCs w:val="20"/>
              </w:rPr>
              <w:t>.</w:t>
            </w:r>
          </w:p>
          <w:p w14:paraId="348FF9A6"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Participating in quality assurance, continuing education, staff</w:t>
            </w:r>
            <w:r>
              <w:rPr>
                <w:color w:val="000000"/>
                <w:sz w:val="20"/>
                <w:szCs w:val="20"/>
              </w:rPr>
              <w:t xml:space="preserve"> </w:t>
            </w:r>
            <w:r w:rsidRPr="00D45EC4">
              <w:rPr>
                <w:color w:val="000000"/>
                <w:sz w:val="20"/>
                <w:szCs w:val="20"/>
              </w:rPr>
              <w:t>development and research programs</w:t>
            </w:r>
            <w:r>
              <w:rPr>
                <w:color w:val="000000"/>
                <w:sz w:val="20"/>
                <w:szCs w:val="20"/>
              </w:rPr>
              <w:t>.</w:t>
            </w:r>
          </w:p>
          <w:p w14:paraId="12691320"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Maintaining administrative records and statistical data</w:t>
            </w:r>
            <w:r>
              <w:rPr>
                <w:color w:val="000000"/>
                <w:sz w:val="20"/>
                <w:szCs w:val="20"/>
              </w:rPr>
              <w:t>.</w:t>
            </w:r>
          </w:p>
          <w:p w14:paraId="640F607B"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Participating in Departmental staff meetings</w:t>
            </w:r>
            <w:r>
              <w:rPr>
                <w:color w:val="000000"/>
                <w:sz w:val="20"/>
                <w:szCs w:val="20"/>
              </w:rPr>
              <w:t>.</w:t>
            </w:r>
          </w:p>
          <w:p w14:paraId="3CF52ED1"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Participating in the activities of relevant professional groups, including attendance at relevant</w:t>
            </w:r>
            <w:r>
              <w:rPr>
                <w:color w:val="000000"/>
                <w:sz w:val="20"/>
                <w:szCs w:val="20"/>
              </w:rPr>
              <w:t xml:space="preserve"> </w:t>
            </w:r>
            <w:r w:rsidRPr="00D45EC4">
              <w:rPr>
                <w:color w:val="000000"/>
                <w:sz w:val="20"/>
                <w:szCs w:val="20"/>
              </w:rPr>
              <w:t>conferences</w:t>
            </w:r>
            <w:r>
              <w:rPr>
                <w:color w:val="000000"/>
                <w:sz w:val="20"/>
                <w:szCs w:val="20"/>
              </w:rPr>
              <w:t>.</w:t>
            </w:r>
          </w:p>
          <w:p w14:paraId="2511E37D" w14:textId="77777777" w:rsidR="00D45EC4" w:rsidRPr="00D45EC4" w:rsidRDefault="00D45EC4" w:rsidP="00D45EC4">
            <w:pPr>
              <w:numPr>
                <w:ilvl w:val="0"/>
                <w:numId w:val="1"/>
              </w:numPr>
              <w:spacing w:before="20" w:after="20"/>
              <w:rPr>
                <w:color w:val="000000"/>
                <w:sz w:val="20"/>
                <w:szCs w:val="20"/>
              </w:rPr>
            </w:pPr>
            <w:r w:rsidRPr="00D45EC4">
              <w:rPr>
                <w:color w:val="000000"/>
                <w:sz w:val="20"/>
                <w:szCs w:val="20"/>
              </w:rPr>
              <w:t>Participating in supervision (individual and/or group as required)</w:t>
            </w:r>
            <w:r>
              <w:rPr>
                <w:color w:val="000000"/>
                <w:sz w:val="20"/>
                <w:szCs w:val="20"/>
              </w:rPr>
              <w:t>.</w:t>
            </w:r>
          </w:p>
          <w:p w14:paraId="3A510AE7" w14:textId="77777777" w:rsidR="007F49BC" w:rsidRPr="00D45EC4" w:rsidRDefault="00D45EC4" w:rsidP="00D45EC4">
            <w:pPr>
              <w:numPr>
                <w:ilvl w:val="0"/>
                <w:numId w:val="1"/>
              </w:numPr>
              <w:spacing w:before="20" w:after="20"/>
              <w:rPr>
                <w:color w:val="000000"/>
                <w:sz w:val="20"/>
                <w:szCs w:val="20"/>
              </w:rPr>
            </w:pPr>
            <w:r w:rsidRPr="00D45EC4">
              <w:rPr>
                <w:color w:val="000000"/>
                <w:sz w:val="20"/>
                <w:szCs w:val="20"/>
              </w:rPr>
              <w:t>Participating in the HGSA Maintenance of Professional Standards program (MOPS</w:t>
            </w:r>
            <w:r>
              <w:rPr>
                <w:color w:val="000000"/>
                <w:sz w:val="20"/>
                <w:szCs w:val="20"/>
              </w:rPr>
              <w:t>).</w:t>
            </w:r>
          </w:p>
        </w:tc>
      </w:tr>
    </w:tbl>
    <w:p w14:paraId="184EF918" w14:textId="77777777" w:rsidR="007F49BC" w:rsidRDefault="007F49BC" w:rsidP="00CF6FF8">
      <w:pPr>
        <w:rPr>
          <w:b/>
          <w:bCs/>
          <w:sz w:val="28"/>
          <w:szCs w:val="28"/>
        </w:rPr>
      </w:pPr>
    </w:p>
    <w:p w14:paraId="28B6D534" w14:textId="77777777" w:rsidR="007F49BC" w:rsidRDefault="007F49BC" w:rsidP="00CF6FF8">
      <w:pPr>
        <w:rPr>
          <w:b/>
          <w:bCs/>
          <w:sz w:val="28"/>
          <w:szCs w:val="28"/>
          <w:shd w:val="clear" w:color="auto" w:fill="D9D9D9"/>
        </w:rPr>
        <w:sectPr w:rsidR="007F49BC" w:rsidSect="001A422E">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276" w:left="1418" w:header="720" w:footer="720" w:gutter="0"/>
          <w:cols w:space="720"/>
        </w:sectPr>
      </w:pPr>
    </w:p>
    <w:p w14:paraId="091DEA4F"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5BB297F0" w14:textId="77777777" w:rsidR="007F49BC" w:rsidRPr="00194CF4" w:rsidRDefault="007F49BC" w:rsidP="009E63F1">
      <w:pPr>
        <w:ind w:left="-142"/>
        <w:jc w:val="both"/>
        <w:rPr>
          <w:sz w:val="20"/>
          <w:szCs w:val="20"/>
        </w:rPr>
      </w:pPr>
    </w:p>
    <w:p w14:paraId="6D7BB7B6" w14:textId="77777777" w:rsidR="007F49BC" w:rsidRPr="00F30108" w:rsidRDefault="007F49BC" w:rsidP="00D45EC4">
      <w:pPr>
        <w:ind w:left="-142"/>
        <w:jc w:val="both"/>
        <w:rPr>
          <w:b/>
          <w:bCs/>
          <w:i/>
          <w:iCs/>
          <w:sz w:val="16"/>
          <w:szCs w:val="16"/>
          <w:highlight w:val="yellow"/>
        </w:rPr>
      </w:pPr>
      <w:r w:rsidRPr="00CB0897">
        <w:rPr>
          <w:b/>
          <w:bCs/>
          <w:u w:val="single"/>
        </w:rPr>
        <w:t>ESSENTIAL MINIMUM REQUIREMENTS</w:t>
      </w:r>
      <w:r>
        <w:rPr>
          <w:sz w:val="20"/>
          <w:szCs w:val="20"/>
        </w:rPr>
        <w:t xml:space="preserve"> </w:t>
      </w:r>
    </w:p>
    <w:p w14:paraId="3E43C60A" w14:textId="77777777" w:rsidR="007F49BC" w:rsidRPr="00F30108" w:rsidRDefault="007F49BC" w:rsidP="009E63F1">
      <w:pPr>
        <w:ind w:left="-142"/>
        <w:jc w:val="both"/>
        <w:rPr>
          <w:b/>
          <w:bCs/>
          <w:lang w:val="en-GB"/>
        </w:rPr>
      </w:pPr>
    </w:p>
    <w:p w14:paraId="49115077" w14:textId="77777777"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3848AF1C" w14:textId="77777777" w:rsidR="000A55D3" w:rsidRPr="000A55D3" w:rsidRDefault="000A55D3" w:rsidP="000A55D3">
      <w:pPr>
        <w:numPr>
          <w:ilvl w:val="0"/>
          <w:numId w:val="1"/>
        </w:numPr>
        <w:jc w:val="both"/>
        <w:rPr>
          <w:sz w:val="20"/>
          <w:szCs w:val="20"/>
        </w:rPr>
      </w:pPr>
      <w:r w:rsidRPr="000A55D3">
        <w:rPr>
          <w:sz w:val="20"/>
          <w:szCs w:val="20"/>
        </w:rPr>
        <w:t>You will hold an undergraduate degree or equivalent qualification such as Nursing, Social Work or Science with a postgraduate Masters in Genetic Counselling or equivalent,</w:t>
      </w:r>
      <w:r w:rsidR="001A422E">
        <w:rPr>
          <w:sz w:val="20"/>
          <w:szCs w:val="20"/>
        </w:rPr>
        <w:t xml:space="preserve"> </w:t>
      </w:r>
      <w:r w:rsidRPr="000A55D3">
        <w:rPr>
          <w:sz w:val="20"/>
          <w:szCs w:val="20"/>
        </w:rPr>
        <w:t>and be eligible</w:t>
      </w:r>
      <w:r>
        <w:rPr>
          <w:sz w:val="20"/>
          <w:szCs w:val="20"/>
        </w:rPr>
        <w:t xml:space="preserve"> and committed to completion of</w:t>
      </w:r>
      <w:r w:rsidRPr="000A55D3">
        <w:rPr>
          <w:sz w:val="20"/>
          <w:szCs w:val="20"/>
        </w:rPr>
        <w:t xml:space="preserve"> Certification in Genetic Counselling as required by the Board of Censors for Genetic Counselling, Human Genetics Society of Australasia</w:t>
      </w:r>
      <w:r w:rsidR="00D546B2">
        <w:rPr>
          <w:sz w:val="20"/>
          <w:szCs w:val="20"/>
        </w:rPr>
        <w:t>.</w:t>
      </w:r>
    </w:p>
    <w:p w14:paraId="5772A2C2" w14:textId="77777777" w:rsidR="007F49BC" w:rsidRDefault="007F49BC" w:rsidP="009E63F1">
      <w:pPr>
        <w:jc w:val="both"/>
        <w:rPr>
          <w:sz w:val="20"/>
          <w:szCs w:val="20"/>
        </w:rPr>
      </w:pPr>
    </w:p>
    <w:p w14:paraId="63DAC14B" w14:textId="77777777" w:rsidR="007F49BC" w:rsidRPr="009E63F1" w:rsidRDefault="007F49BC" w:rsidP="009E63F1">
      <w:pPr>
        <w:ind w:left="-142"/>
        <w:jc w:val="both"/>
        <w:rPr>
          <w:sz w:val="20"/>
          <w:szCs w:val="20"/>
        </w:rPr>
      </w:pPr>
      <w:r w:rsidRPr="00646186">
        <w:rPr>
          <w:b/>
          <w:bCs/>
        </w:rPr>
        <w:t>Personal Abilities/Aptitudes/Skills:</w:t>
      </w:r>
      <w:r w:rsidRPr="009D0E3A">
        <w:rPr>
          <w:sz w:val="20"/>
          <w:szCs w:val="20"/>
        </w:rPr>
        <w:t xml:space="preserve"> </w:t>
      </w:r>
    </w:p>
    <w:p w14:paraId="5A364BC3" w14:textId="77777777" w:rsidR="00D45EC4" w:rsidRPr="00D45EC4" w:rsidRDefault="00D45EC4" w:rsidP="00D45EC4">
      <w:pPr>
        <w:numPr>
          <w:ilvl w:val="0"/>
          <w:numId w:val="1"/>
        </w:numPr>
        <w:jc w:val="both"/>
        <w:rPr>
          <w:sz w:val="20"/>
          <w:szCs w:val="20"/>
        </w:rPr>
      </w:pPr>
      <w:r w:rsidRPr="00D45EC4">
        <w:rPr>
          <w:sz w:val="20"/>
          <w:szCs w:val="20"/>
        </w:rPr>
        <w:t>A high level of communication skills.</w:t>
      </w:r>
    </w:p>
    <w:p w14:paraId="700558CB" w14:textId="77777777" w:rsidR="00D45EC4" w:rsidRPr="00D45EC4" w:rsidRDefault="00D45EC4" w:rsidP="00D45EC4">
      <w:pPr>
        <w:numPr>
          <w:ilvl w:val="0"/>
          <w:numId w:val="1"/>
        </w:numPr>
        <w:jc w:val="both"/>
        <w:rPr>
          <w:sz w:val="20"/>
          <w:szCs w:val="20"/>
        </w:rPr>
      </w:pPr>
      <w:r w:rsidRPr="00D45EC4">
        <w:rPr>
          <w:sz w:val="20"/>
          <w:szCs w:val="20"/>
        </w:rPr>
        <w:t>Ability to work cooperatively and collaboratively as a member of a team.</w:t>
      </w:r>
    </w:p>
    <w:p w14:paraId="182C6599" w14:textId="77777777" w:rsidR="00D45EC4" w:rsidRPr="00D45EC4" w:rsidRDefault="00D45EC4" w:rsidP="00D45EC4">
      <w:pPr>
        <w:numPr>
          <w:ilvl w:val="0"/>
          <w:numId w:val="1"/>
        </w:numPr>
        <w:jc w:val="both"/>
        <w:rPr>
          <w:sz w:val="20"/>
          <w:szCs w:val="20"/>
        </w:rPr>
      </w:pPr>
      <w:r w:rsidRPr="00D45EC4">
        <w:rPr>
          <w:sz w:val="20"/>
          <w:szCs w:val="20"/>
        </w:rPr>
        <w:t>Enthusiasm and a high level of self-motivation.</w:t>
      </w:r>
    </w:p>
    <w:p w14:paraId="7A42702D" w14:textId="77777777" w:rsidR="00D45EC4" w:rsidRPr="00D45EC4" w:rsidRDefault="00D45EC4" w:rsidP="00D45EC4">
      <w:pPr>
        <w:numPr>
          <w:ilvl w:val="0"/>
          <w:numId w:val="1"/>
        </w:numPr>
        <w:jc w:val="both"/>
        <w:rPr>
          <w:sz w:val="20"/>
          <w:szCs w:val="20"/>
        </w:rPr>
      </w:pPr>
      <w:r w:rsidRPr="00D45EC4">
        <w:rPr>
          <w:sz w:val="20"/>
          <w:szCs w:val="20"/>
        </w:rPr>
        <w:t>The ability to work independently.</w:t>
      </w:r>
    </w:p>
    <w:p w14:paraId="61D66721" w14:textId="77777777" w:rsidR="00D45EC4" w:rsidRPr="00D45EC4" w:rsidRDefault="00D45EC4" w:rsidP="00D45EC4">
      <w:pPr>
        <w:numPr>
          <w:ilvl w:val="0"/>
          <w:numId w:val="1"/>
        </w:numPr>
        <w:jc w:val="both"/>
        <w:rPr>
          <w:sz w:val="20"/>
          <w:szCs w:val="20"/>
        </w:rPr>
      </w:pPr>
      <w:r w:rsidRPr="00D45EC4">
        <w:rPr>
          <w:sz w:val="20"/>
          <w:szCs w:val="20"/>
        </w:rPr>
        <w:t>Flexibility and ability to work effectively in an environment of organisational change.</w:t>
      </w:r>
    </w:p>
    <w:p w14:paraId="793F55B2" w14:textId="77777777" w:rsidR="00D45EC4" w:rsidRPr="00D45EC4" w:rsidRDefault="00D45EC4" w:rsidP="00D45EC4">
      <w:pPr>
        <w:numPr>
          <w:ilvl w:val="0"/>
          <w:numId w:val="1"/>
        </w:numPr>
        <w:jc w:val="both"/>
        <w:rPr>
          <w:sz w:val="20"/>
          <w:szCs w:val="20"/>
        </w:rPr>
      </w:pPr>
      <w:r w:rsidRPr="00D45EC4">
        <w:rPr>
          <w:sz w:val="20"/>
          <w:szCs w:val="20"/>
        </w:rPr>
        <w:t>Effective time-management skills.</w:t>
      </w:r>
    </w:p>
    <w:p w14:paraId="0DC77F69" w14:textId="77777777" w:rsidR="00D45EC4" w:rsidRPr="00D45EC4" w:rsidRDefault="00D45EC4" w:rsidP="00D45EC4">
      <w:pPr>
        <w:numPr>
          <w:ilvl w:val="0"/>
          <w:numId w:val="1"/>
        </w:numPr>
        <w:jc w:val="both"/>
        <w:rPr>
          <w:sz w:val="20"/>
          <w:szCs w:val="20"/>
        </w:rPr>
      </w:pPr>
      <w:r w:rsidRPr="00D45EC4">
        <w:rPr>
          <w:sz w:val="20"/>
          <w:szCs w:val="20"/>
        </w:rPr>
        <w:t>Ability to cope with stressed individuals and families.</w:t>
      </w:r>
    </w:p>
    <w:p w14:paraId="396F886E" w14:textId="77777777" w:rsidR="00D45EC4" w:rsidRPr="00D45EC4" w:rsidRDefault="00D45EC4" w:rsidP="00D45EC4">
      <w:pPr>
        <w:numPr>
          <w:ilvl w:val="0"/>
          <w:numId w:val="1"/>
        </w:numPr>
        <w:jc w:val="both"/>
        <w:rPr>
          <w:sz w:val="20"/>
          <w:szCs w:val="20"/>
        </w:rPr>
      </w:pPr>
      <w:r w:rsidRPr="00D45EC4">
        <w:rPr>
          <w:sz w:val="20"/>
          <w:szCs w:val="20"/>
        </w:rPr>
        <w:t>Advocacy and negotiation skills.</w:t>
      </w:r>
    </w:p>
    <w:p w14:paraId="06D1C107" w14:textId="77777777" w:rsidR="00D45EC4" w:rsidRPr="00D45EC4" w:rsidRDefault="00D45EC4" w:rsidP="00D45EC4">
      <w:pPr>
        <w:numPr>
          <w:ilvl w:val="0"/>
          <w:numId w:val="1"/>
        </w:numPr>
        <w:jc w:val="both"/>
        <w:rPr>
          <w:sz w:val="20"/>
          <w:szCs w:val="20"/>
        </w:rPr>
      </w:pPr>
      <w:r w:rsidRPr="00D45EC4">
        <w:rPr>
          <w:sz w:val="20"/>
          <w:szCs w:val="20"/>
        </w:rPr>
        <w:t>Computer literacy and competence in word processing and use of databases</w:t>
      </w:r>
      <w:r>
        <w:rPr>
          <w:sz w:val="20"/>
          <w:szCs w:val="20"/>
        </w:rPr>
        <w:t>.</w:t>
      </w:r>
    </w:p>
    <w:p w14:paraId="37E6CD96" w14:textId="77777777" w:rsidR="007F49BC" w:rsidRPr="009E63F1" w:rsidRDefault="00D45EC4" w:rsidP="00D45EC4">
      <w:pPr>
        <w:numPr>
          <w:ilvl w:val="0"/>
          <w:numId w:val="1"/>
        </w:numPr>
        <w:jc w:val="both"/>
        <w:rPr>
          <w:sz w:val="20"/>
          <w:szCs w:val="20"/>
        </w:rPr>
      </w:pPr>
      <w:r w:rsidRPr="00D45EC4">
        <w:rPr>
          <w:sz w:val="20"/>
          <w:szCs w:val="20"/>
        </w:rPr>
        <w:t>Ability to display integrity, sound judgement, and respect for confidentiality.</w:t>
      </w:r>
    </w:p>
    <w:p w14:paraId="2C69B522" w14:textId="77777777" w:rsidR="007F49BC" w:rsidRPr="00194CF4" w:rsidRDefault="007F49BC" w:rsidP="009E63F1">
      <w:pPr>
        <w:jc w:val="both"/>
        <w:rPr>
          <w:sz w:val="20"/>
          <w:szCs w:val="20"/>
        </w:rPr>
      </w:pPr>
    </w:p>
    <w:p w14:paraId="6E569152" w14:textId="77777777" w:rsidR="007F49BC" w:rsidRDefault="007F49BC" w:rsidP="009E63F1">
      <w:pPr>
        <w:ind w:left="-142"/>
        <w:jc w:val="both"/>
        <w:rPr>
          <w:b/>
          <w:bCs/>
          <w:sz w:val="20"/>
          <w:szCs w:val="20"/>
        </w:rPr>
      </w:pPr>
      <w:r w:rsidRPr="00646186">
        <w:rPr>
          <w:b/>
          <w:bCs/>
        </w:rPr>
        <w:t>Experience</w:t>
      </w:r>
    </w:p>
    <w:p w14:paraId="0A11EAEE" w14:textId="77777777" w:rsidR="007F49BC" w:rsidRPr="00D45EC4" w:rsidRDefault="00D546B2" w:rsidP="00D45EC4">
      <w:pPr>
        <w:numPr>
          <w:ilvl w:val="0"/>
          <w:numId w:val="1"/>
        </w:numPr>
        <w:jc w:val="both"/>
        <w:rPr>
          <w:sz w:val="20"/>
          <w:szCs w:val="20"/>
        </w:rPr>
      </w:pPr>
      <w:r>
        <w:rPr>
          <w:sz w:val="20"/>
          <w:szCs w:val="20"/>
        </w:rPr>
        <w:t>Experience in</w:t>
      </w:r>
      <w:r w:rsidR="00D45EC4" w:rsidRPr="00D45EC4">
        <w:rPr>
          <w:sz w:val="20"/>
          <w:szCs w:val="20"/>
        </w:rPr>
        <w:t xml:space="preserve"> the delivery of genetic counselling services to individuals and</w:t>
      </w:r>
      <w:r w:rsidR="00D45EC4">
        <w:rPr>
          <w:sz w:val="20"/>
          <w:szCs w:val="20"/>
        </w:rPr>
        <w:t xml:space="preserve"> </w:t>
      </w:r>
      <w:r w:rsidR="00D45EC4" w:rsidRPr="00D45EC4">
        <w:rPr>
          <w:sz w:val="20"/>
          <w:szCs w:val="20"/>
        </w:rPr>
        <w:t>families</w:t>
      </w:r>
      <w:r w:rsidR="00D45EC4">
        <w:rPr>
          <w:sz w:val="20"/>
          <w:szCs w:val="20"/>
        </w:rPr>
        <w:t>.</w:t>
      </w:r>
    </w:p>
    <w:p w14:paraId="6C6E74EA" w14:textId="77777777" w:rsidR="007F49BC" w:rsidRPr="00194CF4" w:rsidRDefault="007F49BC" w:rsidP="009E63F1">
      <w:pPr>
        <w:jc w:val="both"/>
        <w:rPr>
          <w:sz w:val="20"/>
          <w:szCs w:val="20"/>
        </w:rPr>
      </w:pPr>
    </w:p>
    <w:p w14:paraId="648827A5" w14:textId="77777777" w:rsidR="007F49BC" w:rsidRDefault="007F49BC" w:rsidP="009E63F1">
      <w:pPr>
        <w:ind w:left="-142"/>
        <w:jc w:val="both"/>
        <w:rPr>
          <w:b/>
          <w:bCs/>
          <w:sz w:val="20"/>
          <w:szCs w:val="20"/>
        </w:rPr>
      </w:pPr>
      <w:r w:rsidRPr="00646186">
        <w:rPr>
          <w:b/>
          <w:bCs/>
        </w:rPr>
        <w:t>Knowledge</w:t>
      </w:r>
    </w:p>
    <w:p w14:paraId="5665E1D9" w14:textId="77777777" w:rsidR="00D45EC4" w:rsidRPr="00D45EC4" w:rsidRDefault="00D45EC4" w:rsidP="00D45EC4">
      <w:pPr>
        <w:numPr>
          <w:ilvl w:val="0"/>
          <w:numId w:val="1"/>
        </w:numPr>
        <w:jc w:val="both"/>
        <w:rPr>
          <w:sz w:val="20"/>
          <w:szCs w:val="20"/>
        </w:rPr>
      </w:pPr>
      <w:r w:rsidRPr="00D45EC4">
        <w:rPr>
          <w:sz w:val="20"/>
          <w:szCs w:val="20"/>
        </w:rPr>
        <w:t>Knowledge of the social and emotional effects of genetic disorders on families.</w:t>
      </w:r>
    </w:p>
    <w:p w14:paraId="1D9613CE" w14:textId="77777777" w:rsidR="00D45EC4" w:rsidRPr="00D45EC4" w:rsidRDefault="00D45EC4" w:rsidP="00D45EC4">
      <w:pPr>
        <w:numPr>
          <w:ilvl w:val="0"/>
          <w:numId w:val="1"/>
        </w:numPr>
        <w:jc w:val="both"/>
        <w:rPr>
          <w:sz w:val="20"/>
          <w:szCs w:val="20"/>
        </w:rPr>
      </w:pPr>
      <w:r w:rsidRPr="00D45EC4">
        <w:rPr>
          <w:sz w:val="20"/>
          <w:szCs w:val="20"/>
        </w:rPr>
        <w:t>Knowledge of the principles of genetics and genetic testing sufficient to understand and interpret genetic</w:t>
      </w:r>
      <w:r>
        <w:rPr>
          <w:sz w:val="20"/>
          <w:szCs w:val="20"/>
        </w:rPr>
        <w:t xml:space="preserve"> </w:t>
      </w:r>
      <w:r w:rsidRPr="00D45EC4">
        <w:rPr>
          <w:sz w:val="20"/>
          <w:szCs w:val="20"/>
        </w:rPr>
        <w:t>risks to individuals and families.</w:t>
      </w:r>
    </w:p>
    <w:p w14:paraId="218294BD" w14:textId="77777777" w:rsidR="00D45EC4" w:rsidRPr="00D45EC4" w:rsidRDefault="00D45EC4" w:rsidP="00D45EC4">
      <w:pPr>
        <w:numPr>
          <w:ilvl w:val="0"/>
          <w:numId w:val="1"/>
        </w:numPr>
        <w:jc w:val="both"/>
        <w:rPr>
          <w:sz w:val="20"/>
          <w:szCs w:val="20"/>
        </w:rPr>
      </w:pPr>
      <w:r w:rsidRPr="00D45EC4">
        <w:rPr>
          <w:sz w:val="20"/>
          <w:szCs w:val="20"/>
        </w:rPr>
        <w:t>Knowledge of the principles of genetic counselling.</w:t>
      </w:r>
    </w:p>
    <w:p w14:paraId="2990D467" w14:textId="77777777" w:rsidR="007F49BC" w:rsidRPr="00194CF4" w:rsidRDefault="00D45EC4" w:rsidP="00D45EC4">
      <w:pPr>
        <w:numPr>
          <w:ilvl w:val="0"/>
          <w:numId w:val="1"/>
        </w:numPr>
        <w:jc w:val="both"/>
        <w:rPr>
          <w:sz w:val="20"/>
          <w:szCs w:val="20"/>
        </w:rPr>
      </w:pPr>
      <w:r w:rsidRPr="00D45EC4">
        <w:rPr>
          <w:sz w:val="20"/>
          <w:szCs w:val="20"/>
        </w:rPr>
        <w:t>Knowledge of the ethical issues associated with genetic counselling and testing.</w:t>
      </w:r>
    </w:p>
    <w:p w14:paraId="343140AC" w14:textId="77777777" w:rsidR="007F49BC" w:rsidRPr="00194CF4" w:rsidRDefault="007F49BC" w:rsidP="009E63F1">
      <w:pPr>
        <w:ind w:left="-142"/>
        <w:jc w:val="both"/>
        <w:rPr>
          <w:b/>
          <w:bCs/>
          <w:sz w:val="20"/>
          <w:szCs w:val="20"/>
        </w:rPr>
      </w:pPr>
    </w:p>
    <w:p w14:paraId="608AC460" w14:textId="77777777" w:rsidR="007F49BC" w:rsidRDefault="007F49BC" w:rsidP="009E63F1">
      <w:pPr>
        <w:ind w:left="-142"/>
        <w:jc w:val="both"/>
        <w:rPr>
          <w:sz w:val="20"/>
          <w:szCs w:val="20"/>
        </w:rPr>
      </w:pPr>
      <w:r w:rsidRPr="00646186">
        <w:rPr>
          <w:b/>
          <w:bCs/>
          <w:u w:val="single"/>
        </w:rPr>
        <w:t>DESIRABLE CHARACTERISTICS</w:t>
      </w:r>
    </w:p>
    <w:p w14:paraId="469C7210" w14:textId="77777777" w:rsidR="007F49BC" w:rsidRDefault="007F49BC" w:rsidP="009E63F1">
      <w:pPr>
        <w:ind w:left="-142"/>
        <w:jc w:val="both"/>
        <w:rPr>
          <w:b/>
          <w:bCs/>
          <w:sz w:val="20"/>
          <w:szCs w:val="20"/>
        </w:rPr>
      </w:pPr>
    </w:p>
    <w:p w14:paraId="7AD0ABD2" w14:textId="77777777" w:rsidR="007F49BC" w:rsidRPr="00E43EB4" w:rsidRDefault="007F49BC" w:rsidP="009E63F1">
      <w:pPr>
        <w:ind w:left="-142"/>
        <w:jc w:val="both"/>
      </w:pPr>
      <w:r w:rsidRPr="00646186">
        <w:rPr>
          <w:b/>
          <w:bCs/>
        </w:rPr>
        <w:t>Educational/Vocational Qualifications</w:t>
      </w:r>
      <w:r w:rsidRPr="00E43EB4">
        <w:t xml:space="preserve"> </w:t>
      </w:r>
    </w:p>
    <w:p w14:paraId="325C9997" w14:textId="77777777" w:rsidR="007F49BC" w:rsidRPr="00194CF4" w:rsidRDefault="00D45EC4" w:rsidP="00D45EC4">
      <w:pPr>
        <w:numPr>
          <w:ilvl w:val="0"/>
          <w:numId w:val="1"/>
        </w:numPr>
        <w:jc w:val="both"/>
        <w:rPr>
          <w:sz w:val="20"/>
          <w:szCs w:val="20"/>
        </w:rPr>
      </w:pPr>
      <w:r w:rsidRPr="00D45EC4">
        <w:rPr>
          <w:sz w:val="20"/>
          <w:szCs w:val="20"/>
        </w:rPr>
        <w:t>Additional qualifications and/or training in a relevant area.</w:t>
      </w:r>
    </w:p>
    <w:p w14:paraId="257D0AE7" w14:textId="77777777" w:rsidR="007F49BC" w:rsidRPr="00194CF4" w:rsidRDefault="007F49BC" w:rsidP="009E63F1">
      <w:pPr>
        <w:ind w:left="-142"/>
        <w:jc w:val="both"/>
        <w:rPr>
          <w:sz w:val="20"/>
          <w:szCs w:val="20"/>
        </w:rPr>
      </w:pPr>
    </w:p>
    <w:p w14:paraId="4917F99D" w14:textId="77777777" w:rsidR="007F49BC" w:rsidRPr="00194CF4" w:rsidRDefault="007F49BC" w:rsidP="009E63F1">
      <w:pPr>
        <w:ind w:left="-142"/>
        <w:jc w:val="both"/>
        <w:rPr>
          <w:sz w:val="20"/>
          <w:szCs w:val="20"/>
        </w:rPr>
      </w:pPr>
      <w:r w:rsidRPr="00E43EB4">
        <w:rPr>
          <w:b/>
          <w:bCs/>
        </w:rPr>
        <w:t>Personal Abilities/Aptitudes/Skills:</w:t>
      </w:r>
    </w:p>
    <w:p w14:paraId="37CFD0A1" w14:textId="77777777" w:rsidR="00D45EC4" w:rsidRPr="00D45EC4" w:rsidRDefault="00D45EC4" w:rsidP="00D45EC4">
      <w:pPr>
        <w:numPr>
          <w:ilvl w:val="0"/>
          <w:numId w:val="1"/>
        </w:numPr>
        <w:jc w:val="both"/>
        <w:rPr>
          <w:sz w:val="20"/>
          <w:szCs w:val="20"/>
        </w:rPr>
      </w:pPr>
      <w:r w:rsidRPr="00D45EC4">
        <w:rPr>
          <w:sz w:val="20"/>
          <w:szCs w:val="20"/>
        </w:rPr>
        <w:t>An ability to innovate.</w:t>
      </w:r>
    </w:p>
    <w:p w14:paraId="3A838D1A" w14:textId="77777777" w:rsidR="00D45EC4" w:rsidRPr="00D45EC4" w:rsidRDefault="00D45EC4" w:rsidP="00D45EC4">
      <w:pPr>
        <w:numPr>
          <w:ilvl w:val="0"/>
          <w:numId w:val="1"/>
        </w:numPr>
        <w:jc w:val="both"/>
        <w:rPr>
          <w:sz w:val="20"/>
          <w:szCs w:val="20"/>
        </w:rPr>
      </w:pPr>
      <w:r w:rsidRPr="00D45EC4">
        <w:rPr>
          <w:sz w:val="20"/>
          <w:szCs w:val="20"/>
        </w:rPr>
        <w:t>An interest in research.</w:t>
      </w:r>
    </w:p>
    <w:p w14:paraId="63C8E567" w14:textId="77777777" w:rsidR="007F49BC" w:rsidRPr="00194CF4" w:rsidRDefault="00D45EC4" w:rsidP="00D45EC4">
      <w:pPr>
        <w:numPr>
          <w:ilvl w:val="0"/>
          <w:numId w:val="1"/>
        </w:numPr>
        <w:jc w:val="both"/>
        <w:rPr>
          <w:sz w:val="20"/>
          <w:szCs w:val="20"/>
        </w:rPr>
      </w:pPr>
      <w:r w:rsidRPr="00D45EC4">
        <w:rPr>
          <w:sz w:val="20"/>
          <w:szCs w:val="20"/>
        </w:rPr>
        <w:t>Problem solving abilities</w:t>
      </w:r>
      <w:r>
        <w:rPr>
          <w:sz w:val="20"/>
          <w:szCs w:val="20"/>
        </w:rPr>
        <w:t>.</w:t>
      </w:r>
    </w:p>
    <w:p w14:paraId="2D157AC8" w14:textId="77777777" w:rsidR="007F49BC" w:rsidRPr="00194CF4" w:rsidRDefault="007F49BC" w:rsidP="009E63F1">
      <w:pPr>
        <w:ind w:left="-142"/>
        <w:jc w:val="both"/>
        <w:rPr>
          <w:b/>
          <w:bCs/>
          <w:sz w:val="20"/>
          <w:szCs w:val="20"/>
          <w:u w:val="single"/>
        </w:rPr>
      </w:pPr>
    </w:p>
    <w:p w14:paraId="2C1426BF" w14:textId="77777777" w:rsidR="007F49BC" w:rsidRDefault="007F49BC" w:rsidP="009E63F1">
      <w:pPr>
        <w:ind w:left="-142"/>
        <w:jc w:val="both"/>
        <w:rPr>
          <w:b/>
          <w:bCs/>
          <w:sz w:val="20"/>
          <w:szCs w:val="20"/>
        </w:rPr>
      </w:pPr>
      <w:r w:rsidRPr="00646186">
        <w:rPr>
          <w:b/>
          <w:bCs/>
        </w:rPr>
        <w:t>Experience</w:t>
      </w:r>
    </w:p>
    <w:p w14:paraId="1C1F29EE" w14:textId="77777777" w:rsidR="00D45EC4" w:rsidRDefault="00D45EC4" w:rsidP="00D45EC4">
      <w:pPr>
        <w:numPr>
          <w:ilvl w:val="0"/>
          <w:numId w:val="1"/>
        </w:numPr>
        <w:jc w:val="both"/>
        <w:rPr>
          <w:sz w:val="20"/>
          <w:szCs w:val="20"/>
        </w:rPr>
      </w:pPr>
      <w:r w:rsidRPr="00D45EC4">
        <w:rPr>
          <w:sz w:val="20"/>
          <w:szCs w:val="20"/>
        </w:rPr>
        <w:t xml:space="preserve">Employment in a clinical genetics service or a community or </w:t>
      </w:r>
      <w:r w:rsidR="001A422E" w:rsidRPr="00D45EC4">
        <w:rPr>
          <w:sz w:val="20"/>
          <w:szCs w:val="20"/>
        </w:rPr>
        <w:t>hospital-based</w:t>
      </w:r>
      <w:r w:rsidRPr="00D45EC4">
        <w:rPr>
          <w:sz w:val="20"/>
          <w:szCs w:val="20"/>
        </w:rPr>
        <w:t xml:space="preserve"> health service</w:t>
      </w:r>
    </w:p>
    <w:p w14:paraId="7298604E" w14:textId="77777777" w:rsidR="009115AB" w:rsidRPr="00D45EC4" w:rsidRDefault="009115AB" w:rsidP="00D45EC4">
      <w:pPr>
        <w:numPr>
          <w:ilvl w:val="0"/>
          <w:numId w:val="1"/>
        </w:numPr>
        <w:jc w:val="both"/>
        <w:rPr>
          <w:sz w:val="20"/>
          <w:szCs w:val="20"/>
        </w:rPr>
      </w:pPr>
      <w:r>
        <w:rPr>
          <w:sz w:val="20"/>
          <w:szCs w:val="20"/>
        </w:rPr>
        <w:t>Experience in research</w:t>
      </w:r>
    </w:p>
    <w:p w14:paraId="5AB3902A" w14:textId="77777777" w:rsidR="00D45EC4" w:rsidRPr="00D45EC4" w:rsidRDefault="00D45EC4" w:rsidP="00D45EC4">
      <w:pPr>
        <w:numPr>
          <w:ilvl w:val="0"/>
          <w:numId w:val="1"/>
        </w:numPr>
        <w:jc w:val="both"/>
        <w:rPr>
          <w:sz w:val="20"/>
          <w:szCs w:val="20"/>
        </w:rPr>
      </w:pPr>
      <w:r w:rsidRPr="00D45EC4">
        <w:rPr>
          <w:sz w:val="20"/>
          <w:szCs w:val="20"/>
        </w:rPr>
        <w:t>Provision of counselling, either genetic or other counselling</w:t>
      </w:r>
    </w:p>
    <w:p w14:paraId="35AE709A" w14:textId="77777777" w:rsidR="00D45EC4" w:rsidRPr="00D45EC4" w:rsidRDefault="00D45EC4" w:rsidP="00D45EC4">
      <w:pPr>
        <w:numPr>
          <w:ilvl w:val="0"/>
          <w:numId w:val="1"/>
        </w:numPr>
        <w:jc w:val="both"/>
        <w:rPr>
          <w:sz w:val="20"/>
          <w:szCs w:val="20"/>
        </w:rPr>
      </w:pPr>
      <w:r w:rsidRPr="00D45EC4">
        <w:rPr>
          <w:sz w:val="20"/>
          <w:szCs w:val="20"/>
        </w:rPr>
        <w:t>Liaison with community groups</w:t>
      </w:r>
    </w:p>
    <w:p w14:paraId="00229985" w14:textId="77777777" w:rsidR="007F49BC" w:rsidRPr="00194CF4" w:rsidRDefault="00D45EC4" w:rsidP="00D45EC4">
      <w:pPr>
        <w:numPr>
          <w:ilvl w:val="0"/>
          <w:numId w:val="1"/>
        </w:numPr>
        <w:jc w:val="both"/>
        <w:rPr>
          <w:sz w:val="20"/>
          <w:szCs w:val="20"/>
        </w:rPr>
      </w:pPr>
      <w:r w:rsidRPr="00D45EC4">
        <w:rPr>
          <w:sz w:val="20"/>
          <w:szCs w:val="20"/>
        </w:rPr>
        <w:t>Other clinical or counselling experience relevant to the position and role of a genetic counsellor</w:t>
      </w:r>
    </w:p>
    <w:p w14:paraId="4A682110" w14:textId="77777777" w:rsidR="007F49BC" w:rsidRPr="00194CF4" w:rsidRDefault="007F49BC" w:rsidP="009E63F1">
      <w:pPr>
        <w:ind w:left="-142"/>
        <w:jc w:val="both"/>
        <w:rPr>
          <w:sz w:val="20"/>
          <w:szCs w:val="20"/>
        </w:rPr>
      </w:pPr>
    </w:p>
    <w:p w14:paraId="17C940ED" w14:textId="77777777" w:rsidR="007F49BC" w:rsidRDefault="007F49BC" w:rsidP="009E63F1">
      <w:pPr>
        <w:ind w:left="-142"/>
        <w:jc w:val="both"/>
        <w:rPr>
          <w:b/>
          <w:bCs/>
        </w:rPr>
      </w:pPr>
      <w:r w:rsidRPr="00646186">
        <w:rPr>
          <w:b/>
          <w:bCs/>
        </w:rPr>
        <w:t>Knowledge</w:t>
      </w:r>
    </w:p>
    <w:tbl>
      <w:tblPr>
        <w:tblW w:w="0" w:type="auto"/>
        <w:tblBorders>
          <w:top w:val="nil"/>
          <w:left w:val="nil"/>
          <w:bottom w:val="nil"/>
          <w:right w:val="nil"/>
        </w:tblBorders>
        <w:tblLayout w:type="fixed"/>
        <w:tblLook w:val="0000" w:firstRow="0" w:lastRow="0" w:firstColumn="0" w:lastColumn="0" w:noHBand="0" w:noVBand="0"/>
      </w:tblPr>
      <w:tblGrid>
        <w:gridCol w:w="9315"/>
      </w:tblGrid>
      <w:tr w:rsidR="00D45EC4" w:rsidRPr="00D45EC4" w14:paraId="06721F01" w14:textId="77777777" w:rsidTr="00D45EC4">
        <w:tblPrEx>
          <w:tblCellMar>
            <w:top w:w="0" w:type="dxa"/>
            <w:bottom w:w="0" w:type="dxa"/>
          </w:tblCellMar>
        </w:tblPrEx>
        <w:trPr>
          <w:trHeight w:val="593"/>
        </w:trPr>
        <w:tc>
          <w:tcPr>
            <w:tcW w:w="9315" w:type="dxa"/>
          </w:tcPr>
          <w:p w14:paraId="1ECC8B5B" w14:textId="77777777" w:rsidR="00D45EC4" w:rsidRPr="00D45EC4" w:rsidRDefault="00D45EC4" w:rsidP="00D45EC4">
            <w:pPr>
              <w:numPr>
                <w:ilvl w:val="0"/>
                <w:numId w:val="2"/>
              </w:numPr>
              <w:ind w:left="0" w:firstLine="0"/>
              <w:jc w:val="both"/>
              <w:rPr>
                <w:sz w:val="20"/>
                <w:szCs w:val="20"/>
              </w:rPr>
            </w:pPr>
            <w:r w:rsidRPr="00D45EC4">
              <w:rPr>
                <w:sz w:val="20"/>
                <w:szCs w:val="20"/>
              </w:rPr>
              <w:t xml:space="preserve">Knowledge of the operation of health care services in Australia </w:t>
            </w:r>
          </w:p>
          <w:p w14:paraId="280AF1EF" w14:textId="77777777" w:rsidR="00D45EC4" w:rsidRPr="00D45EC4" w:rsidRDefault="00D45EC4" w:rsidP="00D45EC4">
            <w:pPr>
              <w:numPr>
                <w:ilvl w:val="0"/>
                <w:numId w:val="2"/>
              </w:numPr>
              <w:ind w:left="0" w:firstLine="0"/>
              <w:jc w:val="both"/>
              <w:rPr>
                <w:sz w:val="20"/>
                <w:szCs w:val="20"/>
              </w:rPr>
            </w:pPr>
            <w:r w:rsidRPr="00D45EC4">
              <w:rPr>
                <w:sz w:val="20"/>
                <w:szCs w:val="20"/>
              </w:rPr>
              <w:t xml:space="preserve">Knowledge of the management of genetic disorders </w:t>
            </w:r>
          </w:p>
          <w:p w14:paraId="46F0296D" w14:textId="77777777" w:rsidR="00D45EC4" w:rsidRPr="00D45EC4" w:rsidRDefault="00D45EC4" w:rsidP="00D45EC4">
            <w:pPr>
              <w:numPr>
                <w:ilvl w:val="0"/>
                <w:numId w:val="2"/>
              </w:numPr>
              <w:ind w:left="0" w:firstLine="0"/>
              <w:jc w:val="both"/>
              <w:rPr>
                <w:sz w:val="20"/>
                <w:szCs w:val="20"/>
              </w:rPr>
            </w:pPr>
            <w:r w:rsidRPr="00D45EC4">
              <w:rPr>
                <w:sz w:val="20"/>
                <w:szCs w:val="20"/>
              </w:rPr>
              <w:t xml:space="preserve">Other knowledge relevant to the position and role of a genetic counsellor </w:t>
            </w:r>
          </w:p>
        </w:tc>
      </w:tr>
    </w:tbl>
    <w:p w14:paraId="631C2C1F" w14:textId="77777777" w:rsidR="007F49BC" w:rsidRPr="00D45EC4" w:rsidRDefault="007F49BC" w:rsidP="00D45EC4">
      <w:pPr>
        <w:jc w:val="both"/>
        <w:rPr>
          <w:sz w:val="20"/>
          <w:szCs w:val="20"/>
        </w:rPr>
        <w:sectPr w:rsidR="007F49BC" w:rsidRPr="00D45EC4" w:rsidSect="00D76407">
          <w:pgSz w:w="11906" w:h="16838"/>
          <w:pgMar w:top="1440" w:right="849" w:bottom="1440" w:left="1418" w:header="720" w:footer="720" w:gutter="0"/>
          <w:cols w:space="720"/>
        </w:sectPr>
      </w:pPr>
    </w:p>
    <w:p w14:paraId="4AD59B65"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7FB74E60" w14:textId="77777777" w:rsidR="007F49BC" w:rsidRDefault="007F49BC" w:rsidP="009E63F1">
      <w:pPr>
        <w:spacing w:after="120"/>
        <w:jc w:val="both"/>
        <w:rPr>
          <w:b/>
          <w:bCs/>
          <w:sz w:val="20"/>
          <w:szCs w:val="20"/>
        </w:rPr>
      </w:pPr>
    </w:p>
    <w:p w14:paraId="3646AD2A" w14:textId="77777777" w:rsidR="00E3232C" w:rsidRDefault="00E3232C" w:rsidP="00E3232C">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06DFA80" w14:textId="77777777" w:rsidR="00E3232C" w:rsidRDefault="00E3232C" w:rsidP="00E3232C">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262FDCF7" w14:textId="77777777" w:rsidR="00E3232C" w:rsidRDefault="00E3232C" w:rsidP="00E3232C">
      <w:pPr>
        <w:ind w:left="-142"/>
        <w:jc w:val="both"/>
        <w:rPr>
          <w:b/>
          <w:bCs/>
          <w:sz w:val="20"/>
          <w:szCs w:val="20"/>
        </w:rPr>
      </w:pPr>
    </w:p>
    <w:p w14:paraId="153CA8C1" w14:textId="77777777" w:rsidR="00E3232C" w:rsidRPr="00834F0D" w:rsidRDefault="00E3232C" w:rsidP="00E3232C">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322B05B" w14:textId="77777777" w:rsidR="00E3232C" w:rsidRDefault="00E3232C" w:rsidP="00E3232C">
      <w:pPr>
        <w:ind w:left="-142"/>
        <w:jc w:val="both"/>
        <w:rPr>
          <w:b/>
          <w:bCs/>
          <w:sz w:val="20"/>
          <w:szCs w:val="20"/>
        </w:rPr>
      </w:pPr>
    </w:p>
    <w:p w14:paraId="74D46E65" w14:textId="77777777" w:rsidR="00E3232C" w:rsidRDefault="00E3232C" w:rsidP="00E3232C">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49C02A5" w14:textId="77777777" w:rsidR="00E3232C" w:rsidRPr="00453EEA" w:rsidRDefault="00E3232C" w:rsidP="00E3232C">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Pr>
          <w:color w:val="000000"/>
          <w:sz w:val="20"/>
          <w:szCs w:val="20"/>
        </w:rPr>
        <w:t>Wellbeing.</w:t>
      </w:r>
    </w:p>
    <w:p w14:paraId="401E216C" w14:textId="77777777" w:rsidR="00E3232C" w:rsidRDefault="00E3232C" w:rsidP="00E3232C">
      <w:pPr>
        <w:ind w:left="-142"/>
        <w:jc w:val="both"/>
        <w:rPr>
          <w:color w:val="000000"/>
          <w:sz w:val="20"/>
          <w:szCs w:val="20"/>
        </w:rPr>
      </w:pPr>
    </w:p>
    <w:p w14:paraId="5EF50FE3" w14:textId="77777777" w:rsidR="00E3232C" w:rsidRDefault="00E3232C" w:rsidP="00E3232C">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7A6F67A1" w14:textId="77777777" w:rsidR="00E3232C" w:rsidRDefault="00E3232C" w:rsidP="00E3232C">
      <w:pPr>
        <w:ind w:left="-142"/>
        <w:jc w:val="both"/>
        <w:rPr>
          <w:color w:val="000000"/>
          <w:sz w:val="20"/>
          <w:szCs w:val="20"/>
        </w:rPr>
      </w:pPr>
    </w:p>
    <w:p w14:paraId="1EE78879" w14:textId="77777777" w:rsidR="00E3232C" w:rsidRPr="00453EEA" w:rsidRDefault="00E3232C" w:rsidP="00E3232C">
      <w:pPr>
        <w:spacing w:after="120"/>
        <w:ind w:left="-142"/>
        <w:jc w:val="both"/>
        <w:rPr>
          <w:b/>
          <w:bCs/>
          <w:sz w:val="20"/>
          <w:szCs w:val="20"/>
        </w:rPr>
      </w:pPr>
      <w:r w:rsidRPr="00453EEA">
        <w:rPr>
          <w:b/>
          <w:bCs/>
          <w:sz w:val="20"/>
          <w:szCs w:val="20"/>
        </w:rPr>
        <w:t>SA Health Challenges:</w:t>
      </w:r>
    </w:p>
    <w:p w14:paraId="336B3C89" w14:textId="77777777" w:rsidR="00E3232C" w:rsidRDefault="00E3232C" w:rsidP="00E3232C">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3FE1E8D" w14:textId="77777777" w:rsidR="00E3232C" w:rsidRPr="00283EDB" w:rsidRDefault="00E3232C" w:rsidP="00E3232C">
      <w:pPr>
        <w:ind w:left="-142"/>
        <w:jc w:val="both"/>
        <w:rPr>
          <w:b/>
          <w:bCs/>
          <w:sz w:val="20"/>
          <w:szCs w:val="20"/>
        </w:rPr>
      </w:pPr>
    </w:p>
    <w:p w14:paraId="36E6C557" w14:textId="77777777" w:rsidR="00E3232C" w:rsidRDefault="00E3232C" w:rsidP="00E3232C">
      <w:pPr>
        <w:spacing w:after="120"/>
        <w:ind w:left="-142"/>
        <w:jc w:val="both"/>
        <w:rPr>
          <w:b/>
          <w:bCs/>
          <w:sz w:val="20"/>
          <w:szCs w:val="20"/>
        </w:rPr>
      </w:pPr>
      <w:r w:rsidRPr="00453EEA">
        <w:rPr>
          <w:b/>
          <w:bCs/>
          <w:sz w:val="20"/>
          <w:szCs w:val="20"/>
        </w:rPr>
        <w:t>Health Network/ Division/ Department</w:t>
      </w:r>
      <w:r>
        <w:rPr>
          <w:b/>
          <w:bCs/>
          <w:sz w:val="20"/>
          <w:szCs w:val="20"/>
        </w:rPr>
        <w:t>:</w:t>
      </w:r>
    </w:p>
    <w:p w14:paraId="4E2D6456" w14:textId="77777777" w:rsidR="00E3232C" w:rsidRPr="0021125D" w:rsidRDefault="00E3232C" w:rsidP="00E3232C">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3E6F06E4" w14:textId="77777777" w:rsidR="00E3232C" w:rsidRPr="0021125D" w:rsidRDefault="00E3232C" w:rsidP="00E3232C">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446835E4" w14:textId="77777777" w:rsidR="00E3232C" w:rsidRPr="0021125D" w:rsidRDefault="00E3232C" w:rsidP="00E3232C">
      <w:pPr>
        <w:spacing w:after="120"/>
        <w:ind w:left="-142"/>
        <w:rPr>
          <w:sz w:val="20"/>
          <w:szCs w:val="20"/>
        </w:rPr>
      </w:pPr>
      <w:r w:rsidRPr="0021125D">
        <w:rPr>
          <w:sz w:val="20"/>
          <w:szCs w:val="20"/>
        </w:rPr>
        <w:t>•</w:t>
      </w:r>
      <w:r w:rsidRPr="0021125D">
        <w:rPr>
          <w:sz w:val="20"/>
          <w:szCs w:val="20"/>
        </w:rPr>
        <w:tab/>
        <w:t>Specialist hospital services</w:t>
      </w:r>
      <w:r>
        <w:rPr>
          <w:sz w:val="20"/>
          <w:szCs w:val="20"/>
        </w:rPr>
        <w:t>.</w:t>
      </w:r>
    </w:p>
    <w:p w14:paraId="6CE8363B" w14:textId="77777777" w:rsidR="00E3232C" w:rsidRPr="0021125D" w:rsidRDefault="00E3232C" w:rsidP="00E3232C">
      <w:pPr>
        <w:spacing w:after="120"/>
        <w:ind w:left="-142"/>
        <w:rPr>
          <w:sz w:val="20"/>
          <w:szCs w:val="20"/>
        </w:rPr>
      </w:pPr>
      <w:r w:rsidRPr="0021125D">
        <w:rPr>
          <w:sz w:val="20"/>
          <w:szCs w:val="20"/>
        </w:rPr>
        <w:t>•</w:t>
      </w:r>
      <w:r w:rsidRPr="0021125D">
        <w:rPr>
          <w:sz w:val="20"/>
          <w:szCs w:val="20"/>
        </w:rPr>
        <w:tab/>
        <w:t>Primary health care and population health programs</w:t>
      </w:r>
      <w:r>
        <w:rPr>
          <w:sz w:val="20"/>
          <w:szCs w:val="20"/>
        </w:rPr>
        <w:t>.</w:t>
      </w:r>
    </w:p>
    <w:p w14:paraId="23755D70" w14:textId="77777777" w:rsidR="00E3232C" w:rsidRPr="0021125D" w:rsidRDefault="00E3232C" w:rsidP="00E3232C">
      <w:pPr>
        <w:spacing w:after="120"/>
        <w:ind w:left="-142"/>
        <w:rPr>
          <w:sz w:val="20"/>
          <w:szCs w:val="20"/>
        </w:rPr>
      </w:pPr>
      <w:r w:rsidRPr="0021125D">
        <w:rPr>
          <w:sz w:val="20"/>
          <w:szCs w:val="20"/>
        </w:rPr>
        <w:t>•</w:t>
      </w:r>
      <w:r w:rsidRPr="0021125D">
        <w:rPr>
          <w:sz w:val="20"/>
          <w:szCs w:val="20"/>
        </w:rPr>
        <w:tab/>
        <w:t>Integrated community care services</w:t>
      </w:r>
      <w:r>
        <w:rPr>
          <w:sz w:val="20"/>
          <w:szCs w:val="20"/>
        </w:rPr>
        <w:t>.</w:t>
      </w:r>
    </w:p>
    <w:p w14:paraId="688E49A8" w14:textId="77777777" w:rsidR="00E3232C" w:rsidRPr="0021125D" w:rsidRDefault="00E3232C" w:rsidP="00E3232C">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Pr>
          <w:sz w:val="20"/>
          <w:szCs w:val="20"/>
        </w:rPr>
        <w:t>.</w:t>
      </w:r>
    </w:p>
    <w:p w14:paraId="35ACA62C" w14:textId="77777777" w:rsidR="00E3232C" w:rsidRPr="0021125D" w:rsidRDefault="00E3232C" w:rsidP="00E3232C">
      <w:pPr>
        <w:spacing w:after="120"/>
        <w:ind w:left="-142"/>
        <w:rPr>
          <w:sz w:val="20"/>
          <w:szCs w:val="20"/>
        </w:rPr>
      </w:pPr>
      <w:r w:rsidRPr="0021125D">
        <w:rPr>
          <w:sz w:val="20"/>
          <w:szCs w:val="20"/>
        </w:rPr>
        <w:t>•</w:t>
      </w:r>
      <w:r w:rsidRPr="0021125D">
        <w:rPr>
          <w:sz w:val="20"/>
          <w:szCs w:val="20"/>
        </w:rPr>
        <w:tab/>
        <w:t>Education and training programs</w:t>
      </w:r>
      <w:r>
        <w:rPr>
          <w:sz w:val="20"/>
          <w:szCs w:val="20"/>
        </w:rPr>
        <w:t>.</w:t>
      </w:r>
    </w:p>
    <w:p w14:paraId="3B6FAE4A" w14:textId="77777777" w:rsidR="00E3232C" w:rsidRDefault="00E3232C" w:rsidP="00E3232C">
      <w:pPr>
        <w:spacing w:after="120"/>
        <w:ind w:left="-142"/>
        <w:rPr>
          <w:sz w:val="20"/>
          <w:szCs w:val="20"/>
        </w:rPr>
      </w:pPr>
      <w:r w:rsidRPr="0021125D">
        <w:rPr>
          <w:sz w:val="20"/>
          <w:szCs w:val="20"/>
        </w:rPr>
        <w:t>•</w:t>
      </w:r>
      <w:r w:rsidRPr="0021125D">
        <w:rPr>
          <w:sz w:val="20"/>
          <w:szCs w:val="20"/>
        </w:rPr>
        <w:tab/>
        <w:t>Research.</w:t>
      </w:r>
    </w:p>
    <w:p w14:paraId="467E3196" w14:textId="77777777" w:rsidR="007F49BC" w:rsidRDefault="007F49BC" w:rsidP="00317EEE">
      <w:pPr>
        <w:jc w:val="both"/>
        <w:rPr>
          <w:color w:val="000000"/>
          <w:sz w:val="20"/>
          <w:szCs w:val="20"/>
        </w:rPr>
      </w:pPr>
    </w:p>
    <w:p w14:paraId="72412620" w14:textId="77777777" w:rsidR="007F49BC" w:rsidRDefault="007F49BC" w:rsidP="00914D76">
      <w:pPr>
        <w:shd w:val="clear" w:color="auto" w:fill="D9D9D9"/>
        <w:rPr>
          <w:b/>
          <w:bCs/>
          <w:sz w:val="28"/>
          <w:szCs w:val="28"/>
        </w:rPr>
        <w:sectPr w:rsidR="007F49BC" w:rsidSect="00D76407">
          <w:type w:val="oddPage"/>
          <w:pgSz w:w="11906" w:h="16838"/>
          <w:pgMar w:top="1440" w:right="849" w:bottom="1440" w:left="1418" w:header="720" w:footer="720" w:gutter="0"/>
          <w:cols w:space="720"/>
        </w:sectPr>
      </w:pPr>
    </w:p>
    <w:p w14:paraId="48608346" w14:textId="77777777" w:rsidR="007F49BC" w:rsidRDefault="007F49BC" w:rsidP="00143B01">
      <w:pPr>
        <w:shd w:val="clear" w:color="auto" w:fill="D9D9D9"/>
        <w:ind w:left="-142"/>
        <w:rPr>
          <w:b/>
          <w:bCs/>
          <w:sz w:val="28"/>
          <w:szCs w:val="28"/>
        </w:rPr>
      </w:pPr>
      <w:r>
        <w:rPr>
          <w:b/>
          <w:bCs/>
          <w:sz w:val="28"/>
          <w:szCs w:val="28"/>
        </w:rPr>
        <w:lastRenderedPageBreak/>
        <w:t>Values</w:t>
      </w:r>
    </w:p>
    <w:p w14:paraId="3998F2C4" w14:textId="77777777" w:rsidR="007F49BC" w:rsidRPr="00194CF4" w:rsidRDefault="007F49BC" w:rsidP="00143B01">
      <w:pPr>
        <w:ind w:left="-142"/>
        <w:rPr>
          <w:b/>
          <w:bCs/>
          <w:sz w:val="20"/>
          <w:szCs w:val="20"/>
        </w:rPr>
      </w:pPr>
    </w:p>
    <w:p w14:paraId="3BA616FB" w14:textId="77777777" w:rsidR="00E3232C" w:rsidRDefault="00E3232C" w:rsidP="00E3232C">
      <w:pPr>
        <w:ind w:left="-142"/>
        <w:jc w:val="both"/>
        <w:rPr>
          <w:b/>
          <w:bCs/>
          <w:sz w:val="20"/>
          <w:szCs w:val="20"/>
        </w:rPr>
      </w:pPr>
      <w:r w:rsidRPr="004F5ACE">
        <w:rPr>
          <w:b/>
          <w:bCs/>
          <w:sz w:val="20"/>
          <w:szCs w:val="20"/>
        </w:rPr>
        <w:t>SA Health Values</w:t>
      </w:r>
    </w:p>
    <w:p w14:paraId="6DCC637D" w14:textId="77777777" w:rsidR="00E3232C" w:rsidRDefault="00E3232C" w:rsidP="00E3232C">
      <w:pPr>
        <w:ind w:left="-142"/>
        <w:jc w:val="both"/>
        <w:rPr>
          <w:b/>
          <w:bCs/>
          <w:sz w:val="20"/>
          <w:szCs w:val="20"/>
        </w:rPr>
      </w:pPr>
    </w:p>
    <w:p w14:paraId="5511971D" w14:textId="77777777" w:rsidR="00E3232C" w:rsidRDefault="00E3232C" w:rsidP="00E3232C">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EDF122C" w14:textId="77777777" w:rsidR="00E3232C" w:rsidRPr="008509D9" w:rsidRDefault="00E3232C" w:rsidP="00E3232C">
      <w:pPr>
        <w:ind w:left="-142"/>
        <w:jc w:val="both"/>
        <w:rPr>
          <w:color w:val="000000"/>
          <w:sz w:val="20"/>
          <w:szCs w:val="20"/>
        </w:rPr>
      </w:pPr>
    </w:p>
    <w:p w14:paraId="6EC8E544"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2C106641"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C2F8B88" w14:textId="77777777" w:rsidR="00E3232C"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7089190" w14:textId="77777777" w:rsidR="00E3232C" w:rsidRDefault="00E3232C" w:rsidP="00E3232C">
      <w:pPr>
        <w:tabs>
          <w:tab w:val="left" w:pos="3828"/>
        </w:tabs>
        <w:spacing w:after="40"/>
        <w:jc w:val="both"/>
        <w:rPr>
          <w:sz w:val="20"/>
          <w:szCs w:val="20"/>
        </w:rPr>
      </w:pPr>
    </w:p>
    <w:p w14:paraId="3EC4FAC8" w14:textId="77777777" w:rsidR="00E3232C" w:rsidRDefault="00E3232C" w:rsidP="00E3232C">
      <w:pPr>
        <w:autoSpaceDE w:val="0"/>
        <w:autoSpaceDN w:val="0"/>
        <w:adjustRightInd w:val="0"/>
        <w:ind w:left="-142"/>
        <w:jc w:val="both"/>
        <w:rPr>
          <w:b/>
          <w:bCs/>
          <w:color w:val="000000"/>
          <w:sz w:val="20"/>
          <w:szCs w:val="20"/>
        </w:rPr>
      </w:pPr>
      <w:r>
        <w:rPr>
          <w:b/>
          <w:bCs/>
          <w:color w:val="000000"/>
          <w:sz w:val="20"/>
          <w:szCs w:val="20"/>
        </w:rPr>
        <w:t>Domestic and Family Violence</w:t>
      </w:r>
    </w:p>
    <w:p w14:paraId="25D5B0B6" w14:textId="77777777" w:rsidR="00E3232C" w:rsidRPr="003210C7" w:rsidRDefault="00E3232C" w:rsidP="00E3232C">
      <w:pPr>
        <w:autoSpaceDE w:val="0"/>
        <w:autoSpaceDN w:val="0"/>
        <w:adjustRightInd w:val="0"/>
        <w:ind w:left="-142"/>
        <w:jc w:val="both"/>
        <w:rPr>
          <w:b/>
          <w:bCs/>
          <w:sz w:val="20"/>
          <w:szCs w:val="20"/>
        </w:rPr>
      </w:pPr>
    </w:p>
    <w:p w14:paraId="11E8F8BB" w14:textId="77777777" w:rsidR="00E3232C" w:rsidRPr="003210C7" w:rsidRDefault="00E3232C" w:rsidP="00E3232C">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319AE3C5" w14:textId="77777777" w:rsidR="00E3232C" w:rsidRDefault="00E3232C" w:rsidP="00E3232C">
      <w:pPr>
        <w:autoSpaceDE w:val="0"/>
        <w:autoSpaceDN w:val="0"/>
        <w:adjustRightInd w:val="0"/>
        <w:ind w:left="-142"/>
        <w:jc w:val="both"/>
        <w:rPr>
          <w:b/>
          <w:bCs/>
          <w:color w:val="000000"/>
          <w:sz w:val="20"/>
          <w:szCs w:val="20"/>
        </w:rPr>
      </w:pPr>
    </w:p>
    <w:p w14:paraId="1E20BB22" w14:textId="77777777" w:rsidR="00E3232C" w:rsidRPr="00641D2D" w:rsidRDefault="00E3232C" w:rsidP="00E3232C">
      <w:pPr>
        <w:autoSpaceDE w:val="0"/>
        <w:autoSpaceDN w:val="0"/>
        <w:adjustRightInd w:val="0"/>
        <w:ind w:left="-142"/>
        <w:jc w:val="both"/>
        <w:rPr>
          <w:b/>
          <w:bCs/>
          <w:color w:val="000000"/>
          <w:sz w:val="20"/>
          <w:szCs w:val="20"/>
        </w:rPr>
      </w:pPr>
      <w:r w:rsidRPr="00641D2D">
        <w:rPr>
          <w:b/>
          <w:bCs/>
          <w:color w:val="000000"/>
          <w:sz w:val="20"/>
          <w:szCs w:val="20"/>
        </w:rPr>
        <w:t>Code of Ethics</w:t>
      </w:r>
    </w:p>
    <w:p w14:paraId="68B7D487" w14:textId="77777777" w:rsidR="00E3232C" w:rsidRDefault="00E3232C" w:rsidP="00E3232C">
      <w:pPr>
        <w:autoSpaceDE w:val="0"/>
        <w:autoSpaceDN w:val="0"/>
        <w:adjustRightInd w:val="0"/>
        <w:ind w:left="-142"/>
        <w:jc w:val="both"/>
        <w:rPr>
          <w:color w:val="000000"/>
          <w:sz w:val="20"/>
          <w:szCs w:val="20"/>
        </w:rPr>
      </w:pPr>
    </w:p>
    <w:p w14:paraId="6F611C53" w14:textId="77777777" w:rsidR="00E3232C" w:rsidRDefault="00E3232C" w:rsidP="00E3232C">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7B88A1D2" w14:textId="77777777" w:rsidR="00E3232C" w:rsidRDefault="00E3232C" w:rsidP="00E3232C">
      <w:pPr>
        <w:autoSpaceDE w:val="0"/>
        <w:autoSpaceDN w:val="0"/>
        <w:adjustRightInd w:val="0"/>
        <w:ind w:left="-142"/>
        <w:jc w:val="both"/>
        <w:rPr>
          <w:color w:val="000000"/>
          <w:sz w:val="20"/>
          <w:szCs w:val="20"/>
        </w:rPr>
      </w:pPr>
    </w:p>
    <w:p w14:paraId="43B4F74A"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107FB16B"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DC6200E"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04C865D2"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6F6EDA0" w14:textId="77777777" w:rsidR="00E3232C" w:rsidRPr="008509D9" w:rsidRDefault="00E3232C" w:rsidP="00E3232C">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1A06DFC7" w14:textId="77777777" w:rsidR="00E3232C" w:rsidRDefault="00E3232C" w:rsidP="00E3232C">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4C3A82B" w14:textId="77777777" w:rsidR="00E3232C" w:rsidRPr="00557EB7" w:rsidRDefault="00E3232C" w:rsidP="00E3232C">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3117290D" w14:textId="77777777" w:rsidR="007F49BC" w:rsidRPr="00194CF4" w:rsidRDefault="007F49BC" w:rsidP="00143B01">
      <w:pPr>
        <w:pStyle w:val="Heading4"/>
        <w:ind w:left="-142"/>
        <w:rPr>
          <w:rFonts w:ascii="Arial" w:hAnsi="Arial" w:cs="Arial"/>
          <w:sz w:val="20"/>
          <w:szCs w:val="20"/>
          <w:u w:val="none"/>
        </w:rPr>
      </w:pPr>
    </w:p>
    <w:p w14:paraId="608EB0BC" w14:textId="77777777" w:rsidR="007F49BC" w:rsidRDefault="007F49BC" w:rsidP="00143B01">
      <w:pPr>
        <w:shd w:val="clear" w:color="auto" w:fill="D9D9D9"/>
        <w:ind w:left="-142"/>
        <w:rPr>
          <w:b/>
          <w:bCs/>
          <w:sz w:val="28"/>
          <w:szCs w:val="28"/>
        </w:rPr>
      </w:pPr>
      <w:r>
        <w:rPr>
          <w:b/>
          <w:bCs/>
          <w:sz w:val="28"/>
          <w:szCs w:val="28"/>
        </w:rPr>
        <w:t>Approvals</w:t>
      </w:r>
    </w:p>
    <w:p w14:paraId="5D1F1468" w14:textId="77777777" w:rsidR="007F49BC" w:rsidRDefault="007F49BC" w:rsidP="00143B01">
      <w:pPr>
        <w:pStyle w:val="NormalIndent"/>
        <w:ind w:left="-142"/>
        <w:rPr>
          <w:rFonts w:ascii="Arial" w:hAnsi="Arial" w:cs="Arial"/>
          <w:sz w:val="20"/>
          <w:szCs w:val="20"/>
        </w:rPr>
      </w:pPr>
    </w:p>
    <w:p w14:paraId="0C5EBA24" w14:textId="77777777" w:rsidR="007F49BC" w:rsidRDefault="007F49BC" w:rsidP="00143B01">
      <w:pPr>
        <w:ind w:left="-142"/>
        <w:jc w:val="both"/>
        <w:rPr>
          <w:b/>
          <w:bCs/>
          <w:sz w:val="20"/>
          <w:szCs w:val="20"/>
        </w:rPr>
      </w:pPr>
      <w:r>
        <w:rPr>
          <w:b/>
          <w:bCs/>
          <w:sz w:val="20"/>
          <w:szCs w:val="20"/>
        </w:rPr>
        <w:t>Role Description Approval</w:t>
      </w:r>
    </w:p>
    <w:p w14:paraId="2917C12F" w14:textId="77777777" w:rsidR="007F49BC" w:rsidRDefault="007F49BC" w:rsidP="00143B01">
      <w:pPr>
        <w:ind w:left="-142"/>
        <w:jc w:val="both"/>
        <w:rPr>
          <w:b/>
          <w:bCs/>
          <w:sz w:val="20"/>
          <w:szCs w:val="20"/>
        </w:rPr>
      </w:pPr>
    </w:p>
    <w:p w14:paraId="0F5AF43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F573759" w14:textId="77777777" w:rsidR="007F49BC" w:rsidRDefault="007F49BC" w:rsidP="00143B01">
      <w:pPr>
        <w:tabs>
          <w:tab w:val="left" w:pos="3828"/>
        </w:tabs>
        <w:spacing w:after="40"/>
        <w:ind w:left="-142"/>
        <w:jc w:val="both"/>
        <w:rPr>
          <w:sz w:val="20"/>
          <w:szCs w:val="20"/>
        </w:rPr>
      </w:pPr>
    </w:p>
    <w:p w14:paraId="3FF31D9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6CC3C01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AC1036"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5FF6BEC2" w14:textId="77777777" w:rsidR="007F49BC" w:rsidRDefault="007F49BC" w:rsidP="00143B01">
      <w:pPr>
        <w:tabs>
          <w:tab w:val="left" w:pos="3828"/>
        </w:tabs>
        <w:spacing w:after="40"/>
        <w:ind w:left="-142"/>
        <w:rPr>
          <w:sz w:val="20"/>
          <w:szCs w:val="20"/>
        </w:rPr>
      </w:pPr>
    </w:p>
    <w:p w14:paraId="1800FBD6" w14:textId="77777777" w:rsidR="007F49BC" w:rsidRDefault="007F49BC" w:rsidP="00143B01">
      <w:pPr>
        <w:shd w:val="clear" w:color="auto" w:fill="D9D9D9"/>
        <w:ind w:left="-142"/>
        <w:rPr>
          <w:b/>
          <w:bCs/>
          <w:sz w:val="28"/>
          <w:szCs w:val="28"/>
        </w:rPr>
      </w:pPr>
      <w:r>
        <w:rPr>
          <w:b/>
          <w:bCs/>
          <w:sz w:val="28"/>
          <w:szCs w:val="28"/>
        </w:rPr>
        <w:t>Role Acceptance</w:t>
      </w:r>
    </w:p>
    <w:p w14:paraId="78C9EEAC" w14:textId="77777777" w:rsidR="007F49BC" w:rsidRDefault="007F49BC" w:rsidP="00143B01">
      <w:pPr>
        <w:pStyle w:val="NormalIndent"/>
        <w:ind w:left="-142"/>
        <w:rPr>
          <w:rFonts w:ascii="Arial" w:hAnsi="Arial" w:cs="Arial"/>
          <w:sz w:val="20"/>
          <w:szCs w:val="20"/>
        </w:rPr>
      </w:pPr>
    </w:p>
    <w:p w14:paraId="75D62395"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332008EF" w14:textId="77777777" w:rsidR="007F49BC" w:rsidRDefault="007F49BC" w:rsidP="00143B01">
      <w:pPr>
        <w:tabs>
          <w:tab w:val="left" w:pos="3828"/>
        </w:tabs>
        <w:spacing w:after="40"/>
        <w:ind w:left="-142"/>
        <w:jc w:val="both"/>
        <w:rPr>
          <w:b/>
          <w:bCs/>
          <w:sz w:val="20"/>
          <w:szCs w:val="20"/>
        </w:rPr>
      </w:pPr>
    </w:p>
    <w:p w14:paraId="6F0391C3"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6FBD6FB" w14:textId="77777777" w:rsidR="007F49BC" w:rsidRDefault="007F49BC" w:rsidP="00143B01">
      <w:pPr>
        <w:ind w:left="-142"/>
        <w:jc w:val="both"/>
        <w:rPr>
          <w:sz w:val="20"/>
          <w:szCs w:val="20"/>
        </w:rPr>
      </w:pPr>
    </w:p>
    <w:p w14:paraId="36733FD0"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7E63E64D" w14:textId="77777777" w:rsidR="007F49BC" w:rsidRDefault="007F49BC" w:rsidP="00143B01">
      <w:pPr>
        <w:ind w:left="-142"/>
        <w:jc w:val="both"/>
        <w:rPr>
          <w:color w:val="000000"/>
          <w:sz w:val="20"/>
          <w:szCs w:val="20"/>
        </w:rPr>
      </w:pPr>
    </w:p>
    <w:p w14:paraId="59870CB6" w14:textId="77777777" w:rsidR="00FD35BC" w:rsidRDefault="007F49BC" w:rsidP="00143B01">
      <w:pPr>
        <w:tabs>
          <w:tab w:val="left" w:pos="3828"/>
        </w:tabs>
        <w:spacing w:after="40"/>
        <w:ind w:left="-142"/>
        <w:jc w:val="both"/>
        <w:rPr>
          <w:b/>
          <w:bCs/>
          <w:color w:val="000000"/>
          <w:sz w:val="20"/>
          <w:szCs w:val="20"/>
        </w:rPr>
      </w:pPr>
      <w:r>
        <w:rPr>
          <w:b/>
          <w:bCs/>
          <w:color w:val="000000"/>
          <w:sz w:val="20"/>
          <w:szCs w:val="20"/>
        </w:rPr>
        <w:t>Date:</w:t>
      </w:r>
    </w:p>
    <w:p w14:paraId="2CFF7BF5" w14:textId="77777777" w:rsidR="00FD35BC" w:rsidRPr="00177139" w:rsidRDefault="00FD35BC" w:rsidP="00FD35BC">
      <w:pPr>
        <w:pStyle w:val="SAH-FactsheetEntityTitle"/>
        <w:jc w:val="center"/>
        <w:rPr>
          <w:b/>
        </w:rPr>
      </w:pPr>
      <w:r>
        <w:rPr>
          <w:b/>
          <w:bCs/>
          <w:color w:val="000000"/>
          <w:sz w:val="20"/>
          <w:szCs w:val="20"/>
        </w:rPr>
        <w:br w:type="page"/>
      </w:r>
      <w:r w:rsidRPr="00177139">
        <w:rPr>
          <w:b/>
        </w:rPr>
        <w:lastRenderedPageBreak/>
        <w:t>Women’s &amp; Children’s Health Network</w:t>
      </w:r>
    </w:p>
    <w:p w14:paraId="604337AD" w14:textId="77777777" w:rsidR="00FD35BC" w:rsidRPr="008509D9" w:rsidRDefault="00FD35BC" w:rsidP="00FD35BC">
      <w:pPr>
        <w:jc w:val="both"/>
        <w:rPr>
          <w:sz w:val="20"/>
          <w:szCs w:val="20"/>
          <w:u w:val="single"/>
        </w:rPr>
      </w:pPr>
    </w:p>
    <w:p w14:paraId="0DBBC13E" w14:textId="77777777" w:rsidR="00FD35BC" w:rsidRPr="00417650" w:rsidRDefault="00FD35BC" w:rsidP="00FD35BC">
      <w:pPr>
        <w:keepNext/>
        <w:outlineLvl w:val="0"/>
        <w:rPr>
          <w:b/>
          <w:bCs/>
          <w:kern w:val="32"/>
          <w:sz w:val="32"/>
          <w:szCs w:val="32"/>
        </w:rPr>
      </w:pPr>
      <w:bookmarkStart w:id="2" w:name="_Toc5266231"/>
      <w:r w:rsidRPr="00417650">
        <w:rPr>
          <w:b/>
          <w:bCs/>
          <w:kern w:val="32"/>
          <w:sz w:val="32"/>
          <w:szCs w:val="32"/>
        </w:rPr>
        <w:t>Accountability – what does it mean for me?</w:t>
      </w:r>
      <w:bookmarkEnd w:id="2"/>
    </w:p>
    <w:p w14:paraId="76F10F62" w14:textId="77777777" w:rsidR="00FD35BC" w:rsidRPr="0072172D" w:rsidRDefault="00FD35BC" w:rsidP="00FD35BC">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18E814B8" w14:textId="77777777" w:rsidR="00FD35BC" w:rsidRPr="0072172D" w:rsidRDefault="00FD35BC" w:rsidP="00FD35BC">
      <w:pPr>
        <w:rPr>
          <w:rFonts w:eastAsia="Calibri"/>
          <w:color w:val="221E1F"/>
          <w:sz w:val="18"/>
          <w:szCs w:val="18"/>
        </w:rPr>
      </w:pPr>
    </w:p>
    <w:p w14:paraId="1A6FA2E6"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Consumers</w:t>
      </w:r>
    </w:p>
    <w:p w14:paraId="47C9130B" w14:textId="77777777" w:rsidR="00FD35BC" w:rsidRPr="0072172D" w:rsidRDefault="00FD35BC" w:rsidP="00FD35BC">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07EC5D66" w14:textId="77777777" w:rsidR="00FD35BC" w:rsidRPr="0072172D" w:rsidRDefault="00FD35BC" w:rsidP="00FD35BC">
      <w:pPr>
        <w:rPr>
          <w:rFonts w:eastAsia="Calibri"/>
          <w:color w:val="221E1F"/>
          <w:sz w:val="18"/>
          <w:szCs w:val="18"/>
        </w:rPr>
      </w:pPr>
    </w:p>
    <w:p w14:paraId="11C7C1B6"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375F2AAD" w14:textId="77777777" w:rsidR="00FD35BC" w:rsidRPr="0072172D" w:rsidRDefault="00FD35BC" w:rsidP="00FD35BC">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58F4F43B" w14:textId="77777777" w:rsidR="00FD35BC" w:rsidRPr="0072172D" w:rsidRDefault="00FD35BC" w:rsidP="00FD35BC">
      <w:pPr>
        <w:rPr>
          <w:rFonts w:eastAsia="Calibri"/>
          <w:color w:val="221E1F"/>
          <w:sz w:val="18"/>
          <w:szCs w:val="18"/>
        </w:rPr>
      </w:pPr>
    </w:p>
    <w:p w14:paraId="484A5CEA"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Clinicians</w:t>
      </w:r>
    </w:p>
    <w:p w14:paraId="67DB62E8" w14:textId="77777777" w:rsidR="00FD35BC" w:rsidRPr="0072172D" w:rsidRDefault="00FD35BC" w:rsidP="00FD35BC">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666E5FAE" w14:textId="77777777" w:rsidR="00FD35BC" w:rsidRPr="0072172D" w:rsidRDefault="00FD35BC" w:rsidP="00FD35BC">
      <w:pPr>
        <w:rPr>
          <w:rFonts w:eastAsia="Calibri"/>
          <w:color w:val="221E1F"/>
          <w:sz w:val="18"/>
          <w:szCs w:val="18"/>
        </w:rPr>
      </w:pPr>
    </w:p>
    <w:p w14:paraId="33598AA7" w14:textId="77777777" w:rsidR="00FD35BC" w:rsidRPr="0072172D" w:rsidRDefault="00FD35BC" w:rsidP="00FD35BC">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0D28E67D" w14:textId="77777777" w:rsidR="00FD35BC" w:rsidRPr="0072172D" w:rsidRDefault="00FD35BC" w:rsidP="00FD35BC">
      <w:pPr>
        <w:rPr>
          <w:rFonts w:eastAsia="Calibri"/>
          <w:color w:val="221E1F"/>
          <w:sz w:val="18"/>
          <w:szCs w:val="18"/>
        </w:rPr>
      </w:pPr>
    </w:p>
    <w:p w14:paraId="751EF743" w14:textId="77777777" w:rsidR="00FD35BC" w:rsidRPr="0072172D" w:rsidRDefault="00FD35BC" w:rsidP="00FD35BC">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4000CBD6" w14:textId="77777777" w:rsidR="00FD35BC" w:rsidRPr="0072172D" w:rsidRDefault="00FD35BC" w:rsidP="00FD35BC">
      <w:pPr>
        <w:rPr>
          <w:rFonts w:eastAsia="Calibri"/>
          <w:color w:val="221E1F"/>
          <w:sz w:val="18"/>
          <w:szCs w:val="18"/>
        </w:rPr>
      </w:pPr>
    </w:p>
    <w:p w14:paraId="7998AC60" w14:textId="77777777" w:rsidR="00FD35BC" w:rsidRPr="0072172D" w:rsidRDefault="00FD35BC" w:rsidP="00FD35BC">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7119E4B2" w14:textId="77777777" w:rsidR="00FD35BC" w:rsidRPr="0072172D" w:rsidRDefault="00FD35BC" w:rsidP="00FD35BC">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09676A64" w14:textId="77777777" w:rsidR="00FD35BC" w:rsidRPr="0072172D" w:rsidRDefault="00FD35BC" w:rsidP="00FD35BC">
      <w:pPr>
        <w:rPr>
          <w:rFonts w:eastAsia="Calibri"/>
          <w:color w:val="221E1F"/>
          <w:sz w:val="18"/>
          <w:szCs w:val="18"/>
        </w:rPr>
      </w:pPr>
    </w:p>
    <w:p w14:paraId="5F693D31"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Managers</w:t>
      </w:r>
    </w:p>
    <w:p w14:paraId="635D69D9" w14:textId="77777777" w:rsidR="00FD35BC" w:rsidRPr="0072172D" w:rsidRDefault="00FD35BC" w:rsidP="00FD35BC">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11B29D00" w14:textId="77777777" w:rsidR="00FD35BC" w:rsidRPr="0072172D" w:rsidRDefault="00FD35BC" w:rsidP="00FD35BC">
      <w:pPr>
        <w:rPr>
          <w:rFonts w:eastAsia="Calibri"/>
          <w:color w:val="221E1F"/>
          <w:sz w:val="18"/>
          <w:szCs w:val="18"/>
        </w:rPr>
      </w:pPr>
    </w:p>
    <w:p w14:paraId="0C3DC373" w14:textId="77777777" w:rsidR="00FD35BC" w:rsidRPr="0072172D" w:rsidRDefault="00FD35BC" w:rsidP="00FD35BC">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387FB9F7" w14:textId="77777777" w:rsidR="00FD35BC" w:rsidRPr="0072172D" w:rsidRDefault="00FD35BC" w:rsidP="00FD35BC">
      <w:pPr>
        <w:rPr>
          <w:rFonts w:eastAsia="Calibri"/>
          <w:color w:val="221E1F"/>
          <w:sz w:val="18"/>
          <w:szCs w:val="18"/>
        </w:rPr>
      </w:pPr>
    </w:p>
    <w:p w14:paraId="170E127F"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Executive/Divisional Directors</w:t>
      </w:r>
    </w:p>
    <w:p w14:paraId="11E85CD8" w14:textId="77777777" w:rsidR="00FD35BC" w:rsidRPr="0072172D" w:rsidRDefault="00FD35BC" w:rsidP="00FD35BC">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1A3E819E" w14:textId="77777777" w:rsidR="00FD35BC" w:rsidRPr="0072172D" w:rsidRDefault="00FD35BC" w:rsidP="00FD35BC">
      <w:pPr>
        <w:rPr>
          <w:rFonts w:eastAsia="Calibri"/>
          <w:color w:val="221E1F"/>
          <w:sz w:val="18"/>
          <w:szCs w:val="18"/>
        </w:rPr>
      </w:pPr>
    </w:p>
    <w:p w14:paraId="6AFF583F" w14:textId="77777777" w:rsidR="00FD35BC" w:rsidRPr="0072172D" w:rsidRDefault="00FD35BC" w:rsidP="00FD35BC">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60E95E86" w14:textId="77777777" w:rsidR="00FD35BC" w:rsidRPr="0072172D" w:rsidRDefault="00FD35BC" w:rsidP="00FD35BC">
      <w:pPr>
        <w:rPr>
          <w:rFonts w:eastAsia="Calibri"/>
          <w:color w:val="221E1F"/>
          <w:sz w:val="18"/>
          <w:szCs w:val="18"/>
        </w:rPr>
      </w:pPr>
    </w:p>
    <w:p w14:paraId="73DC1B69"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WCHN Committees</w:t>
      </w:r>
    </w:p>
    <w:p w14:paraId="5E147817" w14:textId="77777777" w:rsidR="00FD35BC" w:rsidRPr="0072172D" w:rsidRDefault="00FD35BC" w:rsidP="00FD35BC">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524FE864" w14:textId="77777777" w:rsidR="00FD35BC" w:rsidRPr="0072172D" w:rsidRDefault="00FD35BC" w:rsidP="00FD35BC">
      <w:pPr>
        <w:rPr>
          <w:rFonts w:eastAsia="Calibri"/>
          <w:color w:val="221E1F"/>
          <w:sz w:val="18"/>
          <w:szCs w:val="18"/>
        </w:rPr>
      </w:pPr>
    </w:p>
    <w:p w14:paraId="5E931C98"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Chief Executive Officer</w:t>
      </w:r>
    </w:p>
    <w:p w14:paraId="4CBCCC02" w14:textId="77777777" w:rsidR="00FD35BC" w:rsidRPr="0072172D" w:rsidRDefault="00FD35BC" w:rsidP="00FD35BC">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01EB4BF0" w14:textId="77777777" w:rsidR="00FD35BC" w:rsidRPr="0072172D" w:rsidRDefault="00FD35BC" w:rsidP="00FD35BC">
      <w:pPr>
        <w:rPr>
          <w:rFonts w:eastAsia="Calibri"/>
          <w:color w:val="221E1F"/>
          <w:sz w:val="18"/>
          <w:szCs w:val="18"/>
        </w:rPr>
      </w:pPr>
    </w:p>
    <w:p w14:paraId="3ACCD62F" w14:textId="77777777" w:rsidR="00FD35BC" w:rsidRPr="0072172D" w:rsidRDefault="00FD35BC" w:rsidP="00FD35BC">
      <w:pPr>
        <w:rPr>
          <w:rFonts w:eastAsia="Calibri"/>
          <w:b/>
          <w:bCs/>
          <w:color w:val="221E1F"/>
          <w:sz w:val="18"/>
          <w:szCs w:val="18"/>
        </w:rPr>
      </w:pPr>
      <w:r w:rsidRPr="0072172D">
        <w:rPr>
          <w:rFonts w:eastAsia="Calibri"/>
          <w:b/>
          <w:bCs/>
          <w:color w:val="221E1F"/>
          <w:sz w:val="18"/>
          <w:szCs w:val="18"/>
        </w:rPr>
        <w:t>Board</w:t>
      </w:r>
    </w:p>
    <w:p w14:paraId="5F41920E" w14:textId="77777777" w:rsidR="00D76407" w:rsidRDefault="00FD35BC" w:rsidP="00E3232C">
      <w:pPr>
        <w:rPr>
          <w:rFonts w:eastAsia="Calibri"/>
          <w:color w:val="221E1F"/>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718D10C7" w14:textId="77777777" w:rsidR="00E3232C" w:rsidRPr="00AC535C" w:rsidRDefault="00E3232C" w:rsidP="00E3232C">
      <w:r>
        <w:rPr>
          <w:i/>
        </w:rPr>
        <w:lastRenderedPageBreak/>
        <w:pict w14:anchorId="076B5B19">
          <v:shape id="_x0000_i1025" type="#_x0000_t75" style="width:507.75pt;height:689.25pt">
            <v:imagedata r:id="rId15" o:title="strategic plan"/>
          </v:shape>
        </w:pict>
      </w:r>
    </w:p>
    <w:sectPr w:rsidR="00E3232C" w:rsidRPr="00AC535C" w:rsidSect="00E3232C">
      <w:pgSz w:w="11906" w:h="16838"/>
      <w:pgMar w:top="1440" w:right="851"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E252" w14:textId="77777777" w:rsidR="00954984" w:rsidRDefault="00954984">
      <w:r>
        <w:separator/>
      </w:r>
    </w:p>
  </w:endnote>
  <w:endnote w:type="continuationSeparator" w:id="0">
    <w:p w14:paraId="7BB6CA67" w14:textId="77777777" w:rsidR="00954984" w:rsidRDefault="0095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4C1B" w14:textId="77777777" w:rsidR="00393ADB" w:rsidRDefault="0039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7FC5" w14:textId="1DA08A56" w:rsidR="0031626E" w:rsidRPr="00393ADB" w:rsidRDefault="00393ADB" w:rsidP="00393ADB">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ECD4" w14:textId="77777777" w:rsidR="00393ADB" w:rsidRDefault="0039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348E" w14:textId="77777777" w:rsidR="00954984" w:rsidRDefault="00954984">
      <w:r>
        <w:separator/>
      </w:r>
    </w:p>
  </w:footnote>
  <w:footnote w:type="continuationSeparator" w:id="0">
    <w:p w14:paraId="18F67498" w14:textId="77777777" w:rsidR="00954984" w:rsidRDefault="0095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2E8" w14:textId="77777777" w:rsidR="00393ADB" w:rsidRDefault="0039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B454" w14:textId="77777777" w:rsidR="00393ADB" w:rsidRDefault="0039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B03D" w14:textId="77777777" w:rsidR="00393ADB" w:rsidRDefault="0039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AD2E77"/>
    <w:multiLevelType w:val="hybridMultilevel"/>
    <w:tmpl w:val="C01C9E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903EF"/>
    <w:multiLevelType w:val="multilevel"/>
    <w:tmpl w:val="33A25C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AC13F05"/>
    <w:multiLevelType w:val="hybridMultilevel"/>
    <w:tmpl w:val="D946E96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E04E95"/>
    <w:multiLevelType w:val="hybridMultilevel"/>
    <w:tmpl w:val="CED69C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02749438">
    <w:abstractNumId w:val="0"/>
  </w:num>
  <w:num w:numId="2" w16cid:durableId="2086995276">
    <w:abstractNumId w:val="2"/>
  </w:num>
  <w:num w:numId="3" w16cid:durableId="1604068591">
    <w:abstractNumId w:val="18"/>
  </w:num>
  <w:num w:numId="4" w16cid:durableId="741028169">
    <w:abstractNumId w:val="1"/>
  </w:num>
  <w:num w:numId="5" w16cid:durableId="2113164112">
    <w:abstractNumId w:val="4"/>
  </w:num>
  <w:num w:numId="6" w16cid:durableId="1715421719">
    <w:abstractNumId w:val="3"/>
  </w:num>
  <w:num w:numId="7" w16cid:durableId="951325526">
    <w:abstractNumId w:val="21"/>
  </w:num>
  <w:num w:numId="8" w16cid:durableId="228930031">
    <w:abstractNumId w:val="16"/>
  </w:num>
  <w:num w:numId="9" w16cid:durableId="1252861314">
    <w:abstractNumId w:val="11"/>
  </w:num>
  <w:num w:numId="10" w16cid:durableId="328217344">
    <w:abstractNumId w:val="14"/>
  </w:num>
  <w:num w:numId="11" w16cid:durableId="937559735">
    <w:abstractNumId w:val="23"/>
  </w:num>
  <w:num w:numId="12" w16cid:durableId="1181161246">
    <w:abstractNumId w:val="15"/>
  </w:num>
  <w:num w:numId="13" w16cid:durableId="239414310">
    <w:abstractNumId w:val="9"/>
  </w:num>
  <w:num w:numId="14" w16cid:durableId="1762944008">
    <w:abstractNumId w:val="19"/>
  </w:num>
  <w:num w:numId="15" w16cid:durableId="1680156118">
    <w:abstractNumId w:val="20"/>
  </w:num>
  <w:num w:numId="16" w16cid:durableId="916937610">
    <w:abstractNumId w:val="5"/>
  </w:num>
  <w:num w:numId="17" w16cid:durableId="57215778">
    <w:abstractNumId w:val="7"/>
  </w:num>
  <w:num w:numId="18" w16cid:durableId="972246156">
    <w:abstractNumId w:val="13"/>
  </w:num>
  <w:num w:numId="19" w16cid:durableId="1268587552">
    <w:abstractNumId w:val="17"/>
  </w:num>
  <w:num w:numId="20" w16cid:durableId="1058164523">
    <w:abstractNumId w:val="12"/>
  </w:num>
  <w:num w:numId="21" w16cid:durableId="1905018247">
    <w:abstractNumId w:val="8"/>
  </w:num>
  <w:num w:numId="22" w16cid:durableId="416906605">
    <w:abstractNumId w:val="10"/>
  </w:num>
  <w:num w:numId="23" w16cid:durableId="271284532">
    <w:abstractNumId w:val="6"/>
  </w:num>
  <w:num w:numId="24" w16cid:durableId="577055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160F6"/>
    <w:rsid w:val="00027E10"/>
    <w:rsid w:val="00067801"/>
    <w:rsid w:val="0007569D"/>
    <w:rsid w:val="000A1AEE"/>
    <w:rsid w:val="000A55D3"/>
    <w:rsid w:val="000B476A"/>
    <w:rsid w:val="000C0879"/>
    <w:rsid w:val="000C51AA"/>
    <w:rsid w:val="000D2914"/>
    <w:rsid w:val="000E31FC"/>
    <w:rsid w:val="000F185C"/>
    <w:rsid w:val="000F1A66"/>
    <w:rsid w:val="001273DC"/>
    <w:rsid w:val="001408CC"/>
    <w:rsid w:val="00143B01"/>
    <w:rsid w:val="0014633A"/>
    <w:rsid w:val="00160677"/>
    <w:rsid w:val="001809B2"/>
    <w:rsid w:val="00185534"/>
    <w:rsid w:val="001871BC"/>
    <w:rsid w:val="00194CF4"/>
    <w:rsid w:val="001A422E"/>
    <w:rsid w:val="001B799C"/>
    <w:rsid w:val="001C2201"/>
    <w:rsid w:val="001D4546"/>
    <w:rsid w:val="002201E4"/>
    <w:rsid w:val="00242F9C"/>
    <w:rsid w:val="00283EDB"/>
    <w:rsid w:val="002A5CAB"/>
    <w:rsid w:val="002B7372"/>
    <w:rsid w:val="002C486D"/>
    <w:rsid w:val="002C4F3E"/>
    <w:rsid w:val="002C7ACE"/>
    <w:rsid w:val="002D5C51"/>
    <w:rsid w:val="002D6CDB"/>
    <w:rsid w:val="002E52FA"/>
    <w:rsid w:val="002E539C"/>
    <w:rsid w:val="002F4FE0"/>
    <w:rsid w:val="0030488B"/>
    <w:rsid w:val="0031626E"/>
    <w:rsid w:val="00317EEE"/>
    <w:rsid w:val="00357F5F"/>
    <w:rsid w:val="00372B08"/>
    <w:rsid w:val="00393ADB"/>
    <w:rsid w:val="003A536B"/>
    <w:rsid w:val="003C1CB1"/>
    <w:rsid w:val="003C5B4F"/>
    <w:rsid w:val="003E5410"/>
    <w:rsid w:val="00407474"/>
    <w:rsid w:val="0041484A"/>
    <w:rsid w:val="0041781C"/>
    <w:rsid w:val="00421CA4"/>
    <w:rsid w:val="00422500"/>
    <w:rsid w:val="00444597"/>
    <w:rsid w:val="00453EEA"/>
    <w:rsid w:val="004852D9"/>
    <w:rsid w:val="00485948"/>
    <w:rsid w:val="00491AA1"/>
    <w:rsid w:val="004A40AF"/>
    <w:rsid w:val="004D44B8"/>
    <w:rsid w:val="004F0118"/>
    <w:rsid w:val="004F054F"/>
    <w:rsid w:val="004F182B"/>
    <w:rsid w:val="004F2505"/>
    <w:rsid w:val="004F480C"/>
    <w:rsid w:val="004F5ACE"/>
    <w:rsid w:val="00506160"/>
    <w:rsid w:val="00506633"/>
    <w:rsid w:val="00521E73"/>
    <w:rsid w:val="00540740"/>
    <w:rsid w:val="005514CB"/>
    <w:rsid w:val="00553947"/>
    <w:rsid w:val="00557EB7"/>
    <w:rsid w:val="005651AC"/>
    <w:rsid w:val="005752B9"/>
    <w:rsid w:val="00595032"/>
    <w:rsid w:val="005A645C"/>
    <w:rsid w:val="005C056C"/>
    <w:rsid w:val="005C297A"/>
    <w:rsid w:val="005D352A"/>
    <w:rsid w:val="006116BE"/>
    <w:rsid w:val="00632A59"/>
    <w:rsid w:val="00641D2D"/>
    <w:rsid w:val="00643A8A"/>
    <w:rsid w:val="00646186"/>
    <w:rsid w:val="0065352C"/>
    <w:rsid w:val="0068342D"/>
    <w:rsid w:val="006837D5"/>
    <w:rsid w:val="006A5C2D"/>
    <w:rsid w:val="006A79F0"/>
    <w:rsid w:val="006C284B"/>
    <w:rsid w:val="006D1FB7"/>
    <w:rsid w:val="006E4C8D"/>
    <w:rsid w:val="00713DFA"/>
    <w:rsid w:val="00740FCC"/>
    <w:rsid w:val="00750A13"/>
    <w:rsid w:val="00750AC2"/>
    <w:rsid w:val="00756C73"/>
    <w:rsid w:val="00765A06"/>
    <w:rsid w:val="0078249B"/>
    <w:rsid w:val="007952DE"/>
    <w:rsid w:val="007B3C01"/>
    <w:rsid w:val="007B5BB7"/>
    <w:rsid w:val="007B665A"/>
    <w:rsid w:val="007E4A5E"/>
    <w:rsid w:val="007F2999"/>
    <w:rsid w:val="007F49BC"/>
    <w:rsid w:val="00810B7B"/>
    <w:rsid w:val="008323A9"/>
    <w:rsid w:val="00833C05"/>
    <w:rsid w:val="00834F0D"/>
    <w:rsid w:val="00840188"/>
    <w:rsid w:val="008509D9"/>
    <w:rsid w:val="00874472"/>
    <w:rsid w:val="00874E82"/>
    <w:rsid w:val="00887279"/>
    <w:rsid w:val="008A4784"/>
    <w:rsid w:val="008B1924"/>
    <w:rsid w:val="008B3C5E"/>
    <w:rsid w:val="008B571A"/>
    <w:rsid w:val="008B7A98"/>
    <w:rsid w:val="008C3E29"/>
    <w:rsid w:val="008E3A43"/>
    <w:rsid w:val="008E64FE"/>
    <w:rsid w:val="00904B80"/>
    <w:rsid w:val="0090664F"/>
    <w:rsid w:val="009115AB"/>
    <w:rsid w:val="00914D76"/>
    <w:rsid w:val="00921BFC"/>
    <w:rsid w:val="009366C3"/>
    <w:rsid w:val="00945B5A"/>
    <w:rsid w:val="00954984"/>
    <w:rsid w:val="009809ED"/>
    <w:rsid w:val="00991975"/>
    <w:rsid w:val="009D0E3A"/>
    <w:rsid w:val="009D0E7F"/>
    <w:rsid w:val="009D6D0C"/>
    <w:rsid w:val="009E63F1"/>
    <w:rsid w:val="009F1C6F"/>
    <w:rsid w:val="00A07216"/>
    <w:rsid w:val="00A34B59"/>
    <w:rsid w:val="00A40851"/>
    <w:rsid w:val="00A52980"/>
    <w:rsid w:val="00AA035D"/>
    <w:rsid w:val="00AC0C59"/>
    <w:rsid w:val="00AC535C"/>
    <w:rsid w:val="00AF4B6F"/>
    <w:rsid w:val="00B17A21"/>
    <w:rsid w:val="00B57C8F"/>
    <w:rsid w:val="00B8319A"/>
    <w:rsid w:val="00BB558D"/>
    <w:rsid w:val="00BC0001"/>
    <w:rsid w:val="00BC7458"/>
    <w:rsid w:val="00BD450E"/>
    <w:rsid w:val="00BD7472"/>
    <w:rsid w:val="00BD7EE6"/>
    <w:rsid w:val="00C02310"/>
    <w:rsid w:val="00C17122"/>
    <w:rsid w:val="00C73BB8"/>
    <w:rsid w:val="00C95996"/>
    <w:rsid w:val="00CB0897"/>
    <w:rsid w:val="00CB4DB9"/>
    <w:rsid w:val="00CD109A"/>
    <w:rsid w:val="00CD20B2"/>
    <w:rsid w:val="00CD5712"/>
    <w:rsid w:val="00CF6FF8"/>
    <w:rsid w:val="00D13580"/>
    <w:rsid w:val="00D225BF"/>
    <w:rsid w:val="00D25F38"/>
    <w:rsid w:val="00D45EC4"/>
    <w:rsid w:val="00D546B2"/>
    <w:rsid w:val="00D56B41"/>
    <w:rsid w:val="00D75AB4"/>
    <w:rsid w:val="00D76407"/>
    <w:rsid w:val="00D859DE"/>
    <w:rsid w:val="00D900C7"/>
    <w:rsid w:val="00DA1C50"/>
    <w:rsid w:val="00DC2EEC"/>
    <w:rsid w:val="00DC7279"/>
    <w:rsid w:val="00DC7905"/>
    <w:rsid w:val="00DE52BC"/>
    <w:rsid w:val="00E00EB0"/>
    <w:rsid w:val="00E20E89"/>
    <w:rsid w:val="00E214DF"/>
    <w:rsid w:val="00E3232C"/>
    <w:rsid w:val="00E43EB4"/>
    <w:rsid w:val="00E61553"/>
    <w:rsid w:val="00E73BAF"/>
    <w:rsid w:val="00E8476D"/>
    <w:rsid w:val="00E90AF2"/>
    <w:rsid w:val="00EC1EAE"/>
    <w:rsid w:val="00ED1811"/>
    <w:rsid w:val="00ED6556"/>
    <w:rsid w:val="00F23D9C"/>
    <w:rsid w:val="00F246FC"/>
    <w:rsid w:val="00F30108"/>
    <w:rsid w:val="00F3303E"/>
    <w:rsid w:val="00F33793"/>
    <w:rsid w:val="00F353FA"/>
    <w:rsid w:val="00F436B3"/>
    <w:rsid w:val="00F4667A"/>
    <w:rsid w:val="00F55894"/>
    <w:rsid w:val="00FA0484"/>
    <w:rsid w:val="00FA6139"/>
    <w:rsid w:val="00FC0AC0"/>
    <w:rsid w:val="00FD35BC"/>
    <w:rsid w:val="00FE5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69F46C8"/>
  <w15:chartTrackingRefBased/>
  <w15:docId w15:val="{70BD7306-1373-4034-97D4-4427D0CD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Hyperlink">
    <w:name w:val="Hyperlink"/>
    <w:rsid w:val="00067801"/>
    <w:rPr>
      <w:color w:val="0000FF"/>
      <w:u w:val="single"/>
    </w:rPr>
  </w:style>
  <w:style w:type="paragraph" w:styleId="PlainText">
    <w:name w:val="Plain Text"/>
    <w:basedOn w:val="Normal"/>
    <w:link w:val="PlainTextChar"/>
    <w:uiPriority w:val="99"/>
    <w:unhideWhenUsed/>
    <w:rsid w:val="0030488B"/>
    <w:rPr>
      <w:rFonts w:ascii="Calibri" w:eastAsia="Calibri" w:hAnsi="Calibri" w:cs="Times New Roman"/>
      <w:sz w:val="22"/>
      <w:szCs w:val="21"/>
      <w:lang w:eastAsia="en-US"/>
    </w:rPr>
  </w:style>
  <w:style w:type="character" w:customStyle="1" w:styleId="PlainTextChar">
    <w:name w:val="Plain Text Char"/>
    <w:link w:val="PlainText"/>
    <w:uiPriority w:val="99"/>
    <w:rsid w:val="0030488B"/>
    <w:rPr>
      <w:rFonts w:ascii="Calibri" w:eastAsia="Calibri" w:hAnsi="Calibri"/>
      <w:sz w:val="22"/>
      <w:szCs w:val="21"/>
      <w:lang w:eastAsia="en-US"/>
    </w:rPr>
  </w:style>
  <w:style w:type="paragraph" w:customStyle="1" w:styleId="Default">
    <w:name w:val="Default"/>
    <w:rsid w:val="002B7372"/>
    <w:pPr>
      <w:autoSpaceDE w:val="0"/>
      <w:autoSpaceDN w:val="0"/>
      <w:adjustRightInd w:val="0"/>
    </w:pPr>
    <w:rPr>
      <w:rFonts w:ascii="Arial" w:hAnsi="Arial" w:cs="Arial"/>
      <w:color w:val="000000"/>
      <w:sz w:val="24"/>
      <w:szCs w:val="24"/>
    </w:rPr>
  </w:style>
  <w:style w:type="paragraph" w:customStyle="1" w:styleId="SAH-FactsheetEntityTitle">
    <w:name w:val="SAH-Factsheet Entity Title"/>
    <w:basedOn w:val="Normal"/>
    <w:rsid w:val="00FD35BC"/>
    <w:pPr>
      <w:widowControl w:val="0"/>
      <w:suppressAutoHyphens/>
      <w:autoSpaceDE w:val="0"/>
      <w:autoSpaceDN w:val="0"/>
      <w:adjustRightInd w:val="0"/>
      <w:textAlignment w:val="center"/>
    </w:pPr>
    <w:rPr>
      <w:rFonts w:cs="Times New Roman"/>
      <w:color w:val="8F877A"/>
      <w:szCs w:val="18"/>
      <w:lang w:val="en-GB" w:eastAsia="en-US"/>
    </w:rPr>
  </w:style>
  <w:style w:type="paragraph" w:styleId="BalloonText">
    <w:name w:val="Balloon Text"/>
    <w:basedOn w:val="Normal"/>
    <w:link w:val="BalloonTextChar"/>
    <w:rsid w:val="00D13580"/>
    <w:rPr>
      <w:rFonts w:ascii="Tahoma" w:hAnsi="Tahoma" w:cs="Tahoma"/>
      <w:sz w:val="16"/>
      <w:szCs w:val="16"/>
    </w:rPr>
  </w:style>
  <w:style w:type="character" w:customStyle="1" w:styleId="BalloonTextChar">
    <w:name w:val="Balloon Text Char"/>
    <w:link w:val="BalloonText"/>
    <w:rsid w:val="00D13580"/>
    <w:rPr>
      <w:rFonts w:ascii="Tahoma" w:hAnsi="Tahoma" w:cs="Tahoma"/>
      <w:sz w:val="16"/>
      <w:szCs w:val="16"/>
    </w:rPr>
  </w:style>
  <w:style w:type="paragraph" w:styleId="Revision">
    <w:name w:val="Revision"/>
    <w:hidden/>
    <w:uiPriority w:val="99"/>
    <w:semiHidden/>
    <w:rsid w:val="009115A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7EF1-17D4-4AF7-9404-84BF92129A1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2012-08-03T06:50:00Z</cp:lastPrinted>
  <dcterms:created xsi:type="dcterms:W3CDTF">2024-09-26T05:53:00Z</dcterms:created>
  <dcterms:modified xsi:type="dcterms:W3CDTF">2024-09-26T05:53:00Z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2024-09-26T05:53:55Z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cb6c7fc2-9065-4c30-bc66-8a5a502135cf</vt:lpwstr>
  </property>
  <property fmtid="{D5CDD505-2E9C-101B-9397-08002B2CF9AE}" pid="8" name="MSIP_Label_77274858-3b1d-4431-8679-d878f40e28fd_ContentBits">
    <vt:lpwstr>0</vt:lpwstr>
  </property>
</Properties>
</file>