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45A5" w14:textId="4013E5AF" w:rsidR="007F49BC" w:rsidRDefault="00FF6AF7">
      <w:r>
        <w:rPr>
          <w:noProof/>
        </w:rPr>
        <w:drawing>
          <wp:inline distT="0" distB="0" distL="0" distR="0" wp14:anchorId="2176D413" wp14:editId="1376652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5869B843" w14:textId="77777777" w:rsidR="007F49BC" w:rsidRPr="004F5ACE" w:rsidRDefault="007F49BC" w:rsidP="00914D76">
      <w:pPr>
        <w:rPr>
          <w:sz w:val="20"/>
          <w:szCs w:val="20"/>
        </w:rPr>
      </w:pPr>
    </w:p>
    <w:p w14:paraId="6ACEBCB3"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182A217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6B0C9D" w14:paraId="0A3EBFB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353284D" w14:textId="77777777" w:rsidR="006B0C9D" w:rsidRPr="00AC0C59" w:rsidRDefault="006B0C9D" w:rsidP="006B0C9D">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83DE9CA" w14:textId="77777777" w:rsidR="006B0C9D" w:rsidRPr="00AC0C59" w:rsidRDefault="006B0C9D" w:rsidP="006B0C9D">
            <w:pPr>
              <w:spacing w:before="20" w:after="20"/>
              <w:jc w:val="both"/>
              <w:rPr>
                <w:sz w:val="20"/>
                <w:szCs w:val="20"/>
              </w:rPr>
            </w:pPr>
            <w:r>
              <w:rPr>
                <w:sz w:val="20"/>
                <w:szCs w:val="20"/>
              </w:rPr>
              <w:t>Physiotherapist</w:t>
            </w:r>
          </w:p>
        </w:tc>
      </w:tr>
      <w:tr w:rsidR="006B0C9D" w14:paraId="33CBCC8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44E1824" w14:textId="77777777" w:rsidR="006B0C9D" w:rsidRPr="00AC0C59" w:rsidRDefault="006B0C9D" w:rsidP="006B0C9D">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300E130" w14:textId="77777777" w:rsidR="006B0C9D" w:rsidRPr="00AC0C59" w:rsidRDefault="006B0C9D" w:rsidP="006B0C9D">
            <w:pPr>
              <w:spacing w:before="20" w:after="20"/>
              <w:jc w:val="both"/>
              <w:rPr>
                <w:sz w:val="20"/>
                <w:szCs w:val="20"/>
              </w:rPr>
            </w:pPr>
            <w:r w:rsidRPr="00917F56">
              <w:rPr>
                <w:sz w:val="20"/>
                <w:szCs w:val="20"/>
              </w:rPr>
              <w:t>AHP2</w:t>
            </w:r>
          </w:p>
        </w:tc>
      </w:tr>
      <w:tr w:rsidR="006B0C9D" w14:paraId="3022788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C72F618" w14:textId="77777777" w:rsidR="006B0C9D" w:rsidRPr="00AC0C59" w:rsidRDefault="006B0C9D" w:rsidP="006B0C9D">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5157CB63" w14:textId="77777777" w:rsidR="006B0C9D" w:rsidRPr="00AC0C59" w:rsidRDefault="006B0C9D" w:rsidP="006B0C9D">
            <w:pPr>
              <w:spacing w:before="20" w:after="20"/>
              <w:jc w:val="both"/>
              <w:rPr>
                <w:sz w:val="20"/>
                <w:szCs w:val="20"/>
              </w:rPr>
            </w:pPr>
            <w:r>
              <w:rPr>
                <w:sz w:val="20"/>
                <w:szCs w:val="20"/>
              </w:rPr>
              <w:t>Northern Adelaide Local Health Network</w:t>
            </w:r>
          </w:p>
        </w:tc>
      </w:tr>
      <w:tr w:rsidR="006B0C9D" w14:paraId="55F50FF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57755B2" w14:textId="77777777" w:rsidR="006B0C9D" w:rsidRPr="00AC0C59" w:rsidRDefault="006B0C9D" w:rsidP="006B0C9D">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E1F6867" w14:textId="3CDAEED5" w:rsidR="006B0C9D" w:rsidRPr="00AC0C59" w:rsidRDefault="006B0C9D" w:rsidP="006B0C9D">
            <w:pPr>
              <w:spacing w:before="20" w:after="20"/>
              <w:jc w:val="both"/>
              <w:rPr>
                <w:sz w:val="20"/>
                <w:szCs w:val="20"/>
              </w:rPr>
            </w:pPr>
          </w:p>
        </w:tc>
      </w:tr>
      <w:tr w:rsidR="006B0C9D" w14:paraId="12C6CE7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57304D9" w14:textId="77777777" w:rsidR="006B0C9D" w:rsidRPr="00AC0C59" w:rsidRDefault="006B0C9D" w:rsidP="006B0C9D">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88DCB8E" w14:textId="77777777" w:rsidR="006B0C9D" w:rsidRPr="00AC0C59" w:rsidRDefault="006B0C9D" w:rsidP="006B0C9D">
            <w:pPr>
              <w:spacing w:before="20" w:after="20"/>
              <w:jc w:val="both"/>
              <w:rPr>
                <w:sz w:val="20"/>
                <w:szCs w:val="20"/>
              </w:rPr>
            </w:pPr>
            <w:r>
              <w:rPr>
                <w:sz w:val="20"/>
                <w:szCs w:val="20"/>
              </w:rPr>
              <w:t>Aged Care, Rehab</w:t>
            </w:r>
            <w:r w:rsidR="004C0934">
              <w:rPr>
                <w:sz w:val="20"/>
                <w:szCs w:val="20"/>
              </w:rPr>
              <w:t>ilitation</w:t>
            </w:r>
            <w:r>
              <w:rPr>
                <w:sz w:val="20"/>
                <w:szCs w:val="20"/>
              </w:rPr>
              <w:t xml:space="preserve"> &amp; Palliative Care</w:t>
            </w:r>
            <w:r w:rsidR="004C0934">
              <w:rPr>
                <w:sz w:val="20"/>
                <w:szCs w:val="20"/>
              </w:rPr>
              <w:t xml:space="preserve"> (ACRPC)</w:t>
            </w:r>
          </w:p>
        </w:tc>
      </w:tr>
      <w:tr w:rsidR="006B0C9D" w14:paraId="11B0952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FEAA64E" w14:textId="77777777" w:rsidR="006B0C9D" w:rsidRPr="00AC0C59" w:rsidRDefault="006B0C9D" w:rsidP="006B0C9D">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7FAF5B3" w14:textId="77777777" w:rsidR="006B0C9D" w:rsidRPr="00AC0C59" w:rsidRDefault="006B0C9D" w:rsidP="006B0C9D">
            <w:pPr>
              <w:spacing w:before="20" w:after="20"/>
              <w:jc w:val="both"/>
              <w:rPr>
                <w:sz w:val="20"/>
                <w:szCs w:val="20"/>
              </w:rPr>
            </w:pPr>
            <w:r w:rsidRPr="00AB465C">
              <w:rPr>
                <w:sz w:val="20"/>
                <w:szCs w:val="20"/>
              </w:rPr>
              <w:t xml:space="preserve">Northern Adelaide </w:t>
            </w:r>
            <w:r>
              <w:rPr>
                <w:sz w:val="20"/>
                <w:szCs w:val="20"/>
              </w:rPr>
              <w:t>Geriatric</w:t>
            </w:r>
            <w:r w:rsidRPr="00AB465C">
              <w:rPr>
                <w:sz w:val="20"/>
                <w:szCs w:val="20"/>
              </w:rPr>
              <w:t xml:space="preserve"> Service</w:t>
            </w:r>
            <w:r w:rsidR="004C0934">
              <w:rPr>
                <w:sz w:val="20"/>
                <w:szCs w:val="20"/>
              </w:rPr>
              <w:t xml:space="preserve"> (NAGS)</w:t>
            </w:r>
          </w:p>
        </w:tc>
      </w:tr>
      <w:tr w:rsidR="006B0C9D" w14:paraId="2C10AE0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65A00" w14:textId="77777777" w:rsidR="006B0C9D" w:rsidRPr="00AC0C59" w:rsidRDefault="006B0C9D" w:rsidP="006B0C9D">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1C77643" w14:textId="05772793" w:rsidR="006B0C9D" w:rsidRPr="0001139B" w:rsidRDefault="00C777C7" w:rsidP="006B0C9D">
            <w:pPr>
              <w:spacing w:before="20" w:after="20"/>
              <w:jc w:val="both"/>
              <w:rPr>
                <w:sz w:val="20"/>
                <w:szCs w:val="20"/>
              </w:rPr>
            </w:pPr>
            <w:r>
              <w:rPr>
                <w:sz w:val="20"/>
                <w:szCs w:val="20"/>
              </w:rPr>
              <w:t xml:space="preserve">Senior Manager, Clinical Manager or </w:t>
            </w:r>
            <w:r w:rsidR="006B0C9D" w:rsidRPr="0001139B">
              <w:rPr>
                <w:sz w:val="20"/>
                <w:szCs w:val="20"/>
              </w:rPr>
              <w:t>Nurse Unit Manager</w:t>
            </w:r>
            <w:r>
              <w:rPr>
                <w:sz w:val="20"/>
                <w:szCs w:val="20"/>
              </w:rPr>
              <w:t xml:space="preserve"> (NUM)</w:t>
            </w:r>
          </w:p>
        </w:tc>
      </w:tr>
      <w:tr w:rsidR="007F49BC" w14:paraId="06EEAFF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6F0F32D"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34ADB467" w14:textId="77777777" w:rsidR="007F49BC" w:rsidRPr="00AC0C59" w:rsidRDefault="007F49BC" w:rsidP="00AC0C59">
            <w:pPr>
              <w:spacing w:before="20" w:after="20"/>
              <w:jc w:val="both"/>
              <w:rPr>
                <w:sz w:val="20"/>
                <w:szCs w:val="20"/>
              </w:rPr>
            </w:pPr>
          </w:p>
        </w:tc>
      </w:tr>
      <w:tr w:rsidR="00D00AAE" w14:paraId="301C994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DE109FF" w14:textId="59819EFD" w:rsidR="00D00AAE" w:rsidRPr="00AC0C59" w:rsidRDefault="00D00AAE" w:rsidP="00AC0C59">
            <w:pPr>
              <w:spacing w:before="20" w:after="20"/>
              <w:rPr>
                <w:b/>
                <w:bCs/>
                <w:sz w:val="20"/>
                <w:szCs w:val="20"/>
              </w:rPr>
            </w:pPr>
            <w:r w:rsidRPr="00D00AAE">
              <w:rPr>
                <w:b/>
                <w:bCs/>
                <w:sz w:val="20"/>
                <w:szCs w:val="20"/>
              </w:rPr>
              <w:t xml:space="preserve">Criminal </w:t>
            </w:r>
            <w:r w:rsidR="00FF6AF7">
              <w:rPr>
                <w:b/>
                <w:bCs/>
                <w:sz w:val="20"/>
                <w:szCs w:val="20"/>
              </w:rPr>
              <w:t>and Relevant History 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0D4933C3" w14:textId="77777777" w:rsidR="00D00AAE" w:rsidRPr="0044111A" w:rsidRDefault="001E07D1" w:rsidP="00D00AAE">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6F75F8">
              <w:rPr>
                <w:sz w:val="20"/>
                <w:szCs w:val="20"/>
              </w:rPr>
            </w:r>
            <w:r w:rsidR="006F75F8">
              <w:rPr>
                <w:sz w:val="20"/>
                <w:szCs w:val="20"/>
              </w:rPr>
              <w:fldChar w:fldCharType="separate"/>
            </w:r>
            <w:r>
              <w:rPr>
                <w:sz w:val="20"/>
                <w:szCs w:val="20"/>
              </w:rPr>
              <w:fldChar w:fldCharType="end"/>
            </w:r>
            <w:bookmarkEnd w:id="0"/>
            <w:r w:rsidR="00D00AAE" w:rsidRPr="0044111A">
              <w:rPr>
                <w:sz w:val="20"/>
                <w:szCs w:val="20"/>
              </w:rPr>
              <w:tab/>
              <w:t>Aged (NPC)</w:t>
            </w:r>
          </w:p>
          <w:p w14:paraId="4C537530" w14:textId="77777777" w:rsidR="00D00AAE" w:rsidRPr="0044111A" w:rsidRDefault="001E07D1"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6F75F8">
              <w:rPr>
                <w:sz w:val="20"/>
                <w:szCs w:val="20"/>
              </w:rPr>
            </w:r>
            <w:r w:rsidR="006F75F8">
              <w:rPr>
                <w:sz w:val="20"/>
                <w:szCs w:val="20"/>
              </w:rPr>
              <w:fldChar w:fldCharType="separate"/>
            </w:r>
            <w:r>
              <w:rPr>
                <w:sz w:val="20"/>
                <w:szCs w:val="20"/>
              </w:rPr>
              <w:fldChar w:fldCharType="end"/>
            </w:r>
            <w:bookmarkEnd w:id="1"/>
            <w:r w:rsidR="00D00AAE" w:rsidRPr="0044111A">
              <w:rPr>
                <w:sz w:val="20"/>
                <w:szCs w:val="20"/>
              </w:rPr>
              <w:tab/>
            </w:r>
            <w:r w:rsidR="003622D7">
              <w:rPr>
                <w:sz w:val="20"/>
                <w:szCs w:val="20"/>
              </w:rPr>
              <w:t>Working With Children’s Check (WWCC)</w:t>
            </w:r>
          </w:p>
          <w:p w14:paraId="38C398DE" w14:textId="77777777" w:rsidR="00D00AAE" w:rsidRPr="0044111A" w:rsidRDefault="00D00AAE" w:rsidP="00D00AAE">
            <w:pPr>
              <w:tabs>
                <w:tab w:val="left" w:pos="522"/>
              </w:tabs>
              <w:rPr>
                <w:sz w:val="20"/>
                <w:szCs w:val="20"/>
              </w:rPr>
            </w:pPr>
            <w:r w:rsidRPr="0044111A">
              <w:rPr>
                <w:sz w:val="20"/>
                <w:szCs w:val="20"/>
              </w:rPr>
              <w:fldChar w:fldCharType="begin">
                <w:ffData>
                  <w:name w:val="Check3"/>
                  <w:enabled/>
                  <w:calcOnExit w:val="0"/>
                  <w:checkBox>
                    <w:sizeAuto/>
                    <w:default w:val="0"/>
                    <w:checked w:val="0"/>
                  </w:checkBox>
                </w:ffData>
              </w:fldChar>
            </w:r>
            <w:bookmarkStart w:id="2" w:name="Check3"/>
            <w:r w:rsidRPr="0044111A">
              <w:rPr>
                <w:sz w:val="20"/>
                <w:szCs w:val="20"/>
              </w:rPr>
              <w:instrText xml:space="preserve"> FORMCHECKBOX </w:instrText>
            </w:r>
            <w:r w:rsidR="006F75F8">
              <w:rPr>
                <w:sz w:val="20"/>
                <w:szCs w:val="20"/>
              </w:rPr>
            </w:r>
            <w:r w:rsidR="006F75F8">
              <w:rPr>
                <w:sz w:val="20"/>
                <w:szCs w:val="20"/>
              </w:rPr>
              <w:fldChar w:fldCharType="separate"/>
            </w:r>
            <w:r w:rsidRPr="0044111A">
              <w:rPr>
                <w:sz w:val="20"/>
                <w:szCs w:val="20"/>
              </w:rPr>
              <w:fldChar w:fldCharType="end"/>
            </w:r>
            <w:bookmarkEnd w:id="2"/>
            <w:r w:rsidRPr="0044111A">
              <w:rPr>
                <w:sz w:val="20"/>
                <w:szCs w:val="20"/>
              </w:rPr>
              <w:tab/>
              <w:t>Vulnerable (NPC)</w:t>
            </w:r>
          </w:p>
          <w:p w14:paraId="42CC3BBD" w14:textId="77777777" w:rsidR="00D00AAE" w:rsidRPr="00AC0C59" w:rsidRDefault="00D00AAE" w:rsidP="00D00AAE">
            <w:pPr>
              <w:tabs>
                <w:tab w:val="left" w:pos="522"/>
              </w:tabs>
              <w:spacing w:before="20" w:after="20"/>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006F75F8">
              <w:rPr>
                <w:sz w:val="20"/>
                <w:szCs w:val="20"/>
              </w:rPr>
            </w:r>
            <w:r w:rsidR="006F75F8">
              <w:rPr>
                <w:sz w:val="20"/>
                <w:szCs w:val="20"/>
              </w:rPr>
              <w:fldChar w:fldCharType="separate"/>
            </w:r>
            <w:r w:rsidRPr="0044111A">
              <w:rPr>
                <w:sz w:val="20"/>
                <w:szCs w:val="20"/>
              </w:rPr>
              <w:fldChar w:fldCharType="end"/>
            </w:r>
            <w:bookmarkEnd w:id="3"/>
            <w:r w:rsidRPr="0044111A">
              <w:rPr>
                <w:sz w:val="20"/>
                <w:szCs w:val="20"/>
              </w:rPr>
              <w:tab/>
              <w:t>General Probity (NPC)</w:t>
            </w:r>
          </w:p>
        </w:tc>
      </w:tr>
      <w:tr w:rsidR="00690D59" w:rsidRPr="00D85611" w14:paraId="1F0E1350" w14:textId="77777777" w:rsidTr="00690D59">
        <w:trPr>
          <w:trHeight w:val="279"/>
        </w:trPr>
        <w:tc>
          <w:tcPr>
            <w:tcW w:w="3447" w:type="dxa"/>
            <w:tcBorders>
              <w:top w:val="single" w:sz="4" w:space="0" w:color="auto"/>
              <w:left w:val="single" w:sz="4" w:space="0" w:color="auto"/>
              <w:bottom w:val="single" w:sz="4" w:space="0" w:color="auto"/>
              <w:right w:val="single" w:sz="4" w:space="0" w:color="auto"/>
            </w:tcBorders>
          </w:tcPr>
          <w:p w14:paraId="5430130D" w14:textId="4BD6ED31" w:rsidR="00690D59" w:rsidRPr="00D00AAE" w:rsidRDefault="00690D59" w:rsidP="00B11FFC">
            <w:pPr>
              <w:spacing w:before="20" w:after="20"/>
              <w:rPr>
                <w:b/>
                <w:bCs/>
                <w:sz w:val="20"/>
                <w:szCs w:val="20"/>
              </w:rPr>
            </w:pPr>
            <w:r>
              <w:rPr>
                <w:b/>
                <w:bCs/>
                <w:sz w:val="20"/>
                <w:szCs w:val="20"/>
              </w:rPr>
              <w:t>Immunisation Risk Category</w:t>
            </w:r>
            <w:r w:rsidR="00FF6AF7">
              <w:rPr>
                <w:b/>
                <w:bCs/>
                <w:sz w:val="20"/>
                <w:szCs w:val="20"/>
              </w:rPr>
              <w:t xml:space="preserve"> Requirements:</w:t>
            </w:r>
          </w:p>
        </w:tc>
        <w:tc>
          <w:tcPr>
            <w:tcW w:w="6319" w:type="dxa"/>
            <w:tcBorders>
              <w:top w:val="single" w:sz="4" w:space="0" w:color="auto"/>
              <w:left w:val="single" w:sz="4" w:space="0" w:color="auto"/>
              <w:bottom w:val="single" w:sz="4" w:space="0" w:color="auto"/>
              <w:right w:val="single" w:sz="4" w:space="0" w:color="auto"/>
            </w:tcBorders>
          </w:tcPr>
          <w:p w14:paraId="5357BBA7" w14:textId="77777777" w:rsidR="00690D59" w:rsidRPr="00D85611" w:rsidRDefault="00690D59" w:rsidP="00B11FFC">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F75F8">
              <w:rPr>
                <w:sz w:val="20"/>
                <w:szCs w:val="20"/>
              </w:rPr>
            </w:r>
            <w:r w:rsidR="006F75F8">
              <w:rPr>
                <w:sz w:val="20"/>
                <w:szCs w:val="20"/>
              </w:rPr>
              <w:fldChar w:fldCharType="separate"/>
            </w:r>
            <w:r>
              <w:rPr>
                <w:sz w:val="20"/>
                <w:szCs w:val="20"/>
              </w:rPr>
              <w:fldChar w:fldCharType="end"/>
            </w:r>
            <w:r>
              <w:rPr>
                <w:sz w:val="20"/>
                <w:szCs w:val="20"/>
              </w:rPr>
              <w:t xml:space="preserve">     </w:t>
            </w:r>
            <w:r w:rsidRPr="00EE2969">
              <w:rPr>
                <w:sz w:val="20"/>
                <w:szCs w:val="20"/>
              </w:rPr>
              <w:t>Category A (direct contact with blood or body substances)</w:t>
            </w:r>
          </w:p>
          <w:p w14:paraId="67C6DF04" w14:textId="77777777" w:rsidR="00690D59" w:rsidRPr="00D85611" w:rsidRDefault="00690D59" w:rsidP="00B11FFC">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6F75F8">
              <w:rPr>
                <w:sz w:val="20"/>
                <w:szCs w:val="20"/>
              </w:rPr>
            </w:r>
            <w:r w:rsidR="006F75F8">
              <w:rPr>
                <w:sz w:val="20"/>
                <w:szCs w:val="20"/>
              </w:rPr>
              <w:fldChar w:fldCharType="separate"/>
            </w:r>
            <w:r w:rsidRPr="0044111A">
              <w:rPr>
                <w:sz w:val="20"/>
                <w:szCs w:val="20"/>
              </w:rPr>
              <w:fldChar w:fldCharType="end"/>
            </w:r>
            <w:r>
              <w:rPr>
                <w:sz w:val="20"/>
                <w:szCs w:val="20"/>
              </w:rPr>
              <w:t xml:space="preserve">     </w:t>
            </w:r>
            <w:r w:rsidRPr="00EE2969">
              <w:rPr>
                <w:sz w:val="20"/>
                <w:szCs w:val="20"/>
              </w:rPr>
              <w:t>Category B (indirect contact with blood or body substances)</w:t>
            </w:r>
          </w:p>
          <w:p w14:paraId="53668521" w14:textId="77777777" w:rsidR="00690D59" w:rsidRPr="00D85611" w:rsidRDefault="00690D59" w:rsidP="00B11FFC">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6F75F8">
              <w:rPr>
                <w:sz w:val="20"/>
                <w:szCs w:val="20"/>
              </w:rPr>
            </w:r>
            <w:r w:rsidR="006F75F8">
              <w:rPr>
                <w:sz w:val="20"/>
                <w:szCs w:val="20"/>
              </w:rPr>
              <w:fldChar w:fldCharType="separate"/>
            </w:r>
            <w:r w:rsidRPr="0044111A">
              <w:rPr>
                <w:sz w:val="20"/>
                <w:szCs w:val="20"/>
              </w:rPr>
              <w:fldChar w:fldCharType="end"/>
            </w:r>
            <w:r>
              <w:rPr>
                <w:sz w:val="20"/>
                <w:szCs w:val="20"/>
              </w:rPr>
              <w:t xml:space="preserve">     </w:t>
            </w:r>
            <w:r w:rsidRPr="00EE2969">
              <w:rPr>
                <w:sz w:val="20"/>
                <w:szCs w:val="20"/>
              </w:rPr>
              <w:t>Category C (minimal patient contact)</w:t>
            </w:r>
          </w:p>
        </w:tc>
      </w:tr>
    </w:tbl>
    <w:p w14:paraId="7A07B31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46F2B3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32E0BA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7D9A225"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59F023A"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5881F7EF" w14:textId="72224209" w:rsidR="006B0C9D" w:rsidRPr="0001139B" w:rsidRDefault="006B0C9D" w:rsidP="006B0C9D">
            <w:pPr>
              <w:jc w:val="both"/>
              <w:rPr>
                <w:sz w:val="20"/>
                <w:szCs w:val="20"/>
              </w:rPr>
            </w:pPr>
            <w:r w:rsidRPr="0001139B">
              <w:rPr>
                <w:sz w:val="20"/>
                <w:szCs w:val="20"/>
              </w:rPr>
              <w:t xml:space="preserve">The Physiotherapist (AHP2) is accountable to the </w:t>
            </w:r>
            <w:r w:rsidR="00C777C7">
              <w:rPr>
                <w:sz w:val="20"/>
                <w:szCs w:val="20"/>
              </w:rPr>
              <w:t xml:space="preserve">Senior Manager, Clinical Manager or </w:t>
            </w:r>
            <w:r w:rsidRPr="0001139B">
              <w:rPr>
                <w:sz w:val="20"/>
                <w:szCs w:val="20"/>
              </w:rPr>
              <w:t xml:space="preserve">Nurse Unit Manager (NUM), </w:t>
            </w:r>
            <w:r w:rsidR="003E0251">
              <w:rPr>
                <w:sz w:val="20"/>
                <w:szCs w:val="20"/>
              </w:rPr>
              <w:t xml:space="preserve">Northern Adelaide </w:t>
            </w:r>
            <w:r w:rsidRPr="0001139B">
              <w:rPr>
                <w:sz w:val="20"/>
                <w:szCs w:val="20"/>
              </w:rPr>
              <w:t xml:space="preserve">Geriatrics Service, for the provision of geriatric assessment and treatment services aimed at optimising health outcomes. The incumbent may rotate through a series of clinical services. </w:t>
            </w:r>
          </w:p>
          <w:p w14:paraId="0D1165BE" w14:textId="77777777" w:rsidR="006B0C9D" w:rsidRPr="0001139B" w:rsidRDefault="006B0C9D" w:rsidP="006B0C9D">
            <w:pPr>
              <w:jc w:val="both"/>
              <w:rPr>
                <w:sz w:val="20"/>
                <w:szCs w:val="20"/>
              </w:rPr>
            </w:pPr>
          </w:p>
          <w:p w14:paraId="6F78DC4C" w14:textId="77777777" w:rsidR="006B0C9D" w:rsidRPr="0001139B" w:rsidRDefault="006B0C9D" w:rsidP="006B0C9D">
            <w:pPr>
              <w:jc w:val="both"/>
              <w:rPr>
                <w:sz w:val="20"/>
                <w:szCs w:val="20"/>
              </w:rPr>
            </w:pPr>
            <w:r w:rsidRPr="0001139B">
              <w:rPr>
                <w:sz w:val="20"/>
                <w:szCs w:val="20"/>
              </w:rPr>
              <w:t>The Physiotherapist applies clinical experience, increasing clinical knowledge and professional competence to plan, implement and evaluate comprehensive and integrated services to the needs of clients of NALHN. The Physiotherapist (AHP2) works under limited direct supervision clinical supervision and may provide direction and support to less experience therapists, allied health assistants and students.</w:t>
            </w:r>
          </w:p>
          <w:p w14:paraId="0AA84B3F" w14:textId="77777777" w:rsidR="006B0C9D" w:rsidRPr="0001139B" w:rsidRDefault="006B0C9D" w:rsidP="006B0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755B5845" w14:textId="77777777" w:rsidR="006B0C9D" w:rsidRPr="0001139B" w:rsidRDefault="006B0C9D" w:rsidP="006B0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01139B">
              <w:rPr>
                <w:sz w:val="20"/>
                <w:szCs w:val="20"/>
              </w:rPr>
              <w:t>The Physiotherapist works collaboratively with the Allied Health multi-disciplinary team and liaises directly with medical, nursing staff of NALHN and with other community agencies.</w:t>
            </w:r>
          </w:p>
          <w:p w14:paraId="4C564B99" w14:textId="77777777" w:rsidR="007F49BC" w:rsidRPr="00C540DE" w:rsidRDefault="007F49BC" w:rsidP="001E07D1">
            <w:pPr>
              <w:pStyle w:val="BodyText2"/>
              <w:spacing w:after="0" w:line="240" w:lineRule="auto"/>
              <w:ind w:left="360"/>
              <w:rPr>
                <w:sz w:val="18"/>
                <w:szCs w:val="18"/>
              </w:rPr>
            </w:pPr>
          </w:p>
        </w:tc>
      </w:tr>
    </w:tbl>
    <w:p w14:paraId="60253626"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19F305A"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E9B29CC"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CFB58B" w14:textId="77777777" w:rsidTr="00690D59">
        <w:trPr>
          <w:trHeight w:val="1548"/>
        </w:trPr>
        <w:tc>
          <w:tcPr>
            <w:tcW w:w="9776" w:type="dxa"/>
            <w:tcBorders>
              <w:top w:val="single" w:sz="4" w:space="0" w:color="auto"/>
              <w:left w:val="single" w:sz="4" w:space="0" w:color="auto"/>
              <w:bottom w:val="single" w:sz="4" w:space="0" w:color="auto"/>
              <w:right w:val="single" w:sz="4" w:space="0" w:color="auto"/>
            </w:tcBorders>
          </w:tcPr>
          <w:p w14:paraId="030EE436" w14:textId="6449FBA9" w:rsidR="006B0C9D" w:rsidRDefault="006B0C9D" w:rsidP="006B0C9D">
            <w:pPr>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 xml:space="preserve">The incumbent is responsible to the </w:t>
            </w:r>
            <w:r w:rsidR="00C777C7">
              <w:rPr>
                <w:sz w:val="20"/>
                <w:szCs w:val="20"/>
              </w:rPr>
              <w:t>Senior Manager, Clinical Manager or NUM of the</w:t>
            </w:r>
            <w:r>
              <w:rPr>
                <w:sz w:val="20"/>
                <w:szCs w:val="20"/>
              </w:rPr>
              <w:t xml:space="preserve"> Northern Adelaide Geriatrics Service.</w:t>
            </w:r>
          </w:p>
          <w:p w14:paraId="6D55944D" w14:textId="77777777" w:rsidR="006B0C9D" w:rsidRDefault="006B0C9D" w:rsidP="006B0C9D">
            <w:pPr>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Professionally reports to the</w:t>
            </w:r>
            <w:r w:rsidR="003E0251">
              <w:rPr>
                <w:sz w:val="20"/>
                <w:szCs w:val="20"/>
              </w:rPr>
              <w:t xml:space="preserve"> ACRPC</w:t>
            </w:r>
            <w:r>
              <w:rPr>
                <w:sz w:val="20"/>
                <w:szCs w:val="20"/>
              </w:rPr>
              <w:t xml:space="preserve"> Physiotherapy Clinical Lead</w:t>
            </w:r>
            <w:r w:rsidRPr="00917F56">
              <w:rPr>
                <w:sz w:val="20"/>
                <w:szCs w:val="20"/>
              </w:rPr>
              <w:t>.</w:t>
            </w:r>
          </w:p>
          <w:p w14:paraId="07274005" w14:textId="77777777" w:rsidR="007F49BC" w:rsidRPr="008446C2" w:rsidRDefault="006B0C9D" w:rsidP="006B0C9D">
            <w:pPr>
              <w:numPr>
                <w:ilvl w:val="0"/>
                <w:numId w:val="25"/>
              </w:num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The</w:t>
            </w:r>
            <w:r>
              <w:rPr>
                <w:sz w:val="20"/>
                <w:szCs w:val="20"/>
              </w:rPr>
              <w:t xml:space="preserve"> Physiotherapist </w:t>
            </w:r>
            <w:r w:rsidRPr="00917F56">
              <w:rPr>
                <w:sz w:val="20"/>
                <w:szCs w:val="20"/>
              </w:rPr>
              <w:t xml:space="preserve">works collaboratively with </w:t>
            </w:r>
            <w:r>
              <w:rPr>
                <w:sz w:val="20"/>
                <w:szCs w:val="20"/>
              </w:rPr>
              <w:t xml:space="preserve">other members of </w:t>
            </w:r>
            <w:r w:rsidRPr="00917F56">
              <w:rPr>
                <w:sz w:val="20"/>
                <w:szCs w:val="20"/>
              </w:rPr>
              <w:t>multi-disciplinary team</w:t>
            </w:r>
            <w:r>
              <w:rPr>
                <w:sz w:val="20"/>
                <w:szCs w:val="20"/>
              </w:rPr>
              <w:t>, including nursing, medical and allied health members,</w:t>
            </w:r>
            <w:r w:rsidRPr="00917F56">
              <w:rPr>
                <w:sz w:val="20"/>
                <w:szCs w:val="20"/>
              </w:rPr>
              <w:t xml:space="preserve"> and liaises with providers of </w:t>
            </w:r>
            <w:r>
              <w:rPr>
                <w:sz w:val="20"/>
                <w:szCs w:val="20"/>
              </w:rPr>
              <w:t>NALHN</w:t>
            </w:r>
            <w:r w:rsidRPr="00917F56">
              <w:rPr>
                <w:sz w:val="20"/>
                <w:szCs w:val="20"/>
              </w:rPr>
              <w:t xml:space="preserve"> and other community agencies</w:t>
            </w:r>
          </w:p>
        </w:tc>
      </w:tr>
    </w:tbl>
    <w:p w14:paraId="4674520A" w14:textId="77777777" w:rsidR="008F4537" w:rsidRDefault="008F453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6F10BA25"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77C1A7A"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6B0C9D" w:rsidRPr="005651AC" w14:paraId="5ABC255B"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6FC21925" w14:textId="77777777" w:rsidR="006B0C9D" w:rsidRDefault="006B0C9D" w:rsidP="006B0C9D">
            <w:pPr>
              <w:spacing w:after="120"/>
              <w:jc w:val="both"/>
              <w:rPr>
                <w:color w:val="000000"/>
                <w:sz w:val="20"/>
                <w:szCs w:val="20"/>
              </w:rPr>
            </w:pPr>
            <w:r>
              <w:rPr>
                <w:color w:val="000000"/>
                <w:sz w:val="20"/>
                <w:szCs w:val="20"/>
              </w:rPr>
              <w:t>M</w:t>
            </w:r>
            <w:r w:rsidRPr="00D56B41">
              <w:rPr>
                <w:color w:val="000000"/>
                <w:sz w:val="20"/>
                <w:szCs w:val="20"/>
              </w:rPr>
              <w:t xml:space="preserve">ajor challenges currently associated with the </w:t>
            </w:r>
            <w:r>
              <w:rPr>
                <w:color w:val="000000"/>
                <w:sz w:val="20"/>
                <w:szCs w:val="20"/>
              </w:rPr>
              <w:t>role</w:t>
            </w:r>
            <w:r w:rsidRPr="00D56B41">
              <w:rPr>
                <w:color w:val="000000"/>
                <w:sz w:val="20"/>
                <w:szCs w:val="20"/>
              </w:rPr>
              <w:t xml:space="preserve"> include:</w:t>
            </w:r>
          </w:p>
          <w:p w14:paraId="044B9C74" w14:textId="77777777" w:rsidR="006B0C9D" w:rsidRDefault="006B0C9D" w:rsidP="006B0C9D">
            <w:pPr>
              <w:pStyle w:val="Default"/>
              <w:numPr>
                <w:ilvl w:val="0"/>
                <w:numId w:val="29"/>
              </w:numPr>
              <w:rPr>
                <w:rFonts w:ascii="Arial" w:hAnsi="Arial" w:cs="Arial"/>
                <w:sz w:val="20"/>
                <w:szCs w:val="20"/>
              </w:rPr>
            </w:pPr>
            <w:r>
              <w:rPr>
                <w:rFonts w:cs="Times New Roman"/>
                <w:sz w:val="18"/>
                <w:szCs w:val="18"/>
              </w:rPr>
              <w:t></w:t>
            </w:r>
            <w:r>
              <w:rPr>
                <w:rFonts w:ascii="Arial" w:hAnsi="Arial" w:cs="Arial"/>
                <w:sz w:val="20"/>
                <w:szCs w:val="20"/>
              </w:rPr>
              <w:t xml:space="preserve">Managing a busy workload and competing demands requiring the ability to organise and prioritise workload and time. </w:t>
            </w:r>
          </w:p>
          <w:p w14:paraId="63BDB2EE" w14:textId="77777777" w:rsidR="006B0C9D" w:rsidRDefault="006B0C9D" w:rsidP="006B0C9D">
            <w:pPr>
              <w:pStyle w:val="Default"/>
              <w:numPr>
                <w:ilvl w:val="0"/>
                <w:numId w:val="29"/>
              </w:numPr>
              <w:rPr>
                <w:rFonts w:ascii="Arial" w:hAnsi="Arial" w:cs="Arial"/>
                <w:sz w:val="20"/>
                <w:szCs w:val="20"/>
              </w:rPr>
            </w:pPr>
            <w:r>
              <w:rPr>
                <w:rFonts w:ascii="Arial" w:hAnsi="Arial" w:cs="Arial"/>
                <w:sz w:val="20"/>
                <w:szCs w:val="20"/>
              </w:rPr>
              <w:t xml:space="preserve">Ability to assist with diverse activities and key accountabilities requiring the ability to work as a member of a team across a number of allied health </w:t>
            </w:r>
            <w:proofErr w:type="gramStart"/>
            <w:r>
              <w:rPr>
                <w:rFonts w:ascii="Arial" w:hAnsi="Arial" w:cs="Arial"/>
                <w:sz w:val="20"/>
                <w:szCs w:val="20"/>
              </w:rPr>
              <w:t>professionals</w:t>
            </w:r>
            <w:proofErr w:type="gramEnd"/>
            <w:r>
              <w:rPr>
                <w:rFonts w:ascii="Arial" w:hAnsi="Arial" w:cs="Arial"/>
                <w:sz w:val="20"/>
                <w:szCs w:val="20"/>
              </w:rPr>
              <w:t xml:space="preserve"> </w:t>
            </w:r>
          </w:p>
          <w:p w14:paraId="7F86356A" w14:textId="77777777" w:rsidR="006B0C9D" w:rsidRPr="00F633F0" w:rsidRDefault="006B0C9D" w:rsidP="006B0C9D">
            <w:pPr>
              <w:pStyle w:val="Default"/>
              <w:numPr>
                <w:ilvl w:val="0"/>
                <w:numId w:val="29"/>
              </w:numPr>
              <w:rPr>
                <w:rFonts w:ascii="Arial" w:hAnsi="Arial" w:cs="Arial"/>
                <w:sz w:val="20"/>
                <w:szCs w:val="20"/>
              </w:rPr>
            </w:pPr>
            <w:r>
              <w:rPr>
                <w:rFonts w:ascii="Arial" w:hAnsi="Arial" w:cs="Arial"/>
                <w:sz w:val="20"/>
                <w:szCs w:val="20"/>
              </w:rPr>
              <w:t>Working with patients/carers/families with complex needs who may display challenging behaviours</w:t>
            </w:r>
          </w:p>
        </w:tc>
      </w:tr>
    </w:tbl>
    <w:p w14:paraId="7EF20C04"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EB75EA" w:rsidRPr="005651AC" w14:paraId="45976C82" w14:textId="77777777" w:rsidTr="009E5C8F">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26C3EE3D" w14:textId="77777777" w:rsidR="00EB75EA" w:rsidRPr="00BD450E" w:rsidRDefault="00EB75EA" w:rsidP="009E5C8F">
            <w:pPr>
              <w:spacing w:after="120"/>
              <w:jc w:val="both"/>
              <w:rPr>
                <w:b/>
                <w:bCs/>
                <w:sz w:val="20"/>
                <w:szCs w:val="20"/>
              </w:rPr>
            </w:pPr>
            <w:r w:rsidRPr="00D56B41">
              <w:rPr>
                <w:b/>
                <w:bCs/>
                <w:sz w:val="20"/>
                <w:szCs w:val="20"/>
              </w:rPr>
              <w:lastRenderedPageBreak/>
              <w:t>Delegations:</w:t>
            </w:r>
          </w:p>
        </w:tc>
      </w:tr>
      <w:tr w:rsidR="00EB75EA" w:rsidRPr="005651AC" w14:paraId="56F32B53" w14:textId="77777777" w:rsidTr="009E5C8F">
        <w:tc>
          <w:tcPr>
            <w:tcW w:w="9747" w:type="dxa"/>
            <w:tcBorders>
              <w:top w:val="single" w:sz="4" w:space="0" w:color="auto"/>
              <w:left w:val="single" w:sz="4" w:space="0" w:color="auto"/>
              <w:bottom w:val="single" w:sz="4" w:space="0" w:color="auto"/>
              <w:right w:val="single" w:sz="4" w:space="0" w:color="auto"/>
            </w:tcBorders>
          </w:tcPr>
          <w:p w14:paraId="5D2A829A" w14:textId="77777777" w:rsidR="00EB75EA" w:rsidRDefault="00EB75EA" w:rsidP="006B0C9D">
            <w:pPr>
              <w:pStyle w:val="BodyText2"/>
              <w:spacing w:after="0" w:line="240" w:lineRule="auto"/>
              <w:rPr>
                <w:sz w:val="18"/>
                <w:szCs w:val="18"/>
              </w:rPr>
            </w:pPr>
          </w:p>
          <w:p w14:paraId="42E143CF" w14:textId="77777777" w:rsidR="006B0C9D" w:rsidRPr="00D256B7" w:rsidRDefault="006B0C9D" w:rsidP="006B0C9D">
            <w:pPr>
              <w:pStyle w:val="BodyText2"/>
              <w:spacing w:after="0" w:line="240" w:lineRule="auto"/>
              <w:rPr>
                <w:sz w:val="18"/>
                <w:szCs w:val="18"/>
              </w:rPr>
            </w:pPr>
          </w:p>
        </w:tc>
      </w:tr>
    </w:tbl>
    <w:p w14:paraId="49D1E1CC" w14:textId="77777777" w:rsidR="00EB75EA" w:rsidRDefault="00EB75EA" w:rsidP="00C540DE">
      <w:pPr>
        <w:jc w:val="both"/>
        <w:rPr>
          <w:sz w:val="20"/>
          <w:szCs w:val="20"/>
        </w:rPr>
      </w:pPr>
    </w:p>
    <w:p w14:paraId="13D0365D" w14:textId="77777777" w:rsidR="008F4537" w:rsidRPr="004F5ACE" w:rsidRDefault="008F4537" w:rsidP="008F4537">
      <w:pPr>
        <w:shd w:val="clear" w:color="auto" w:fill="D9D9D9"/>
        <w:ind w:left="-142"/>
        <w:rPr>
          <w:sz w:val="28"/>
          <w:szCs w:val="28"/>
        </w:rPr>
      </w:pPr>
      <w:r>
        <w:rPr>
          <w:b/>
          <w:bCs/>
          <w:sz w:val="28"/>
          <w:szCs w:val="28"/>
        </w:rPr>
        <w:t>Key Result Area and Responsibilities</w:t>
      </w:r>
    </w:p>
    <w:p w14:paraId="35C24CCD"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8"/>
      </w:tblGrid>
      <w:tr w:rsidR="008F4537" w14:paraId="10161937"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7A092518"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BE0F4A4"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DE0023" w14:paraId="138E5BB2" w14:textId="77777777" w:rsidTr="00EB75EA">
        <w:trPr>
          <w:trHeight w:val="2909"/>
        </w:trPr>
        <w:tc>
          <w:tcPr>
            <w:tcW w:w="2839" w:type="dxa"/>
            <w:tcBorders>
              <w:top w:val="single" w:sz="4" w:space="0" w:color="auto"/>
              <w:left w:val="single" w:sz="4" w:space="0" w:color="auto"/>
              <w:bottom w:val="single" w:sz="4" w:space="0" w:color="auto"/>
              <w:right w:val="single" w:sz="4" w:space="0" w:color="auto"/>
            </w:tcBorders>
          </w:tcPr>
          <w:p w14:paraId="3AD1FA18" w14:textId="77777777" w:rsidR="00DE0023" w:rsidRPr="00917F56" w:rsidRDefault="00DE0023" w:rsidP="00DE0023">
            <w:pPr>
              <w:pStyle w:val="BodyText2"/>
              <w:spacing w:before="120" w:after="0" w:line="240" w:lineRule="auto"/>
              <w:rPr>
                <w:sz w:val="20"/>
              </w:rPr>
            </w:pPr>
            <w:r w:rsidRPr="00917F56">
              <w:rPr>
                <w:sz w:val="20"/>
              </w:rPr>
              <w:t xml:space="preserve">Ensure the provision of </w:t>
            </w:r>
            <w:proofErr w:type="gramStart"/>
            <w:r w:rsidRPr="00917F56">
              <w:rPr>
                <w:sz w:val="20"/>
              </w:rPr>
              <w:t>high quality</w:t>
            </w:r>
            <w:proofErr w:type="gramEnd"/>
            <w:r>
              <w:rPr>
                <w:sz w:val="20"/>
              </w:rPr>
              <w:t xml:space="preserve"> Physiotherapy</w:t>
            </w:r>
            <w:r w:rsidRPr="00917F56">
              <w:rPr>
                <w:sz w:val="20"/>
              </w:rPr>
              <w:t xml:space="preserve"> services that maximises patient health outcomes by:</w:t>
            </w:r>
          </w:p>
          <w:p w14:paraId="24743D84" w14:textId="77777777" w:rsidR="00DE0023" w:rsidRPr="00021A9F" w:rsidRDefault="00DE0023" w:rsidP="00DE0023">
            <w:pPr>
              <w:spacing w:before="20" w:after="20"/>
              <w:rPr>
                <w:sz w:val="20"/>
              </w:rPr>
            </w:pPr>
          </w:p>
        </w:tc>
        <w:tc>
          <w:tcPr>
            <w:tcW w:w="6927" w:type="dxa"/>
            <w:tcBorders>
              <w:top w:val="single" w:sz="4" w:space="0" w:color="auto"/>
              <w:left w:val="single" w:sz="4" w:space="0" w:color="auto"/>
              <w:bottom w:val="single" w:sz="4" w:space="0" w:color="auto"/>
              <w:right w:val="single" w:sz="4" w:space="0" w:color="auto"/>
            </w:tcBorders>
          </w:tcPr>
          <w:p w14:paraId="1A68BFC8" w14:textId="77777777" w:rsidR="00DE0023"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 xml:space="preserve">Using increasing professional knowledge and skills to provide assessments interpret findings and pan and implement interventions plans in conjunction with the patient, carers and other health </w:t>
            </w:r>
            <w:proofErr w:type="gramStart"/>
            <w:r>
              <w:rPr>
                <w:sz w:val="20"/>
                <w:szCs w:val="20"/>
              </w:rPr>
              <w:t>professionals</w:t>
            </w:r>
            <w:proofErr w:type="gramEnd"/>
          </w:p>
          <w:p w14:paraId="3F92126E" w14:textId="77777777" w:rsidR="00DE0023" w:rsidRPr="00965FB2"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 xml:space="preserve">Managing with reduced supervision, non-routine clinical situations when more complex problem solving, professional decision </w:t>
            </w:r>
            <w:proofErr w:type="gramStart"/>
            <w:r>
              <w:rPr>
                <w:sz w:val="20"/>
                <w:szCs w:val="20"/>
              </w:rPr>
              <w:t>making</w:t>
            </w:r>
            <w:proofErr w:type="gramEnd"/>
            <w:r>
              <w:rPr>
                <w:sz w:val="20"/>
                <w:szCs w:val="20"/>
              </w:rPr>
              <w:t xml:space="preserve"> and practice skills are required</w:t>
            </w:r>
          </w:p>
          <w:p w14:paraId="61D9D755"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Ensuring documentation is consistent with service policy and practice</w:t>
            </w:r>
            <w:r>
              <w:rPr>
                <w:sz w:val="20"/>
                <w:szCs w:val="20"/>
              </w:rPr>
              <w:t>.</w:t>
            </w:r>
          </w:p>
          <w:p w14:paraId="7D26BBC1"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Undertaking comprehensive discharge planning in conjunction with other team members</w:t>
            </w:r>
            <w:r>
              <w:rPr>
                <w:sz w:val="20"/>
                <w:szCs w:val="20"/>
              </w:rPr>
              <w:t>.</w:t>
            </w:r>
          </w:p>
          <w:p w14:paraId="51FDE02F" w14:textId="77777777" w:rsidR="00DE0023" w:rsidRPr="001E07D1"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Maintaining and developing clinical and professional knowledge and skills</w:t>
            </w:r>
            <w:r>
              <w:rPr>
                <w:sz w:val="20"/>
                <w:szCs w:val="20"/>
              </w:rPr>
              <w:t>.</w:t>
            </w:r>
          </w:p>
        </w:tc>
      </w:tr>
      <w:tr w:rsidR="00DE0023" w14:paraId="1AEC120E"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57606F5D" w14:textId="77777777" w:rsidR="00DE0023" w:rsidRPr="00917F56" w:rsidRDefault="00DE0023" w:rsidP="00DE0023">
            <w:pPr>
              <w:pStyle w:val="BodyText2"/>
              <w:spacing w:before="120" w:after="0" w:line="240" w:lineRule="auto"/>
              <w:jc w:val="both"/>
              <w:rPr>
                <w:sz w:val="20"/>
              </w:rPr>
            </w:pPr>
            <w:r w:rsidRPr="00917F56">
              <w:rPr>
                <w:sz w:val="20"/>
              </w:rPr>
              <w:t>Provide effective coordinated Inter-Disciplinary care by:</w:t>
            </w:r>
          </w:p>
          <w:p w14:paraId="299D295D" w14:textId="77777777" w:rsidR="00DE0023" w:rsidRPr="00AC0C59" w:rsidRDefault="00DE0023" w:rsidP="00DE0023">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0D48A1D1"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Working collaboratively with members of other</w:t>
            </w:r>
            <w:r>
              <w:rPr>
                <w:sz w:val="20"/>
                <w:szCs w:val="20"/>
              </w:rPr>
              <w:t xml:space="preserve"> disciplines within NALHN.</w:t>
            </w:r>
          </w:p>
          <w:p w14:paraId="367477EA"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 xml:space="preserve">Participating actively in </w:t>
            </w:r>
            <w:proofErr w:type="gramStart"/>
            <w:r w:rsidRPr="00917F56">
              <w:rPr>
                <w:sz w:val="20"/>
                <w:szCs w:val="20"/>
              </w:rPr>
              <w:t>Multi-Disciplinary</w:t>
            </w:r>
            <w:proofErr w:type="gramEnd"/>
            <w:r w:rsidRPr="00917F56">
              <w:rPr>
                <w:sz w:val="20"/>
                <w:szCs w:val="20"/>
              </w:rPr>
              <w:t xml:space="preserve"> service teams and projects.</w:t>
            </w:r>
          </w:p>
          <w:p w14:paraId="2D290D32" w14:textId="77777777" w:rsidR="00DE0023" w:rsidRPr="001E07D1" w:rsidRDefault="00DE0023" w:rsidP="00DE0023">
            <w:pPr>
              <w:spacing w:before="20" w:after="20"/>
              <w:ind w:left="360"/>
              <w:rPr>
                <w:color w:val="000000"/>
                <w:sz w:val="20"/>
                <w:szCs w:val="20"/>
              </w:rPr>
            </w:pPr>
          </w:p>
        </w:tc>
      </w:tr>
      <w:tr w:rsidR="00DE0023" w14:paraId="36D57DFC" w14:textId="77777777" w:rsidTr="00EB75EA">
        <w:trPr>
          <w:trHeight w:val="1688"/>
        </w:trPr>
        <w:tc>
          <w:tcPr>
            <w:tcW w:w="2839" w:type="dxa"/>
            <w:tcBorders>
              <w:top w:val="single" w:sz="4" w:space="0" w:color="auto"/>
              <w:left w:val="single" w:sz="4" w:space="0" w:color="auto"/>
              <w:bottom w:val="single" w:sz="4" w:space="0" w:color="auto"/>
              <w:right w:val="single" w:sz="4" w:space="0" w:color="auto"/>
            </w:tcBorders>
          </w:tcPr>
          <w:p w14:paraId="6D7D6339" w14:textId="77777777" w:rsidR="00DE0023" w:rsidRPr="00917F56" w:rsidRDefault="00DE0023" w:rsidP="00DE0023">
            <w:pPr>
              <w:pStyle w:val="BodyText2"/>
              <w:spacing w:before="120" w:after="0" w:line="240" w:lineRule="auto"/>
              <w:rPr>
                <w:sz w:val="20"/>
              </w:rPr>
            </w:pPr>
            <w:r w:rsidRPr="00917F56">
              <w:rPr>
                <w:sz w:val="20"/>
              </w:rPr>
              <w:t>Maintain and develop clinical and professional skills by</w:t>
            </w:r>
            <w:r>
              <w:rPr>
                <w:sz w:val="20"/>
              </w:rPr>
              <w:t>:</w:t>
            </w:r>
            <w:r w:rsidRPr="00917F56">
              <w:rPr>
                <w:sz w:val="20"/>
              </w:rPr>
              <w:t xml:space="preserve"> </w:t>
            </w:r>
          </w:p>
          <w:p w14:paraId="7E546E20" w14:textId="77777777" w:rsidR="00DE0023" w:rsidRPr="00AC0C59" w:rsidRDefault="00DE0023" w:rsidP="00DE0023">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0811BB89"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Participating in departmental and hospital professional development programs</w:t>
            </w:r>
            <w:r>
              <w:rPr>
                <w:sz w:val="20"/>
                <w:szCs w:val="20"/>
              </w:rPr>
              <w:t>.</w:t>
            </w:r>
          </w:p>
          <w:p w14:paraId="2B543EA1"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Contributing to departmental administration through staff meetings</w:t>
            </w:r>
            <w:r>
              <w:rPr>
                <w:sz w:val="20"/>
                <w:szCs w:val="20"/>
              </w:rPr>
              <w:t>.</w:t>
            </w:r>
          </w:p>
          <w:p w14:paraId="59F36161"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Contributing to the development of departmental procedures and policies</w:t>
            </w:r>
            <w:r>
              <w:rPr>
                <w:sz w:val="20"/>
                <w:szCs w:val="20"/>
              </w:rPr>
              <w:t>.</w:t>
            </w:r>
          </w:p>
          <w:p w14:paraId="68EBBD99" w14:textId="77777777" w:rsidR="00DE0023" w:rsidRPr="008969E0"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szCs w:val="20"/>
              </w:rPr>
            </w:pPr>
            <w:r w:rsidRPr="00917F56">
              <w:rPr>
                <w:sz w:val="20"/>
                <w:szCs w:val="20"/>
              </w:rPr>
              <w:t xml:space="preserve">Participating in quality improvement activities, </w:t>
            </w:r>
            <w:proofErr w:type="gramStart"/>
            <w:r w:rsidRPr="00917F56">
              <w:rPr>
                <w:sz w:val="20"/>
                <w:szCs w:val="20"/>
              </w:rPr>
              <w:t>research</w:t>
            </w:r>
            <w:proofErr w:type="gramEnd"/>
            <w:r w:rsidRPr="00917F56">
              <w:rPr>
                <w:sz w:val="20"/>
                <w:szCs w:val="20"/>
              </w:rPr>
              <w:t xml:space="preserve"> and </w:t>
            </w:r>
            <w:r>
              <w:rPr>
                <w:sz w:val="20"/>
                <w:szCs w:val="20"/>
              </w:rPr>
              <w:t>performance enhancement.</w:t>
            </w:r>
          </w:p>
        </w:tc>
      </w:tr>
      <w:tr w:rsidR="00DE0023" w14:paraId="6AFCE91F" w14:textId="77777777" w:rsidTr="00EB75EA">
        <w:trPr>
          <w:trHeight w:val="1305"/>
        </w:trPr>
        <w:tc>
          <w:tcPr>
            <w:tcW w:w="2839" w:type="dxa"/>
            <w:tcBorders>
              <w:top w:val="single" w:sz="4" w:space="0" w:color="auto"/>
              <w:left w:val="single" w:sz="4" w:space="0" w:color="auto"/>
              <w:bottom w:val="single" w:sz="4" w:space="0" w:color="auto"/>
              <w:right w:val="single" w:sz="4" w:space="0" w:color="auto"/>
            </w:tcBorders>
          </w:tcPr>
          <w:p w14:paraId="374EF980" w14:textId="77777777" w:rsidR="00DE0023" w:rsidRPr="00917F56" w:rsidRDefault="00DE0023" w:rsidP="00DE0023">
            <w:pPr>
              <w:pStyle w:val="BodyText2"/>
              <w:spacing w:before="120" w:after="0" w:line="240" w:lineRule="auto"/>
              <w:rPr>
                <w:sz w:val="20"/>
              </w:rPr>
            </w:pPr>
            <w:r w:rsidRPr="00917F56">
              <w:rPr>
                <w:sz w:val="20"/>
              </w:rPr>
              <w:t>Participate in the</w:t>
            </w:r>
            <w:r>
              <w:rPr>
                <w:sz w:val="20"/>
              </w:rPr>
              <w:t xml:space="preserve"> development of a </w:t>
            </w:r>
            <w:proofErr w:type="gramStart"/>
            <w:r>
              <w:rPr>
                <w:sz w:val="20"/>
              </w:rPr>
              <w:t>high quality</w:t>
            </w:r>
            <w:proofErr w:type="gramEnd"/>
            <w:r>
              <w:rPr>
                <w:sz w:val="20"/>
              </w:rPr>
              <w:t xml:space="preserve"> palliative service</w:t>
            </w:r>
            <w:r w:rsidRPr="00917F56">
              <w:rPr>
                <w:sz w:val="20"/>
              </w:rPr>
              <w:t xml:space="preserve"> by:</w:t>
            </w:r>
          </w:p>
          <w:p w14:paraId="6BC66BE1" w14:textId="77777777" w:rsidR="00DE0023" w:rsidRPr="00AC0C59" w:rsidRDefault="00DE0023" w:rsidP="00DE0023">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36258269"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Participation in departmental meetings.</w:t>
            </w:r>
          </w:p>
          <w:p w14:paraId="5808D0BB"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Participation in the development of resources and new information.</w:t>
            </w:r>
          </w:p>
          <w:p w14:paraId="653C86EC"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Participation in resear</w:t>
            </w:r>
            <w:r>
              <w:rPr>
                <w:sz w:val="20"/>
                <w:szCs w:val="20"/>
              </w:rPr>
              <w:t>ch and evaluation of the Physiotherapy</w:t>
            </w:r>
            <w:r w:rsidRPr="00917F56">
              <w:rPr>
                <w:sz w:val="20"/>
                <w:szCs w:val="20"/>
              </w:rPr>
              <w:t xml:space="preserve"> </w:t>
            </w:r>
            <w:r>
              <w:rPr>
                <w:sz w:val="20"/>
                <w:szCs w:val="20"/>
              </w:rPr>
              <w:t>service.</w:t>
            </w:r>
          </w:p>
          <w:p w14:paraId="5E1108A3"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 xml:space="preserve">Undertaking data </w:t>
            </w:r>
            <w:r w:rsidR="003E0251" w:rsidRPr="00917F56">
              <w:rPr>
                <w:sz w:val="20"/>
                <w:szCs w:val="20"/>
              </w:rPr>
              <w:t>input and</w:t>
            </w:r>
            <w:r w:rsidRPr="00917F56">
              <w:rPr>
                <w:sz w:val="20"/>
                <w:szCs w:val="20"/>
              </w:rPr>
              <w:t xml:space="preserve"> participating in reviewing and evaluating data produced by clinical information management system (CME)</w:t>
            </w:r>
            <w:r>
              <w:rPr>
                <w:sz w:val="20"/>
                <w:szCs w:val="20"/>
              </w:rPr>
              <w:t>.</w:t>
            </w:r>
          </w:p>
          <w:p w14:paraId="4E854D8D" w14:textId="77777777" w:rsidR="00DE0023" w:rsidRPr="008969E0" w:rsidRDefault="00DE0023" w:rsidP="00DE0023">
            <w:pPr>
              <w:spacing w:before="20" w:after="20"/>
              <w:rPr>
                <w:color w:val="000000"/>
                <w:sz w:val="20"/>
                <w:szCs w:val="20"/>
              </w:rPr>
            </w:pPr>
          </w:p>
        </w:tc>
      </w:tr>
      <w:tr w:rsidR="00DE0023" w14:paraId="55537F7A"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03882E5F" w14:textId="77777777" w:rsidR="00DE0023" w:rsidRPr="00917F56" w:rsidRDefault="00DE0023" w:rsidP="00DE0023">
            <w:pPr>
              <w:pStyle w:val="BodyText2"/>
              <w:spacing w:before="120" w:after="0" w:line="240" w:lineRule="auto"/>
              <w:rPr>
                <w:sz w:val="20"/>
              </w:rPr>
            </w:pPr>
            <w:r w:rsidRPr="00917F56">
              <w:rPr>
                <w:sz w:val="20"/>
              </w:rPr>
              <w:t>Provision of training and sup</w:t>
            </w:r>
            <w:r>
              <w:rPr>
                <w:sz w:val="20"/>
              </w:rPr>
              <w:t xml:space="preserve">ervision of clinical Physiotherapy </w:t>
            </w:r>
            <w:r w:rsidRPr="00917F56">
              <w:rPr>
                <w:sz w:val="20"/>
              </w:rPr>
              <w:t xml:space="preserve">students by: </w:t>
            </w:r>
          </w:p>
          <w:p w14:paraId="1A679967" w14:textId="77777777" w:rsidR="00DE0023" w:rsidRPr="00021A9F" w:rsidRDefault="00DE0023" w:rsidP="00DE0023">
            <w:pPr>
              <w:spacing w:before="20" w:after="20"/>
              <w:rPr>
                <w:sz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1374C250"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P</w:t>
            </w:r>
            <w:r w:rsidRPr="00917F56">
              <w:rPr>
                <w:sz w:val="20"/>
                <w:szCs w:val="20"/>
              </w:rPr>
              <w:t>roviding support to undergraduate students and to work experience students</w:t>
            </w:r>
            <w:r>
              <w:rPr>
                <w:sz w:val="20"/>
                <w:szCs w:val="20"/>
              </w:rPr>
              <w:t>.</w:t>
            </w:r>
          </w:p>
          <w:p w14:paraId="014F2BE4" w14:textId="77777777" w:rsidR="00DE0023" w:rsidRPr="008969E0"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Providing a role model, by demonstrating professional behaviour, and clinical reasoning.</w:t>
            </w:r>
          </w:p>
        </w:tc>
      </w:tr>
      <w:tr w:rsidR="00DE0023" w14:paraId="3F2B0B4A"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7F4E4741" w14:textId="77777777" w:rsidR="00DE0023" w:rsidRPr="00917F56" w:rsidRDefault="00DE0023" w:rsidP="00DE0023">
            <w:pPr>
              <w:pStyle w:val="BodyText2"/>
              <w:spacing w:before="120" w:after="0" w:line="240" w:lineRule="auto"/>
              <w:rPr>
                <w:sz w:val="20"/>
              </w:rPr>
            </w:pPr>
            <w:r w:rsidRPr="00917F56">
              <w:rPr>
                <w:sz w:val="20"/>
              </w:rPr>
              <w:t>Contribute to the delivery and management of efficient work practices and a culture of continued quality improvement, including:</w:t>
            </w:r>
          </w:p>
          <w:p w14:paraId="79108F68" w14:textId="77777777" w:rsidR="00DE0023" w:rsidRPr="00021A9F" w:rsidRDefault="00DE0023" w:rsidP="00DE0023">
            <w:pPr>
              <w:spacing w:before="20" w:after="20"/>
              <w:rPr>
                <w:sz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0B5A804C" w14:textId="77777777" w:rsidR="00DE0023" w:rsidRPr="00917F56"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 xml:space="preserve">Participating in, and facilitating the delivery of, collaborative </w:t>
            </w:r>
            <w:proofErr w:type="gramStart"/>
            <w:r w:rsidRPr="00917F56">
              <w:rPr>
                <w:sz w:val="20"/>
                <w:szCs w:val="20"/>
              </w:rPr>
              <w:t>team work</w:t>
            </w:r>
            <w:proofErr w:type="gramEnd"/>
            <w:r w:rsidRPr="00917F56">
              <w:rPr>
                <w:sz w:val="20"/>
                <w:szCs w:val="20"/>
              </w:rPr>
              <w:t xml:space="preserve"> and effective continuous learning and professional development</w:t>
            </w:r>
            <w:r>
              <w:rPr>
                <w:sz w:val="20"/>
                <w:szCs w:val="20"/>
              </w:rPr>
              <w:t>.</w:t>
            </w:r>
          </w:p>
          <w:p w14:paraId="29F88C4C" w14:textId="77777777" w:rsidR="00DE0023" w:rsidRPr="008969E0" w:rsidRDefault="00DE0023" w:rsidP="00DE002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Actively participating in continuous Quality Improvement activities, including the identification of performance standards and increased efficiencies</w:t>
            </w:r>
            <w:r>
              <w:rPr>
                <w:sz w:val="20"/>
                <w:szCs w:val="20"/>
              </w:rPr>
              <w:t xml:space="preserve">. </w:t>
            </w:r>
          </w:p>
        </w:tc>
      </w:tr>
    </w:tbl>
    <w:p w14:paraId="715CDAE4" w14:textId="77777777" w:rsidR="00DE0023" w:rsidRDefault="00DE0023" w:rsidP="00EB75EA">
      <w:pPr>
        <w:jc w:val="both"/>
        <w:rPr>
          <w:b/>
          <w:bCs/>
          <w:sz w:val="28"/>
          <w:szCs w:val="28"/>
          <w:shd w:val="clear" w:color="auto" w:fill="D9D9D9"/>
        </w:rPr>
      </w:pPr>
    </w:p>
    <w:p w14:paraId="124641D6" w14:textId="77777777" w:rsidR="00DE0023" w:rsidRDefault="00DE0023" w:rsidP="00EB75EA">
      <w:pPr>
        <w:jc w:val="both"/>
        <w:rPr>
          <w:b/>
          <w:bCs/>
          <w:sz w:val="28"/>
          <w:szCs w:val="28"/>
          <w:shd w:val="clear" w:color="auto" w:fill="D9D9D9"/>
        </w:rPr>
      </w:pPr>
    </w:p>
    <w:p w14:paraId="2C585C86" w14:textId="77777777" w:rsidR="00DE0023" w:rsidRDefault="00DE0023" w:rsidP="00EB75EA">
      <w:pPr>
        <w:jc w:val="both"/>
        <w:rPr>
          <w:b/>
          <w:bCs/>
          <w:sz w:val="28"/>
          <w:szCs w:val="28"/>
          <w:shd w:val="clear" w:color="auto" w:fill="D9D9D9"/>
        </w:rPr>
      </w:pPr>
    </w:p>
    <w:p w14:paraId="54E259D8" w14:textId="77777777" w:rsidR="00DE0023" w:rsidRDefault="00DE0023" w:rsidP="00EB75EA">
      <w:pPr>
        <w:jc w:val="both"/>
        <w:rPr>
          <w:b/>
          <w:bCs/>
          <w:sz w:val="28"/>
          <w:szCs w:val="28"/>
          <w:shd w:val="clear" w:color="auto" w:fill="D9D9D9"/>
        </w:rPr>
      </w:pPr>
    </w:p>
    <w:p w14:paraId="0A9D9328" w14:textId="77777777" w:rsidR="00DE0023" w:rsidRDefault="00DE0023" w:rsidP="00EB75EA">
      <w:pPr>
        <w:jc w:val="both"/>
        <w:rPr>
          <w:b/>
          <w:bCs/>
          <w:sz w:val="28"/>
          <w:szCs w:val="28"/>
          <w:shd w:val="clear" w:color="auto" w:fill="D9D9D9"/>
        </w:rPr>
      </w:pPr>
    </w:p>
    <w:p w14:paraId="5A231748" w14:textId="77777777" w:rsidR="00DE0023" w:rsidRDefault="00DE0023" w:rsidP="00EB75EA">
      <w:pPr>
        <w:jc w:val="both"/>
        <w:rPr>
          <w:b/>
          <w:bCs/>
          <w:sz w:val="28"/>
          <w:szCs w:val="28"/>
          <w:shd w:val="clear" w:color="auto" w:fill="D9D9D9"/>
        </w:rPr>
      </w:pPr>
    </w:p>
    <w:p w14:paraId="0F411660" w14:textId="77777777" w:rsidR="00DE0023" w:rsidRDefault="00DE0023" w:rsidP="00EB75EA">
      <w:pPr>
        <w:jc w:val="both"/>
        <w:rPr>
          <w:b/>
          <w:bCs/>
          <w:sz w:val="28"/>
          <w:szCs w:val="28"/>
          <w:shd w:val="clear" w:color="auto" w:fill="D9D9D9"/>
        </w:rPr>
      </w:pPr>
    </w:p>
    <w:p w14:paraId="4F0425F5" w14:textId="77777777" w:rsidR="00DE0023" w:rsidRDefault="00DE0023" w:rsidP="00EB75EA">
      <w:pPr>
        <w:jc w:val="both"/>
        <w:rPr>
          <w:b/>
          <w:bCs/>
          <w:sz w:val="28"/>
          <w:szCs w:val="28"/>
          <w:shd w:val="clear" w:color="auto" w:fill="D9D9D9"/>
        </w:rPr>
      </w:pPr>
    </w:p>
    <w:p w14:paraId="6D3113F9" w14:textId="77777777" w:rsidR="00C540DE" w:rsidRPr="007952DE" w:rsidRDefault="00C540DE" w:rsidP="00EB75EA">
      <w:pPr>
        <w:jc w:val="both"/>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0ED82DD9" w14:textId="77777777" w:rsidR="00C540DE" w:rsidRPr="00194CF4" w:rsidRDefault="00C540DE" w:rsidP="00C540DE">
      <w:pPr>
        <w:ind w:left="-142"/>
        <w:jc w:val="both"/>
        <w:rPr>
          <w:sz w:val="20"/>
          <w:szCs w:val="20"/>
        </w:rPr>
      </w:pPr>
    </w:p>
    <w:p w14:paraId="16639103" w14:textId="77777777" w:rsidR="00C540DE" w:rsidRPr="00F30108" w:rsidRDefault="00C540DE" w:rsidP="008969E0">
      <w:pPr>
        <w:ind w:left="-142"/>
        <w:jc w:val="both"/>
        <w:rPr>
          <w:b/>
          <w:bCs/>
          <w:i/>
          <w:iCs/>
          <w:sz w:val="16"/>
          <w:szCs w:val="16"/>
          <w:highlight w:val="yellow"/>
        </w:rPr>
      </w:pPr>
      <w:r w:rsidRPr="00CB0897">
        <w:rPr>
          <w:b/>
          <w:bCs/>
          <w:u w:val="single"/>
        </w:rPr>
        <w:t>ESSENTIAL MINIMUM REQUIREMENTS</w:t>
      </w:r>
      <w:r>
        <w:rPr>
          <w:sz w:val="20"/>
          <w:szCs w:val="20"/>
        </w:rPr>
        <w:t xml:space="preserve"> </w:t>
      </w:r>
    </w:p>
    <w:p w14:paraId="04BED5E4" w14:textId="77777777" w:rsidR="00DE0023" w:rsidRDefault="00DE0023" w:rsidP="00DE0023">
      <w:pPr>
        <w:autoSpaceDE w:val="0"/>
        <w:autoSpaceDN w:val="0"/>
        <w:adjustRightInd w:val="0"/>
        <w:ind w:left="-142"/>
        <w:jc w:val="both"/>
        <w:rPr>
          <w:b/>
          <w:bCs/>
        </w:rPr>
      </w:pPr>
    </w:p>
    <w:p w14:paraId="28204F57" w14:textId="77777777" w:rsidR="00DE0023" w:rsidRPr="00646186" w:rsidRDefault="00DE0023" w:rsidP="00DE0023">
      <w:pPr>
        <w:autoSpaceDE w:val="0"/>
        <w:autoSpaceDN w:val="0"/>
        <w:adjustRightInd w:val="0"/>
        <w:ind w:left="-142"/>
        <w:jc w:val="both"/>
      </w:pPr>
      <w:r w:rsidRPr="00646186">
        <w:rPr>
          <w:b/>
          <w:bCs/>
        </w:rPr>
        <w:t>Educational/Vocational Qualifications</w:t>
      </w:r>
      <w:r w:rsidRPr="009D0E3A">
        <w:t xml:space="preserve"> </w:t>
      </w:r>
    </w:p>
    <w:p w14:paraId="7A908954" w14:textId="77777777" w:rsidR="00DE0023" w:rsidRPr="00194CF4" w:rsidRDefault="00DE0023" w:rsidP="00DE0023">
      <w:pPr>
        <w:ind w:left="-142"/>
        <w:jc w:val="both"/>
        <w:rPr>
          <w:sz w:val="20"/>
          <w:szCs w:val="20"/>
        </w:rPr>
      </w:pPr>
    </w:p>
    <w:p w14:paraId="15F15BB9" w14:textId="77777777" w:rsidR="00DE0023" w:rsidRPr="0067770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677709">
        <w:rPr>
          <w:sz w:val="20"/>
          <w:szCs w:val="20"/>
        </w:rPr>
        <w:t>Appropriate Degree or equivalent qualification which entitles registration with the Physiotherapy Board of</w:t>
      </w:r>
      <w:r>
        <w:rPr>
          <w:sz w:val="20"/>
          <w:szCs w:val="20"/>
        </w:rPr>
        <w:t xml:space="preserve"> Australia</w:t>
      </w:r>
      <w:r w:rsidRPr="00677709">
        <w:rPr>
          <w:sz w:val="20"/>
          <w:szCs w:val="20"/>
        </w:rPr>
        <w:t>.</w:t>
      </w:r>
    </w:p>
    <w:p w14:paraId="67587397" w14:textId="77777777" w:rsidR="00DE0023" w:rsidRDefault="00DE0023" w:rsidP="00DE0023">
      <w:pPr>
        <w:ind w:left="360"/>
        <w:jc w:val="both"/>
        <w:rPr>
          <w:sz w:val="20"/>
          <w:szCs w:val="20"/>
        </w:rPr>
      </w:pPr>
    </w:p>
    <w:p w14:paraId="47574837" w14:textId="77777777" w:rsidR="00DE0023" w:rsidRDefault="00DE0023" w:rsidP="00DE0023">
      <w:pPr>
        <w:jc w:val="both"/>
        <w:rPr>
          <w:sz w:val="20"/>
          <w:szCs w:val="20"/>
        </w:rPr>
      </w:pPr>
    </w:p>
    <w:p w14:paraId="7A7A3015" w14:textId="77777777" w:rsidR="00DE0023" w:rsidRPr="009E63F1" w:rsidRDefault="00DE0023" w:rsidP="00DE0023">
      <w:pPr>
        <w:ind w:left="-142"/>
        <w:jc w:val="both"/>
        <w:rPr>
          <w:sz w:val="20"/>
          <w:szCs w:val="20"/>
        </w:rPr>
      </w:pPr>
      <w:r w:rsidRPr="00646186">
        <w:rPr>
          <w:b/>
          <w:bCs/>
        </w:rPr>
        <w:t>Personal Abilities/Aptitudes/Skills:</w:t>
      </w:r>
      <w:r w:rsidRPr="009D0E3A">
        <w:rPr>
          <w:sz w:val="20"/>
          <w:szCs w:val="20"/>
        </w:rPr>
        <w:t xml:space="preserve"> </w:t>
      </w:r>
    </w:p>
    <w:p w14:paraId="3C93881F" w14:textId="77777777" w:rsidR="00DE0023" w:rsidRDefault="00DE0023" w:rsidP="00DE0023">
      <w:pPr>
        <w:jc w:val="both"/>
        <w:rPr>
          <w:sz w:val="20"/>
          <w:szCs w:val="20"/>
        </w:rPr>
      </w:pPr>
    </w:p>
    <w:p w14:paraId="02D9D5B9"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competency and knowledge in</w:t>
      </w:r>
      <w:r>
        <w:rPr>
          <w:sz w:val="20"/>
          <w:szCs w:val="20"/>
        </w:rPr>
        <w:t xml:space="preserve"> Physiotherapy </w:t>
      </w:r>
      <w:r w:rsidRPr="002E3E79">
        <w:rPr>
          <w:sz w:val="20"/>
          <w:szCs w:val="20"/>
        </w:rPr>
        <w:t>assessment and treatment techniques.</w:t>
      </w:r>
    </w:p>
    <w:p w14:paraId="79E8C01E"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 xml:space="preserve">Demonstrated commitment to improve personal and professional skills through self-directed learning and evaluation in line with </w:t>
      </w:r>
      <w:r>
        <w:rPr>
          <w:sz w:val="20"/>
          <w:szCs w:val="20"/>
        </w:rPr>
        <w:t>NALHN</w:t>
      </w:r>
      <w:r w:rsidRPr="002E3E79">
        <w:rPr>
          <w:sz w:val="20"/>
          <w:szCs w:val="20"/>
        </w:rPr>
        <w:t xml:space="preserve"> objectives</w:t>
      </w:r>
      <w:r>
        <w:rPr>
          <w:sz w:val="20"/>
          <w:szCs w:val="20"/>
        </w:rPr>
        <w:t>.</w:t>
      </w:r>
    </w:p>
    <w:p w14:paraId="711F3BA7"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ability to communicate effect</w:t>
      </w:r>
      <w:r>
        <w:rPr>
          <w:sz w:val="20"/>
          <w:szCs w:val="20"/>
        </w:rPr>
        <w:t>ively both verbally and written.</w:t>
      </w:r>
    </w:p>
    <w:p w14:paraId="56407711"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time management skills to effectively manage a caseload</w:t>
      </w:r>
      <w:r>
        <w:rPr>
          <w:sz w:val="20"/>
          <w:szCs w:val="20"/>
        </w:rPr>
        <w:t>.</w:t>
      </w:r>
    </w:p>
    <w:p w14:paraId="0224BBB2"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commitment and ability to work effectively in inter-disciplinary teams</w:t>
      </w:r>
      <w:r>
        <w:rPr>
          <w:sz w:val="20"/>
          <w:szCs w:val="20"/>
        </w:rPr>
        <w:t>.</w:t>
      </w:r>
    </w:p>
    <w:p w14:paraId="56413A15" w14:textId="77777777" w:rsidR="00DE0023" w:rsidRPr="009E63F1" w:rsidRDefault="00DE0023" w:rsidP="00DE0023">
      <w:pPr>
        <w:numPr>
          <w:ilvl w:val="0"/>
          <w:numId w:val="1"/>
        </w:numPr>
        <w:jc w:val="both"/>
        <w:rPr>
          <w:sz w:val="20"/>
          <w:szCs w:val="20"/>
        </w:rPr>
      </w:pPr>
      <w:r w:rsidRPr="002E3E79">
        <w:rPr>
          <w:sz w:val="20"/>
          <w:szCs w:val="20"/>
        </w:rPr>
        <w:t xml:space="preserve">Demonstrated ability to undertake the physical demands of the </w:t>
      </w:r>
      <w:proofErr w:type="gramStart"/>
      <w:r w:rsidRPr="002E3E79">
        <w:rPr>
          <w:sz w:val="20"/>
          <w:szCs w:val="20"/>
        </w:rPr>
        <w:t>job</w:t>
      </w:r>
      <w:proofErr w:type="gramEnd"/>
    </w:p>
    <w:p w14:paraId="1F5E2E18" w14:textId="77777777" w:rsidR="00DE0023" w:rsidRPr="00194CF4" w:rsidRDefault="00DE0023" w:rsidP="00DE0023">
      <w:pPr>
        <w:jc w:val="both"/>
        <w:rPr>
          <w:sz w:val="20"/>
          <w:szCs w:val="20"/>
        </w:rPr>
      </w:pPr>
    </w:p>
    <w:p w14:paraId="7B1B1FDD" w14:textId="77777777" w:rsidR="00DE0023" w:rsidRDefault="00DE0023" w:rsidP="00DE0023">
      <w:pPr>
        <w:ind w:left="-142"/>
        <w:jc w:val="both"/>
        <w:rPr>
          <w:b/>
          <w:bCs/>
          <w:sz w:val="20"/>
          <w:szCs w:val="20"/>
        </w:rPr>
      </w:pPr>
      <w:r w:rsidRPr="00646186">
        <w:rPr>
          <w:b/>
          <w:bCs/>
        </w:rPr>
        <w:t>Experience</w:t>
      </w:r>
    </w:p>
    <w:p w14:paraId="5AA2569F" w14:textId="77777777" w:rsidR="00DE0023" w:rsidRPr="00194CF4" w:rsidRDefault="00DE0023" w:rsidP="00DE0023">
      <w:pPr>
        <w:ind w:left="-142"/>
        <w:jc w:val="both"/>
        <w:rPr>
          <w:sz w:val="20"/>
          <w:szCs w:val="20"/>
        </w:rPr>
      </w:pPr>
    </w:p>
    <w:p w14:paraId="20E1FCFC"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 xml:space="preserve">Demonstrated competency in the clinical management and treatment of a broad range of conditions. </w:t>
      </w:r>
    </w:p>
    <w:p w14:paraId="18B3269E"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experience in the use of Microsoft Office (including Word and Excel) and database packages</w:t>
      </w:r>
      <w:r>
        <w:rPr>
          <w:sz w:val="20"/>
          <w:szCs w:val="20"/>
        </w:rPr>
        <w:t>.</w:t>
      </w:r>
    </w:p>
    <w:p w14:paraId="2BDD316C" w14:textId="77777777" w:rsidR="00DE0023" w:rsidRPr="009E63F1" w:rsidRDefault="00DE0023" w:rsidP="00DE0023">
      <w:pPr>
        <w:jc w:val="both"/>
        <w:rPr>
          <w:sz w:val="20"/>
          <w:szCs w:val="20"/>
        </w:rPr>
      </w:pPr>
    </w:p>
    <w:p w14:paraId="5FBDD4A6" w14:textId="77777777" w:rsidR="00DE0023" w:rsidRPr="00194CF4" w:rsidRDefault="00DE0023" w:rsidP="00DE0023">
      <w:pPr>
        <w:jc w:val="both"/>
        <w:rPr>
          <w:sz w:val="20"/>
          <w:szCs w:val="20"/>
        </w:rPr>
      </w:pPr>
    </w:p>
    <w:p w14:paraId="1093CB09" w14:textId="77777777" w:rsidR="00DE0023" w:rsidRDefault="00DE0023" w:rsidP="00DE0023">
      <w:pPr>
        <w:ind w:left="-142"/>
        <w:jc w:val="both"/>
        <w:rPr>
          <w:b/>
          <w:bCs/>
          <w:sz w:val="20"/>
          <w:szCs w:val="20"/>
        </w:rPr>
      </w:pPr>
      <w:r w:rsidRPr="00646186">
        <w:rPr>
          <w:b/>
          <w:bCs/>
        </w:rPr>
        <w:t>Knowledge</w:t>
      </w:r>
    </w:p>
    <w:p w14:paraId="10E0CCDF" w14:textId="77777777" w:rsidR="00DE0023" w:rsidRPr="00194CF4" w:rsidRDefault="00DE0023" w:rsidP="00DE0023">
      <w:pPr>
        <w:ind w:left="-142"/>
        <w:jc w:val="both"/>
        <w:rPr>
          <w:sz w:val="20"/>
          <w:szCs w:val="20"/>
        </w:rPr>
      </w:pPr>
    </w:p>
    <w:p w14:paraId="1B204E1F"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Understanding of Work Health and Safety principles and procedures</w:t>
      </w:r>
      <w:r>
        <w:rPr>
          <w:sz w:val="20"/>
          <w:szCs w:val="20"/>
        </w:rPr>
        <w:t>.</w:t>
      </w:r>
    </w:p>
    <w:p w14:paraId="4161BD33"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Understanding of the Australian National Safety &amp; Quality Health Service Standards.</w:t>
      </w:r>
    </w:p>
    <w:p w14:paraId="5DA4215F"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 xml:space="preserve">Demonstrated broad knowledge of </w:t>
      </w:r>
      <w:r w:rsidRPr="00677709">
        <w:rPr>
          <w:sz w:val="20"/>
          <w:szCs w:val="20"/>
        </w:rPr>
        <w:t>Physiotherapy professional</w:t>
      </w:r>
      <w:r w:rsidRPr="002E3E79">
        <w:rPr>
          <w:sz w:val="20"/>
          <w:szCs w:val="20"/>
        </w:rPr>
        <w:t xml:space="preserve"> standards</w:t>
      </w:r>
      <w:r>
        <w:rPr>
          <w:sz w:val="20"/>
          <w:szCs w:val="20"/>
        </w:rPr>
        <w:t>.</w:t>
      </w:r>
    </w:p>
    <w:p w14:paraId="7CA11D2A"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Knowledge of continuous quality improvement principles and methods</w:t>
      </w:r>
    </w:p>
    <w:p w14:paraId="4BE8C46D"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knowledge in the development, implementation and evaluation of departmental policies and procedures relevant in a</w:t>
      </w:r>
      <w:r>
        <w:rPr>
          <w:sz w:val="20"/>
          <w:szCs w:val="20"/>
        </w:rPr>
        <w:t xml:space="preserve"> health</w:t>
      </w:r>
      <w:r w:rsidRPr="002E3E79">
        <w:rPr>
          <w:sz w:val="20"/>
          <w:szCs w:val="20"/>
        </w:rPr>
        <w:t xml:space="preserve"> setting</w:t>
      </w:r>
      <w:r>
        <w:rPr>
          <w:sz w:val="20"/>
          <w:szCs w:val="20"/>
        </w:rPr>
        <w:t>.</w:t>
      </w:r>
    </w:p>
    <w:p w14:paraId="3BC4604A" w14:textId="77777777" w:rsidR="00DE0023" w:rsidRPr="00194CF4" w:rsidRDefault="00DE0023" w:rsidP="00DE0023">
      <w:pPr>
        <w:ind w:left="360"/>
        <w:jc w:val="both"/>
        <w:rPr>
          <w:sz w:val="20"/>
          <w:szCs w:val="20"/>
        </w:rPr>
      </w:pPr>
    </w:p>
    <w:p w14:paraId="77AED6CA" w14:textId="77777777" w:rsidR="00DE0023" w:rsidRPr="00194CF4" w:rsidRDefault="00DE0023" w:rsidP="00DE0023">
      <w:pPr>
        <w:ind w:left="-142"/>
        <w:jc w:val="both"/>
        <w:rPr>
          <w:b/>
          <w:bCs/>
          <w:sz w:val="20"/>
          <w:szCs w:val="20"/>
        </w:rPr>
      </w:pPr>
    </w:p>
    <w:p w14:paraId="0972F068" w14:textId="77777777" w:rsidR="00DE0023" w:rsidRPr="00194CF4" w:rsidRDefault="00DE0023" w:rsidP="00DE0023">
      <w:pPr>
        <w:ind w:left="-142"/>
        <w:jc w:val="both"/>
        <w:rPr>
          <w:sz w:val="20"/>
          <w:szCs w:val="20"/>
        </w:rPr>
      </w:pPr>
      <w:r w:rsidRPr="00646186">
        <w:rPr>
          <w:b/>
          <w:bCs/>
          <w:u w:val="single"/>
        </w:rPr>
        <w:t>DESIRABLE CHARACTERISTICS</w:t>
      </w:r>
      <w:r>
        <w:rPr>
          <w:b/>
          <w:bCs/>
        </w:rPr>
        <w:t xml:space="preserve"> </w:t>
      </w:r>
    </w:p>
    <w:p w14:paraId="197D8459" w14:textId="77777777" w:rsidR="00DE0023" w:rsidRPr="00194CF4" w:rsidRDefault="00DE0023" w:rsidP="00DE0023">
      <w:pPr>
        <w:ind w:left="-142"/>
        <w:jc w:val="both"/>
        <w:rPr>
          <w:sz w:val="20"/>
          <w:szCs w:val="20"/>
        </w:rPr>
      </w:pPr>
    </w:p>
    <w:p w14:paraId="7F4B1781" w14:textId="77777777" w:rsidR="00DE0023" w:rsidRPr="00E43EB4" w:rsidRDefault="00DE0023" w:rsidP="00DE0023">
      <w:pPr>
        <w:ind w:left="-142"/>
        <w:jc w:val="both"/>
        <w:rPr>
          <w:b/>
          <w:bCs/>
        </w:rPr>
      </w:pPr>
      <w:r w:rsidRPr="00E43EB4">
        <w:rPr>
          <w:b/>
          <w:bCs/>
        </w:rPr>
        <w:t>Personal Abilities/Aptitudes/Skills:</w:t>
      </w:r>
      <w:r w:rsidRPr="00E43EB4">
        <w:t xml:space="preserve"> </w:t>
      </w:r>
    </w:p>
    <w:p w14:paraId="7ED1B382" w14:textId="77777777" w:rsidR="00DE0023" w:rsidRPr="00194CF4" w:rsidRDefault="00DE0023" w:rsidP="00DE0023">
      <w:pPr>
        <w:ind w:left="-142"/>
        <w:jc w:val="both"/>
        <w:rPr>
          <w:sz w:val="20"/>
          <w:szCs w:val="20"/>
        </w:rPr>
      </w:pPr>
    </w:p>
    <w:p w14:paraId="4DE087F9"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commitment to excellence and innovation in work practices.</w:t>
      </w:r>
    </w:p>
    <w:p w14:paraId="39CD3E23" w14:textId="77777777" w:rsidR="00DE0023" w:rsidRPr="002E3E79"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flexibility and ability to adapt to c</w:t>
      </w:r>
      <w:r>
        <w:rPr>
          <w:sz w:val="20"/>
          <w:szCs w:val="20"/>
        </w:rPr>
        <w:t>hanging service provision needs.</w:t>
      </w:r>
    </w:p>
    <w:p w14:paraId="11D5A706" w14:textId="77777777" w:rsidR="00DE0023" w:rsidRPr="00194CF4" w:rsidRDefault="00DE0023" w:rsidP="00DE0023">
      <w:pPr>
        <w:ind w:left="360"/>
        <w:jc w:val="both"/>
        <w:rPr>
          <w:sz w:val="20"/>
          <w:szCs w:val="20"/>
        </w:rPr>
      </w:pPr>
    </w:p>
    <w:p w14:paraId="4C7550A5" w14:textId="77777777" w:rsidR="00DE0023" w:rsidRPr="00194CF4" w:rsidRDefault="00DE0023" w:rsidP="00DE0023">
      <w:pPr>
        <w:ind w:left="-142"/>
        <w:jc w:val="both"/>
        <w:rPr>
          <w:b/>
          <w:bCs/>
          <w:sz w:val="20"/>
          <w:szCs w:val="20"/>
          <w:u w:val="single"/>
        </w:rPr>
      </w:pPr>
    </w:p>
    <w:p w14:paraId="4BA39E03" w14:textId="77777777" w:rsidR="00DE0023" w:rsidRDefault="00DE0023" w:rsidP="00DE0023">
      <w:pPr>
        <w:ind w:left="-142"/>
        <w:jc w:val="both"/>
        <w:rPr>
          <w:b/>
          <w:bCs/>
          <w:sz w:val="20"/>
          <w:szCs w:val="20"/>
        </w:rPr>
      </w:pPr>
      <w:r w:rsidRPr="00646186">
        <w:rPr>
          <w:b/>
          <w:bCs/>
        </w:rPr>
        <w:t>Experience</w:t>
      </w:r>
    </w:p>
    <w:p w14:paraId="5EF1AB49" w14:textId="77777777" w:rsidR="00DE0023" w:rsidRPr="00194CF4" w:rsidRDefault="00DE0023" w:rsidP="00DE0023">
      <w:pPr>
        <w:ind w:left="-142"/>
        <w:jc w:val="both"/>
        <w:rPr>
          <w:sz w:val="20"/>
          <w:szCs w:val="20"/>
        </w:rPr>
      </w:pPr>
    </w:p>
    <w:p w14:paraId="7844F352" w14:textId="77777777" w:rsidR="00DE0023" w:rsidRPr="0001139B"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01139B">
        <w:rPr>
          <w:sz w:val="20"/>
          <w:szCs w:val="20"/>
        </w:rPr>
        <w:t xml:space="preserve">Experience working as a clinician in a hospital or </w:t>
      </w:r>
      <w:proofErr w:type="gramStart"/>
      <w:r w:rsidRPr="0001139B">
        <w:rPr>
          <w:sz w:val="20"/>
          <w:szCs w:val="20"/>
        </w:rPr>
        <w:t>community based</w:t>
      </w:r>
      <w:proofErr w:type="gramEnd"/>
      <w:r w:rsidRPr="0001139B">
        <w:rPr>
          <w:sz w:val="20"/>
          <w:szCs w:val="20"/>
        </w:rPr>
        <w:t xml:space="preserve"> Geriatric service</w:t>
      </w:r>
    </w:p>
    <w:p w14:paraId="08378EE6" w14:textId="77777777" w:rsidR="00DE0023" w:rsidRPr="004071EE" w:rsidRDefault="00DE0023" w:rsidP="00DE0023">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00781">
        <w:rPr>
          <w:sz w:val="20"/>
          <w:szCs w:val="20"/>
          <w:shd w:val="clear" w:color="auto" w:fill="FFFFFF"/>
        </w:rPr>
        <w:t>Proven experience in basic computing skills, including email and word processing.</w:t>
      </w:r>
    </w:p>
    <w:p w14:paraId="5671B5A4" w14:textId="77777777" w:rsidR="00C540DE" w:rsidRPr="00194CF4" w:rsidRDefault="00DE0023" w:rsidP="003E0251">
      <w:pPr>
        <w:numPr>
          <w:ilvl w:val="0"/>
          <w:numId w:val="31"/>
        </w:numPr>
        <w:ind w:left="426" w:hanging="426"/>
        <w:jc w:val="both"/>
        <w:rPr>
          <w:sz w:val="20"/>
          <w:szCs w:val="20"/>
        </w:rPr>
      </w:pPr>
      <w:r w:rsidRPr="00300781">
        <w:rPr>
          <w:sz w:val="20"/>
          <w:szCs w:val="20"/>
          <w:shd w:val="clear" w:color="auto" w:fill="FFFFFF"/>
        </w:rPr>
        <w:t>Experience in the use of outcome measures to evaluate efficacy of treatments</w:t>
      </w:r>
      <w:r>
        <w:rPr>
          <w:sz w:val="20"/>
          <w:szCs w:val="20"/>
        </w:rPr>
        <w:t>.</w:t>
      </w:r>
    </w:p>
    <w:p w14:paraId="6352353C" w14:textId="77777777" w:rsidR="00C540DE" w:rsidRPr="00194CF4" w:rsidRDefault="00C540DE" w:rsidP="00C540DE">
      <w:pPr>
        <w:ind w:left="-142"/>
        <w:jc w:val="both"/>
        <w:rPr>
          <w:sz w:val="20"/>
          <w:szCs w:val="20"/>
        </w:rPr>
      </w:pPr>
    </w:p>
    <w:p w14:paraId="63D124C6" w14:textId="77777777" w:rsidR="00C540DE" w:rsidRDefault="00C540DE" w:rsidP="00C540DE">
      <w:pPr>
        <w:ind w:left="-142"/>
        <w:jc w:val="both"/>
        <w:rPr>
          <w:b/>
          <w:bCs/>
        </w:rPr>
      </w:pPr>
      <w:r w:rsidRPr="00646186">
        <w:rPr>
          <w:b/>
          <w:bCs/>
        </w:rPr>
        <w:t>Knowledge</w:t>
      </w:r>
    </w:p>
    <w:p w14:paraId="697CA1EF" w14:textId="77777777" w:rsidR="00C540DE" w:rsidRPr="00194CF4" w:rsidRDefault="00C540DE" w:rsidP="00C540DE">
      <w:pPr>
        <w:ind w:left="-142"/>
        <w:jc w:val="both"/>
        <w:rPr>
          <w:sz w:val="20"/>
          <w:szCs w:val="20"/>
        </w:rPr>
      </w:pPr>
    </w:p>
    <w:p w14:paraId="6D5D3E24" w14:textId="77777777" w:rsidR="00C540DE" w:rsidRPr="00950A66" w:rsidRDefault="004B3E72" w:rsidP="00950A66">
      <w:pPr>
        <w:numPr>
          <w:ilvl w:val="0"/>
          <w:numId w:val="28"/>
        </w:numPr>
        <w:rPr>
          <w:b/>
          <w:bCs/>
          <w:sz w:val="28"/>
          <w:szCs w:val="28"/>
        </w:rPr>
        <w:sectPr w:rsidR="00C540DE" w:rsidRPr="00950A66" w:rsidSect="00EB75EA">
          <w:headerReference w:type="even" r:id="rId9"/>
          <w:headerReference w:type="default" r:id="rId10"/>
          <w:footerReference w:type="even" r:id="rId11"/>
          <w:footerReference w:type="default" r:id="rId12"/>
          <w:headerReference w:type="first" r:id="rId13"/>
          <w:footerReference w:type="first" r:id="rId14"/>
          <w:pgSz w:w="11906" w:h="16838"/>
          <w:pgMar w:top="1440" w:right="851" w:bottom="851" w:left="1418" w:header="720" w:footer="720" w:gutter="0"/>
          <w:cols w:space="720"/>
        </w:sectPr>
      </w:pPr>
      <w:r w:rsidRPr="00950A66">
        <w:rPr>
          <w:bCs/>
          <w:sz w:val="20"/>
          <w:szCs w:val="20"/>
        </w:rPr>
        <w:t xml:space="preserve">Knowledge of </w:t>
      </w:r>
      <w:r w:rsidR="00950A66">
        <w:rPr>
          <w:bCs/>
          <w:sz w:val="20"/>
          <w:szCs w:val="20"/>
        </w:rPr>
        <w:t xml:space="preserve">the South Australian </w:t>
      </w:r>
      <w:r w:rsidR="003E0251">
        <w:rPr>
          <w:bCs/>
          <w:sz w:val="20"/>
          <w:szCs w:val="20"/>
        </w:rPr>
        <w:t xml:space="preserve">Geriatric </w:t>
      </w:r>
      <w:r w:rsidRPr="00950A66">
        <w:rPr>
          <w:bCs/>
          <w:sz w:val="20"/>
          <w:szCs w:val="20"/>
        </w:rPr>
        <w:t>Service</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D62DC" w:rsidRPr="005651AC" w14:paraId="1E9B4AB4" w14:textId="77777777" w:rsidTr="0080466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D25CFA2" w14:textId="77777777" w:rsidR="00AD62DC" w:rsidRPr="00BD450E" w:rsidRDefault="00AD62DC" w:rsidP="0080466B">
            <w:pPr>
              <w:spacing w:before="40"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AD62DC" w:rsidRPr="005651AC" w14:paraId="50FA710D" w14:textId="77777777" w:rsidTr="0080466B">
        <w:trPr>
          <w:trHeight w:val="1990"/>
        </w:trPr>
        <w:tc>
          <w:tcPr>
            <w:tcW w:w="9769" w:type="dxa"/>
            <w:tcBorders>
              <w:top w:val="single" w:sz="4" w:space="0" w:color="auto"/>
              <w:left w:val="single" w:sz="4" w:space="0" w:color="auto"/>
              <w:bottom w:val="single" w:sz="4" w:space="0" w:color="auto"/>
              <w:right w:val="single" w:sz="4" w:space="0" w:color="auto"/>
            </w:tcBorders>
          </w:tcPr>
          <w:p w14:paraId="58A69121" w14:textId="77777777" w:rsidR="00C777C7" w:rsidRPr="003F0F8C" w:rsidRDefault="00C777C7" w:rsidP="00C777C7">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091A87BE" w14:textId="77777777" w:rsidR="00C777C7" w:rsidRPr="003F0F8C" w:rsidRDefault="00C777C7" w:rsidP="00C777C7">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59D634F3" w14:textId="77777777" w:rsidR="00C777C7" w:rsidRPr="003F0F8C" w:rsidRDefault="00C777C7" w:rsidP="00C777C7">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09BA3F93" w14:textId="77777777" w:rsidR="00C777C7" w:rsidRDefault="00C777C7" w:rsidP="00C777C7">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49259017" w14:textId="77777777" w:rsidR="00C777C7" w:rsidRDefault="00C777C7" w:rsidP="00C777C7">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DCFD410" w14:textId="77777777" w:rsidR="00C777C7" w:rsidRDefault="00C777C7" w:rsidP="00C777C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8550700" w14:textId="1F294885" w:rsidR="00FC05DA" w:rsidRPr="008E49E2" w:rsidRDefault="00FC05DA" w:rsidP="00C777C7">
            <w:pPr>
              <w:numPr>
                <w:ilvl w:val="0"/>
                <w:numId w:val="19"/>
              </w:numPr>
              <w:spacing w:before="40" w:after="60"/>
              <w:jc w:val="both"/>
              <w:rPr>
                <w:color w:val="000000"/>
                <w:sz w:val="20"/>
                <w:szCs w:val="20"/>
              </w:rPr>
            </w:pPr>
            <w:r w:rsidRPr="00FC05DA">
              <w:rPr>
                <w:color w:val="000000"/>
                <w:sz w:val="20"/>
                <w:szCs w:val="20"/>
              </w:rPr>
              <w:t xml:space="preserve">A current unrestricted Australian (or equivalent) </w:t>
            </w:r>
            <w:proofErr w:type="gramStart"/>
            <w:r w:rsidRPr="00FC05DA">
              <w:rPr>
                <w:color w:val="000000"/>
                <w:sz w:val="20"/>
                <w:szCs w:val="20"/>
              </w:rPr>
              <w:t>drivers</w:t>
            </w:r>
            <w:proofErr w:type="gramEnd"/>
            <w:r w:rsidRPr="00FC05DA">
              <w:rPr>
                <w:color w:val="000000"/>
                <w:sz w:val="20"/>
                <w:szCs w:val="20"/>
              </w:rPr>
              <w:t xml:space="preserve"> licence.</w:t>
            </w:r>
          </w:p>
        </w:tc>
      </w:tr>
    </w:tbl>
    <w:p w14:paraId="32CFE8B3" w14:textId="77777777" w:rsidR="00AD62DC" w:rsidRDefault="00AD62DC" w:rsidP="00AD62DC">
      <w:pPr>
        <w:jc w:val="both"/>
        <w:rPr>
          <w:sz w:val="20"/>
          <w:szCs w:val="20"/>
        </w:rPr>
      </w:pPr>
    </w:p>
    <w:p w14:paraId="6D1EE0DC" w14:textId="77777777" w:rsidR="00AD62DC" w:rsidRDefault="00AD62DC" w:rsidP="00AD62D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AD62DC" w:rsidRPr="005651AC" w14:paraId="621C4472" w14:textId="77777777" w:rsidTr="0080466B">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4A53CD9" w14:textId="77777777" w:rsidR="00AD62DC" w:rsidRPr="00BD450E" w:rsidRDefault="00AD62DC" w:rsidP="0080466B">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AD62DC" w:rsidRPr="005651AC" w14:paraId="56B62792" w14:textId="77777777" w:rsidTr="0080466B">
        <w:trPr>
          <w:trHeight w:val="841"/>
        </w:trPr>
        <w:tc>
          <w:tcPr>
            <w:tcW w:w="9777" w:type="dxa"/>
            <w:tcBorders>
              <w:top w:val="single" w:sz="4" w:space="0" w:color="auto"/>
              <w:left w:val="single" w:sz="4" w:space="0" w:color="auto"/>
              <w:bottom w:val="single" w:sz="4" w:space="0" w:color="auto"/>
              <w:right w:val="single" w:sz="4" w:space="0" w:color="auto"/>
            </w:tcBorders>
          </w:tcPr>
          <w:p w14:paraId="717AADAA" w14:textId="77777777" w:rsidR="00AD62DC" w:rsidRPr="005534CF" w:rsidRDefault="00AD62DC" w:rsidP="0080466B">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B510776" w14:textId="77777777" w:rsidR="00C777C7" w:rsidRPr="003F0F8C" w:rsidRDefault="00C777C7" w:rsidP="00C777C7">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5E981641" w14:textId="77777777" w:rsidR="00C777C7" w:rsidRPr="003F0F8C" w:rsidRDefault="00C777C7" w:rsidP="00C777C7">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0B9A9408" w14:textId="77777777" w:rsidR="00C777C7" w:rsidRDefault="00C777C7" w:rsidP="00C777C7">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442DB745"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28DCAD08" w14:textId="77777777" w:rsidR="00C777C7" w:rsidRPr="003F0F8C" w:rsidRDefault="00C777C7" w:rsidP="00C777C7">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34E6D304"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Disability Discrimination.</w:t>
            </w:r>
          </w:p>
          <w:p w14:paraId="163A0265" w14:textId="77777777" w:rsidR="00C777C7" w:rsidRDefault="00C777C7" w:rsidP="00C777C7">
            <w:pPr>
              <w:pStyle w:val="BodyText2"/>
              <w:numPr>
                <w:ilvl w:val="0"/>
                <w:numId w:val="19"/>
              </w:numPr>
              <w:spacing w:after="0" w:line="240" w:lineRule="auto"/>
              <w:jc w:val="both"/>
              <w:rPr>
                <w:sz w:val="20"/>
                <w:szCs w:val="20"/>
              </w:rPr>
            </w:pPr>
            <w:r w:rsidRPr="00A66D8C">
              <w:rPr>
                <w:i/>
                <w:sz w:val="20"/>
                <w:szCs w:val="20"/>
              </w:rPr>
              <w:t>Independent Commission</w:t>
            </w:r>
            <w:r>
              <w:rPr>
                <w:i/>
                <w:sz w:val="20"/>
                <w:szCs w:val="20"/>
              </w:rPr>
              <w:t>er</w:t>
            </w:r>
            <w:r w:rsidRPr="00A66D8C">
              <w:rPr>
                <w:i/>
                <w:sz w:val="20"/>
                <w:szCs w:val="20"/>
              </w:rPr>
              <w:t xml:space="preserve"> Against Corruption Act 2012</w:t>
            </w:r>
            <w:r>
              <w:rPr>
                <w:sz w:val="20"/>
                <w:szCs w:val="20"/>
              </w:rPr>
              <w:t xml:space="preserve"> (SA).</w:t>
            </w:r>
          </w:p>
          <w:p w14:paraId="4A7A8A2C" w14:textId="77777777" w:rsidR="00C777C7" w:rsidRDefault="00C777C7" w:rsidP="00C777C7">
            <w:pPr>
              <w:pStyle w:val="BodyText2"/>
              <w:numPr>
                <w:ilvl w:val="0"/>
                <w:numId w:val="19"/>
              </w:numPr>
              <w:spacing w:after="0" w:line="240" w:lineRule="auto"/>
              <w:jc w:val="both"/>
              <w:rPr>
                <w:sz w:val="20"/>
                <w:szCs w:val="20"/>
              </w:rPr>
            </w:pPr>
            <w:r>
              <w:rPr>
                <w:i/>
                <w:sz w:val="20"/>
                <w:szCs w:val="20"/>
              </w:rPr>
              <w:t>Information Privacy Principles Instruction.</w:t>
            </w:r>
          </w:p>
          <w:p w14:paraId="5A139DA3" w14:textId="77777777" w:rsidR="00C777C7" w:rsidRPr="00AB3668" w:rsidRDefault="00C777C7" w:rsidP="00C777C7">
            <w:pPr>
              <w:pStyle w:val="BodyText2"/>
              <w:numPr>
                <w:ilvl w:val="0"/>
                <w:numId w:val="19"/>
              </w:numPr>
              <w:spacing w:after="0" w:line="240" w:lineRule="auto"/>
              <w:jc w:val="both"/>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3D936662"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Relevant Australian Standards.</w:t>
            </w:r>
          </w:p>
          <w:p w14:paraId="5ACB9438"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Duty to maintain confidentiality.</w:t>
            </w:r>
          </w:p>
          <w:p w14:paraId="4F020148"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Smoke Free Workplace.</w:t>
            </w:r>
          </w:p>
          <w:p w14:paraId="1AF8184D"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3AC90017" w14:textId="77777777" w:rsidR="00C777C7" w:rsidRPr="003F0F8C" w:rsidRDefault="00C777C7" w:rsidP="00C777C7">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4C153C16" w14:textId="77777777" w:rsidR="00C777C7" w:rsidRPr="00927CA4" w:rsidRDefault="00C777C7" w:rsidP="00C777C7">
            <w:pPr>
              <w:pStyle w:val="BodyText2"/>
              <w:spacing w:after="0" w:line="240" w:lineRule="auto"/>
              <w:jc w:val="both"/>
              <w:rPr>
                <w:color w:val="000000"/>
                <w:sz w:val="20"/>
                <w:szCs w:val="20"/>
              </w:rPr>
            </w:pPr>
          </w:p>
          <w:p w14:paraId="7DE1B3A8" w14:textId="65AEE7A4" w:rsidR="00AD62DC" w:rsidRPr="00927CA4" w:rsidRDefault="00C777C7" w:rsidP="00C777C7">
            <w:pPr>
              <w:pStyle w:val="ListParagraph"/>
              <w:spacing w:after="120"/>
              <w:ind w:left="0"/>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2518E97A" w14:textId="77777777" w:rsidR="00AD62DC" w:rsidRDefault="00AD62DC" w:rsidP="00AD62DC">
      <w:pPr>
        <w:jc w:val="both"/>
        <w:rPr>
          <w:color w:val="000000"/>
          <w:sz w:val="20"/>
          <w:szCs w:val="20"/>
        </w:rPr>
      </w:pPr>
    </w:p>
    <w:p w14:paraId="47C1B434" w14:textId="77777777" w:rsidR="00AD62DC" w:rsidRDefault="00AD62DC" w:rsidP="00AD62DC">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AD62DC" w:rsidRPr="005651AC" w14:paraId="26038ABB" w14:textId="77777777" w:rsidTr="0080466B">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D2B0249" w14:textId="77777777" w:rsidR="00AD62DC" w:rsidRPr="00BD450E" w:rsidRDefault="00AD62DC" w:rsidP="0080466B">
            <w:pPr>
              <w:spacing w:after="120"/>
              <w:rPr>
                <w:b/>
                <w:bCs/>
                <w:sz w:val="20"/>
                <w:szCs w:val="20"/>
              </w:rPr>
            </w:pPr>
            <w:r>
              <w:rPr>
                <w:b/>
                <w:bCs/>
                <w:sz w:val="20"/>
                <w:szCs w:val="20"/>
              </w:rPr>
              <w:lastRenderedPageBreak/>
              <w:t>Performance Development</w:t>
            </w:r>
          </w:p>
        </w:tc>
      </w:tr>
      <w:tr w:rsidR="00AD62DC" w:rsidRPr="005651AC" w14:paraId="71548DD0" w14:textId="77777777" w:rsidTr="0080466B">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EDE419" w14:textId="77777777" w:rsidR="00AD62DC" w:rsidRPr="00F23D9C" w:rsidRDefault="00AD62DC" w:rsidP="0080466B">
            <w:pPr>
              <w:spacing w:before="60" w:after="120"/>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53D152C8" w14:textId="77777777" w:rsidR="00AD62DC" w:rsidRDefault="00AD62DC" w:rsidP="00AD62DC">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D62DC" w:rsidRPr="005651AC" w14:paraId="5CDCF8E0" w14:textId="77777777" w:rsidTr="0080466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061A3FE" w14:textId="77777777" w:rsidR="00AD62DC" w:rsidRPr="00BD450E" w:rsidRDefault="00AD62DC" w:rsidP="0080466B">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AD62DC" w:rsidRPr="00872410" w14:paraId="3771B188" w14:textId="77777777" w:rsidTr="0080466B">
        <w:trPr>
          <w:trHeight w:val="1990"/>
        </w:trPr>
        <w:tc>
          <w:tcPr>
            <w:tcW w:w="9769" w:type="dxa"/>
            <w:tcBorders>
              <w:top w:val="single" w:sz="4" w:space="0" w:color="auto"/>
              <w:left w:val="single" w:sz="4" w:space="0" w:color="auto"/>
              <w:bottom w:val="single" w:sz="4" w:space="0" w:color="auto"/>
              <w:right w:val="single" w:sz="4" w:space="0" w:color="auto"/>
            </w:tcBorders>
          </w:tcPr>
          <w:p w14:paraId="24448CA8" w14:textId="77777777" w:rsidR="00AD62DC" w:rsidRDefault="00AD62DC" w:rsidP="0080466B">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4D4D65B" w14:textId="77777777" w:rsidR="00AD62DC" w:rsidRPr="00872410" w:rsidRDefault="00AD62DC" w:rsidP="0080466B">
            <w:pPr>
              <w:autoSpaceDE w:val="0"/>
              <w:autoSpaceDN w:val="0"/>
              <w:adjustRightInd w:val="0"/>
              <w:jc w:val="both"/>
              <w:rPr>
                <w:color w:val="000000"/>
                <w:sz w:val="20"/>
                <w:szCs w:val="20"/>
              </w:rPr>
            </w:pPr>
          </w:p>
          <w:p w14:paraId="24304C48" w14:textId="77777777" w:rsidR="00AD62DC" w:rsidRDefault="00AD62DC" w:rsidP="0080466B">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EB3D4C" w14:textId="77777777" w:rsidR="00AD62DC" w:rsidRPr="00872410" w:rsidRDefault="00AD62DC" w:rsidP="0080466B">
            <w:pPr>
              <w:autoSpaceDE w:val="0"/>
              <w:autoSpaceDN w:val="0"/>
              <w:adjustRightInd w:val="0"/>
              <w:jc w:val="both"/>
              <w:rPr>
                <w:color w:val="000000"/>
                <w:sz w:val="20"/>
                <w:szCs w:val="20"/>
              </w:rPr>
            </w:pPr>
          </w:p>
          <w:p w14:paraId="3A9B6FF7" w14:textId="77777777" w:rsidR="00AD62DC" w:rsidRDefault="00AD62DC" w:rsidP="0080466B">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78232B2C" w14:textId="77777777" w:rsidR="00AD62DC" w:rsidRDefault="00AD62DC" w:rsidP="0080466B">
            <w:pPr>
              <w:autoSpaceDE w:val="0"/>
              <w:autoSpaceDN w:val="0"/>
              <w:adjustRightInd w:val="0"/>
              <w:jc w:val="both"/>
              <w:rPr>
                <w:color w:val="000000"/>
                <w:sz w:val="20"/>
                <w:szCs w:val="20"/>
              </w:rPr>
            </w:pPr>
          </w:p>
          <w:p w14:paraId="783C2C05" w14:textId="77777777" w:rsidR="00AD62DC" w:rsidRPr="00261185" w:rsidRDefault="00AD62DC" w:rsidP="0080466B">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1FB46FAC" w14:textId="77777777" w:rsidR="00AD62DC" w:rsidRDefault="00AD62DC" w:rsidP="00AD62DC">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D62DC" w:rsidRPr="005651AC" w14:paraId="1AF35D34" w14:textId="77777777" w:rsidTr="0080466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2CD4FA" w14:textId="77777777" w:rsidR="00AD62DC" w:rsidRPr="00BD450E" w:rsidRDefault="00AD62DC" w:rsidP="0080466B">
            <w:pPr>
              <w:spacing w:after="120"/>
              <w:jc w:val="both"/>
              <w:rPr>
                <w:b/>
                <w:bCs/>
                <w:sz w:val="28"/>
                <w:szCs w:val="28"/>
              </w:rPr>
            </w:pPr>
            <w:r>
              <w:rPr>
                <w:b/>
                <w:bCs/>
                <w:sz w:val="20"/>
                <w:szCs w:val="20"/>
              </w:rPr>
              <w:t>White Ribbon:</w:t>
            </w:r>
          </w:p>
        </w:tc>
      </w:tr>
      <w:tr w:rsidR="00AD62DC" w:rsidRPr="00872410" w14:paraId="36D4F21A" w14:textId="77777777" w:rsidTr="0080466B">
        <w:trPr>
          <w:trHeight w:val="1125"/>
        </w:trPr>
        <w:tc>
          <w:tcPr>
            <w:tcW w:w="9769" w:type="dxa"/>
            <w:tcBorders>
              <w:top w:val="single" w:sz="4" w:space="0" w:color="auto"/>
              <w:left w:val="single" w:sz="4" w:space="0" w:color="auto"/>
              <w:bottom w:val="single" w:sz="4" w:space="0" w:color="auto"/>
              <w:right w:val="single" w:sz="4" w:space="0" w:color="auto"/>
            </w:tcBorders>
          </w:tcPr>
          <w:p w14:paraId="054B5A54" w14:textId="77777777" w:rsidR="00AD62DC" w:rsidRPr="00261185" w:rsidRDefault="00AD62DC" w:rsidP="0080466B">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591CE7">
              <w:rPr>
                <w:color w:val="000000"/>
                <w:sz w:val="20"/>
                <w:szCs w:val="20"/>
              </w:rPr>
              <w:t>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2258A205" w14:textId="77777777" w:rsidR="00AD62DC" w:rsidRDefault="00AD62DC" w:rsidP="00AD62DC">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D62DC" w:rsidRPr="005651AC" w14:paraId="34353CCC" w14:textId="77777777" w:rsidTr="0080466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C53BD" w14:textId="77777777" w:rsidR="00AD62DC" w:rsidRPr="00BD450E" w:rsidRDefault="00AD62DC" w:rsidP="0080466B">
            <w:pPr>
              <w:spacing w:after="120"/>
              <w:jc w:val="both"/>
              <w:rPr>
                <w:b/>
                <w:bCs/>
                <w:sz w:val="28"/>
                <w:szCs w:val="28"/>
              </w:rPr>
            </w:pPr>
            <w:r>
              <w:rPr>
                <w:b/>
                <w:bCs/>
                <w:sz w:val="20"/>
                <w:szCs w:val="20"/>
              </w:rPr>
              <w:t>Cultural Commitment:</w:t>
            </w:r>
          </w:p>
        </w:tc>
      </w:tr>
      <w:tr w:rsidR="00AD62DC" w:rsidRPr="00872410" w14:paraId="79814780" w14:textId="77777777" w:rsidTr="0080466B">
        <w:trPr>
          <w:trHeight w:val="730"/>
        </w:trPr>
        <w:tc>
          <w:tcPr>
            <w:tcW w:w="9769" w:type="dxa"/>
            <w:tcBorders>
              <w:top w:val="single" w:sz="4" w:space="0" w:color="auto"/>
              <w:left w:val="single" w:sz="4" w:space="0" w:color="auto"/>
              <w:bottom w:val="single" w:sz="4" w:space="0" w:color="auto"/>
              <w:right w:val="single" w:sz="4" w:space="0" w:color="auto"/>
            </w:tcBorders>
          </w:tcPr>
          <w:p w14:paraId="796A2E5B" w14:textId="77777777" w:rsidR="00AD62DC" w:rsidRPr="007E1402" w:rsidRDefault="00AD62DC" w:rsidP="0080466B">
            <w:pPr>
              <w:spacing w:before="120"/>
              <w:jc w:val="both"/>
              <w:rPr>
                <w:iCs/>
              </w:rPr>
            </w:pPr>
            <w:r>
              <w:rPr>
                <w:color w:val="000000"/>
                <w:sz w:val="20"/>
                <w:szCs w:val="20"/>
              </w:rPr>
              <w:t>NALHN welcomes</w:t>
            </w:r>
            <w:r w:rsidRPr="007E1402">
              <w:rPr>
                <w:color w:val="000000"/>
                <w:sz w:val="20"/>
                <w:szCs w:val="20"/>
              </w:rPr>
              <w:t xml:space="preserve"> and respects Aboriginal and Torres Strait Islander people and values the expertise, cultural </w:t>
            </w:r>
            <w:proofErr w:type="gramStart"/>
            <w:r w:rsidRPr="007E1402">
              <w:rPr>
                <w:color w:val="000000"/>
                <w:sz w:val="20"/>
                <w:szCs w:val="20"/>
              </w:rPr>
              <w:t>knowledge</w:t>
            </w:r>
            <w:proofErr w:type="gramEnd"/>
            <w:r w:rsidRPr="007E1402">
              <w:rPr>
                <w:color w:val="000000"/>
                <w:sz w:val="20"/>
                <w:szCs w:val="20"/>
              </w:rPr>
              <w:t xml:space="preserve"> and life experiences they bring to the workplace. In acknowledgement of this, NALHN is committed to increasing the Aboriginal and Torres Strait Islander Workforce</w:t>
            </w:r>
            <w:r>
              <w:rPr>
                <w:color w:val="000000"/>
                <w:sz w:val="20"/>
                <w:szCs w:val="20"/>
              </w:rPr>
              <w:t>.</w:t>
            </w:r>
          </w:p>
        </w:tc>
      </w:tr>
    </w:tbl>
    <w:p w14:paraId="6FA0EFCF" w14:textId="77777777" w:rsidR="00AD62DC" w:rsidRPr="001C6278" w:rsidRDefault="00AD62DC" w:rsidP="00AD62DC">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AD62DC" w:rsidRPr="005651AC" w14:paraId="4892C594" w14:textId="77777777" w:rsidTr="0080466B">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C1CD136" w14:textId="77777777" w:rsidR="00AD62DC" w:rsidRPr="00BD450E" w:rsidRDefault="00AD62DC" w:rsidP="0080466B">
            <w:pPr>
              <w:spacing w:after="120"/>
              <w:jc w:val="both"/>
              <w:rPr>
                <w:b/>
                <w:bCs/>
                <w:sz w:val="20"/>
                <w:szCs w:val="20"/>
              </w:rPr>
            </w:pPr>
            <w:r w:rsidRPr="00D56B41">
              <w:rPr>
                <w:b/>
                <w:bCs/>
                <w:sz w:val="20"/>
                <w:szCs w:val="20"/>
              </w:rPr>
              <w:t>Resilience:</w:t>
            </w:r>
          </w:p>
        </w:tc>
      </w:tr>
      <w:tr w:rsidR="00AD62DC" w:rsidRPr="005651AC" w14:paraId="7E5B4409" w14:textId="77777777" w:rsidTr="0080466B">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41B2AB1D" w14:textId="77777777" w:rsidR="00AD62DC" w:rsidRPr="008B1924" w:rsidRDefault="00AD62DC" w:rsidP="0080466B">
            <w:pPr>
              <w:spacing w:before="60" w:after="60"/>
              <w:rPr>
                <w:color w:val="000000"/>
                <w:sz w:val="20"/>
                <w:szCs w:val="20"/>
              </w:rPr>
            </w:pPr>
            <w:r w:rsidRPr="008B1924">
              <w:rPr>
                <w:sz w:val="20"/>
                <w:szCs w:val="20"/>
              </w:rPr>
              <w:t>SA Health employees persevere to achieve goals, stay calm under pressure and are open to feedback.</w:t>
            </w:r>
          </w:p>
        </w:tc>
      </w:tr>
    </w:tbl>
    <w:p w14:paraId="0E4DF892" w14:textId="77777777" w:rsidR="00AD62DC" w:rsidRDefault="00AD62DC" w:rsidP="00AD62DC">
      <w:pPr>
        <w:jc w:val="both"/>
        <w:rPr>
          <w:color w:val="000000"/>
          <w:sz w:val="20"/>
          <w:szCs w:val="20"/>
        </w:rPr>
      </w:pPr>
    </w:p>
    <w:p w14:paraId="6045B0B6" w14:textId="77777777" w:rsidR="00AD62DC" w:rsidRDefault="00AD62DC" w:rsidP="00AD62DC">
      <w:pPr>
        <w:jc w:val="both"/>
        <w:rPr>
          <w:color w:val="000000"/>
          <w:sz w:val="20"/>
          <w:szCs w:val="20"/>
        </w:rPr>
      </w:pPr>
    </w:p>
    <w:p w14:paraId="6C990E61" w14:textId="77777777" w:rsidR="00AD62DC" w:rsidRDefault="00AD62DC" w:rsidP="00AD62DC">
      <w:pPr>
        <w:jc w:val="both"/>
        <w:rPr>
          <w:color w:val="000000"/>
          <w:sz w:val="20"/>
          <w:szCs w:val="20"/>
        </w:rPr>
      </w:pPr>
    </w:p>
    <w:p w14:paraId="46C99E64" w14:textId="77777777" w:rsidR="00AD62DC" w:rsidRDefault="00AD62DC" w:rsidP="00AD62DC">
      <w:pPr>
        <w:jc w:val="both"/>
        <w:rPr>
          <w:color w:val="000000"/>
          <w:sz w:val="20"/>
          <w:szCs w:val="20"/>
        </w:rPr>
      </w:pPr>
    </w:p>
    <w:p w14:paraId="3FCE459C" w14:textId="77777777" w:rsidR="00AD62DC" w:rsidRDefault="00AD62DC" w:rsidP="00AD62DC">
      <w:pPr>
        <w:shd w:val="clear" w:color="auto" w:fill="D9D9D9"/>
        <w:rPr>
          <w:b/>
          <w:bCs/>
          <w:sz w:val="28"/>
          <w:szCs w:val="28"/>
        </w:rPr>
        <w:sectPr w:rsidR="00AD62DC" w:rsidSect="00C02310">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1440" w:left="1418" w:header="720" w:footer="720" w:gutter="0"/>
          <w:cols w:space="720"/>
        </w:sectPr>
      </w:pPr>
    </w:p>
    <w:p w14:paraId="67513EFF" w14:textId="77777777" w:rsidR="00AD62DC" w:rsidRDefault="00AD62DC" w:rsidP="00AD62DC">
      <w:pPr>
        <w:shd w:val="clear" w:color="auto" w:fill="D9D9D9"/>
        <w:ind w:left="-142"/>
        <w:jc w:val="both"/>
        <w:rPr>
          <w:b/>
          <w:bCs/>
          <w:sz w:val="28"/>
          <w:szCs w:val="28"/>
        </w:rPr>
      </w:pPr>
      <w:r>
        <w:rPr>
          <w:b/>
          <w:bCs/>
          <w:sz w:val="28"/>
          <w:szCs w:val="28"/>
        </w:rPr>
        <w:lastRenderedPageBreak/>
        <w:t>Organisational Context</w:t>
      </w:r>
    </w:p>
    <w:p w14:paraId="32EAA7DC" w14:textId="77777777" w:rsidR="00AD62DC" w:rsidRDefault="00AD62DC" w:rsidP="00AD62DC">
      <w:pPr>
        <w:spacing w:after="120"/>
        <w:jc w:val="both"/>
        <w:rPr>
          <w:b/>
          <w:bCs/>
          <w:sz w:val="20"/>
          <w:szCs w:val="20"/>
        </w:rPr>
      </w:pPr>
    </w:p>
    <w:p w14:paraId="6F3679FC" w14:textId="77777777" w:rsidR="00AD62DC" w:rsidRDefault="00AD62DC" w:rsidP="00AD62DC">
      <w:pPr>
        <w:ind w:left="-142"/>
        <w:jc w:val="both"/>
        <w:rPr>
          <w:b/>
          <w:bCs/>
          <w:sz w:val="20"/>
          <w:szCs w:val="20"/>
        </w:rPr>
      </w:pPr>
      <w:r w:rsidRPr="001658BB">
        <w:rPr>
          <w:b/>
          <w:sz w:val="20"/>
          <w:szCs w:val="20"/>
        </w:rPr>
        <w:t xml:space="preserve">SA </w:t>
      </w:r>
      <w:r w:rsidRPr="001658BB">
        <w:rPr>
          <w:b/>
          <w:bCs/>
          <w:sz w:val="20"/>
          <w:szCs w:val="20"/>
        </w:rPr>
        <w:t>Health</w:t>
      </w:r>
    </w:p>
    <w:p w14:paraId="17F2BB4D" w14:textId="77777777" w:rsidR="00AD62DC" w:rsidRPr="00DB141E" w:rsidRDefault="00AD62DC" w:rsidP="00AD62DC">
      <w:pPr>
        <w:ind w:left="-142"/>
        <w:jc w:val="both"/>
        <w:rPr>
          <w:b/>
          <w:sz w:val="8"/>
          <w:szCs w:val="20"/>
        </w:rPr>
      </w:pPr>
    </w:p>
    <w:p w14:paraId="56082B19" w14:textId="77777777" w:rsidR="00AD62DC" w:rsidRPr="00652E5C" w:rsidRDefault="00AD62DC" w:rsidP="00AD62DC">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sidRPr="00652E5C">
        <w:rPr>
          <w:rFonts w:ascii="Arial" w:hAnsi="Arial" w:cs="Arial"/>
          <w:sz w:val="20"/>
          <w:szCs w:val="20"/>
        </w:rPr>
        <w:t>intervention</w:t>
      </w:r>
      <w:proofErr w:type="gramEnd"/>
      <w:r w:rsidRPr="00652E5C">
        <w:rPr>
          <w:rFonts w:ascii="Arial" w:hAnsi="Arial" w:cs="Arial"/>
          <w:sz w:val="20"/>
          <w:szCs w:val="20"/>
        </w:rPr>
        <w:t xml:space="preserve"> and quality care.</w:t>
      </w:r>
    </w:p>
    <w:p w14:paraId="126A4BC8" w14:textId="77777777" w:rsidR="00AD62DC" w:rsidRPr="00652E5C" w:rsidRDefault="00AD62DC" w:rsidP="00AD62DC">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12E9E823" w14:textId="77777777" w:rsidR="00AD62DC" w:rsidRPr="00652E5C" w:rsidRDefault="00AD62DC" w:rsidP="00AD62DC">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327B4E33" w14:textId="77777777" w:rsidR="00AD62DC" w:rsidRPr="00652E5C" w:rsidRDefault="00AD62DC" w:rsidP="00AD62DC">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3F73B8F1"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558ADB27" w14:textId="77777777" w:rsidR="00AD62DC" w:rsidRPr="001658BB" w:rsidRDefault="00AD62DC" w:rsidP="00AD62DC">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4B064CB2"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4BB92739"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19229864"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5F3CF045"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3FDA6CE5"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39906143"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6287A136" w14:textId="602B3A18" w:rsidR="00C777C7" w:rsidRPr="001658BB" w:rsidRDefault="00FF6AF7" w:rsidP="00C777C7">
      <w:pPr>
        <w:numPr>
          <w:ilvl w:val="0"/>
          <w:numId w:val="1"/>
        </w:numPr>
        <w:tabs>
          <w:tab w:val="clear" w:pos="360"/>
        </w:tabs>
        <w:ind w:left="284" w:hanging="284"/>
        <w:jc w:val="both"/>
        <w:rPr>
          <w:color w:val="000000"/>
          <w:sz w:val="20"/>
          <w:szCs w:val="20"/>
        </w:rPr>
      </w:pPr>
      <w:r>
        <w:rPr>
          <w:color w:val="000000"/>
          <w:sz w:val="20"/>
          <w:szCs w:val="20"/>
        </w:rPr>
        <w:t>Limestone Coast</w:t>
      </w:r>
      <w:r w:rsidR="00C777C7" w:rsidRPr="001658BB">
        <w:rPr>
          <w:color w:val="000000"/>
          <w:sz w:val="20"/>
          <w:szCs w:val="20"/>
        </w:rPr>
        <w:t xml:space="preserve"> Local Health Network</w:t>
      </w:r>
    </w:p>
    <w:p w14:paraId="00108094"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14215F25"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5F4BDCD1" w14:textId="77777777" w:rsidR="00AD62DC" w:rsidRPr="001658BB" w:rsidRDefault="00AD62DC" w:rsidP="00AD62DC">
      <w:pPr>
        <w:ind w:left="-142"/>
        <w:jc w:val="both"/>
        <w:rPr>
          <w:b/>
          <w:bCs/>
          <w:sz w:val="20"/>
          <w:szCs w:val="20"/>
        </w:rPr>
      </w:pPr>
    </w:p>
    <w:p w14:paraId="7C632544" w14:textId="77777777" w:rsidR="00AD62DC" w:rsidRDefault="00AD62DC" w:rsidP="00AD62DC">
      <w:pPr>
        <w:ind w:left="-142"/>
        <w:jc w:val="both"/>
        <w:rPr>
          <w:b/>
          <w:bCs/>
          <w:sz w:val="20"/>
          <w:szCs w:val="20"/>
        </w:rPr>
      </w:pPr>
      <w:r w:rsidRPr="001658BB">
        <w:rPr>
          <w:b/>
          <w:bCs/>
          <w:sz w:val="20"/>
          <w:szCs w:val="20"/>
        </w:rPr>
        <w:t>Northern Adelaide Local Health Network</w:t>
      </w:r>
    </w:p>
    <w:p w14:paraId="0299AC8D" w14:textId="77777777" w:rsidR="00AD62DC" w:rsidRPr="00DB141E" w:rsidRDefault="00AD62DC" w:rsidP="00AD62DC">
      <w:pPr>
        <w:ind w:left="-142"/>
        <w:jc w:val="both"/>
        <w:rPr>
          <w:b/>
          <w:bCs/>
          <w:sz w:val="8"/>
          <w:szCs w:val="20"/>
        </w:rPr>
      </w:pPr>
    </w:p>
    <w:p w14:paraId="5C7D40AA" w14:textId="77777777" w:rsidR="00AD62DC" w:rsidRPr="00652E5C" w:rsidRDefault="00AD62DC" w:rsidP="00AD62DC">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w:t>
      </w:r>
      <w:proofErr w:type="gramStart"/>
      <w:r w:rsidRPr="00652E5C">
        <w:rPr>
          <w:sz w:val="20"/>
          <w:szCs w:val="20"/>
        </w:rPr>
        <w:t>a number of</w:t>
      </w:r>
      <w:proofErr w:type="gramEnd"/>
      <w:r w:rsidRPr="00652E5C">
        <w:rPr>
          <w:sz w:val="20"/>
          <w:szCs w:val="20"/>
        </w:rPr>
        <w:t xml:space="preserve"> state-wide services, and services to those in regional areas. NALHN works to ensure quality and timely delivery of health care, whilst building a highly skilled, </w:t>
      </w:r>
      <w:proofErr w:type="gramStart"/>
      <w:r w:rsidRPr="00652E5C">
        <w:rPr>
          <w:sz w:val="20"/>
          <w:szCs w:val="20"/>
        </w:rPr>
        <w:t>engaged</w:t>
      </w:r>
      <w:proofErr w:type="gramEnd"/>
      <w:r w:rsidRPr="00652E5C">
        <w:rPr>
          <w:sz w:val="20"/>
          <w:szCs w:val="20"/>
        </w:rPr>
        <w:t xml:space="preserve"> and resilient workforce based on a culture of collaboration, respect, integrity and accountability. </w:t>
      </w:r>
    </w:p>
    <w:p w14:paraId="4C269060" w14:textId="77777777" w:rsidR="00AD62DC" w:rsidRPr="00652E5C" w:rsidRDefault="00AD62DC" w:rsidP="00AD62DC">
      <w:pPr>
        <w:ind w:left="-142"/>
        <w:jc w:val="both"/>
        <w:rPr>
          <w:sz w:val="20"/>
          <w:szCs w:val="20"/>
        </w:rPr>
      </w:pPr>
    </w:p>
    <w:p w14:paraId="7E7DA2D0" w14:textId="77777777" w:rsidR="00AD62DC" w:rsidRPr="00EA45E5" w:rsidRDefault="00AD62DC" w:rsidP="00AD62DC">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34DC1401" w14:textId="77777777" w:rsidR="00AD62DC" w:rsidRPr="00EA45E5" w:rsidRDefault="00AD62DC" w:rsidP="00AD62DC">
      <w:pPr>
        <w:ind w:left="-142"/>
        <w:jc w:val="both"/>
        <w:rPr>
          <w:b/>
          <w:sz w:val="20"/>
          <w:szCs w:val="20"/>
        </w:rPr>
      </w:pPr>
    </w:p>
    <w:p w14:paraId="79F82960" w14:textId="77777777" w:rsidR="00AD62DC" w:rsidRPr="00EA45E5" w:rsidRDefault="00AD62DC" w:rsidP="00AD62DC">
      <w:pPr>
        <w:ind w:left="-142"/>
        <w:jc w:val="both"/>
        <w:rPr>
          <w:sz w:val="20"/>
          <w:szCs w:val="20"/>
        </w:rPr>
      </w:pPr>
      <w:r w:rsidRPr="00EA45E5">
        <w:rPr>
          <w:sz w:val="20"/>
          <w:szCs w:val="20"/>
        </w:rPr>
        <w:t xml:space="preserve">Clinical leadership of care systems is central to the current national and </w:t>
      </w:r>
      <w:proofErr w:type="gramStart"/>
      <w:r w:rsidRPr="00EA45E5">
        <w:rPr>
          <w:sz w:val="20"/>
          <w:szCs w:val="20"/>
        </w:rPr>
        <w:t>state wide</w:t>
      </w:r>
      <w:proofErr w:type="gramEnd"/>
      <w:r w:rsidRPr="00EA45E5">
        <w:rPr>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40583EDD" w14:textId="77777777" w:rsidR="00AD62DC" w:rsidRPr="00EA45E5" w:rsidRDefault="00AD62DC" w:rsidP="00AD62DC">
      <w:pPr>
        <w:ind w:left="-142"/>
        <w:jc w:val="both"/>
        <w:rPr>
          <w:sz w:val="20"/>
          <w:szCs w:val="20"/>
        </w:rPr>
      </w:pPr>
    </w:p>
    <w:p w14:paraId="147068D9" w14:textId="77777777" w:rsidR="00AD62DC" w:rsidRPr="00EA45E5" w:rsidRDefault="00AD62DC" w:rsidP="00AD62DC">
      <w:pPr>
        <w:ind w:left="-142"/>
        <w:jc w:val="both"/>
        <w:rPr>
          <w:sz w:val="20"/>
          <w:szCs w:val="20"/>
        </w:rPr>
      </w:pPr>
      <w:r w:rsidRPr="00EA45E5">
        <w:rPr>
          <w:sz w:val="20"/>
          <w:szCs w:val="20"/>
        </w:rPr>
        <w:t xml:space="preserve"> NALHN includes:</w:t>
      </w:r>
    </w:p>
    <w:p w14:paraId="37730807" w14:textId="77777777" w:rsidR="00AD62DC" w:rsidRPr="001658BB" w:rsidRDefault="006F75F8" w:rsidP="00AD62DC">
      <w:pPr>
        <w:numPr>
          <w:ilvl w:val="0"/>
          <w:numId w:val="1"/>
        </w:numPr>
        <w:tabs>
          <w:tab w:val="clear" w:pos="360"/>
        </w:tabs>
        <w:ind w:left="284" w:hanging="284"/>
        <w:jc w:val="both"/>
        <w:rPr>
          <w:color w:val="000000"/>
          <w:sz w:val="20"/>
          <w:szCs w:val="20"/>
        </w:rPr>
      </w:pPr>
      <w:hyperlink r:id="rId21" w:history="1">
        <w:r w:rsidR="00AD62DC" w:rsidRPr="001658BB">
          <w:rPr>
            <w:color w:val="000000"/>
            <w:sz w:val="20"/>
            <w:szCs w:val="20"/>
          </w:rPr>
          <w:t>Lyell McEwin Hospital</w:t>
        </w:r>
      </w:hyperlink>
      <w:r w:rsidR="00AD62DC" w:rsidRPr="001658BB">
        <w:rPr>
          <w:color w:val="000000"/>
          <w:sz w:val="20"/>
          <w:szCs w:val="20"/>
        </w:rPr>
        <w:t xml:space="preserve"> (LMH) - a 336-bed specialist referral public teaching hospital which has links to the University of Adelaide, University of South </w:t>
      </w:r>
      <w:proofErr w:type="gramStart"/>
      <w:r w:rsidR="00AD62DC" w:rsidRPr="001658BB">
        <w:rPr>
          <w:color w:val="000000"/>
          <w:sz w:val="20"/>
          <w:szCs w:val="20"/>
        </w:rPr>
        <w:t>Australia</w:t>
      </w:r>
      <w:proofErr w:type="gramEnd"/>
      <w:r w:rsidR="00AD62DC" w:rsidRPr="001658BB">
        <w:rPr>
          <w:color w:val="000000"/>
          <w:sz w:val="20"/>
          <w:szCs w:val="20"/>
        </w:rPr>
        <w:t xml:space="preserve"> and Flinders University.  LMH provides a full range of high-quality medical, surgical, diagnostic, </w:t>
      </w:r>
      <w:proofErr w:type="gramStart"/>
      <w:r w:rsidR="00AD62DC" w:rsidRPr="001658BB">
        <w:rPr>
          <w:color w:val="000000"/>
          <w:sz w:val="20"/>
          <w:szCs w:val="20"/>
        </w:rPr>
        <w:t>emergency</w:t>
      </w:r>
      <w:proofErr w:type="gramEnd"/>
      <w:r w:rsidR="00AD62DC" w:rsidRPr="001658BB">
        <w:rPr>
          <w:color w:val="000000"/>
          <w:sz w:val="20"/>
          <w:szCs w:val="20"/>
        </w:rPr>
        <w:t xml:space="preserve"> and support services.</w:t>
      </w:r>
    </w:p>
    <w:p w14:paraId="5307BB0D" w14:textId="77777777" w:rsidR="00AD62DC" w:rsidRPr="001658BB" w:rsidRDefault="006F75F8" w:rsidP="00AD62DC">
      <w:pPr>
        <w:numPr>
          <w:ilvl w:val="0"/>
          <w:numId w:val="1"/>
        </w:numPr>
        <w:tabs>
          <w:tab w:val="clear" w:pos="360"/>
        </w:tabs>
        <w:ind w:left="284" w:hanging="284"/>
        <w:jc w:val="both"/>
        <w:rPr>
          <w:color w:val="000000"/>
          <w:sz w:val="20"/>
          <w:szCs w:val="20"/>
        </w:rPr>
      </w:pPr>
      <w:hyperlink r:id="rId22" w:history="1">
        <w:r w:rsidR="00AD62DC" w:rsidRPr="001658BB">
          <w:rPr>
            <w:color w:val="000000"/>
            <w:sz w:val="20"/>
            <w:szCs w:val="20"/>
          </w:rPr>
          <w:t>Modbury Hospital</w:t>
        </w:r>
      </w:hyperlink>
      <w:r w:rsidR="00AD62DC" w:rsidRPr="001658BB">
        <w:rPr>
          <w:color w:val="000000"/>
          <w:sz w:val="20"/>
          <w:szCs w:val="20"/>
        </w:rPr>
        <w:t xml:space="preserve"> is a 174-bed, acute care teaching hospital that provides inpatient, outpatient, emergency services, Aged Care, Rehabilitation and Palliative Care. </w:t>
      </w:r>
      <w:hyperlink r:id="rId23" w:history="1">
        <w:r w:rsidR="00AD62DC" w:rsidRPr="001658BB">
          <w:rPr>
            <w:color w:val="000000"/>
            <w:sz w:val="20"/>
            <w:szCs w:val="20"/>
          </w:rPr>
          <w:t>GP Plus Health Care Centres and Super Clinics</w:t>
        </w:r>
      </w:hyperlink>
    </w:p>
    <w:p w14:paraId="6A9FB8A3"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0C7B3A08"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6E6DFF33" w14:textId="77777777" w:rsidR="00AD62DC" w:rsidRPr="001658BB" w:rsidRDefault="00AD62DC" w:rsidP="00AD62DC">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0CE42D82" w14:textId="77777777" w:rsidR="00AD62DC" w:rsidRPr="00EA45E5" w:rsidRDefault="00AD62DC" w:rsidP="00AD62DC">
      <w:pPr>
        <w:ind w:left="-142"/>
        <w:jc w:val="both"/>
        <w:rPr>
          <w:sz w:val="20"/>
          <w:szCs w:val="20"/>
        </w:rPr>
      </w:pPr>
    </w:p>
    <w:p w14:paraId="5BD503C0" w14:textId="77777777" w:rsidR="00C777C7" w:rsidRPr="00EA45E5" w:rsidRDefault="00C777C7" w:rsidP="00C777C7">
      <w:pPr>
        <w:ind w:left="-142"/>
        <w:jc w:val="both"/>
        <w:rPr>
          <w:sz w:val="20"/>
          <w:szCs w:val="20"/>
          <w:highlight w:val="yellow"/>
        </w:rPr>
      </w:pPr>
      <w:r w:rsidRPr="00EA45E5">
        <w:rPr>
          <w:sz w:val="20"/>
          <w:szCs w:val="20"/>
        </w:rPr>
        <w:t xml:space="preserve">The total operating budget for </w:t>
      </w:r>
      <w:r>
        <w:rPr>
          <w:sz w:val="20"/>
          <w:szCs w:val="20"/>
        </w:rPr>
        <w:t>23/24</w:t>
      </w:r>
      <w:r w:rsidRPr="00EA45E5">
        <w:rPr>
          <w:sz w:val="20"/>
          <w:szCs w:val="20"/>
        </w:rPr>
        <w:t xml:space="preserve"> for NALHN is $</w:t>
      </w:r>
      <w:r>
        <w:rPr>
          <w:sz w:val="20"/>
          <w:szCs w:val="20"/>
        </w:rPr>
        <w:t>1.02 bn</w:t>
      </w:r>
      <w:r w:rsidRPr="00EA45E5">
        <w:rPr>
          <w:sz w:val="20"/>
          <w:szCs w:val="20"/>
        </w:rPr>
        <w:t xml:space="preserve"> with a workforce of </w:t>
      </w:r>
      <w:r>
        <w:rPr>
          <w:sz w:val="20"/>
          <w:szCs w:val="20"/>
        </w:rPr>
        <w:t>4,710</w:t>
      </w:r>
      <w:r w:rsidRPr="00EA45E5">
        <w:rPr>
          <w:sz w:val="20"/>
          <w:szCs w:val="20"/>
        </w:rPr>
        <w:t xml:space="preserve"> FTE / </w:t>
      </w:r>
      <w:r>
        <w:rPr>
          <w:sz w:val="20"/>
          <w:szCs w:val="20"/>
        </w:rPr>
        <w:t>6,325</w:t>
      </w:r>
      <w:r w:rsidRPr="00EA45E5">
        <w:rPr>
          <w:sz w:val="20"/>
          <w:szCs w:val="20"/>
        </w:rPr>
        <w:t xml:space="preserve"> head count.</w:t>
      </w:r>
    </w:p>
    <w:p w14:paraId="654907D6" w14:textId="77777777" w:rsidR="00AD62DC" w:rsidRPr="001658BB" w:rsidRDefault="00AD62DC" w:rsidP="00AD62DC">
      <w:pPr>
        <w:ind w:left="-142"/>
        <w:jc w:val="both"/>
        <w:rPr>
          <w:b/>
          <w:bCs/>
          <w:sz w:val="20"/>
          <w:szCs w:val="20"/>
        </w:rPr>
      </w:pPr>
    </w:p>
    <w:p w14:paraId="3DBE7D2D" w14:textId="77777777" w:rsidR="00AD62DC" w:rsidRDefault="00AD62DC" w:rsidP="00AD62DC">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4FD4F86B" w14:textId="77777777" w:rsidR="00AD62DC" w:rsidRPr="00DB141E" w:rsidRDefault="00AD62DC" w:rsidP="00AD62DC">
      <w:pPr>
        <w:ind w:left="-142"/>
        <w:jc w:val="both"/>
        <w:rPr>
          <w:b/>
          <w:bCs/>
          <w:sz w:val="8"/>
          <w:szCs w:val="20"/>
        </w:rPr>
      </w:pPr>
    </w:p>
    <w:p w14:paraId="384B0F3E" w14:textId="77777777" w:rsidR="00AD62DC" w:rsidRPr="00EA45E5" w:rsidRDefault="00AD62DC" w:rsidP="00AD62DC">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3294865B" w14:textId="77777777" w:rsidR="00AD62DC" w:rsidRPr="00DB141E" w:rsidRDefault="00AD62DC" w:rsidP="00AD62DC">
      <w:pPr>
        <w:tabs>
          <w:tab w:val="left" w:pos="3828"/>
        </w:tabs>
        <w:spacing w:after="40"/>
        <w:ind w:left="-142"/>
        <w:jc w:val="both"/>
        <w:rPr>
          <w:sz w:val="12"/>
          <w:szCs w:val="20"/>
        </w:rPr>
      </w:pPr>
    </w:p>
    <w:p w14:paraId="06F319D1" w14:textId="77777777" w:rsidR="00AD62DC" w:rsidRDefault="00AD62DC" w:rsidP="00AD62DC">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p>
    <w:p w14:paraId="373228B7" w14:textId="77777777" w:rsidR="00AD62DC" w:rsidRPr="00DB141E" w:rsidRDefault="00AD62DC" w:rsidP="00AD62DC">
      <w:pPr>
        <w:tabs>
          <w:tab w:val="left" w:pos="3828"/>
        </w:tabs>
        <w:spacing w:after="40"/>
        <w:ind w:left="-142"/>
        <w:jc w:val="both"/>
        <w:rPr>
          <w:sz w:val="6"/>
          <w:szCs w:val="20"/>
        </w:rPr>
      </w:pPr>
    </w:p>
    <w:p w14:paraId="1A50BA64" w14:textId="77777777" w:rsidR="00AD62DC" w:rsidRDefault="00AD62DC" w:rsidP="00AD62DC">
      <w:pPr>
        <w:shd w:val="clear" w:color="auto" w:fill="D9D9D9"/>
        <w:ind w:left="-142"/>
        <w:rPr>
          <w:b/>
          <w:bCs/>
          <w:sz w:val="28"/>
          <w:szCs w:val="28"/>
        </w:rPr>
      </w:pPr>
      <w:r>
        <w:rPr>
          <w:b/>
          <w:bCs/>
          <w:sz w:val="28"/>
          <w:szCs w:val="28"/>
        </w:rPr>
        <w:t>Values</w:t>
      </w:r>
    </w:p>
    <w:p w14:paraId="260B53DD" w14:textId="77777777" w:rsidR="00AD62DC" w:rsidRPr="00DB141E" w:rsidRDefault="00AD62DC" w:rsidP="00AD62DC">
      <w:pPr>
        <w:ind w:left="-142"/>
        <w:rPr>
          <w:b/>
          <w:bCs/>
          <w:sz w:val="8"/>
          <w:szCs w:val="20"/>
        </w:rPr>
      </w:pPr>
    </w:p>
    <w:p w14:paraId="1B9D0E58" w14:textId="77777777" w:rsidR="00AD62DC" w:rsidRDefault="00AD62DC" w:rsidP="00AD62DC">
      <w:pPr>
        <w:ind w:left="-142"/>
        <w:jc w:val="both"/>
        <w:rPr>
          <w:b/>
          <w:bCs/>
          <w:sz w:val="20"/>
          <w:szCs w:val="20"/>
        </w:rPr>
      </w:pPr>
      <w:r w:rsidRPr="004F5ACE">
        <w:rPr>
          <w:b/>
          <w:bCs/>
          <w:sz w:val="20"/>
          <w:szCs w:val="20"/>
        </w:rPr>
        <w:t>SA Health Values</w:t>
      </w:r>
    </w:p>
    <w:p w14:paraId="733BFD43" w14:textId="77777777" w:rsidR="00AD62DC" w:rsidRPr="00DB141E" w:rsidRDefault="00AD62DC" w:rsidP="00AD62DC">
      <w:pPr>
        <w:ind w:left="-142"/>
        <w:jc w:val="both"/>
        <w:rPr>
          <w:b/>
          <w:bCs/>
          <w:sz w:val="8"/>
          <w:szCs w:val="20"/>
        </w:rPr>
      </w:pPr>
    </w:p>
    <w:p w14:paraId="5F6FF57D" w14:textId="77777777" w:rsidR="00AD62DC" w:rsidRDefault="00AD62DC" w:rsidP="00AD62DC">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6529A9E1" w14:textId="77777777" w:rsidR="00AD62DC" w:rsidRPr="008509D9" w:rsidRDefault="00AD62DC" w:rsidP="00AD62DC">
      <w:pPr>
        <w:ind w:left="-142"/>
        <w:jc w:val="both"/>
        <w:rPr>
          <w:color w:val="000000"/>
          <w:sz w:val="20"/>
          <w:szCs w:val="20"/>
        </w:rPr>
      </w:pPr>
    </w:p>
    <w:p w14:paraId="0A67050B"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2D39247B"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4393FFB" w14:textId="77777777" w:rsidR="00AD62DC"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35823A0" w14:textId="77777777" w:rsidR="00AD62DC" w:rsidRDefault="00AD62DC" w:rsidP="00AD62DC">
      <w:pPr>
        <w:tabs>
          <w:tab w:val="left" w:pos="3828"/>
        </w:tabs>
        <w:spacing w:after="40"/>
        <w:ind w:left="-142"/>
        <w:jc w:val="both"/>
        <w:rPr>
          <w:sz w:val="20"/>
          <w:szCs w:val="20"/>
        </w:rPr>
      </w:pPr>
    </w:p>
    <w:p w14:paraId="075B87BF" w14:textId="77777777" w:rsidR="00AD62DC" w:rsidRPr="00641D2D" w:rsidRDefault="00AD62DC" w:rsidP="00AD62DC">
      <w:pPr>
        <w:autoSpaceDE w:val="0"/>
        <w:autoSpaceDN w:val="0"/>
        <w:adjustRightInd w:val="0"/>
        <w:ind w:left="-142"/>
        <w:jc w:val="both"/>
        <w:rPr>
          <w:b/>
          <w:bCs/>
          <w:color w:val="000000"/>
          <w:sz w:val="20"/>
          <w:szCs w:val="20"/>
        </w:rPr>
      </w:pPr>
      <w:r w:rsidRPr="00641D2D">
        <w:rPr>
          <w:b/>
          <w:bCs/>
          <w:color w:val="000000"/>
          <w:sz w:val="20"/>
          <w:szCs w:val="20"/>
        </w:rPr>
        <w:t>Code of Ethics</w:t>
      </w:r>
    </w:p>
    <w:p w14:paraId="5D735CF6" w14:textId="77777777" w:rsidR="00AD62DC" w:rsidRPr="00DB141E" w:rsidRDefault="00AD62DC" w:rsidP="00AD62DC">
      <w:pPr>
        <w:autoSpaceDE w:val="0"/>
        <w:autoSpaceDN w:val="0"/>
        <w:adjustRightInd w:val="0"/>
        <w:ind w:left="-142"/>
        <w:jc w:val="both"/>
        <w:rPr>
          <w:color w:val="000000"/>
          <w:sz w:val="8"/>
          <w:szCs w:val="20"/>
        </w:rPr>
      </w:pPr>
    </w:p>
    <w:p w14:paraId="2DC23A83" w14:textId="77777777" w:rsidR="00AD62DC" w:rsidRDefault="00AD62DC" w:rsidP="00AD62DC">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0F4B71B5" w14:textId="77777777" w:rsidR="00AD62DC" w:rsidRDefault="00AD62DC" w:rsidP="00AD62DC">
      <w:pPr>
        <w:autoSpaceDE w:val="0"/>
        <w:autoSpaceDN w:val="0"/>
        <w:adjustRightInd w:val="0"/>
        <w:ind w:left="-142"/>
        <w:jc w:val="both"/>
        <w:rPr>
          <w:color w:val="000000"/>
          <w:sz w:val="20"/>
          <w:szCs w:val="20"/>
        </w:rPr>
      </w:pPr>
    </w:p>
    <w:p w14:paraId="5C55F67B"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68DDC2B2"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E8303BA"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332C0FA"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6D21F874" w14:textId="77777777" w:rsidR="00AD62DC" w:rsidRPr="008509D9" w:rsidRDefault="00AD62DC" w:rsidP="00AD62DC">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4B457ED7" w14:textId="77777777" w:rsidR="00AD62DC" w:rsidRDefault="00AD62DC" w:rsidP="00AD62DC">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0EFE9F0" w14:textId="77777777" w:rsidR="00FF6AF7" w:rsidRDefault="00FF6AF7" w:rsidP="00FF6AF7">
      <w:pPr>
        <w:tabs>
          <w:tab w:val="left" w:pos="3828"/>
        </w:tabs>
        <w:spacing w:after="40"/>
        <w:ind w:left="-142"/>
        <w:jc w:val="both"/>
        <w:rPr>
          <w:sz w:val="20"/>
          <w:szCs w:val="20"/>
        </w:rPr>
      </w:pPr>
      <w:r>
        <w:rPr>
          <w:sz w:val="20"/>
          <w:szCs w:val="20"/>
        </w:rPr>
        <w:t xml:space="preserve">As a public sector employee, you have a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0402BB7F" w14:textId="77777777" w:rsidR="00FF6AF7" w:rsidRDefault="00FF6AF7" w:rsidP="00AD62DC">
      <w:pPr>
        <w:tabs>
          <w:tab w:val="left" w:pos="3828"/>
        </w:tabs>
        <w:spacing w:after="40"/>
        <w:ind w:left="-142"/>
        <w:jc w:val="both"/>
        <w:rPr>
          <w:sz w:val="20"/>
          <w:szCs w:val="20"/>
        </w:rPr>
      </w:pPr>
    </w:p>
    <w:p w14:paraId="12E04548" w14:textId="01DEC93E" w:rsidR="00AD62DC" w:rsidRPr="005F3C47" w:rsidRDefault="00AD62DC" w:rsidP="006F75F8">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p>
    <w:p w14:paraId="504562E2" w14:textId="77777777" w:rsidR="00AD62DC" w:rsidRDefault="00AD62DC" w:rsidP="00AD62DC">
      <w:pPr>
        <w:ind w:left="-142"/>
        <w:jc w:val="both"/>
        <w:rPr>
          <w:rFonts w:ascii="Dax-Light" w:hAnsi="Dax-Light" w:cs="Dax-Light"/>
          <w:sz w:val="20"/>
          <w:szCs w:val="20"/>
        </w:rPr>
      </w:pPr>
    </w:p>
    <w:p w14:paraId="10EF5E3B" w14:textId="77777777" w:rsidR="00AD62DC" w:rsidRPr="00DB141E" w:rsidRDefault="00AD62DC" w:rsidP="00AD62DC">
      <w:pPr>
        <w:ind w:left="-142"/>
        <w:jc w:val="both"/>
        <w:rPr>
          <w:color w:val="000000"/>
          <w:sz w:val="10"/>
          <w:szCs w:val="20"/>
        </w:rPr>
      </w:pPr>
    </w:p>
    <w:p w14:paraId="49FEC703" w14:textId="77777777" w:rsidR="00AD62DC" w:rsidRPr="00DB141E" w:rsidRDefault="00AD62DC" w:rsidP="00AD62DC">
      <w:pPr>
        <w:pStyle w:val="Heading4"/>
        <w:ind w:left="-142"/>
        <w:rPr>
          <w:rFonts w:ascii="Arial" w:hAnsi="Arial" w:cs="Arial"/>
          <w:sz w:val="2"/>
          <w:szCs w:val="20"/>
          <w:u w:val="none"/>
        </w:rPr>
      </w:pPr>
    </w:p>
    <w:p w14:paraId="4E25A62A" w14:textId="77777777" w:rsidR="00AD62DC" w:rsidRDefault="00AD62DC" w:rsidP="00AD62DC">
      <w:pPr>
        <w:shd w:val="clear" w:color="auto" w:fill="D9D9D9"/>
        <w:ind w:left="-142"/>
        <w:rPr>
          <w:b/>
          <w:bCs/>
          <w:sz w:val="28"/>
          <w:szCs w:val="28"/>
        </w:rPr>
      </w:pPr>
      <w:r>
        <w:rPr>
          <w:b/>
          <w:bCs/>
          <w:sz w:val="28"/>
          <w:szCs w:val="28"/>
        </w:rPr>
        <w:t>Approvals</w:t>
      </w:r>
    </w:p>
    <w:p w14:paraId="15647E90" w14:textId="77777777" w:rsidR="00AD62DC" w:rsidRDefault="00AD62DC" w:rsidP="00AD62DC">
      <w:pPr>
        <w:pStyle w:val="NormalIndent"/>
        <w:ind w:left="-142"/>
        <w:rPr>
          <w:rFonts w:ascii="Arial" w:hAnsi="Arial" w:cs="Arial"/>
          <w:sz w:val="20"/>
          <w:szCs w:val="20"/>
        </w:rPr>
      </w:pPr>
    </w:p>
    <w:p w14:paraId="4B5823F7" w14:textId="77777777" w:rsidR="00AD62DC" w:rsidRDefault="00AD62DC" w:rsidP="00AD62DC">
      <w:pPr>
        <w:ind w:left="-142"/>
        <w:jc w:val="both"/>
        <w:rPr>
          <w:b/>
          <w:bCs/>
          <w:sz w:val="20"/>
          <w:szCs w:val="20"/>
        </w:rPr>
      </w:pPr>
      <w:r>
        <w:rPr>
          <w:b/>
          <w:bCs/>
          <w:sz w:val="20"/>
          <w:szCs w:val="20"/>
        </w:rPr>
        <w:t>Role Description Approval</w:t>
      </w:r>
    </w:p>
    <w:p w14:paraId="0F68A9C7" w14:textId="77777777" w:rsidR="00AD62DC" w:rsidRPr="00DB141E" w:rsidRDefault="00AD62DC" w:rsidP="00AD62DC">
      <w:pPr>
        <w:ind w:left="-142"/>
        <w:jc w:val="both"/>
        <w:rPr>
          <w:b/>
          <w:bCs/>
          <w:sz w:val="8"/>
          <w:szCs w:val="20"/>
        </w:rPr>
      </w:pPr>
    </w:p>
    <w:p w14:paraId="3D45F21D" w14:textId="77777777" w:rsidR="00AD62DC" w:rsidRPr="008509D9" w:rsidRDefault="00AD62DC" w:rsidP="00AD62DC">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F660C91" w14:textId="77777777" w:rsidR="00AD62DC" w:rsidRPr="00DB141E" w:rsidRDefault="00AD62DC" w:rsidP="00AD62DC">
      <w:pPr>
        <w:tabs>
          <w:tab w:val="left" w:pos="3828"/>
        </w:tabs>
        <w:spacing w:after="40"/>
        <w:ind w:left="-142"/>
        <w:jc w:val="both"/>
        <w:rPr>
          <w:sz w:val="8"/>
          <w:szCs w:val="20"/>
        </w:rPr>
      </w:pPr>
    </w:p>
    <w:p w14:paraId="48FCDBD6" w14:textId="77777777" w:rsidR="00AD62DC" w:rsidRPr="008509D9" w:rsidRDefault="00AD62DC" w:rsidP="00AD62DC">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78A6D52" w14:textId="77777777" w:rsidR="00AD62DC" w:rsidRPr="008509D9" w:rsidRDefault="00AD62DC" w:rsidP="00AD62DC">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0490AEB2" w14:textId="77777777" w:rsidR="00AD62DC" w:rsidRDefault="00AD62DC" w:rsidP="00AD62DC">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3D8A9637" w14:textId="77777777" w:rsidR="00AD62DC" w:rsidRPr="00DB141E" w:rsidRDefault="00AD62DC" w:rsidP="00AD62DC">
      <w:pPr>
        <w:tabs>
          <w:tab w:val="left" w:pos="3828"/>
        </w:tabs>
        <w:spacing w:after="40"/>
        <w:rPr>
          <w:sz w:val="12"/>
          <w:szCs w:val="20"/>
        </w:rPr>
      </w:pPr>
    </w:p>
    <w:p w14:paraId="08B194A0" w14:textId="77777777" w:rsidR="00AD62DC" w:rsidRDefault="00AD62DC" w:rsidP="00AD62DC">
      <w:pPr>
        <w:shd w:val="clear" w:color="auto" w:fill="D9D9D9"/>
        <w:ind w:left="-142"/>
        <w:rPr>
          <w:b/>
          <w:bCs/>
          <w:sz w:val="28"/>
          <w:szCs w:val="28"/>
        </w:rPr>
      </w:pPr>
      <w:r>
        <w:rPr>
          <w:b/>
          <w:bCs/>
          <w:sz w:val="28"/>
          <w:szCs w:val="28"/>
        </w:rPr>
        <w:t>Role Acceptance</w:t>
      </w:r>
    </w:p>
    <w:p w14:paraId="1F9F6D08" w14:textId="77777777" w:rsidR="00AD62DC" w:rsidRPr="00DB141E" w:rsidRDefault="00AD62DC" w:rsidP="00AD62DC">
      <w:pPr>
        <w:pStyle w:val="NormalIndent"/>
        <w:ind w:left="-142"/>
        <w:rPr>
          <w:rFonts w:ascii="Arial" w:hAnsi="Arial" w:cs="Arial"/>
          <w:sz w:val="16"/>
          <w:szCs w:val="20"/>
        </w:rPr>
      </w:pPr>
    </w:p>
    <w:p w14:paraId="42269A82" w14:textId="77777777" w:rsidR="00AD62DC" w:rsidRDefault="00AD62DC" w:rsidP="00AD62DC">
      <w:pPr>
        <w:tabs>
          <w:tab w:val="left" w:pos="3828"/>
        </w:tabs>
        <w:spacing w:after="40"/>
        <w:ind w:left="-142"/>
        <w:jc w:val="both"/>
        <w:rPr>
          <w:b/>
          <w:bCs/>
          <w:sz w:val="20"/>
          <w:szCs w:val="20"/>
        </w:rPr>
      </w:pPr>
      <w:r>
        <w:rPr>
          <w:b/>
          <w:bCs/>
          <w:sz w:val="20"/>
          <w:szCs w:val="20"/>
        </w:rPr>
        <w:t>Incumbent Acceptance</w:t>
      </w:r>
    </w:p>
    <w:p w14:paraId="5E023575" w14:textId="77777777" w:rsidR="00AD62DC" w:rsidRPr="00DB141E" w:rsidRDefault="00AD62DC" w:rsidP="00AD62DC">
      <w:pPr>
        <w:tabs>
          <w:tab w:val="left" w:pos="3828"/>
        </w:tabs>
        <w:spacing w:after="40"/>
        <w:ind w:left="-142"/>
        <w:jc w:val="both"/>
        <w:rPr>
          <w:b/>
          <w:bCs/>
          <w:sz w:val="8"/>
          <w:szCs w:val="20"/>
        </w:rPr>
      </w:pPr>
    </w:p>
    <w:p w14:paraId="15C9A73E" w14:textId="77777777" w:rsidR="00AD62DC" w:rsidRDefault="00AD62DC" w:rsidP="00AD62DC">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421B1EA" w14:textId="77777777" w:rsidR="00AD62DC" w:rsidRDefault="00AD62DC" w:rsidP="00AD62DC">
      <w:pPr>
        <w:ind w:left="-142"/>
        <w:jc w:val="both"/>
        <w:rPr>
          <w:sz w:val="20"/>
          <w:szCs w:val="20"/>
        </w:rPr>
      </w:pPr>
    </w:p>
    <w:p w14:paraId="4BB34748" w14:textId="77777777" w:rsidR="00AD62DC" w:rsidRPr="008509D9" w:rsidRDefault="00AD62DC" w:rsidP="00AD62DC">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37C276F0" w14:textId="77777777" w:rsidR="00AD62DC" w:rsidRPr="00DB141E" w:rsidRDefault="00AD62DC" w:rsidP="00AD62DC">
      <w:pPr>
        <w:ind w:left="-142"/>
        <w:jc w:val="both"/>
        <w:rPr>
          <w:color w:val="000000"/>
          <w:sz w:val="20"/>
          <w:szCs w:val="20"/>
        </w:rPr>
      </w:pPr>
    </w:p>
    <w:p w14:paraId="3A59B09A" w14:textId="77777777" w:rsidR="00AD62DC" w:rsidRPr="00AC535C" w:rsidRDefault="00AD62DC" w:rsidP="00AD62DC">
      <w:pPr>
        <w:tabs>
          <w:tab w:val="left" w:pos="3828"/>
        </w:tabs>
        <w:spacing w:after="40"/>
        <w:ind w:left="-142"/>
        <w:jc w:val="both"/>
      </w:pPr>
      <w:r>
        <w:rPr>
          <w:b/>
          <w:bCs/>
          <w:color w:val="000000"/>
          <w:sz w:val="20"/>
          <w:szCs w:val="20"/>
        </w:rPr>
        <w:t>Date:</w:t>
      </w:r>
    </w:p>
    <w:p w14:paraId="1DD8CE80" w14:textId="6A68AEE8" w:rsidR="0069237E" w:rsidRDefault="0069237E" w:rsidP="003E0251">
      <w:pPr>
        <w:tabs>
          <w:tab w:val="left" w:pos="3828"/>
        </w:tabs>
        <w:spacing w:after="40"/>
        <w:jc w:val="both"/>
        <w:rPr>
          <w:b/>
          <w:bCs/>
          <w:color w:val="000000"/>
          <w:sz w:val="20"/>
          <w:szCs w:val="20"/>
        </w:rPr>
      </w:pPr>
    </w:p>
    <w:p w14:paraId="0BF0AD7F" w14:textId="77777777" w:rsidR="004A0E2D" w:rsidRPr="0069237E" w:rsidRDefault="004A0E2D" w:rsidP="004A0E2D">
      <w:pPr>
        <w:tabs>
          <w:tab w:val="left" w:pos="3828"/>
        </w:tabs>
        <w:spacing w:after="40"/>
        <w:ind w:left="-142"/>
        <w:jc w:val="both"/>
        <w:rPr>
          <w:b/>
          <w:bCs/>
          <w:sz w:val="20"/>
          <w:szCs w:val="20"/>
        </w:rPr>
      </w:pPr>
      <w:r w:rsidRPr="0069237E">
        <w:rPr>
          <w:b/>
          <w:bCs/>
          <w:sz w:val="20"/>
          <w:szCs w:val="20"/>
        </w:rPr>
        <w:lastRenderedPageBreak/>
        <w:t xml:space="preserve">Version control and change </w:t>
      </w:r>
      <w:proofErr w:type="gramStart"/>
      <w:r w:rsidRPr="0069237E">
        <w:rPr>
          <w:b/>
          <w:bCs/>
          <w:sz w:val="20"/>
          <w:szCs w:val="20"/>
        </w:rPr>
        <w:t>history</w:t>
      </w:r>
      <w:proofErr w:type="gramEnd"/>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4A0E2D" w14:paraId="590253BC" w14:textId="77777777" w:rsidTr="00CF0B22">
        <w:tc>
          <w:tcPr>
            <w:tcW w:w="2553" w:type="dxa"/>
            <w:tcBorders>
              <w:top w:val="single" w:sz="4" w:space="0" w:color="D9D9D9"/>
              <w:left w:val="single" w:sz="4" w:space="0" w:color="D9D9D9"/>
              <w:bottom w:val="single" w:sz="4" w:space="0" w:color="D9D9D9"/>
              <w:right w:val="single" w:sz="4" w:space="0" w:color="D9D9D9"/>
            </w:tcBorders>
            <w:hideMark/>
          </w:tcPr>
          <w:p w14:paraId="2B3C901E" w14:textId="77777777" w:rsidR="004A0E2D" w:rsidRDefault="004A0E2D" w:rsidP="00CF0B22">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4D71A477" w14:textId="77777777" w:rsidR="004A0E2D" w:rsidRDefault="004A0E2D" w:rsidP="00CF0B22">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1BBF53B5" w14:textId="77777777" w:rsidR="004A0E2D" w:rsidRDefault="004A0E2D" w:rsidP="00CF0B22">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15FAFE81" w14:textId="77777777" w:rsidR="004A0E2D" w:rsidRDefault="004A0E2D" w:rsidP="00CF0B22">
            <w:pPr>
              <w:pStyle w:val="SAH-Subhead3"/>
              <w:spacing w:before="40" w:after="40" w:line="240" w:lineRule="auto"/>
              <w:ind w:firstLine="176"/>
              <w:rPr>
                <w:bCs/>
                <w:sz w:val="16"/>
                <w:szCs w:val="16"/>
              </w:rPr>
            </w:pPr>
            <w:r>
              <w:rPr>
                <w:bCs/>
                <w:sz w:val="16"/>
                <w:szCs w:val="16"/>
              </w:rPr>
              <w:t>Amendment</w:t>
            </w:r>
          </w:p>
        </w:tc>
      </w:tr>
      <w:tr w:rsidR="004A0E2D" w14:paraId="28EB30E3"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495327F7" w14:textId="77777777" w:rsidR="004A0E2D" w:rsidRDefault="004A0E2D" w:rsidP="00CF0B22">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16311250" w14:textId="77777777" w:rsidR="004A0E2D" w:rsidRDefault="004A0E2D" w:rsidP="00CF0B22">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739849E5" w14:textId="77777777" w:rsidR="004A0E2D" w:rsidRDefault="004A0E2D" w:rsidP="00CF0B22">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3457D74B" w14:textId="77777777" w:rsidR="004A0E2D" w:rsidRDefault="004A0E2D" w:rsidP="00CF0B22">
            <w:pPr>
              <w:pStyle w:val="SAH-Subhead3"/>
              <w:spacing w:before="40" w:after="40" w:line="240" w:lineRule="auto"/>
              <w:rPr>
                <w:b w:val="0"/>
                <w:bCs/>
                <w:sz w:val="16"/>
                <w:szCs w:val="16"/>
              </w:rPr>
            </w:pPr>
            <w:r>
              <w:rPr>
                <w:b w:val="0"/>
                <w:bCs/>
                <w:sz w:val="16"/>
                <w:szCs w:val="16"/>
              </w:rPr>
              <w:t>Original version.</w:t>
            </w:r>
          </w:p>
        </w:tc>
      </w:tr>
      <w:tr w:rsidR="004A0E2D" w14:paraId="127163E0"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61BF49BB" w14:textId="77777777" w:rsidR="004A0E2D" w:rsidRDefault="004A0E2D" w:rsidP="00CF0B22">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027C7FE7" w14:textId="77777777" w:rsidR="004A0E2D" w:rsidRDefault="004A0E2D" w:rsidP="00CF0B22">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7D4362C8" w14:textId="77777777" w:rsidR="004A0E2D" w:rsidRDefault="004A0E2D" w:rsidP="00CF0B22">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1D3196C2" w14:textId="77777777" w:rsidR="004A0E2D" w:rsidRDefault="004A0E2D" w:rsidP="00CF0B22">
            <w:pPr>
              <w:pStyle w:val="SAH-Subhead3"/>
              <w:spacing w:before="40" w:after="40" w:line="240" w:lineRule="auto"/>
              <w:rPr>
                <w:b w:val="0"/>
                <w:bCs/>
                <w:sz w:val="16"/>
                <w:szCs w:val="16"/>
              </w:rPr>
            </w:pPr>
            <w:r>
              <w:rPr>
                <w:b w:val="0"/>
                <w:bCs/>
                <w:sz w:val="16"/>
                <w:szCs w:val="16"/>
              </w:rPr>
              <w:t>Safety &amp; Quality statement in General Requirements.</w:t>
            </w:r>
          </w:p>
        </w:tc>
      </w:tr>
      <w:tr w:rsidR="004A0E2D" w14:paraId="3C22640A"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23114239" w14:textId="77777777" w:rsidR="004A0E2D" w:rsidRDefault="004A0E2D" w:rsidP="00CF0B22">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682640DF" w14:textId="77777777" w:rsidR="004A0E2D" w:rsidRDefault="004A0E2D" w:rsidP="00CF0B22">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1E93A5BF" w14:textId="77777777" w:rsidR="004A0E2D" w:rsidRDefault="004A0E2D" w:rsidP="00CF0B22">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214A5818" w14:textId="77777777" w:rsidR="004A0E2D" w:rsidRDefault="004A0E2D" w:rsidP="00CF0B22">
            <w:pPr>
              <w:pStyle w:val="SAH-Subhead3"/>
              <w:spacing w:before="40" w:after="40" w:line="240" w:lineRule="auto"/>
              <w:rPr>
                <w:b w:val="0"/>
                <w:bCs/>
                <w:sz w:val="16"/>
                <w:szCs w:val="16"/>
              </w:rPr>
            </w:pPr>
            <w:r>
              <w:rPr>
                <w:b w:val="0"/>
                <w:bCs/>
                <w:sz w:val="16"/>
                <w:szCs w:val="16"/>
              </w:rPr>
              <w:t>Minor formatting with order of information amended.</w:t>
            </w:r>
          </w:p>
        </w:tc>
      </w:tr>
      <w:tr w:rsidR="004A0E2D" w14:paraId="70EAE287"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0E64ACE0" w14:textId="77777777" w:rsidR="004A0E2D" w:rsidRDefault="004A0E2D" w:rsidP="00CF0B22">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4748CDAA" w14:textId="77777777" w:rsidR="004A0E2D" w:rsidRDefault="004A0E2D" w:rsidP="00CF0B22">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4F06C6C0" w14:textId="77777777" w:rsidR="004A0E2D" w:rsidRDefault="004A0E2D" w:rsidP="00CF0B22">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5203A557" w14:textId="77777777" w:rsidR="004A0E2D" w:rsidRDefault="004A0E2D" w:rsidP="00CF0B22">
            <w:pPr>
              <w:pStyle w:val="SAH-Subhead3"/>
              <w:spacing w:before="40" w:after="40" w:line="240" w:lineRule="auto"/>
              <w:rPr>
                <w:b w:val="0"/>
                <w:bCs/>
                <w:sz w:val="16"/>
                <w:szCs w:val="16"/>
              </w:rPr>
            </w:pPr>
            <w:r>
              <w:rPr>
                <w:b w:val="0"/>
                <w:bCs/>
                <w:sz w:val="16"/>
                <w:szCs w:val="16"/>
              </w:rPr>
              <w:t>Organisation Context Updated</w:t>
            </w:r>
          </w:p>
        </w:tc>
      </w:tr>
      <w:tr w:rsidR="004A0E2D" w14:paraId="523A8740"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7E0152C5" w14:textId="77777777" w:rsidR="004A0E2D" w:rsidRDefault="004A0E2D" w:rsidP="00CF0B22">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13D147FB" w14:textId="77777777" w:rsidR="004A0E2D" w:rsidRDefault="004A0E2D" w:rsidP="00CF0B22">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5EC317C3" w14:textId="77777777" w:rsidR="004A0E2D" w:rsidRDefault="004A0E2D" w:rsidP="00CF0B22">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7D737ACA" w14:textId="77777777" w:rsidR="004A0E2D" w:rsidRDefault="004A0E2D" w:rsidP="00CF0B22">
            <w:pPr>
              <w:pStyle w:val="SAH-Subhead3"/>
              <w:spacing w:before="40" w:after="40" w:line="240" w:lineRule="auto"/>
              <w:rPr>
                <w:b w:val="0"/>
                <w:bCs/>
                <w:sz w:val="16"/>
                <w:szCs w:val="16"/>
              </w:rPr>
            </w:pPr>
            <w:r>
              <w:rPr>
                <w:b w:val="0"/>
                <w:bCs/>
                <w:sz w:val="16"/>
                <w:szCs w:val="16"/>
              </w:rPr>
              <w:t>Organisation Context Updated</w:t>
            </w:r>
          </w:p>
        </w:tc>
      </w:tr>
      <w:tr w:rsidR="004A0E2D" w14:paraId="0E417122"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2A63836F" w14:textId="77777777" w:rsidR="004A0E2D" w:rsidRDefault="004A0E2D" w:rsidP="00CF0B22">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46B6035A" w14:textId="77777777" w:rsidR="004A0E2D" w:rsidRDefault="004A0E2D" w:rsidP="00CF0B22">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4FAB7F37" w14:textId="77777777" w:rsidR="004A0E2D" w:rsidRDefault="004A0E2D" w:rsidP="00CF0B22">
            <w:pPr>
              <w:pStyle w:val="SAH-Subhead3"/>
              <w:spacing w:before="40" w:after="40" w:line="240" w:lineRule="auto"/>
              <w:ind w:firstLine="176"/>
              <w:rPr>
                <w:b w:val="0"/>
                <w:bCs/>
                <w:sz w:val="16"/>
                <w:szCs w:val="16"/>
              </w:rPr>
            </w:pPr>
            <w:r>
              <w:rPr>
                <w:b w:val="0"/>
                <w:bCs/>
                <w:sz w:val="16"/>
                <w:szCs w:val="16"/>
              </w:rPr>
              <w:t>20/12/2023</w:t>
            </w:r>
          </w:p>
        </w:tc>
        <w:tc>
          <w:tcPr>
            <w:tcW w:w="3117" w:type="dxa"/>
            <w:tcBorders>
              <w:top w:val="single" w:sz="4" w:space="0" w:color="D9D9D9"/>
              <w:left w:val="single" w:sz="4" w:space="0" w:color="D9D9D9"/>
              <w:bottom w:val="single" w:sz="4" w:space="0" w:color="D9D9D9"/>
              <w:right w:val="single" w:sz="4" w:space="0" w:color="D9D9D9"/>
            </w:tcBorders>
          </w:tcPr>
          <w:p w14:paraId="013C53ED" w14:textId="77777777" w:rsidR="004A0E2D" w:rsidRDefault="004A0E2D" w:rsidP="00CF0B22">
            <w:pPr>
              <w:pStyle w:val="SAH-Subhead3"/>
              <w:spacing w:before="40" w:after="40" w:line="240" w:lineRule="auto"/>
              <w:rPr>
                <w:b w:val="0"/>
                <w:bCs/>
                <w:sz w:val="16"/>
                <w:szCs w:val="16"/>
              </w:rPr>
            </w:pPr>
            <w:r>
              <w:rPr>
                <w:b w:val="0"/>
                <w:bCs/>
                <w:sz w:val="16"/>
                <w:szCs w:val="16"/>
              </w:rPr>
              <w:t>Financial Delegation Updated</w:t>
            </w:r>
          </w:p>
          <w:p w14:paraId="026C50A4" w14:textId="77777777" w:rsidR="004A0E2D" w:rsidRDefault="004A0E2D" w:rsidP="00CF0B22">
            <w:pPr>
              <w:pStyle w:val="SAH-Subhead3"/>
              <w:spacing w:before="40" w:after="40" w:line="240" w:lineRule="auto"/>
              <w:rPr>
                <w:b w:val="0"/>
                <w:bCs/>
                <w:sz w:val="16"/>
                <w:szCs w:val="16"/>
              </w:rPr>
            </w:pPr>
            <w:r>
              <w:rPr>
                <w:b w:val="0"/>
                <w:bCs/>
                <w:sz w:val="16"/>
                <w:szCs w:val="16"/>
              </w:rPr>
              <w:t>Management Position Clause Updated</w:t>
            </w:r>
          </w:p>
          <w:p w14:paraId="105E5722" w14:textId="77777777" w:rsidR="004A0E2D" w:rsidRDefault="004A0E2D" w:rsidP="00CF0B22">
            <w:pPr>
              <w:pStyle w:val="SAH-Subhead3"/>
              <w:spacing w:before="40" w:after="40" w:line="240" w:lineRule="auto"/>
              <w:rPr>
                <w:b w:val="0"/>
                <w:bCs/>
                <w:sz w:val="16"/>
                <w:szCs w:val="16"/>
              </w:rPr>
            </w:pPr>
            <w:r>
              <w:rPr>
                <w:b w:val="0"/>
                <w:bCs/>
                <w:sz w:val="16"/>
                <w:szCs w:val="16"/>
              </w:rPr>
              <w:t>Code of Ethics Clause Updated</w:t>
            </w:r>
          </w:p>
        </w:tc>
      </w:tr>
      <w:tr w:rsidR="004A0E2D" w14:paraId="0C626625" w14:textId="77777777" w:rsidTr="00CF0B22">
        <w:tc>
          <w:tcPr>
            <w:tcW w:w="2553" w:type="dxa"/>
            <w:tcBorders>
              <w:top w:val="single" w:sz="4" w:space="0" w:color="D9D9D9"/>
              <w:left w:val="single" w:sz="4" w:space="0" w:color="D9D9D9"/>
              <w:bottom w:val="single" w:sz="4" w:space="0" w:color="D9D9D9"/>
              <w:right w:val="single" w:sz="4" w:space="0" w:color="D9D9D9"/>
            </w:tcBorders>
          </w:tcPr>
          <w:p w14:paraId="7F9DCBE6" w14:textId="77777777" w:rsidR="004A0E2D" w:rsidRDefault="004A0E2D" w:rsidP="00CF0B22">
            <w:pPr>
              <w:pStyle w:val="SAH-Subhead3"/>
              <w:spacing w:before="40" w:after="40" w:line="240" w:lineRule="auto"/>
              <w:ind w:firstLine="176"/>
              <w:rPr>
                <w:b w:val="0"/>
                <w:bCs/>
                <w:sz w:val="16"/>
                <w:szCs w:val="16"/>
              </w:rPr>
            </w:pPr>
            <w:r>
              <w:rPr>
                <w:b w:val="0"/>
                <w:bCs/>
                <w:sz w:val="16"/>
                <w:szCs w:val="16"/>
              </w:rPr>
              <w:t>V7</w:t>
            </w:r>
          </w:p>
        </w:tc>
        <w:tc>
          <w:tcPr>
            <w:tcW w:w="2126" w:type="dxa"/>
            <w:tcBorders>
              <w:top w:val="single" w:sz="4" w:space="0" w:color="D9D9D9"/>
              <w:left w:val="single" w:sz="4" w:space="0" w:color="D9D9D9"/>
              <w:bottom w:val="single" w:sz="4" w:space="0" w:color="D9D9D9"/>
              <w:right w:val="single" w:sz="4" w:space="0" w:color="D9D9D9"/>
            </w:tcBorders>
          </w:tcPr>
          <w:p w14:paraId="63A434FF" w14:textId="77777777" w:rsidR="004A0E2D" w:rsidRDefault="004A0E2D" w:rsidP="00CF0B22">
            <w:pPr>
              <w:pStyle w:val="SAH-Subhead3"/>
              <w:spacing w:before="40" w:after="40" w:line="240" w:lineRule="auto"/>
              <w:ind w:firstLine="176"/>
              <w:rPr>
                <w:b w:val="0"/>
                <w:bCs/>
                <w:sz w:val="16"/>
                <w:szCs w:val="16"/>
              </w:rPr>
            </w:pPr>
            <w:r>
              <w:rPr>
                <w:b w:val="0"/>
                <w:bCs/>
                <w:sz w:val="16"/>
                <w:szCs w:val="16"/>
              </w:rPr>
              <w:t>21/12/2023</w:t>
            </w:r>
          </w:p>
        </w:tc>
        <w:tc>
          <w:tcPr>
            <w:tcW w:w="1985" w:type="dxa"/>
            <w:tcBorders>
              <w:top w:val="single" w:sz="4" w:space="0" w:color="D9D9D9"/>
              <w:left w:val="single" w:sz="4" w:space="0" w:color="D9D9D9"/>
              <w:bottom w:val="single" w:sz="4" w:space="0" w:color="D9D9D9"/>
              <w:right w:val="single" w:sz="4" w:space="0" w:color="D9D9D9"/>
            </w:tcBorders>
          </w:tcPr>
          <w:p w14:paraId="2D91F53A" w14:textId="77777777" w:rsidR="004A0E2D" w:rsidRDefault="004A0E2D" w:rsidP="00CF0B22">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53797CB3" w14:textId="77777777" w:rsidR="004A0E2D" w:rsidRDefault="004A0E2D" w:rsidP="00CF0B22">
            <w:pPr>
              <w:pStyle w:val="SAH-Subhead3"/>
              <w:spacing w:before="40" w:after="40" w:line="240" w:lineRule="auto"/>
              <w:rPr>
                <w:b w:val="0"/>
                <w:bCs/>
                <w:sz w:val="16"/>
                <w:szCs w:val="16"/>
              </w:rPr>
            </w:pPr>
            <w:r>
              <w:rPr>
                <w:b w:val="0"/>
                <w:bCs/>
                <w:sz w:val="16"/>
                <w:szCs w:val="16"/>
              </w:rPr>
              <w:t>Special Conditions Updated</w:t>
            </w:r>
          </w:p>
          <w:p w14:paraId="76B1B591" w14:textId="77777777" w:rsidR="004A0E2D" w:rsidRDefault="004A0E2D" w:rsidP="00CF0B22">
            <w:pPr>
              <w:pStyle w:val="SAH-Subhead3"/>
              <w:spacing w:before="40" w:after="40" w:line="240" w:lineRule="auto"/>
              <w:rPr>
                <w:b w:val="0"/>
                <w:bCs/>
                <w:sz w:val="16"/>
                <w:szCs w:val="16"/>
              </w:rPr>
            </w:pPr>
            <w:r>
              <w:rPr>
                <w:b w:val="0"/>
                <w:bCs/>
                <w:sz w:val="16"/>
                <w:szCs w:val="16"/>
              </w:rPr>
              <w:t>General Requirements Updated</w:t>
            </w:r>
          </w:p>
          <w:p w14:paraId="1A8F7403" w14:textId="77777777" w:rsidR="004A0E2D" w:rsidRDefault="004A0E2D" w:rsidP="00CF0B22">
            <w:pPr>
              <w:pStyle w:val="SAH-Subhead3"/>
              <w:spacing w:before="40" w:after="40" w:line="240" w:lineRule="auto"/>
              <w:rPr>
                <w:b w:val="0"/>
                <w:bCs/>
                <w:sz w:val="16"/>
                <w:szCs w:val="16"/>
              </w:rPr>
            </w:pPr>
            <w:r>
              <w:rPr>
                <w:b w:val="0"/>
                <w:bCs/>
                <w:sz w:val="16"/>
                <w:szCs w:val="16"/>
              </w:rPr>
              <w:t>Organisational Context Updated</w:t>
            </w:r>
          </w:p>
        </w:tc>
      </w:tr>
    </w:tbl>
    <w:p w14:paraId="7C2F8C69" w14:textId="77777777" w:rsidR="004A0E2D" w:rsidRDefault="004A0E2D" w:rsidP="003E0251">
      <w:pPr>
        <w:tabs>
          <w:tab w:val="left" w:pos="3828"/>
        </w:tabs>
        <w:spacing w:after="40"/>
        <w:jc w:val="both"/>
        <w:rPr>
          <w:b/>
          <w:bCs/>
          <w:color w:val="000000"/>
          <w:sz w:val="20"/>
          <w:szCs w:val="20"/>
        </w:rPr>
      </w:pPr>
    </w:p>
    <w:sectPr w:rsidR="004A0E2D" w:rsidSect="00033DC3">
      <w:headerReference w:type="even" r:id="rId24"/>
      <w:headerReference w:type="default" r:id="rId25"/>
      <w:footerReference w:type="even" r:id="rId26"/>
      <w:footerReference w:type="default" r:id="rId27"/>
      <w:headerReference w:type="first" r:id="rId28"/>
      <w:footerReference w:type="first" r:id="rId29"/>
      <w:pgSz w:w="11906" w:h="16838"/>
      <w:pgMar w:top="1440"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C150" w14:textId="77777777" w:rsidR="00751EEE" w:rsidRDefault="00751EEE">
      <w:r>
        <w:separator/>
      </w:r>
    </w:p>
  </w:endnote>
  <w:endnote w:type="continuationSeparator" w:id="0">
    <w:p w14:paraId="27FC732C" w14:textId="77777777" w:rsidR="00751EEE" w:rsidRDefault="0075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27D3" w14:textId="77777777" w:rsidR="00EC4435" w:rsidRDefault="00EC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9350" w14:textId="77777777" w:rsidR="00EC4435" w:rsidRDefault="00EC4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4980" w14:textId="77777777" w:rsidR="00EC4435" w:rsidRDefault="00EC44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EB57" w14:textId="77777777" w:rsidR="00EC4435" w:rsidRDefault="00EC44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A2B" w14:textId="77777777" w:rsidR="00AD62DC" w:rsidRPr="00C9312A" w:rsidRDefault="00AD62DC">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8925" w14:textId="77777777" w:rsidR="00EC4435" w:rsidRDefault="00EC44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4074" w14:textId="77777777" w:rsidR="00EC4435" w:rsidRDefault="00EC44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F3BE"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294FF1">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294FF1">
      <w:rPr>
        <w:rFonts w:ascii="Arial" w:hAnsi="Arial" w:cs="Arial"/>
        <w:b/>
        <w:noProof/>
        <w:color w:val="808080"/>
        <w:sz w:val="18"/>
      </w:rPr>
      <w:t>9</w:t>
    </w:r>
    <w:r w:rsidRPr="00C9312A">
      <w:rPr>
        <w:rFonts w:ascii="Arial" w:hAnsi="Arial" w:cs="Arial"/>
        <w:b/>
        <w:color w:val="808080"/>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1C01" w14:textId="77777777" w:rsidR="00EC4435" w:rsidRDefault="00EC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B2FE" w14:textId="77777777" w:rsidR="00751EEE" w:rsidRDefault="00751EEE">
      <w:r>
        <w:separator/>
      </w:r>
    </w:p>
  </w:footnote>
  <w:footnote w:type="continuationSeparator" w:id="0">
    <w:p w14:paraId="6D119F85" w14:textId="77777777" w:rsidR="00751EEE" w:rsidRDefault="0075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2D7F" w14:textId="77777777" w:rsidR="00EC4435" w:rsidRDefault="00EC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3786" w14:textId="77777777" w:rsidR="00EC4435" w:rsidRDefault="00EC4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F071" w14:textId="77777777" w:rsidR="00EC4435" w:rsidRDefault="00EC4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C9D6" w14:textId="77777777" w:rsidR="00EC4435" w:rsidRDefault="00EC44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8039" w14:textId="77777777" w:rsidR="00EC4435" w:rsidRDefault="00EC4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F5F" w14:textId="77777777" w:rsidR="00EC4435" w:rsidRDefault="00EC44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61A2" w14:textId="77777777" w:rsidR="00EC4435" w:rsidRDefault="00EC44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55DA" w14:textId="77777777" w:rsidR="00EC4435" w:rsidRDefault="00EC44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9401" w14:textId="77777777" w:rsidR="00EC4435" w:rsidRDefault="00EC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D0C74"/>
    <w:multiLevelType w:val="singleLevel"/>
    <w:tmpl w:val="BD68D448"/>
    <w:lvl w:ilvl="0">
      <w:start w:val="1"/>
      <w:numFmt w:val="decimal"/>
      <w:lvlText w:val="%1."/>
      <w:lvlJc w:val="left"/>
      <w:pPr>
        <w:tabs>
          <w:tab w:val="num" w:pos="360"/>
        </w:tabs>
        <w:ind w:left="360" w:hanging="360"/>
      </w:pPr>
      <w:rPr>
        <w:rFonts w:hint="default"/>
        <w:b/>
      </w:rPr>
    </w:lvl>
  </w:abstractNum>
  <w:abstractNum w:abstractNumId="2" w15:restartNumberingAfterBreak="0">
    <w:nsid w:val="05966D43"/>
    <w:multiLevelType w:val="hybridMultilevel"/>
    <w:tmpl w:val="E1C86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3515A"/>
    <w:multiLevelType w:val="hybridMultilevel"/>
    <w:tmpl w:val="52944AD2"/>
    <w:lvl w:ilvl="0" w:tplc="5968729C">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A1AB4"/>
    <w:multiLevelType w:val="hybridMultilevel"/>
    <w:tmpl w:val="206066FA"/>
    <w:lvl w:ilvl="0" w:tplc="0CEC0B4A">
      <w:start w:val="1"/>
      <w:numFmt w:val="bullet"/>
      <w:lvlText w:val=""/>
      <w:lvlJc w:val="left"/>
      <w:pPr>
        <w:ind w:left="360" w:hanging="360"/>
      </w:pPr>
      <w:rPr>
        <w:rFonts w:ascii="Symbol" w:hAnsi="Symbol" w:hint="default"/>
        <w:color w:val="00808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94B92"/>
    <w:multiLevelType w:val="hybridMultilevel"/>
    <w:tmpl w:val="AED49E66"/>
    <w:lvl w:ilvl="0" w:tplc="1DB2A4FE">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73FCF"/>
    <w:multiLevelType w:val="hybridMultilevel"/>
    <w:tmpl w:val="12046958"/>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B97FDE"/>
    <w:multiLevelType w:val="hybridMultilevel"/>
    <w:tmpl w:val="39F87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1232524">
    <w:abstractNumId w:val="0"/>
  </w:num>
  <w:num w:numId="2" w16cid:durableId="766582041">
    <w:abstractNumId w:val="4"/>
  </w:num>
  <w:num w:numId="3" w16cid:durableId="51126988">
    <w:abstractNumId w:val="21"/>
  </w:num>
  <w:num w:numId="4" w16cid:durableId="582839586">
    <w:abstractNumId w:val="3"/>
  </w:num>
  <w:num w:numId="5" w16cid:durableId="14119810">
    <w:abstractNumId w:val="7"/>
  </w:num>
  <w:num w:numId="6" w16cid:durableId="155264254">
    <w:abstractNumId w:val="5"/>
  </w:num>
  <w:num w:numId="7" w16cid:durableId="1672374468">
    <w:abstractNumId w:val="25"/>
  </w:num>
  <w:num w:numId="8" w16cid:durableId="1827356433">
    <w:abstractNumId w:val="18"/>
  </w:num>
  <w:num w:numId="9" w16cid:durableId="962077554">
    <w:abstractNumId w:val="11"/>
  </w:num>
  <w:num w:numId="10" w16cid:durableId="111902103">
    <w:abstractNumId w:val="16"/>
  </w:num>
  <w:num w:numId="11" w16cid:durableId="1869876687">
    <w:abstractNumId w:val="27"/>
  </w:num>
  <w:num w:numId="12" w16cid:durableId="1623685730">
    <w:abstractNumId w:val="17"/>
  </w:num>
  <w:num w:numId="13" w16cid:durableId="1666979866">
    <w:abstractNumId w:val="10"/>
  </w:num>
  <w:num w:numId="14" w16cid:durableId="1362391730">
    <w:abstractNumId w:val="22"/>
  </w:num>
  <w:num w:numId="15" w16cid:durableId="1727794486">
    <w:abstractNumId w:val="24"/>
  </w:num>
  <w:num w:numId="16" w16cid:durableId="59444829">
    <w:abstractNumId w:val="8"/>
  </w:num>
  <w:num w:numId="17" w16cid:durableId="938828875">
    <w:abstractNumId w:val="9"/>
  </w:num>
  <w:num w:numId="18" w16cid:durableId="1886092847">
    <w:abstractNumId w:val="14"/>
  </w:num>
  <w:num w:numId="19" w16cid:durableId="441455459">
    <w:abstractNumId w:val="19"/>
  </w:num>
  <w:num w:numId="20" w16cid:durableId="1976829889">
    <w:abstractNumId w:val="12"/>
  </w:num>
  <w:num w:numId="21" w16cid:durableId="916744199">
    <w:abstractNumId w:val="13"/>
  </w:num>
  <w:num w:numId="22" w16cid:durableId="713119383">
    <w:abstractNumId w:val="19"/>
  </w:num>
  <w:num w:numId="23" w16cid:durableId="848519743">
    <w:abstractNumId w:val="23"/>
  </w:num>
  <w:num w:numId="24" w16cid:durableId="1677878946">
    <w:abstractNumId w:val="6"/>
  </w:num>
  <w:num w:numId="25" w16cid:durableId="611013616">
    <w:abstractNumId w:val="15"/>
  </w:num>
  <w:num w:numId="26" w16cid:durableId="1971471574">
    <w:abstractNumId w:val="28"/>
  </w:num>
  <w:num w:numId="27" w16cid:durableId="397557473">
    <w:abstractNumId w:val="1"/>
  </w:num>
  <w:num w:numId="28" w16cid:durableId="295599929">
    <w:abstractNumId w:val="2"/>
  </w:num>
  <w:num w:numId="29" w16cid:durableId="1956328899">
    <w:abstractNumId w:val="26"/>
  </w:num>
  <w:num w:numId="30" w16cid:durableId="1057163819">
    <w:abstractNumId w:val="0"/>
  </w:num>
  <w:num w:numId="31" w16cid:durableId="1155803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3A64"/>
    <w:rsid w:val="00027E10"/>
    <w:rsid w:val="000320A0"/>
    <w:rsid w:val="00033DC3"/>
    <w:rsid w:val="00046028"/>
    <w:rsid w:val="0007569D"/>
    <w:rsid w:val="00081FC4"/>
    <w:rsid w:val="000840F1"/>
    <w:rsid w:val="000A14BE"/>
    <w:rsid w:val="000A1AEE"/>
    <w:rsid w:val="000B476A"/>
    <w:rsid w:val="000C0879"/>
    <w:rsid w:val="000C14BE"/>
    <w:rsid w:val="000C51AA"/>
    <w:rsid w:val="000C567F"/>
    <w:rsid w:val="000D2914"/>
    <w:rsid w:val="000E31FC"/>
    <w:rsid w:val="000F1A66"/>
    <w:rsid w:val="00102D9C"/>
    <w:rsid w:val="00123875"/>
    <w:rsid w:val="001273DC"/>
    <w:rsid w:val="00134C7A"/>
    <w:rsid w:val="0013785B"/>
    <w:rsid w:val="001408CC"/>
    <w:rsid w:val="0014155C"/>
    <w:rsid w:val="00143B01"/>
    <w:rsid w:val="0014633A"/>
    <w:rsid w:val="00160677"/>
    <w:rsid w:val="001809B2"/>
    <w:rsid w:val="00185534"/>
    <w:rsid w:val="001871BC"/>
    <w:rsid w:val="00194CF4"/>
    <w:rsid w:val="001C55DA"/>
    <w:rsid w:val="001C6278"/>
    <w:rsid w:val="001D4546"/>
    <w:rsid w:val="001E07D1"/>
    <w:rsid w:val="001F3440"/>
    <w:rsid w:val="002201E4"/>
    <w:rsid w:val="002260D2"/>
    <w:rsid w:val="0022735F"/>
    <w:rsid w:val="00242F9C"/>
    <w:rsid w:val="00283EDB"/>
    <w:rsid w:val="00294FF1"/>
    <w:rsid w:val="002A5CAB"/>
    <w:rsid w:val="002B7665"/>
    <w:rsid w:val="002C486D"/>
    <w:rsid w:val="002C7ACE"/>
    <w:rsid w:val="002D38A3"/>
    <w:rsid w:val="002E52FA"/>
    <w:rsid w:val="0031626E"/>
    <w:rsid w:val="00317EEE"/>
    <w:rsid w:val="003622D7"/>
    <w:rsid w:val="003639D9"/>
    <w:rsid w:val="00364D35"/>
    <w:rsid w:val="00370F89"/>
    <w:rsid w:val="00372B08"/>
    <w:rsid w:val="003950F9"/>
    <w:rsid w:val="003A6B6D"/>
    <w:rsid w:val="003C1CB1"/>
    <w:rsid w:val="003C1F26"/>
    <w:rsid w:val="003C5B4F"/>
    <w:rsid w:val="003E0251"/>
    <w:rsid w:val="003E5410"/>
    <w:rsid w:val="00403313"/>
    <w:rsid w:val="00403497"/>
    <w:rsid w:val="00407474"/>
    <w:rsid w:val="0041484A"/>
    <w:rsid w:val="0041781C"/>
    <w:rsid w:val="0044111A"/>
    <w:rsid w:val="00453EEA"/>
    <w:rsid w:val="00462AEE"/>
    <w:rsid w:val="004852D9"/>
    <w:rsid w:val="00491AA1"/>
    <w:rsid w:val="004A0E2D"/>
    <w:rsid w:val="004A2835"/>
    <w:rsid w:val="004B0011"/>
    <w:rsid w:val="004B3E72"/>
    <w:rsid w:val="004C0934"/>
    <w:rsid w:val="004D44B8"/>
    <w:rsid w:val="004F0118"/>
    <w:rsid w:val="004F182B"/>
    <w:rsid w:val="004F2505"/>
    <w:rsid w:val="004F480C"/>
    <w:rsid w:val="004F5ACE"/>
    <w:rsid w:val="00502915"/>
    <w:rsid w:val="00506633"/>
    <w:rsid w:val="00511B21"/>
    <w:rsid w:val="00521999"/>
    <w:rsid w:val="00521E73"/>
    <w:rsid w:val="00525D23"/>
    <w:rsid w:val="00540C14"/>
    <w:rsid w:val="00546CD8"/>
    <w:rsid w:val="005514CB"/>
    <w:rsid w:val="005534CF"/>
    <w:rsid w:val="00553947"/>
    <w:rsid w:val="00557EB7"/>
    <w:rsid w:val="005651AC"/>
    <w:rsid w:val="00586487"/>
    <w:rsid w:val="00587D8A"/>
    <w:rsid w:val="00591CE7"/>
    <w:rsid w:val="00595032"/>
    <w:rsid w:val="005A645C"/>
    <w:rsid w:val="005B00BA"/>
    <w:rsid w:val="005B6A35"/>
    <w:rsid w:val="005C056C"/>
    <w:rsid w:val="005C25E7"/>
    <w:rsid w:val="005D352A"/>
    <w:rsid w:val="005F3D28"/>
    <w:rsid w:val="005F6A90"/>
    <w:rsid w:val="00604268"/>
    <w:rsid w:val="006116BE"/>
    <w:rsid w:val="00631660"/>
    <w:rsid w:val="00641D2D"/>
    <w:rsid w:val="00642200"/>
    <w:rsid w:val="00643A8A"/>
    <w:rsid w:val="00646186"/>
    <w:rsid w:val="0065352C"/>
    <w:rsid w:val="00690D59"/>
    <w:rsid w:val="0069237E"/>
    <w:rsid w:val="00696571"/>
    <w:rsid w:val="006A46E1"/>
    <w:rsid w:val="006A5C2D"/>
    <w:rsid w:val="006B0C9D"/>
    <w:rsid w:val="006C0810"/>
    <w:rsid w:val="006C0C77"/>
    <w:rsid w:val="006C284B"/>
    <w:rsid w:val="006F75F8"/>
    <w:rsid w:val="00711557"/>
    <w:rsid w:val="00713DFA"/>
    <w:rsid w:val="00731BA3"/>
    <w:rsid w:val="00740FCC"/>
    <w:rsid w:val="0074511F"/>
    <w:rsid w:val="00750A13"/>
    <w:rsid w:val="00750AC2"/>
    <w:rsid w:val="00751EEE"/>
    <w:rsid w:val="00756C73"/>
    <w:rsid w:val="00765A06"/>
    <w:rsid w:val="00775E57"/>
    <w:rsid w:val="007823AA"/>
    <w:rsid w:val="00783928"/>
    <w:rsid w:val="007952DE"/>
    <w:rsid w:val="007B3C01"/>
    <w:rsid w:val="007B665A"/>
    <w:rsid w:val="007D4FC3"/>
    <w:rsid w:val="007E4A5E"/>
    <w:rsid w:val="007F49BC"/>
    <w:rsid w:val="0080466B"/>
    <w:rsid w:val="008134DE"/>
    <w:rsid w:val="00834F0D"/>
    <w:rsid w:val="00840188"/>
    <w:rsid w:val="008446C2"/>
    <w:rsid w:val="008509D9"/>
    <w:rsid w:val="00857082"/>
    <w:rsid w:val="008575CF"/>
    <w:rsid w:val="00857D07"/>
    <w:rsid w:val="008677A3"/>
    <w:rsid w:val="00874472"/>
    <w:rsid w:val="00874E82"/>
    <w:rsid w:val="00883E94"/>
    <w:rsid w:val="00887279"/>
    <w:rsid w:val="008969E0"/>
    <w:rsid w:val="00897118"/>
    <w:rsid w:val="008B1924"/>
    <w:rsid w:val="008B3C5E"/>
    <w:rsid w:val="008B7A98"/>
    <w:rsid w:val="008C3E29"/>
    <w:rsid w:val="008E3A43"/>
    <w:rsid w:val="008E7707"/>
    <w:rsid w:val="008F4537"/>
    <w:rsid w:val="00904B80"/>
    <w:rsid w:val="00914D76"/>
    <w:rsid w:val="009168FE"/>
    <w:rsid w:val="00927CA4"/>
    <w:rsid w:val="0093641B"/>
    <w:rsid w:val="009366C3"/>
    <w:rsid w:val="00945B5A"/>
    <w:rsid w:val="009506C3"/>
    <w:rsid w:val="00950A66"/>
    <w:rsid w:val="0097631D"/>
    <w:rsid w:val="009809ED"/>
    <w:rsid w:val="00991975"/>
    <w:rsid w:val="009B44AD"/>
    <w:rsid w:val="009D0E3A"/>
    <w:rsid w:val="009D0E7F"/>
    <w:rsid w:val="009E5C8F"/>
    <w:rsid w:val="009E63F1"/>
    <w:rsid w:val="009F2D59"/>
    <w:rsid w:val="00A11DB5"/>
    <w:rsid w:val="00A17CD0"/>
    <w:rsid w:val="00A34B59"/>
    <w:rsid w:val="00A50C51"/>
    <w:rsid w:val="00A52980"/>
    <w:rsid w:val="00A76AEE"/>
    <w:rsid w:val="00A850C7"/>
    <w:rsid w:val="00AA035D"/>
    <w:rsid w:val="00AA758A"/>
    <w:rsid w:val="00AB3668"/>
    <w:rsid w:val="00AB64FE"/>
    <w:rsid w:val="00AC0C59"/>
    <w:rsid w:val="00AC535C"/>
    <w:rsid w:val="00AD62DC"/>
    <w:rsid w:val="00AF5FA9"/>
    <w:rsid w:val="00B11FFC"/>
    <w:rsid w:val="00B364DB"/>
    <w:rsid w:val="00B37D54"/>
    <w:rsid w:val="00B77587"/>
    <w:rsid w:val="00B8319A"/>
    <w:rsid w:val="00BC0001"/>
    <w:rsid w:val="00BC7458"/>
    <w:rsid w:val="00BD450E"/>
    <w:rsid w:val="00BD7472"/>
    <w:rsid w:val="00C02310"/>
    <w:rsid w:val="00C042F2"/>
    <w:rsid w:val="00C058E9"/>
    <w:rsid w:val="00C108A9"/>
    <w:rsid w:val="00C17122"/>
    <w:rsid w:val="00C33493"/>
    <w:rsid w:val="00C540DE"/>
    <w:rsid w:val="00C73BB8"/>
    <w:rsid w:val="00C777C7"/>
    <w:rsid w:val="00C9312A"/>
    <w:rsid w:val="00C95017"/>
    <w:rsid w:val="00CB0897"/>
    <w:rsid w:val="00CB4DB9"/>
    <w:rsid w:val="00CC59E7"/>
    <w:rsid w:val="00CD20B2"/>
    <w:rsid w:val="00CD5712"/>
    <w:rsid w:val="00CD7514"/>
    <w:rsid w:val="00CF6FF8"/>
    <w:rsid w:val="00D00AAE"/>
    <w:rsid w:val="00D016F7"/>
    <w:rsid w:val="00D04F4B"/>
    <w:rsid w:val="00D108EF"/>
    <w:rsid w:val="00D15D4A"/>
    <w:rsid w:val="00D225BF"/>
    <w:rsid w:val="00D256B7"/>
    <w:rsid w:val="00D4243D"/>
    <w:rsid w:val="00D56B41"/>
    <w:rsid w:val="00D62D15"/>
    <w:rsid w:val="00D802C2"/>
    <w:rsid w:val="00D859DE"/>
    <w:rsid w:val="00DE0023"/>
    <w:rsid w:val="00DE52BC"/>
    <w:rsid w:val="00E0162E"/>
    <w:rsid w:val="00E20E89"/>
    <w:rsid w:val="00E250C2"/>
    <w:rsid w:val="00E4158B"/>
    <w:rsid w:val="00E43EB4"/>
    <w:rsid w:val="00E51E96"/>
    <w:rsid w:val="00E8476D"/>
    <w:rsid w:val="00E90AF2"/>
    <w:rsid w:val="00EA6745"/>
    <w:rsid w:val="00EB75EA"/>
    <w:rsid w:val="00EC1EAE"/>
    <w:rsid w:val="00EC4435"/>
    <w:rsid w:val="00ED1811"/>
    <w:rsid w:val="00ED3DE7"/>
    <w:rsid w:val="00ED6556"/>
    <w:rsid w:val="00EE768A"/>
    <w:rsid w:val="00F02B9B"/>
    <w:rsid w:val="00F2117E"/>
    <w:rsid w:val="00F22DD3"/>
    <w:rsid w:val="00F23D9C"/>
    <w:rsid w:val="00F246FC"/>
    <w:rsid w:val="00F2495D"/>
    <w:rsid w:val="00F30108"/>
    <w:rsid w:val="00F3303E"/>
    <w:rsid w:val="00F436B3"/>
    <w:rsid w:val="00F45BA4"/>
    <w:rsid w:val="00F4667A"/>
    <w:rsid w:val="00F53C28"/>
    <w:rsid w:val="00F55894"/>
    <w:rsid w:val="00F633F0"/>
    <w:rsid w:val="00F77ACA"/>
    <w:rsid w:val="00FA2C38"/>
    <w:rsid w:val="00FC05DA"/>
    <w:rsid w:val="00FE146F"/>
    <w:rsid w:val="00FF3929"/>
    <w:rsid w:val="00FF537F"/>
    <w:rsid w:val="00FF6AF7"/>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7281BC53"/>
  <w15:chartTrackingRefBased/>
  <w15:docId w15:val="{A546C5ED-7967-44EB-B57F-DA6C5D02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customStyle="1" w:styleId="Default">
    <w:name w:val="Default"/>
    <w:rsid w:val="00F633F0"/>
    <w:pPr>
      <w:autoSpaceDE w:val="0"/>
      <w:autoSpaceDN w:val="0"/>
      <w:adjustRightInd w:val="0"/>
    </w:pPr>
    <w:rPr>
      <w:rFonts w:ascii="Symbol" w:hAnsi="Symbol" w:cs="Symbol"/>
      <w:color w:val="000000"/>
      <w:sz w:val="24"/>
      <w:szCs w:val="24"/>
    </w:rPr>
  </w:style>
  <w:style w:type="paragraph" w:styleId="Revision">
    <w:name w:val="Revision"/>
    <w:hidden/>
    <w:uiPriority w:val="99"/>
    <w:semiHidden/>
    <w:rsid w:val="00FF6AF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lyell+mcewin+hospita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sahealth.sa.gov.au/wps/wcm/connect/public+content/sa+health+internet/health+services/gp+plus+health+care+services+and+centres"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health.sa.gov.au/wps/wcm/connect/public+content/sa+health+internet/health+services/hospitals+and+health+services+metropolitan+adelaide/modbury+hospital"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3B24-67E4-4553-A515-D4160371FE1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2736</Words>
  <Characters>17031</Characters>
  <Application>Microsoft Office Word</Application>
  <DocSecurity>0</DocSecurity>
  <Lines>473</Lines>
  <Paragraphs>270</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19497</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2</cp:revision>
  <cp:lastPrinted>2017-07-05T05:54:00Z</cp:lastPrinted>
  <dcterms:created xsi:type="dcterms:W3CDTF">2024-09-16T06:10:00Z</dcterms:created>
  <dcterms:modified xsi:type="dcterms:W3CDTF">2024-09-16T06:10:00Z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2023-12-06T01:29:47Z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dc854fb5-0a18-4cab-a1a7-34ae558297f5</vt:lpwstr>
  </property>
  <property fmtid="{D5CDD505-2E9C-101B-9397-08002B2CF9AE}" pid="8" name="MSIP_Label_77274858-3b1d-4431-8679-d878f40e28fd_ContentBits">
    <vt:lpwstr>0</vt:lpwstr>
  </property>
</Properties>
</file>