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6422" w14:textId="77777777" w:rsidR="007F49BC" w:rsidRDefault="006925CD">
      <w:r>
        <w:rPr>
          <w:noProof/>
        </w:rPr>
        <w:drawing>
          <wp:anchor distT="0" distB="0" distL="114300" distR="114300" simplePos="0" relativeHeight="251657728" behindDoc="0" locked="0" layoutInCell="1" allowOverlap="1" wp14:anchorId="17D1B852" wp14:editId="4DF06DCB">
            <wp:simplePos x="0" y="0"/>
            <wp:positionH relativeFrom="column">
              <wp:posOffset>-153670</wp:posOffset>
            </wp:positionH>
            <wp:positionV relativeFrom="paragraph">
              <wp:posOffset>27145</wp:posOffset>
            </wp:positionV>
            <wp:extent cx="2340000" cy="568800"/>
            <wp:effectExtent l="0" t="0" r="0" b="3175"/>
            <wp:wrapSquare wrapText="bothSides"/>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40000" cy="56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458C7" w14:textId="77777777" w:rsidR="004575C8" w:rsidRDefault="004575C8"/>
    <w:p w14:paraId="2A0E7767" w14:textId="77777777" w:rsidR="004575C8" w:rsidRDefault="004575C8"/>
    <w:p w14:paraId="08076B3C" w14:textId="77777777" w:rsidR="007F49BC" w:rsidRPr="004F5ACE" w:rsidRDefault="007F49BC" w:rsidP="00914D76">
      <w:pPr>
        <w:rPr>
          <w:sz w:val="20"/>
          <w:szCs w:val="20"/>
        </w:rPr>
      </w:pPr>
    </w:p>
    <w:p w14:paraId="1FA994D8" w14:textId="77777777" w:rsidR="007F49BC"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12214820" w14:textId="77777777" w:rsidR="00E73B6D" w:rsidRPr="00D6538C" w:rsidRDefault="00E73B6D" w:rsidP="00D6538C">
      <w:pPr>
        <w:ind w:left="-142"/>
        <w:jc w:val="right"/>
        <w:rPr>
          <w:b/>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017"/>
      </w:tblGrid>
      <w:tr w:rsidR="00C4435E" w14:paraId="2F859E74" w14:textId="77777777" w:rsidTr="00D6538C">
        <w:trPr>
          <w:trHeight w:val="261"/>
        </w:trPr>
        <w:tc>
          <w:tcPr>
            <w:tcW w:w="3447" w:type="dxa"/>
            <w:tcBorders>
              <w:top w:val="single" w:sz="4" w:space="0" w:color="auto"/>
              <w:left w:val="single" w:sz="4" w:space="0" w:color="auto"/>
              <w:bottom w:val="single" w:sz="4" w:space="0" w:color="auto"/>
              <w:right w:val="single" w:sz="4" w:space="0" w:color="auto"/>
            </w:tcBorders>
          </w:tcPr>
          <w:p w14:paraId="46D0AF05" w14:textId="77777777" w:rsidR="00C4435E" w:rsidRPr="00AC0C59" w:rsidRDefault="00C4435E" w:rsidP="003B031C">
            <w:pPr>
              <w:spacing w:before="20" w:after="20"/>
              <w:rPr>
                <w:b/>
                <w:bCs/>
                <w:sz w:val="20"/>
                <w:szCs w:val="20"/>
              </w:rPr>
            </w:pPr>
            <w:r w:rsidRPr="00AC0C59">
              <w:rPr>
                <w:b/>
                <w:bCs/>
                <w:sz w:val="20"/>
                <w:szCs w:val="20"/>
              </w:rPr>
              <w:t>Role Title:</w:t>
            </w:r>
          </w:p>
        </w:tc>
        <w:tc>
          <w:tcPr>
            <w:tcW w:w="6017" w:type="dxa"/>
            <w:tcBorders>
              <w:top w:val="single" w:sz="4" w:space="0" w:color="auto"/>
              <w:left w:val="single" w:sz="4" w:space="0" w:color="auto"/>
              <w:bottom w:val="single" w:sz="4" w:space="0" w:color="auto"/>
              <w:right w:val="single" w:sz="4" w:space="0" w:color="auto"/>
            </w:tcBorders>
          </w:tcPr>
          <w:p w14:paraId="4ED72A7B" w14:textId="77777777" w:rsidR="00C4435E" w:rsidRPr="00AC0C59" w:rsidRDefault="00C4435E" w:rsidP="003B031C">
            <w:pPr>
              <w:spacing w:before="20" w:after="20"/>
              <w:jc w:val="both"/>
              <w:rPr>
                <w:sz w:val="20"/>
                <w:szCs w:val="20"/>
              </w:rPr>
            </w:pPr>
            <w:r>
              <w:rPr>
                <w:sz w:val="20"/>
                <w:szCs w:val="20"/>
              </w:rPr>
              <w:t>Principal Policy Officer</w:t>
            </w:r>
          </w:p>
        </w:tc>
      </w:tr>
      <w:tr w:rsidR="00C4435E" w14:paraId="79BEF626" w14:textId="77777777" w:rsidTr="00D6538C">
        <w:trPr>
          <w:trHeight w:val="279"/>
        </w:trPr>
        <w:tc>
          <w:tcPr>
            <w:tcW w:w="3447" w:type="dxa"/>
            <w:tcBorders>
              <w:top w:val="single" w:sz="4" w:space="0" w:color="auto"/>
              <w:left w:val="single" w:sz="4" w:space="0" w:color="auto"/>
              <w:bottom w:val="single" w:sz="4" w:space="0" w:color="auto"/>
              <w:right w:val="single" w:sz="4" w:space="0" w:color="auto"/>
            </w:tcBorders>
          </w:tcPr>
          <w:p w14:paraId="341CA5F4" w14:textId="77777777" w:rsidR="00C4435E" w:rsidRPr="00AC0C59" w:rsidRDefault="00C4435E" w:rsidP="003B031C">
            <w:pPr>
              <w:spacing w:before="20" w:after="20"/>
              <w:rPr>
                <w:b/>
                <w:bCs/>
                <w:sz w:val="20"/>
                <w:szCs w:val="20"/>
              </w:rPr>
            </w:pPr>
            <w:r w:rsidRPr="00AC0C59">
              <w:rPr>
                <w:b/>
                <w:bCs/>
                <w:sz w:val="20"/>
                <w:szCs w:val="20"/>
              </w:rPr>
              <w:t>Classification Code:</w:t>
            </w:r>
          </w:p>
        </w:tc>
        <w:tc>
          <w:tcPr>
            <w:tcW w:w="6017" w:type="dxa"/>
            <w:tcBorders>
              <w:top w:val="single" w:sz="4" w:space="0" w:color="auto"/>
              <w:left w:val="single" w:sz="4" w:space="0" w:color="auto"/>
              <w:bottom w:val="single" w:sz="4" w:space="0" w:color="auto"/>
              <w:right w:val="single" w:sz="4" w:space="0" w:color="auto"/>
            </w:tcBorders>
          </w:tcPr>
          <w:p w14:paraId="4A174500" w14:textId="77777777" w:rsidR="00C4435E" w:rsidRPr="00AC0C59" w:rsidRDefault="00C4435E" w:rsidP="003B031C">
            <w:pPr>
              <w:spacing w:before="20" w:after="20"/>
              <w:jc w:val="both"/>
              <w:rPr>
                <w:sz w:val="20"/>
                <w:szCs w:val="20"/>
              </w:rPr>
            </w:pPr>
            <w:r>
              <w:rPr>
                <w:sz w:val="20"/>
                <w:szCs w:val="20"/>
              </w:rPr>
              <w:t>AS07</w:t>
            </w:r>
          </w:p>
        </w:tc>
      </w:tr>
      <w:tr w:rsidR="00C4435E" w14:paraId="739AF849" w14:textId="77777777" w:rsidTr="003B031C">
        <w:trPr>
          <w:trHeight w:val="279"/>
        </w:trPr>
        <w:tc>
          <w:tcPr>
            <w:tcW w:w="3447" w:type="dxa"/>
            <w:tcBorders>
              <w:top w:val="single" w:sz="4" w:space="0" w:color="auto"/>
              <w:left w:val="single" w:sz="4" w:space="0" w:color="auto"/>
              <w:bottom w:val="single" w:sz="4" w:space="0" w:color="auto"/>
              <w:right w:val="single" w:sz="4" w:space="0" w:color="auto"/>
            </w:tcBorders>
          </w:tcPr>
          <w:p w14:paraId="2DF61840" w14:textId="77777777" w:rsidR="00C4435E" w:rsidRPr="00AC0C59" w:rsidRDefault="00C4435E" w:rsidP="003B031C">
            <w:pPr>
              <w:spacing w:before="20" w:after="20"/>
              <w:rPr>
                <w:b/>
                <w:bCs/>
                <w:sz w:val="20"/>
                <w:szCs w:val="20"/>
              </w:rPr>
            </w:pPr>
            <w:r>
              <w:rPr>
                <w:b/>
                <w:bCs/>
                <w:sz w:val="20"/>
                <w:szCs w:val="20"/>
              </w:rPr>
              <w:t>Agency</w:t>
            </w:r>
            <w:r w:rsidRPr="00AC0C59">
              <w:rPr>
                <w:b/>
                <w:bCs/>
                <w:sz w:val="20"/>
                <w:szCs w:val="20"/>
              </w:rPr>
              <w:t>:</w:t>
            </w:r>
          </w:p>
        </w:tc>
        <w:tc>
          <w:tcPr>
            <w:tcW w:w="6017" w:type="dxa"/>
            <w:tcBorders>
              <w:top w:val="single" w:sz="4" w:space="0" w:color="auto"/>
              <w:left w:val="single" w:sz="4" w:space="0" w:color="auto"/>
              <w:bottom w:val="single" w:sz="4" w:space="0" w:color="auto"/>
              <w:right w:val="single" w:sz="4" w:space="0" w:color="auto"/>
            </w:tcBorders>
          </w:tcPr>
          <w:p w14:paraId="550D203F" w14:textId="77B68503" w:rsidR="00C4435E" w:rsidRPr="00AC0C59" w:rsidRDefault="00C4435E" w:rsidP="003B031C">
            <w:pPr>
              <w:spacing w:before="20" w:after="20"/>
              <w:jc w:val="both"/>
              <w:rPr>
                <w:sz w:val="20"/>
                <w:szCs w:val="20"/>
              </w:rPr>
            </w:pPr>
            <w:r>
              <w:rPr>
                <w:sz w:val="20"/>
                <w:szCs w:val="20"/>
              </w:rPr>
              <w:t xml:space="preserve">Preventive Health SA </w:t>
            </w:r>
          </w:p>
        </w:tc>
      </w:tr>
      <w:tr w:rsidR="00C4435E" w14:paraId="23DAB5CE" w14:textId="77777777" w:rsidTr="003B031C">
        <w:trPr>
          <w:trHeight w:val="261"/>
        </w:trPr>
        <w:tc>
          <w:tcPr>
            <w:tcW w:w="3447" w:type="dxa"/>
            <w:tcBorders>
              <w:top w:val="single" w:sz="4" w:space="0" w:color="auto"/>
              <w:left w:val="single" w:sz="4" w:space="0" w:color="auto"/>
              <w:bottom w:val="single" w:sz="4" w:space="0" w:color="auto"/>
              <w:right w:val="single" w:sz="4" w:space="0" w:color="auto"/>
            </w:tcBorders>
          </w:tcPr>
          <w:p w14:paraId="1B33FBD6" w14:textId="65365DE4" w:rsidR="00C4435E" w:rsidRPr="00AC0C59" w:rsidRDefault="00D6538C" w:rsidP="003B031C">
            <w:pPr>
              <w:spacing w:before="20" w:after="20"/>
              <w:rPr>
                <w:b/>
                <w:bCs/>
                <w:sz w:val="20"/>
                <w:szCs w:val="20"/>
              </w:rPr>
            </w:pPr>
            <w:r>
              <w:rPr>
                <w:b/>
                <w:bCs/>
                <w:sz w:val="20"/>
                <w:szCs w:val="20"/>
              </w:rPr>
              <w:t>Division:</w:t>
            </w:r>
          </w:p>
        </w:tc>
        <w:tc>
          <w:tcPr>
            <w:tcW w:w="6017" w:type="dxa"/>
            <w:tcBorders>
              <w:top w:val="single" w:sz="4" w:space="0" w:color="auto"/>
              <w:left w:val="single" w:sz="4" w:space="0" w:color="auto"/>
              <w:bottom w:val="single" w:sz="4" w:space="0" w:color="auto"/>
              <w:right w:val="single" w:sz="4" w:space="0" w:color="auto"/>
            </w:tcBorders>
          </w:tcPr>
          <w:p w14:paraId="34510933" w14:textId="1AD51075" w:rsidR="00C4435E" w:rsidRPr="00AC0C59" w:rsidRDefault="00C4435E" w:rsidP="003B031C">
            <w:pPr>
              <w:spacing w:before="20" w:after="20"/>
              <w:jc w:val="both"/>
              <w:rPr>
                <w:sz w:val="20"/>
                <w:szCs w:val="20"/>
              </w:rPr>
            </w:pPr>
            <w:r>
              <w:rPr>
                <w:sz w:val="20"/>
                <w:szCs w:val="20"/>
              </w:rPr>
              <w:t xml:space="preserve">Aboriginal Health and Health Equity </w:t>
            </w:r>
          </w:p>
        </w:tc>
      </w:tr>
      <w:tr w:rsidR="00C4435E" w14:paraId="0B99C7BD" w14:textId="77777777" w:rsidTr="003B031C">
        <w:trPr>
          <w:trHeight w:val="279"/>
        </w:trPr>
        <w:tc>
          <w:tcPr>
            <w:tcW w:w="3447" w:type="dxa"/>
            <w:tcBorders>
              <w:top w:val="single" w:sz="4" w:space="0" w:color="auto"/>
              <w:left w:val="single" w:sz="4" w:space="0" w:color="auto"/>
              <w:bottom w:val="single" w:sz="4" w:space="0" w:color="auto"/>
              <w:right w:val="single" w:sz="4" w:space="0" w:color="auto"/>
            </w:tcBorders>
          </w:tcPr>
          <w:p w14:paraId="187D763B" w14:textId="77777777" w:rsidR="00C4435E" w:rsidRPr="00AC0C59" w:rsidRDefault="00C4435E" w:rsidP="003B031C">
            <w:pPr>
              <w:spacing w:before="20" w:after="20"/>
              <w:rPr>
                <w:b/>
                <w:bCs/>
                <w:sz w:val="20"/>
                <w:szCs w:val="20"/>
              </w:rPr>
            </w:pPr>
            <w:r>
              <w:rPr>
                <w:b/>
                <w:bCs/>
                <w:sz w:val="20"/>
                <w:szCs w:val="20"/>
              </w:rPr>
              <w:t>Team</w:t>
            </w:r>
            <w:r w:rsidRPr="00AC0C59">
              <w:rPr>
                <w:b/>
                <w:bCs/>
                <w:sz w:val="20"/>
                <w:szCs w:val="20"/>
              </w:rPr>
              <w:t>:</w:t>
            </w:r>
          </w:p>
        </w:tc>
        <w:tc>
          <w:tcPr>
            <w:tcW w:w="6017" w:type="dxa"/>
            <w:tcBorders>
              <w:top w:val="single" w:sz="4" w:space="0" w:color="auto"/>
              <w:left w:val="single" w:sz="4" w:space="0" w:color="auto"/>
              <w:bottom w:val="single" w:sz="4" w:space="0" w:color="auto"/>
              <w:right w:val="single" w:sz="4" w:space="0" w:color="auto"/>
            </w:tcBorders>
          </w:tcPr>
          <w:p w14:paraId="202D7979" w14:textId="7AE51D36" w:rsidR="00C4435E" w:rsidRPr="00AC0C59" w:rsidRDefault="00C4435E" w:rsidP="003B031C">
            <w:pPr>
              <w:spacing w:before="20" w:after="20"/>
              <w:jc w:val="both"/>
              <w:rPr>
                <w:sz w:val="20"/>
                <w:szCs w:val="20"/>
              </w:rPr>
            </w:pPr>
            <w:r>
              <w:rPr>
                <w:sz w:val="20"/>
                <w:szCs w:val="20"/>
              </w:rPr>
              <w:t>Priority Populations</w:t>
            </w:r>
          </w:p>
        </w:tc>
      </w:tr>
      <w:tr w:rsidR="00C4435E" w14:paraId="4D16A078" w14:textId="77777777" w:rsidTr="003B031C">
        <w:trPr>
          <w:trHeight w:val="279"/>
        </w:trPr>
        <w:tc>
          <w:tcPr>
            <w:tcW w:w="3447" w:type="dxa"/>
            <w:tcBorders>
              <w:top w:val="single" w:sz="4" w:space="0" w:color="auto"/>
              <w:left w:val="single" w:sz="4" w:space="0" w:color="auto"/>
              <w:bottom w:val="single" w:sz="4" w:space="0" w:color="auto"/>
              <w:right w:val="single" w:sz="4" w:space="0" w:color="auto"/>
            </w:tcBorders>
          </w:tcPr>
          <w:p w14:paraId="25905AA7" w14:textId="77777777" w:rsidR="00C4435E" w:rsidRPr="00AC0C59" w:rsidRDefault="00C4435E" w:rsidP="003B031C">
            <w:pPr>
              <w:spacing w:before="20" w:after="20"/>
              <w:rPr>
                <w:b/>
                <w:bCs/>
                <w:sz w:val="20"/>
                <w:szCs w:val="20"/>
              </w:rPr>
            </w:pPr>
            <w:r w:rsidRPr="00AC0C59">
              <w:rPr>
                <w:b/>
                <w:bCs/>
                <w:sz w:val="20"/>
                <w:szCs w:val="20"/>
              </w:rPr>
              <w:t>Role reports to:</w:t>
            </w:r>
          </w:p>
        </w:tc>
        <w:tc>
          <w:tcPr>
            <w:tcW w:w="6017" w:type="dxa"/>
            <w:tcBorders>
              <w:top w:val="single" w:sz="4" w:space="0" w:color="auto"/>
              <w:left w:val="single" w:sz="4" w:space="0" w:color="auto"/>
              <w:bottom w:val="single" w:sz="4" w:space="0" w:color="auto"/>
              <w:right w:val="single" w:sz="4" w:space="0" w:color="auto"/>
            </w:tcBorders>
          </w:tcPr>
          <w:p w14:paraId="2DF28CF7" w14:textId="429E901C" w:rsidR="00C4435E" w:rsidRPr="00AC0C59" w:rsidRDefault="00C4435E" w:rsidP="003B031C">
            <w:pPr>
              <w:spacing w:before="20" w:after="20"/>
              <w:jc w:val="both"/>
              <w:rPr>
                <w:sz w:val="20"/>
                <w:szCs w:val="20"/>
              </w:rPr>
            </w:pPr>
            <w:r>
              <w:rPr>
                <w:sz w:val="20"/>
                <w:szCs w:val="20"/>
              </w:rPr>
              <w:t>Manager, Priority Populations</w:t>
            </w:r>
          </w:p>
        </w:tc>
      </w:tr>
      <w:tr w:rsidR="00C4435E" w14:paraId="1311F7AE" w14:textId="77777777" w:rsidTr="003B031C">
        <w:trPr>
          <w:trHeight w:val="279"/>
        </w:trPr>
        <w:tc>
          <w:tcPr>
            <w:tcW w:w="3447" w:type="dxa"/>
            <w:tcBorders>
              <w:top w:val="single" w:sz="4" w:space="0" w:color="auto"/>
              <w:left w:val="single" w:sz="4" w:space="0" w:color="auto"/>
              <w:bottom w:val="single" w:sz="4" w:space="0" w:color="auto"/>
              <w:right w:val="single" w:sz="4" w:space="0" w:color="auto"/>
            </w:tcBorders>
          </w:tcPr>
          <w:p w14:paraId="7816F308" w14:textId="77777777" w:rsidR="00C4435E" w:rsidRPr="00AC0C59" w:rsidRDefault="00C4435E" w:rsidP="003B031C">
            <w:pPr>
              <w:spacing w:before="20" w:after="20"/>
              <w:rPr>
                <w:b/>
                <w:bCs/>
                <w:sz w:val="20"/>
                <w:szCs w:val="20"/>
              </w:rPr>
            </w:pPr>
            <w:r w:rsidRPr="00AC0C59">
              <w:rPr>
                <w:b/>
                <w:bCs/>
                <w:sz w:val="20"/>
                <w:szCs w:val="20"/>
              </w:rPr>
              <w:t>Role Created/ Reviewed Date:</w:t>
            </w:r>
          </w:p>
        </w:tc>
        <w:tc>
          <w:tcPr>
            <w:tcW w:w="6017" w:type="dxa"/>
            <w:tcBorders>
              <w:top w:val="single" w:sz="4" w:space="0" w:color="auto"/>
              <w:left w:val="single" w:sz="4" w:space="0" w:color="auto"/>
              <w:bottom w:val="single" w:sz="4" w:space="0" w:color="auto"/>
              <w:right w:val="single" w:sz="4" w:space="0" w:color="auto"/>
            </w:tcBorders>
          </w:tcPr>
          <w:p w14:paraId="23767923" w14:textId="48739E23" w:rsidR="00C4435E" w:rsidRPr="00AC0C59" w:rsidRDefault="0091473E" w:rsidP="003B031C">
            <w:pPr>
              <w:spacing w:before="20" w:after="20"/>
              <w:jc w:val="both"/>
              <w:rPr>
                <w:sz w:val="20"/>
                <w:szCs w:val="20"/>
              </w:rPr>
            </w:pPr>
            <w:r>
              <w:rPr>
                <w:sz w:val="20"/>
                <w:szCs w:val="20"/>
              </w:rPr>
              <w:t xml:space="preserve">June </w:t>
            </w:r>
            <w:r w:rsidR="00C4435E">
              <w:rPr>
                <w:sz w:val="20"/>
                <w:szCs w:val="20"/>
              </w:rPr>
              <w:t>2024</w:t>
            </w:r>
          </w:p>
        </w:tc>
      </w:tr>
      <w:tr w:rsidR="00C4435E" w14:paraId="02B48E04" w14:textId="77777777" w:rsidTr="003B031C">
        <w:trPr>
          <w:trHeight w:val="279"/>
        </w:trPr>
        <w:tc>
          <w:tcPr>
            <w:tcW w:w="3447" w:type="dxa"/>
            <w:tcBorders>
              <w:top w:val="single" w:sz="4" w:space="0" w:color="auto"/>
              <w:left w:val="single" w:sz="4" w:space="0" w:color="auto"/>
              <w:bottom w:val="single" w:sz="4" w:space="0" w:color="auto"/>
              <w:right w:val="single" w:sz="4" w:space="0" w:color="auto"/>
            </w:tcBorders>
          </w:tcPr>
          <w:p w14:paraId="33577806" w14:textId="77777777" w:rsidR="00C4435E" w:rsidRPr="00AC0C59" w:rsidRDefault="00C4435E" w:rsidP="003B031C">
            <w:pPr>
              <w:spacing w:before="20" w:after="20"/>
              <w:rPr>
                <w:b/>
                <w:bCs/>
                <w:sz w:val="20"/>
                <w:szCs w:val="20"/>
              </w:rPr>
            </w:pPr>
            <w:r w:rsidRPr="003F0F8C">
              <w:rPr>
                <w:b/>
                <w:bCs/>
                <w:sz w:val="20"/>
                <w:szCs w:val="20"/>
              </w:rPr>
              <w:t>Criminal and Relevant History  Screening:</w:t>
            </w:r>
          </w:p>
        </w:tc>
        <w:tc>
          <w:tcPr>
            <w:tcW w:w="6017" w:type="dxa"/>
            <w:tcBorders>
              <w:top w:val="single" w:sz="4" w:space="0" w:color="auto"/>
              <w:left w:val="single" w:sz="4" w:space="0" w:color="auto"/>
              <w:bottom w:val="single" w:sz="4" w:space="0" w:color="auto"/>
              <w:right w:val="single" w:sz="4" w:space="0" w:color="auto"/>
            </w:tcBorders>
          </w:tcPr>
          <w:p w14:paraId="3DA43F4B" w14:textId="1686927D" w:rsidR="00C4435E" w:rsidRPr="0044111A" w:rsidRDefault="00C4435E" w:rsidP="003B031C">
            <w:pPr>
              <w:tabs>
                <w:tab w:val="left" w:pos="520"/>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000000">
              <w:rPr>
                <w:sz w:val="20"/>
                <w:szCs w:val="20"/>
              </w:rPr>
            </w:r>
            <w:r w:rsidR="00000000">
              <w:rPr>
                <w:sz w:val="20"/>
                <w:szCs w:val="20"/>
              </w:rPr>
              <w:fldChar w:fldCharType="separate"/>
            </w:r>
            <w:r w:rsidRPr="0044111A">
              <w:rPr>
                <w:sz w:val="20"/>
                <w:szCs w:val="20"/>
              </w:rPr>
              <w:fldChar w:fldCharType="end"/>
            </w:r>
            <w:r w:rsidRPr="0044111A">
              <w:rPr>
                <w:sz w:val="20"/>
                <w:szCs w:val="20"/>
              </w:rPr>
              <w:tab/>
              <w:t>Aged (NPC)</w:t>
            </w:r>
          </w:p>
          <w:p w14:paraId="611CF42A" w14:textId="3E01FA4F" w:rsidR="00C4435E" w:rsidRPr="0044111A" w:rsidRDefault="00C4435E" w:rsidP="003B031C">
            <w:pPr>
              <w:tabs>
                <w:tab w:val="left" w:pos="520"/>
              </w:tabs>
              <w:rPr>
                <w:sz w:val="20"/>
                <w:szCs w:val="20"/>
              </w:rPr>
            </w:pPr>
            <w:r w:rsidRPr="0044111A">
              <w:rPr>
                <w:sz w:val="20"/>
                <w:szCs w:val="20"/>
              </w:rPr>
              <w:fldChar w:fldCharType="begin">
                <w:ffData>
                  <w:name w:val="Check2"/>
                  <w:enabled/>
                  <w:calcOnExit w:val="0"/>
                  <w:checkBox>
                    <w:sizeAuto/>
                    <w:default w:val="0"/>
                    <w:checked w:val="0"/>
                  </w:checkBox>
                </w:ffData>
              </w:fldChar>
            </w:r>
            <w:r w:rsidRPr="0044111A">
              <w:rPr>
                <w:sz w:val="20"/>
                <w:szCs w:val="20"/>
              </w:rPr>
              <w:instrText xml:space="preserve"> FORMCHECKBOX </w:instrText>
            </w:r>
            <w:r w:rsidR="00000000">
              <w:rPr>
                <w:sz w:val="20"/>
                <w:szCs w:val="20"/>
              </w:rPr>
            </w:r>
            <w:r w:rsidR="00000000">
              <w:rPr>
                <w:sz w:val="20"/>
                <w:szCs w:val="20"/>
              </w:rPr>
              <w:fldChar w:fldCharType="separate"/>
            </w:r>
            <w:r w:rsidRPr="0044111A">
              <w:rPr>
                <w:sz w:val="20"/>
                <w:szCs w:val="20"/>
              </w:rPr>
              <w:fldChar w:fldCharType="end"/>
            </w:r>
            <w:r w:rsidRPr="0044111A">
              <w:rPr>
                <w:sz w:val="20"/>
                <w:szCs w:val="20"/>
              </w:rPr>
              <w:tab/>
            </w:r>
            <w:r>
              <w:rPr>
                <w:sz w:val="20"/>
                <w:szCs w:val="20"/>
              </w:rPr>
              <w:t>Working With Children’s Check (WWCC)</w:t>
            </w:r>
            <w:r w:rsidRPr="003F0F8C">
              <w:rPr>
                <w:sz w:val="20"/>
                <w:szCs w:val="20"/>
              </w:rPr>
              <w:t xml:space="preserve"> (DHS)</w:t>
            </w:r>
          </w:p>
          <w:p w14:paraId="2ECFD9E2" w14:textId="711E6D32" w:rsidR="00C4435E" w:rsidRPr="0044111A" w:rsidRDefault="00C4435E" w:rsidP="003B031C">
            <w:pPr>
              <w:tabs>
                <w:tab w:val="left" w:pos="520"/>
              </w:tabs>
              <w:rPr>
                <w:sz w:val="20"/>
                <w:szCs w:val="20"/>
              </w:rPr>
            </w:pPr>
            <w:r w:rsidRPr="0044111A">
              <w:rPr>
                <w:sz w:val="20"/>
                <w:szCs w:val="20"/>
              </w:rPr>
              <w:fldChar w:fldCharType="begin">
                <w:ffData>
                  <w:name w:val="Check3"/>
                  <w:enabled/>
                  <w:calcOnExit w:val="0"/>
                  <w:checkBox>
                    <w:sizeAuto/>
                    <w:default w:val="0"/>
                    <w:checked w:val="0"/>
                  </w:checkBox>
                </w:ffData>
              </w:fldChar>
            </w:r>
            <w:r w:rsidRPr="0044111A">
              <w:rPr>
                <w:sz w:val="20"/>
                <w:szCs w:val="20"/>
              </w:rPr>
              <w:instrText xml:space="preserve"> FORMCHECKBOX </w:instrText>
            </w:r>
            <w:r w:rsidR="00000000">
              <w:rPr>
                <w:sz w:val="20"/>
                <w:szCs w:val="20"/>
              </w:rPr>
            </w:r>
            <w:r w:rsidR="00000000">
              <w:rPr>
                <w:sz w:val="20"/>
                <w:szCs w:val="20"/>
              </w:rPr>
              <w:fldChar w:fldCharType="separate"/>
            </w:r>
            <w:r w:rsidRPr="0044111A">
              <w:rPr>
                <w:sz w:val="20"/>
                <w:szCs w:val="20"/>
              </w:rPr>
              <w:fldChar w:fldCharType="end"/>
            </w:r>
            <w:r w:rsidRPr="0044111A">
              <w:rPr>
                <w:sz w:val="20"/>
                <w:szCs w:val="20"/>
              </w:rPr>
              <w:tab/>
              <w:t>Vulnerable (NPC)</w:t>
            </w:r>
          </w:p>
          <w:p w14:paraId="76E678C8" w14:textId="43F0A636" w:rsidR="00C4435E" w:rsidRPr="00AC0C59" w:rsidRDefault="00C4435E" w:rsidP="003B031C">
            <w:pPr>
              <w:tabs>
                <w:tab w:val="left" w:pos="520"/>
              </w:tabs>
              <w:spacing w:before="20" w:after="20"/>
              <w:jc w:val="both"/>
              <w:rPr>
                <w:sz w:val="20"/>
                <w:szCs w:val="20"/>
              </w:rPr>
            </w:pPr>
            <w:r>
              <w:rPr>
                <w:sz w:val="20"/>
                <w:szCs w:val="20"/>
              </w:rPr>
              <w:fldChar w:fldCharType="begin">
                <w:ffData>
                  <w:name w:val="Check4"/>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44111A">
              <w:rPr>
                <w:sz w:val="20"/>
                <w:szCs w:val="20"/>
              </w:rPr>
              <w:tab/>
              <w:t>General Probity (NPC)</w:t>
            </w:r>
          </w:p>
        </w:tc>
      </w:tr>
      <w:tr w:rsidR="00C4435E" w:rsidRPr="00C0272D" w14:paraId="50538609" w14:textId="77777777" w:rsidTr="003B031C">
        <w:trPr>
          <w:trHeight w:val="279"/>
        </w:trPr>
        <w:tc>
          <w:tcPr>
            <w:tcW w:w="3447" w:type="dxa"/>
            <w:tcBorders>
              <w:top w:val="single" w:sz="4" w:space="0" w:color="auto"/>
              <w:left w:val="single" w:sz="4" w:space="0" w:color="auto"/>
              <w:bottom w:val="single" w:sz="4" w:space="0" w:color="auto"/>
              <w:right w:val="single" w:sz="4" w:space="0" w:color="auto"/>
            </w:tcBorders>
          </w:tcPr>
          <w:p w14:paraId="63B8DE95" w14:textId="77777777" w:rsidR="00C4435E" w:rsidRPr="00C0272D" w:rsidRDefault="00C4435E" w:rsidP="003B031C">
            <w:pPr>
              <w:spacing w:before="20" w:after="20"/>
              <w:rPr>
                <w:b/>
                <w:bCs/>
                <w:color w:val="000000"/>
                <w:sz w:val="20"/>
                <w:szCs w:val="20"/>
              </w:rPr>
            </w:pPr>
            <w:r w:rsidRPr="00C0272D">
              <w:rPr>
                <w:b/>
                <w:bCs/>
                <w:color w:val="000000"/>
                <w:sz w:val="20"/>
                <w:szCs w:val="20"/>
              </w:rPr>
              <w:t>Immunisation Risk Category Requirements:</w:t>
            </w:r>
          </w:p>
        </w:tc>
        <w:tc>
          <w:tcPr>
            <w:tcW w:w="6017" w:type="dxa"/>
            <w:tcBorders>
              <w:top w:val="single" w:sz="4" w:space="0" w:color="auto"/>
              <w:left w:val="single" w:sz="4" w:space="0" w:color="auto"/>
              <w:bottom w:val="single" w:sz="4" w:space="0" w:color="auto"/>
              <w:right w:val="single" w:sz="4" w:space="0" w:color="auto"/>
            </w:tcBorders>
          </w:tcPr>
          <w:p w14:paraId="463FDDA3" w14:textId="1A13B9B8" w:rsidR="00C4435E" w:rsidRPr="00C0272D" w:rsidRDefault="00C4435E" w:rsidP="003B031C">
            <w:pPr>
              <w:tabs>
                <w:tab w:val="left" w:pos="520"/>
              </w:tabs>
              <w:rPr>
                <w:color w:val="000000"/>
                <w:sz w:val="20"/>
                <w:szCs w:val="20"/>
              </w:rPr>
            </w:pPr>
            <w:r w:rsidRPr="00C0272D">
              <w:rPr>
                <w:color w:val="000000"/>
                <w:sz w:val="20"/>
                <w:szCs w:val="20"/>
              </w:rPr>
              <w:fldChar w:fldCharType="begin">
                <w:ffData>
                  <w:name w:val="Check1"/>
                  <w:enabled/>
                  <w:calcOnExit w:val="0"/>
                  <w:checkBox>
                    <w:sizeAuto/>
                    <w:default w:val="0"/>
                    <w:checked w:val="0"/>
                  </w:checkBox>
                </w:ffData>
              </w:fldChar>
            </w:r>
            <w:r w:rsidRPr="00C0272D">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sidRPr="00C0272D">
              <w:rPr>
                <w:color w:val="000000"/>
                <w:sz w:val="20"/>
                <w:szCs w:val="20"/>
              </w:rPr>
              <w:fldChar w:fldCharType="end"/>
            </w:r>
            <w:r w:rsidRPr="00C0272D">
              <w:rPr>
                <w:color w:val="000000"/>
                <w:sz w:val="20"/>
                <w:szCs w:val="20"/>
              </w:rPr>
              <w:tab/>
              <w:t>Category A  (direct contact with blood or body substances)</w:t>
            </w:r>
          </w:p>
          <w:p w14:paraId="1B268917" w14:textId="01C87B2C" w:rsidR="00C4435E" w:rsidRPr="00C0272D" w:rsidRDefault="00C4435E" w:rsidP="003B031C">
            <w:pPr>
              <w:tabs>
                <w:tab w:val="left" w:pos="520"/>
              </w:tabs>
              <w:rPr>
                <w:color w:val="000000"/>
                <w:sz w:val="20"/>
                <w:szCs w:val="20"/>
              </w:rPr>
            </w:pPr>
            <w:r w:rsidRPr="00C0272D">
              <w:rPr>
                <w:color w:val="000000"/>
                <w:sz w:val="20"/>
                <w:szCs w:val="20"/>
              </w:rPr>
              <w:fldChar w:fldCharType="begin">
                <w:ffData>
                  <w:name w:val="Check2"/>
                  <w:enabled/>
                  <w:calcOnExit w:val="0"/>
                  <w:checkBox>
                    <w:sizeAuto/>
                    <w:default w:val="0"/>
                    <w:checked w:val="0"/>
                  </w:checkBox>
                </w:ffData>
              </w:fldChar>
            </w:r>
            <w:r w:rsidRPr="00C0272D">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sidRPr="00C0272D">
              <w:rPr>
                <w:color w:val="000000"/>
                <w:sz w:val="20"/>
                <w:szCs w:val="20"/>
              </w:rPr>
              <w:fldChar w:fldCharType="end"/>
            </w:r>
            <w:r w:rsidRPr="00C0272D">
              <w:rPr>
                <w:color w:val="000000"/>
                <w:sz w:val="20"/>
                <w:szCs w:val="20"/>
              </w:rPr>
              <w:tab/>
              <w:t>Category B (indirect contact with blood or body substances)</w:t>
            </w:r>
          </w:p>
          <w:p w14:paraId="3065E6C9" w14:textId="032A0AB9" w:rsidR="00C4435E" w:rsidRPr="00C0272D" w:rsidRDefault="00C4435E" w:rsidP="003B031C">
            <w:pPr>
              <w:tabs>
                <w:tab w:val="left" w:pos="520"/>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r w:rsidRPr="00C0272D">
              <w:rPr>
                <w:color w:val="000000"/>
                <w:sz w:val="20"/>
                <w:szCs w:val="20"/>
              </w:rPr>
              <w:tab/>
              <w:t xml:space="preserve">Category C (minimal patient contact) </w:t>
            </w:r>
          </w:p>
        </w:tc>
      </w:tr>
    </w:tbl>
    <w:p w14:paraId="4620AC54" w14:textId="77777777" w:rsidR="00C4435E" w:rsidRPr="00D6538C" w:rsidRDefault="00C4435E" w:rsidP="00D6538C">
      <w:pPr>
        <w:ind w:left="-142"/>
        <w:jc w:val="right"/>
        <w:rPr>
          <w:b/>
          <w:sz w:val="28"/>
        </w:rPr>
      </w:pPr>
    </w:p>
    <w:p w14:paraId="666D2AC8" w14:textId="77777777" w:rsidR="007F49BC" w:rsidRPr="00194CF4" w:rsidRDefault="007F49BC" w:rsidP="00914D76">
      <w:pPr>
        <w:jc w:val="both"/>
        <w:rPr>
          <w:sz w:val="20"/>
          <w:szCs w:val="20"/>
        </w:rPr>
      </w:pPr>
    </w:p>
    <w:p w14:paraId="050F2668" w14:textId="77777777" w:rsidR="007F49BC" w:rsidRPr="00C02310" w:rsidRDefault="007F49BC" w:rsidP="00D6538C">
      <w:pPr>
        <w:shd w:val="clear" w:color="auto" w:fill="D9D9D9"/>
        <w:jc w:val="both"/>
        <w:rPr>
          <w:b/>
          <w:bCs/>
          <w:sz w:val="28"/>
          <w:szCs w:val="28"/>
        </w:rPr>
      </w:pPr>
      <w:r>
        <w:rPr>
          <w:b/>
          <w:bCs/>
          <w:sz w:val="28"/>
          <w:szCs w:val="28"/>
        </w:rPr>
        <w:t>ROLE CONTEXT</w:t>
      </w:r>
    </w:p>
    <w:p w14:paraId="31411EE7" w14:textId="77777777" w:rsidR="007F49BC" w:rsidRDefault="007F49BC" w:rsidP="00D56B41">
      <w:pPr>
        <w:jc w:val="both"/>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7F49BC" w:rsidRPr="005651AC" w14:paraId="2467BA8B" w14:textId="77777777" w:rsidTr="00D6538C">
        <w:trPr>
          <w:cantSplit/>
          <w:trHeight w:val="529"/>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tcPr>
          <w:p w14:paraId="2A4B4375" w14:textId="77777777" w:rsidR="007F49BC" w:rsidRPr="00BD450E" w:rsidRDefault="007F49BC" w:rsidP="00BD450E">
            <w:pPr>
              <w:spacing w:after="120"/>
              <w:jc w:val="both"/>
              <w:rPr>
                <w:b/>
                <w:bCs/>
                <w:sz w:val="20"/>
                <w:szCs w:val="20"/>
              </w:rPr>
            </w:pPr>
            <w:r>
              <w:rPr>
                <w:b/>
                <w:bCs/>
                <w:sz w:val="20"/>
                <w:szCs w:val="20"/>
              </w:rPr>
              <w:t>Primary Objective(s) of role:</w:t>
            </w:r>
          </w:p>
        </w:tc>
      </w:tr>
      <w:tr w:rsidR="00C4435E" w:rsidRPr="005651AC" w14:paraId="15A27D73" w14:textId="77777777" w:rsidTr="000E3B43">
        <w:trPr>
          <w:trHeight w:val="2070"/>
        </w:trPr>
        <w:tc>
          <w:tcPr>
            <w:tcW w:w="9464" w:type="dxa"/>
            <w:tcBorders>
              <w:top w:val="single" w:sz="4" w:space="0" w:color="auto"/>
              <w:left w:val="single" w:sz="4" w:space="0" w:color="auto"/>
              <w:bottom w:val="single" w:sz="4" w:space="0" w:color="auto"/>
              <w:right w:val="single" w:sz="4" w:space="0" w:color="auto"/>
            </w:tcBorders>
          </w:tcPr>
          <w:p w14:paraId="30511FBC" w14:textId="7EEA1679" w:rsidR="00C4435E" w:rsidRPr="007E3675" w:rsidRDefault="00C4435E" w:rsidP="00C4435E">
            <w:pPr>
              <w:numPr>
                <w:ilvl w:val="0"/>
                <w:numId w:val="20"/>
              </w:numPr>
              <w:spacing w:before="60"/>
              <w:jc w:val="both"/>
              <w:rPr>
                <w:sz w:val="20"/>
                <w:szCs w:val="20"/>
              </w:rPr>
            </w:pPr>
            <w:r>
              <w:rPr>
                <w:sz w:val="20"/>
                <w:szCs w:val="20"/>
              </w:rPr>
              <w:t>Lead key policy projects on behalf of the Priority Populations Branch</w:t>
            </w:r>
            <w:r w:rsidR="002A1AD8">
              <w:rPr>
                <w:sz w:val="20"/>
                <w:szCs w:val="20"/>
              </w:rPr>
              <w:t xml:space="preserve">, such as Preventive Health SA’s contribution to the statewide Anti-Racism Strategy Implementation. </w:t>
            </w:r>
          </w:p>
          <w:p w14:paraId="333B3A27" w14:textId="780F9645" w:rsidR="00C4435E" w:rsidRPr="00E8567B" w:rsidRDefault="00C4435E" w:rsidP="00C4435E">
            <w:pPr>
              <w:numPr>
                <w:ilvl w:val="0"/>
                <w:numId w:val="20"/>
              </w:numPr>
              <w:spacing w:before="60"/>
              <w:jc w:val="both"/>
              <w:rPr>
                <w:sz w:val="20"/>
                <w:szCs w:val="20"/>
              </w:rPr>
            </w:pPr>
            <w:r>
              <w:rPr>
                <w:color w:val="000000"/>
                <w:sz w:val="20"/>
                <w:szCs w:val="20"/>
              </w:rPr>
              <w:t xml:space="preserve">Plan, develop, coordinate and deliver complex prevention, promotion, health communication and education approaches to </w:t>
            </w:r>
            <w:r w:rsidR="00394B27" w:rsidRPr="00C44142">
              <w:rPr>
                <w:sz w:val="20"/>
                <w:szCs w:val="20"/>
              </w:rPr>
              <w:t xml:space="preserve">develop and deliver </w:t>
            </w:r>
            <w:r w:rsidR="00394B27" w:rsidRPr="008250EF">
              <w:rPr>
                <w:sz w:val="20"/>
                <w:szCs w:val="20"/>
              </w:rPr>
              <w:t>universal a</w:t>
            </w:r>
            <w:r w:rsidR="00394B27" w:rsidRPr="00211CCC">
              <w:rPr>
                <w:sz w:val="20"/>
                <w:szCs w:val="20"/>
              </w:rPr>
              <w:t>nd</w:t>
            </w:r>
            <w:r w:rsidR="00394B27" w:rsidRPr="00C44142">
              <w:rPr>
                <w:sz w:val="20"/>
                <w:szCs w:val="20"/>
              </w:rPr>
              <w:t xml:space="preserve"> targeted prevention strategies and critical programs </w:t>
            </w:r>
            <w:r w:rsidR="00394B27">
              <w:rPr>
                <w:sz w:val="20"/>
                <w:szCs w:val="20"/>
              </w:rPr>
              <w:t>to move towards equitable health outcomes in Priority Populations</w:t>
            </w:r>
            <w:r>
              <w:rPr>
                <w:color w:val="000000"/>
                <w:sz w:val="20"/>
                <w:szCs w:val="20"/>
              </w:rPr>
              <w:t>.</w:t>
            </w:r>
          </w:p>
          <w:p w14:paraId="0232AF42" w14:textId="15F5B22A" w:rsidR="00C4435E" w:rsidRPr="00331424" w:rsidRDefault="00C4435E" w:rsidP="00C4435E">
            <w:pPr>
              <w:numPr>
                <w:ilvl w:val="0"/>
                <w:numId w:val="20"/>
              </w:numPr>
              <w:spacing w:before="60"/>
              <w:jc w:val="both"/>
              <w:rPr>
                <w:sz w:val="20"/>
                <w:szCs w:val="20"/>
              </w:rPr>
            </w:pPr>
            <w:r>
              <w:rPr>
                <w:sz w:val="20"/>
                <w:szCs w:val="20"/>
              </w:rPr>
              <w:t xml:space="preserve">Provide expert </w:t>
            </w:r>
            <w:r w:rsidRPr="009950A6">
              <w:rPr>
                <w:color w:val="000000"/>
                <w:sz w:val="20"/>
                <w:szCs w:val="20"/>
              </w:rPr>
              <w:t>advice</w:t>
            </w:r>
            <w:r>
              <w:rPr>
                <w:sz w:val="20"/>
                <w:szCs w:val="20"/>
              </w:rPr>
              <w:t xml:space="preserve"> and input to the development</w:t>
            </w:r>
            <w:r w:rsidRPr="00331424">
              <w:rPr>
                <w:sz w:val="20"/>
                <w:szCs w:val="20"/>
              </w:rPr>
              <w:t xml:space="preserve"> and implementation of public health policies, programs, procedures and a </w:t>
            </w:r>
            <w:r w:rsidRPr="00331424">
              <w:rPr>
                <w:sz w:val="20"/>
                <w:szCs w:val="22"/>
              </w:rPr>
              <w:t>quantifiable</w:t>
            </w:r>
            <w:r w:rsidRPr="00331424">
              <w:rPr>
                <w:sz w:val="20"/>
                <w:szCs w:val="20"/>
              </w:rPr>
              <w:t xml:space="preserve"> unit business plan to meet the objectives of </w:t>
            </w:r>
            <w:r>
              <w:rPr>
                <w:sz w:val="20"/>
                <w:szCs w:val="20"/>
              </w:rPr>
              <w:t>Preventive Health SA</w:t>
            </w:r>
            <w:r w:rsidRPr="00331424">
              <w:rPr>
                <w:sz w:val="20"/>
                <w:szCs w:val="20"/>
              </w:rPr>
              <w:t>,</w:t>
            </w:r>
            <w:r>
              <w:rPr>
                <w:sz w:val="20"/>
                <w:szCs w:val="20"/>
              </w:rPr>
              <w:t xml:space="preserve"> the</w:t>
            </w:r>
            <w:r w:rsidRPr="00331424">
              <w:rPr>
                <w:sz w:val="20"/>
                <w:szCs w:val="20"/>
              </w:rPr>
              <w:t xml:space="preserve"> </w:t>
            </w:r>
            <w:r w:rsidRPr="000D5AD7">
              <w:rPr>
                <w:i/>
                <w:sz w:val="20"/>
                <w:szCs w:val="20"/>
              </w:rPr>
              <w:t>South Australian Public Health Act, 2011</w:t>
            </w:r>
            <w:r w:rsidRPr="00331424">
              <w:rPr>
                <w:i/>
                <w:sz w:val="20"/>
                <w:szCs w:val="20"/>
              </w:rPr>
              <w:t>,</w:t>
            </w:r>
            <w:r w:rsidRPr="00331424">
              <w:rPr>
                <w:sz w:val="20"/>
                <w:szCs w:val="20"/>
              </w:rPr>
              <w:t xml:space="preserve"> the State Public Health Plan</w:t>
            </w:r>
            <w:r>
              <w:rPr>
                <w:sz w:val="20"/>
                <w:szCs w:val="20"/>
              </w:rPr>
              <w:t>, Preventive Health SA Strategic Plan 2020-2025,</w:t>
            </w:r>
            <w:r w:rsidRPr="00331424">
              <w:rPr>
                <w:sz w:val="20"/>
                <w:szCs w:val="20"/>
              </w:rPr>
              <w:t xml:space="preserve"> and </w:t>
            </w:r>
            <w:r>
              <w:rPr>
                <w:sz w:val="20"/>
                <w:szCs w:val="20"/>
              </w:rPr>
              <w:t>other key health strategies.</w:t>
            </w:r>
            <w:r w:rsidRPr="00331424">
              <w:rPr>
                <w:sz w:val="20"/>
                <w:szCs w:val="20"/>
              </w:rPr>
              <w:t xml:space="preserve"> </w:t>
            </w:r>
          </w:p>
          <w:p w14:paraId="6D7A1638" w14:textId="0DC0C309" w:rsidR="00C4435E" w:rsidRPr="009950A6" w:rsidRDefault="00C4435E" w:rsidP="00C4435E">
            <w:pPr>
              <w:numPr>
                <w:ilvl w:val="0"/>
                <w:numId w:val="20"/>
              </w:numPr>
              <w:spacing w:before="60"/>
              <w:jc w:val="both"/>
              <w:rPr>
                <w:iCs/>
                <w:sz w:val="20"/>
                <w:szCs w:val="20"/>
              </w:rPr>
            </w:pPr>
            <w:r w:rsidRPr="009950A6">
              <w:rPr>
                <w:iCs/>
                <w:sz w:val="20"/>
                <w:szCs w:val="20"/>
              </w:rPr>
              <w:t xml:space="preserve">Develop and </w:t>
            </w:r>
            <w:r w:rsidRPr="009950A6">
              <w:rPr>
                <w:iCs/>
                <w:color w:val="000000"/>
                <w:sz w:val="20"/>
                <w:szCs w:val="20"/>
              </w:rPr>
              <w:t>utilise</w:t>
            </w:r>
            <w:r w:rsidRPr="009950A6">
              <w:rPr>
                <w:iCs/>
                <w:sz w:val="20"/>
                <w:szCs w:val="20"/>
              </w:rPr>
              <w:t xml:space="preserve"> relationships with stakeholders across State Government, the non-government sector, university sector and private enterprises to facilitate the complex engagement of stakeholders that progresses public health priorities.</w:t>
            </w:r>
          </w:p>
          <w:p w14:paraId="7FB358BB" w14:textId="77777777" w:rsidR="00C4435E" w:rsidRPr="009950A6" w:rsidRDefault="00C4435E" w:rsidP="00C4435E">
            <w:pPr>
              <w:numPr>
                <w:ilvl w:val="0"/>
                <w:numId w:val="20"/>
              </w:numPr>
              <w:spacing w:before="60"/>
              <w:jc w:val="both"/>
              <w:rPr>
                <w:iCs/>
                <w:sz w:val="20"/>
                <w:szCs w:val="20"/>
              </w:rPr>
            </w:pPr>
            <w:r w:rsidRPr="009950A6">
              <w:rPr>
                <w:iCs/>
                <w:sz w:val="20"/>
                <w:szCs w:val="20"/>
              </w:rPr>
              <w:t xml:space="preserve">Work with, </w:t>
            </w:r>
            <w:proofErr w:type="gramStart"/>
            <w:r w:rsidRPr="009950A6">
              <w:rPr>
                <w:iCs/>
                <w:sz w:val="20"/>
                <w:szCs w:val="20"/>
              </w:rPr>
              <w:t>support</w:t>
            </w:r>
            <w:proofErr w:type="gramEnd"/>
            <w:r w:rsidRPr="009950A6">
              <w:rPr>
                <w:iCs/>
                <w:sz w:val="20"/>
                <w:szCs w:val="20"/>
              </w:rPr>
              <w:t xml:space="preserve"> and provide expert public health consultancy services to State Government Departments, Local Councils and other health partners to support improved population health outcomes at State, regional and local levels.</w:t>
            </w:r>
          </w:p>
          <w:p w14:paraId="2D4D9D91" w14:textId="4CBE019F" w:rsidR="00C4435E" w:rsidRPr="00C540DE" w:rsidRDefault="00C4435E" w:rsidP="00D6538C">
            <w:pPr>
              <w:pStyle w:val="BodyText2"/>
              <w:numPr>
                <w:ilvl w:val="0"/>
                <w:numId w:val="20"/>
              </w:numPr>
              <w:spacing w:after="0" w:line="240" w:lineRule="auto"/>
              <w:rPr>
                <w:sz w:val="18"/>
                <w:szCs w:val="18"/>
              </w:rPr>
            </w:pPr>
          </w:p>
        </w:tc>
      </w:tr>
    </w:tbl>
    <w:p w14:paraId="15B359FB" w14:textId="77777777" w:rsidR="007F49BC" w:rsidRPr="00D6538C" w:rsidRDefault="007F49BC" w:rsidP="00D56B41">
      <w:pPr>
        <w:jc w:val="both"/>
        <w:rPr>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4435E" w:rsidRPr="005651AC" w14:paraId="7264E85B" w14:textId="77777777" w:rsidTr="00D6538C">
        <w:trPr>
          <w:cantSplit/>
          <w:trHeight w:val="518"/>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tcPr>
          <w:p w14:paraId="57BC6B15" w14:textId="77777777" w:rsidR="00C4435E" w:rsidRPr="00BD450E" w:rsidRDefault="00C4435E" w:rsidP="003B031C">
            <w:pPr>
              <w:spacing w:after="120"/>
              <w:jc w:val="both"/>
              <w:rPr>
                <w:b/>
                <w:bCs/>
                <w:sz w:val="20"/>
                <w:szCs w:val="20"/>
              </w:rPr>
            </w:pPr>
            <w:r w:rsidRPr="00D56B41">
              <w:rPr>
                <w:b/>
                <w:bCs/>
                <w:sz w:val="20"/>
                <w:szCs w:val="20"/>
              </w:rPr>
              <w:t>Key Relationships/ Interactions:</w:t>
            </w:r>
          </w:p>
        </w:tc>
      </w:tr>
      <w:tr w:rsidR="00C4435E" w:rsidRPr="005651AC" w14:paraId="2CB99CC1" w14:textId="77777777" w:rsidTr="002A1AD8">
        <w:trPr>
          <w:trHeight w:val="983"/>
        </w:trPr>
        <w:tc>
          <w:tcPr>
            <w:tcW w:w="9464" w:type="dxa"/>
            <w:tcBorders>
              <w:top w:val="single" w:sz="4" w:space="0" w:color="auto"/>
              <w:left w:val="single" w:sz="4" w:space="0" w:color="auto"/>
              <w:bottom w:val="single" w:sz="4" w:space="0" w:color="auto"/>
              <w:right w:val="single" w:sz="4" w:space="0" w:color="auto"/>
            </w:tcBorders>
          </w:tcPr>
          <w:p w14:paraId="2432F095" w14:textId="77777777" w:rsidR="00C4435E" w:rsidRPr="00D56B41" w:rsidRDefault="00C4435E" w:rsidP="003B031C">
            <w:pPr>
              <w:jc w:val="both"/>
              <w:rPr>
                <w:color w:val="000000"/>
                <w:sz w:val="20"/>
                <w:szCs w:val="20"/>
                <w:u w:val="single"/>
              </w:rPr>
            </w:pPr>
            <w:r w:rsidRPr="00D56B41">
              <w:rPr>
                <w:color w:val="000000"/>
                <w:sz w:val="20"/>
                <w:szCs w:val="20"/>
                <w:u w:val="single"/>
              </w:rPr>
              <w:t>Internal</w:t>
            </w:r>
          </w:p>
          <w:p w14:paraId="514451FB" w14:textId="774E95B2" w:rsidR="00C4435E" w:rsidRPr="00CA7AE5" w:rsidRDefault="00C4435E" w:rsidP="003B031C">
            <w:pPr>
              <w:pStyle w:val="Quote"/>
              <w:numPr>
                <w:ilvl w:val="0"/>
                <w:numId w:val="19"/>
              </w:numPr>
              <w:rPr>
                <w:i w:val="0"/>
                <w:sz w:val="20"/>
                <w:szCs w:val="20"/>
              </w:rPr>
            </w:pPr>
            <w:r w:rsidRPr="00C9497F">
              <w:rPr>
                <w:i w:val="0"/>
                <w:sz w:val="20"/>
                <w:szCs w:val="20"/>
              </w:rPr>
              <w:t xml:space="preserve">The position will work </w:t>
            </w:r>
            <w:r>
              <w:rPr>
                <w:i w:val="0"/>
                <w:sz w:val="20"/>
                <w:szCs w:val="20"/>
              </w:rPr>
              <w:t xml:space="preserve">closely with officers throughout Preventive Health SA, particularly the Aboriginal Health and Healthy </w:t>
            </w:r>
            <w:r w:rsidR="0091473E">
              <w:rPr>
                <w:i w:val="0"/>
                <w:sz w:val="20"/>
                <w:szCs w:val="20"/>
              </w:rPr>
              <w:t>E</w:t>
            </w:r>
            <w:r>
              <w:rPr>
                <w:i w:val="0"/>
                <w:sz w:val="20"/>
                <w:szCs w:val="20"/>
              </w:rPr>
              <w:t xml:space="preserve">quity Division and the Population Health Division. </w:t>
            </w:r>
          </w:p>
          <w:p w14:paraId="4509D975" w14:textId="77777777" w:rsidR="00C4435E" w:rsidRPr="00D56B41" w:rsidRDefault="00C4435E" w:rsidP="003B031C">
            <w:pPr>
              <w:rPr>
                <w:color w:val="000000"/>
                <w:sz w:val="20"/>
                <w:szCs w:val="20"/>
              </w:rPr>
            </w:pPr>
          </w:p>
          <w:p w14:paraId="25E83E17" w14:textId="77777777" w:rsidR="00C4435E" w:rsidRPr="00D56B41" w:rsidRDefault="00C4435E" w:rsidP="003B031C">
            <w:pPr>
              <w:jc w:val="both"/>
              <w:rPr>
                <w:color w:val="000000"/>
                <w:sz w:val="20"/>
                <w:szCs w:val="20"/>
                <w:u w:val="single"/>
              </w:rPr>
            </w:pPr>
            <w:r w:rsidRPr="00D56B41">
              <w:rPr>
                <w:color w:val="000000"/>
                <w:sz w:val="20"/>
                <w:szCs w:val="20"/>
                <w:u w:val="single"/>
              </w:rPr>
              <w:t>External</w:t>
            </w:r>
          </w:p>
          <w:p w14:paraId="516D3320" w14:textId="43D5330C" w:rsidR="00C4435E" w:rsidRPr="009950A6" w:rsidRDefault="00C4435E" w:rsidP="003B031C">
            <w:pPr>
              <w:numPr>
                <w:ilvl w:val="0"/>
                <w:numId w:val="20"/>
              </w:numPr>
              <w:spacing w:before="60"/>
              <w:jc w:val="both"/>
              <w:rPr>
                <w:iCs/>
                <w:sz w:val="20"/>
                <w:szCs w:val="20"/>
              </w:rPr>
            </w:pPr>
            <w:r w:rsidRPr="009950A6">
              <w:rPr>
                <w:iCs/>
                <w:sz w:val="20"/>
                <w:szCs w:val="20"/>
              </w:rPr>
              <w:t xml:space="preserve">Significant working </w:t>
            </w:r>
            <w:r w:rsidRPr="009950A6">
              <w:rPr>
                <w:iCs/>
                <w:color w:val="000000"/>
                <w:sz w:val="20"/>
                <w:szCs w:val="20"/>
              </w:rPr>
              <w:t>relationships</w:t>
            </w:r>
            <w:r w:rsidRPr="009950A6">
              <w:rPr>
                <w:iCs/>
                <w:sz w:val="20"/>
                <w:szCs w:val="20"/>
              </w:rPr>
              <w:t xml:space="preserve"> with State Government agencies, Local Government, </w:t>
            </w:r>
            <w:r>
              <w:rPr>
                <w:iCs/>
                <w:sz w:val="20"/>
                <w:szCs w:val="20"/>
              </w:rPr>
              <w:t>Non-Government organisations (NGOs), and Primary Health Network</w:t>
            </w:r>
            <w:r w:rsidR="0091473E">
              <w:rPr>
                <w:iCs/>
                <w:sz w:val="20"/>
                <w:szCs w:val="20"/>
              </w:rPr>
              <w:t>s</w:t>
            </w:r>
            <w:r>
              <w:rPr>
                <w:iCs/>
                <w:sz w:val="20"/>
                <w:szCs w:val="20"/>
              </w:rPr>
              <w:t>.</w:t>
            </w:r>
          </w:p>
          <w:p w14:paraId="654F4291" w14:textId="65143284" w:rsidR="00C4435E" w:rsidRPr="00C540DE" w:rsidRDefault="00C4435E" w:rsidP="003B031C">
            <w:pPr>
              <w:numPr>
                <w:ilvl w:val="0"/>
                <w:numId w:val="20"/>
              </w:numPr>
              <w:spacing w:before="60"/>
              <w:jc w:val="both"/>
              <w:rPr>
                <w:sz w:val="18"/>
                <w:szCs w:val="18"/>
              </w:rPr>
            </w:pPr>
            <w:r w:rsidRPr="009950A6">
              <w:rPr>
                <w:iCs/>
                <w:sz w:val="20"/>
                <w:szCs w:val="20"/>
              </w:rPr>
              <w:lastRenderedPageBreak/>
              <w:t xml:space="preserve">Liaison and maintenance of relationships with key working groups, and representative organisations at State and </w:t>
            </w:r>
            <w:r w:rsidRPr="009950A6">
              <w:rPr>
                <w:iCs/>
                <w:color w:val="000000"/>
                <w:sz w:val="20"/>
                <w:szCs w:val="20"/>
              </w:rPr>
              <w:t>National</w:t>
            </w:r>
            <w:r w:rsidRPr="009950A6">
              <w:rPr>
                <w:iCs/>
                <w:sz w:val="20"/>
                <w:szCs w:val="20"/>
              </w:rPr>
              <w:t xml:space="preserve"> level, with Australian Government agencies, tertiary institutions and key community stakeholders</w:t>
            </w:r>
            <w:r w:rsidR="00CD34CF">
              <w:rPr>
                <w:iCs/>
                <w:sz w:val="20"/>
                <w:szCs w:val="20"/>
              </w:rPr>
              <w:t xml:space="preserve"> relevant to priority populations. </w:t>
            </w:r>
          </w:p>
        </w:tc>
      </w:tr>
    </w:tbl>
    <w:p w14:paraId="2EB0F067" w14:textId="77777777" w:rsidR="00C4435E" w:rsidRPr="00D6538C" w:rsidRDefault="00C4435E" w:rsidP="00D56B41">
      <w:pPr>
        <w:jc w:val="both"/>
        <w:rPr>
          <w:sz w:val="20"/>
        </w:rPr>
      </w:pPr>
    </w:p>
    <w:p w14:paraId="1A55D6E2" w14:textId="77777777" w:rsidR="00D256B7" w:rsidRDefault="00D256B7" w:rsidP="00521E73">
      <w:pPr>
        <w:jc w:val="both"/>
        <w:rPr>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540DE" w:rsidRPr="005651AC" w14:paraId="1EDC2590" w14:textId="77777777" w:rsidTr="00D6538C">
        <w:trPr>
          <w:cantSplit/>
          <w:trHeight w:val="531"/>
        </w:trPr>
        <w:tc>
          <w:tcPr>
            <w:tcW w:w="9606" w:type="dxa"/>
            <w:tcBorders>
              <w:top w:val="single" w:sz="4" w:space="0" w:color="auto"/>
              <w:left w:val="single" w:sz="4" w:space="0" w:color="auto"/>
              <w:bottom w:val="single" w:sz="4" w:space="0" w:color="auto"/>
              <w:right w:val="single" w:sz="4" w:space="0" w:color="auto"/>
            </w:tcBorders>
            <w:shd w:val="clear" w:color="auto" w:fill="D9D9D9"/>
            <w:vAlign w:val="center"/>
          </w:tcPr>
          <w:p w14:paraId="6A216993"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9B6DC6" w:rsidRPr="005651AC" w14:paraId="2509CD0F" w14:textId="77777777" w:rsidTr="000E3B43">
        <w:trPr>
          <w:trHeight w:val="1009"/>
        </w:trPr>
        <w:tc>
          <w:tcPr>
            <w:tcW w:w="9606" w:type="dxa"/>
            <w:tcBorders>
              <w:top w:val="single" w:sz="4" w:space="0" w:color="auto"/>
              <w:left w:val="single" w:sz="4" w:space="0" w:color="auto"/>
              <w:bottom w:val="single" w:sz="4" w:space="0" w:color="auto"/>
              <w:right w:val="single" w:sz="4" w:space="0" w:color="auto"/>
            </w:tcBorders>
          </w:tcPr>
          <w:p w14:paraId="5204ABD1" w14:textId="77777777" w:rsidR="009B6DC6" w:rsidRDefault="009B6DC6" w:rsidP="009B6DC6">
            <w:pPr>
              <w:pStyle w:val="BodyText2"/>
              <w:spacing w:after="0" w:line="240" w:lineRule="auto"/>
              <w:ind w:left="360"/>
              <w:rPr>
                <w:sz w:val="18"/>
                <w:szCs w:val="18"/>
              </w:rPr>
            </w:pPr>
          </w:p>
          <w:p w14:paraId="2A930C09" w14:textId="77777777" w:rsidR="00C4435E" w:rsidRDefault="00C4435E" w:rsidP="00C4435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66418F42" w14:textId="52E2E604" w:rsidR="00C4435E" w:rsidRDefault="00C4435E" w:rsidP="00D6538C">
            <w:pPr>
              <w:numPr>
                <w:ilvl w:val="0"/>
                <w:numId w:val="20"/>
              </w:numPr>
              <w:spacing w:before="60"/>
              <w:jc w:val="both"/>
              <w:rPr>
                <w:iCs/>
                <w:sz w:val="20"/>
                <w:szCs w:val="20"/>
              </w:rPr>
            </w:pPr>
            <w:r w:rsidRPr="009950A6">
              <w:rPr>
                <w:iCs/>
                <w:sz w:val="20"/>
                <w:szCs w:val="20"/>
              </w:rPr>
              <w:t>Developing and sustaining inter-</w:t>
            </w:r>
            <w:r w:rsidRPr="00D6538C">
              <w:rPr>
                <w:iCs/>
                <w:sz w:val="20"/>
                <w:szCs w:val="20"/>
              </w:rPr>
              <w:t>sectoral</w:t>
            </w:r>
            <w:r w:rsidRPr="009950A6">
              <w:rPr>
                <w:iCs/>
                <w:sz w:val="20"/>
                <w:szCs w:val="20"/>
              </w:rPr>
              <w:t xml:space="preserve"> partnerships across all levels of government</w:t>
            </w:r>
            <w:r>
              <w:rPr>
                <w:iCs/>
                <w:sz w:val="20"/>
                <w:szCs w:val="20"/>
              </w:rPr>
              <w:t>.</w:t>
            </w:r>
          </w:p>
          <w:p w14:paraId="5BAF56B2" w14:textId="659F0F27" w:rsidR="0091473E" w:rsidRDefault="00C4435E" w:rsidP="00D6538C">
            <w:pPr>
              <w:numPr>
                <w:ilvl w:val="0"/>
                <w:numId w:val="20"/>
              </w:numPr>
              <w:spacing w:before="60"/>
              <w:jc w:val="both"/>
              <w:rPr>
                <w:iCs/>
                <w:sz w:val="20"/>
                <w:szCs w:val="20"/>
              </w:rPr>
            </w:pPr>
            <w:r w:rsidRPr="009950A6">
              <w:rPr>
                <w:iCs/>
                <w:sz w:val="20"/>
                <w:szCs w:val="20"/>
              </w:rPr>
              <w:t>Developing, delivering and supporting high level processes that facilitate the implementation of cross cutting agendas for public health action involving multiple stakeholders.</w:t>
            </w:r>
          </w:p>
          <w:p w14:paraId="61DAE180" w14:textId="22787589" w:rsidR="009B6DC6" w:rsidRPr="00D6538C" w:rsidRDefault="00C4435E" w:rsidP="00D6538C">
            <w:pPr>
              <w:numPr>
                <w:ilvl w:val="0"/>
                <w:numId w:val="20"/>
              </w:numPr>
              <w:spacing w:before="60"/>
              <w:jc w:val="both"/>
              <w:rPr>
                <w:sz w:val="18"/>
                <w:szCs w:val="18"/>
              </w:rPr>
            </w:pPr>
            <w:r w:rsidRPr="00D6538C">
              <w:rPr>
                <w:iCs/>
                <w:sz w:val="20"/>
                <w:szCs w:val="20"/>
              </w:rPr>
              <w:t>Implementing priority driven, focussed public health action in a dynamic and changing environment</w:t>
            </w:r>
          </w:p>
        </w:tc>
      </w:tr>
    </w:tbl>
    <w:p w14:paraId="040C7EF6" w14:textId="77777777" w:rsidR="00C540DE" w:rsidRDefault="00C540DE" w:rsidP="00C540DE">
      <w:pPr>
        <w:jc w:val="both"/>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540DE" w:rsidRPr="005651AC" w14:paraId="3FF3532F" w14:textId="77777777" w:rsidTr="00D6538C">
        <w:trPr>
          <w:cantSplit/>
          <w:trHeight w:val="511"/>
        </w:trPr>
        <w:tc>
          <w:tcPr>
            <w:tcW w:w="9606" w:type="dxa"/>
            <w:tcBorders>
              <w:top w:val="single" w:sz="4" w:space="0" w:color="auto"/>
              <w:left w:val="single" w:sz="4" w:space="0" w:color="auto"/>
              <w:bottom w:val="single" w:sz="4" w:space="0" w:color="auto"/>
              <w:right w:val="single" w:sz="4" w:space="0" w:color="auto"/>
            </w:tcBorders>
            <w:shd w:val="clear" w:color="auto" w:fill="D9D9D9"/>
            <w:vAlign w:val="center"/>
          </w:tcPr>
          <w:p w14:paraId="6E6F53EB" w14:textId="77777777" w:rsidR="00C540DE" w:rsidRPr="00BD450E" w:rsidRDefault="00C540DE" w:rsidP="000320A0">
            <w:pPr>
              <w:spacing w:after="120"/>
              <w:jc w:val="both"/>
              <w:rPr>
                <w:b/>
                <w:bCs/>
                <w:sz w:val="20"/>
                <w:szCs w:val="20"/>
              </w:rPr>
            </w:pPr>
            <w:r w:rsidRPr="00D56B41">
              <w:rPr>
                <w:b/>
                <w:bCs/>
                <w:sz w:val="20"/>
                <w:szCs w:val="20"/>
              </w:rPr>
              <w:t>Delegations:</w:t>
            </w:r>
          </w:p>
        </w:tc>
      </w:tr>
      <w:tr w:rsidR="005F5A27" w:rsidRPr="005651AC" w14:paraId="38BE19D3" w14:textId="77777777" w:rsidTr="000E3B43">
        <w:tc>
          <w:tcPr>
            <w:tcW w:w="9606" w:type="dxa"/>
            <w:tcBorders>
              <w:top w:val="single" w:sz="4" w:space="0" w:color="auto"/>
              <w:left w:val="single" w:sz="4" w:space="0" w:color="auto"/>
              <w:bottom w:val="single" w:sz="4" w:space="0" w:color="auto"/>
              <w:right w:val="single" w:sz="4" w:space="0" w:color="auto"/>
            </w:tcBorders>
          </w:tcPr>
          <w:p w14:paraId="2086FF5B" w14:textId="77777777" w:rsidR="005F5A27" w:rsidRDefault="005F5A27" w:rsidP="005F5A27">
            <w:pPr>
              <w:pStyle w:val="BodyText2"/>
              <w:spacing w:after="0" w:line="240" w:lineRule="auto"/>
              <w:rPr>
                <w:sz w:val="18"/>
                <w:szCs w:val="18"/>
              </w:rPr>
            </w:pPr>
          </w:p>
          <w:p w14:paraId="75FEFAF4" w14:textId="77777777" w:rsidR="005F5A27" w:rsidRDefault="005F5A27" w:rsidP="005F5A27">
            <w:pPr>
              <w:pStyle w:val="BodyText2"/>
              <w:numPr>
                <w:ilvl w:val="0"/>
                <w:numId w:val="19"/>
              </w:numPr>
              <w:spacing w:after="0" w:line="240" w:lineRule="auto"/>
              <w:rPr>
                <w:sz w:val="18"/>
                <w:szCs w:val="18"/>
              </w:rPr>
            </w:pPr>
            <w:r w:rsidRPr="00D6538C">
              <w:rPr>
                <w:sz w:val="18"/>
              </w:rPr>
              <w:t>Nil</w:t>
            </w:r>
          </w:p>
          <w:p w14:paraId="07F0B78C" w14:textId="77777777" w:rsidR="005F5A27" w:rsidRPr="00D256B7" w:rsidRDefault="005F5A27" w:rsidP="00D6538C">
            <w:pPr>
              <w:pStyle w:val="BodyText2"/>
              <w:spacing w:after="0" w:line="240" w:lineRule="auto"/>
              <w:ind w:left="360"/>
              <w:rPr>
                <w:sz w:val="18"/>
                <w:szCs w:val="18"/>
              </w:rPr>
            </w:pPr>
          </w:p>
        </w:tc>
      </w:tr>
    </w:tbl>
    <w:p w14:paraId="6FF194AF" w14:textId="77777777" w:rsidR="00C540DE" w:rsidRDefault="00C540DE" w:rsidP="00521E73">
      <w:pPr>
        <w:jc w:val="both"/>
        <w:rPr>
          <w:color w:val="000000"/>
          <w:sz w:val="20"/>
          <w:szCs w:val="20"/>
        </w:rPr>
      </w:pPr>
    </w:p>
    <w:p w14:paraId="21E1E008" w14:textId="77777777" w:rsidR="008F4537" w:rsidRPr="004F5ACE" w:rsidRDefault="008F4537" w:rsidP="00D6538C">
      <w:pPr>
        <w:shd w:val="clear" w:color="auto" w:fill="D9D9D9"/>
        <w:rPr>
          <w:sz w:val="28"/>
          <w:szCs w:val="28"/>
        </w:rPr>
      </w:pPr>
      <w:r>
        <w:rPr>
          <w:b/>
          <w:bCs/>
          <w:sz w:val="28"/>
          <w:szCs w:val="28"/>
        </w:rPr>
        <w:t>Key Result Area and Responsibilities</w:t>
      </w:r>
    </w:p>
    <w:p w14:paraId="6F8747FC" w14:textId="77777777" w:rsidR="008F4537" w:rsidRDefault="008F4537" w:rsidP="00D6538C">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509"/>
      </w:tblGrid>
      <w:tr w:rsidR="005F5A27" w14:paraId="34510EF7" w14:textId="77777777" w:rsidTr="00D6538C">
        <w:trPr>
          <w:trHeight w:val="304"/>
        </w:trPr>
        <w:tc>
          <w:tcPr>
            <w:tcW w:w="2695" w:type="dxa"/>
            <w:tcBorders>
              <w:top w:val="single" w:sz="4" w:space="0" w:color="auto"/>
              <w:left w:val="single" w:sz="4" w:space="0" w:color="auto"/>
              <w:bottom w:val="single" w:sz="4" w:space="0" w:color="auto"/>
              <w:right w:val="single" w:sz="4" w:space="0" w:color="auto"/>
            </w:tcBorders>
            <w:shd w:val="clear" w:color="auto" w:fill="auto"/>
          </w:tcPr>
          <w:p w14:paraId="3FC70DFB" w14:textId="77777777" w:rsidR="005F5A27" w:rsidRPr="008C7495" w:rsidRDefault="005F5A27" w:rsidP="0048427D">
            <w:pPr>
              <w:spacing w:before="40" w:after="40"/>
              <w:jc w:val="both"/>
              <w:rPr>
                <w:b/>
                <w:bCs/>
                <w:color w:val="000000"/>
                <w:sz w:val="20"/>
                <w:szCs w:val="20"/>
              </w:rPr>
            </w:pPr>
            <w:r w:rsidRPr="008C7495">
              <w:rPr>
                <w:b/>
                <w:bCs/>
                <w:color w:val="000000"/>
                <w:sz w:val="20"/>
                <w:szCs w:val="20"/>
              </w:rPr>
              <w:t>Key Result Areas</w:t>
            </w:r>
          </w:p>
        </w:tc>
        <w:tc>
          <w:tcPr>
            <w:tcW w:w="6509" w:type="dxa"/>
            <w:tcBorders>
              <w:top w:val="single" w:sz="4" w:space="0" w:color="auto"/>
              <w:left w:val="single" w:sz="4" w:space="0" w:color="auto"/>
              <w:bottom w:val="single" w:sz="4" w:space="0" w:color="auto"/>
              <w:right w:val="single" w:sz="4" w:space="0" w:color="auto"/>
            </w:tcBorders>
            <w:shd w:val="clear" w:color="auto" w:fill="auto"/>
          </w:tcPr>
          <w:p w14:paraId="52702BE7" w14:textId="77777777" w:rsidR="005F5A27" w:rsidRPr="008C7495" w:rsidRDefault="005F5A27" w:rsidP="0048427D">
            <w:pPr>
              <w:spacing w:before="40"/>
              <w:jc w:val="both"/>
              <w:rPr>
                <w:b/>
                <w:bCs/>
                <w:sz w:val="20"/>
                <w:szCs w:val="20"/>
              </w:rPr>
            </w:pPr>
            <w:r w:rsidRPr="008C7495">
              <w:rPr>
                <w:b/>
                <w:bCs/>
                <w:sz w:val="20"/>
                <w:szCs w:val="20"/>
              </w:rPr>
              <w:t>Major Responsibilities</w:t>
            </w:r>
          </w:p>
        </w:tc>
      </w:tr>
      <w:tr w:rsidR="00C4435E" w14:paraId="41F26975" w14:textId="77777777" w:rsidTr="00D6538C">
        <w:trPr>
          <w:trHeight w:val="304"/>
        </w:trPr>
        <w:tc>
          <w:tcPr>
            <w:tcW w:w="2695" w:type="dxa"/>
            <w:tcBorders>
              <w:top w:val="single" w:sz="4" w:space="0" w:color="auto"/>
              <w:left w:val="single" w:sz="4" w:space="0" w:color="auto"/>
              <w:bottom w:val="single" w:sz="4" w:space="0" w:color="auto"/>
              <w:right w:val="single" w:sz="4" w:space="0" w:color="auto"/>
            </w:tcBorders>
          </w:tcPr>
          <w:p w14:paraId="24B7EF9A" w14:textId="651E91EF" w:rsidR="00C4435E" w:rsidRPr="005F5A27" w:rsidRDefault="00C4435E" w:rsidP="00D6538C">
            <w:pPr>
              <w:spacing w:before="40" w:after="40"/>
              <w:jc w:val="both"/>
              <w:rPr>
                <w:color w:val="000000"/>
                <w:sz w:val="20"/>
                <w:szCs w:val="20"/>
              </w:rPr>
            </w:pPr>
            <w:r>
              <w:rPr>
                <w:color w:val="000000"/>
                <w:sz w:val="20"/>
                <w:szCs w:val="20"/>
              </w:rPr>
              <w:t>Partnerships: Public Health Policy, Planning and Programs</w:t>
            </w:r>
          </w:p>
        </w:tc>
        <w:tc>
          <w:tcPr>
            <w:tcW w:w="6509" w:type="dxa"/>
            <w:tcBorders>
              <w:top w:val="single" w:sz="4" w:space="0" w:color="auto"/>
              <w:left w:val="single" w:sz="4" w:space="0" w:color="auto"/>
              <w:bottom w:val="single" w:sz="4" w:space="0" w:color="auto"/>
              <w:right w:val="single" w:sz="4" w:space="0" w:color="auto"/>
            </w:tcBorders>
          </w:tcPr>
          <w:p w14:paraId="60D17170" w14:textId="74639521" w:rsidR="00C4435E" w:rsidRPr="007E3675" w:rsidRDefault="00C4435E" w:rsidP="00C4435E">
            <w:pPr>
              <w:numPr>
                <w:ilvl w:val="0"/>
                <w:numId w:val="1"/>
              </w:numPr>
              <w:spacing w:before="60"/>
              <w:jc w:val="both"/>
              <w:rPr>
                <w:color w:val="000000"/>
                <w:sz w:val="20"/>
                <w:szCs w:val="20"/>
              </w:rPr>
            </w:pPr>
            <w:r w:rsidRPr="00B36109">
              <w:rPr>
                <w:sz w:val="20"/>
                <w:szCs w:val="20"/>
              </w:rPr>
              <w:t xml:space="preserve">Lead key policy projects on behalf of the </w:t>
            </w:r>
            <w:r w:rsidR="00D6538C">
              <w:rPr>
                <w:sz w:val="20"/>
                <w:szCs w:val="20"/>
              </w:rPr>
              <w:t xml:space="preserve">Aboriginal Health and Healthy Equity Division, </w:t>
            </w:r>
            <w:r w:rsidR="001C13C9">
              <w:rPr>
                <w:sz w:val="20"/>
                <w:szCs w:val="20"/>
              </w:rPr>
              <w:t xml:space="preserve">such as Preventive Health SA’s contribution to the Statewide Anti-Racism Strategy Implementation. </w:t>
            </w:r>
          </w:p>
          <w:p w14:paraId="5DF9B9F1" w14:textId="77777777" w:rsidR="00C4435E" w:rsidRPr="00B36109" w:rsidRDefault="00C4435E" w:rsidP="00C4435E">
            <w:pPr>
              <w:numPr>
                <w:ilvl w:val="0"/>
                <w:numId w:val="1"/>
              </w:numPr>
              <w:spacing w:before="60"/>
              <w:jc w:val="both"/>
              <w:rPr>
                <w:color w:val="000000"/>
                <w:sz w:val="20"/>
                <w:szCs w:val="20"/>
              </w:rPr>
            </w:pPr>
            <w:r w:rsidRPr="00B36109">
              <w:rPr>
                <w:color w:val="000000"/>
                <w:sz w:val="20"/>
                <w:szCs w:val="20"/>
              </w:rPr>
              <w:t>Plan, develop, coordinate and deliver complex prevention, promotion, health communication and education approaches to improve public health outcomes.</w:t>
            </w:r>
          </w:p>
          <w:p w14:paraId="505F2DBD" w14:textId="2BA7DCB5" w:rsidR="00C4435E" w:rsidRDefault="00C4435E" w:rsidP="00C4435E">
            <w:pPr>
              <w:numPr>
                <w:ilvl w:val="0"/>
                <w:numId w:val="1"/>
              </w:numPr>
              <w:spacing w:before="60"/>
              <w:jc w:val="both"/>
              <w:rPr>
                <w:sz w:val="20"/>
                <w:szCs w:val="20"/>
              </w:rPr>
            </w:pPr>
            <w:r>
              <w:rPr>
                <w:sz w:val="20"/>
                <w:szCs w:val="20"/>
              </w:rPr>
              <w:t>Provide expert advice and input to the development</w:t>
            </w:r>
            <w:r w:rsidRPr="00331424">
              <w:rPr>
                <w:sz w:val="20"/>
                <w:szCs w:val="20"/>
              </w:rPr>
              <w:t xml:space="preserve"> and implementation of public health policies, programs, procedures and a </w:t>
            </w:r>
            <w:r w:rsidRPr="00331424">
              <w:rPr>
                <w:sz w:val="20"/>
                <w:szCs w:val="22"/>
              </w:rPr>
              <w:t>quantifiable</w:t>
            </w:r>
            <w:r w:rsidRPr="00331424">
              <w:rPr>
                <w:sz w:val="20"/>
                <w:szCs w:val="20"/>
              </w:rPr>
              <w:t xml:space="preserve"> unit business plan to meet the objectives of </w:t>
            </w:r>
            <w:r>
              <w:rPr>
                <w:sz w:val="20"/>
                <w:szCs w:val="20"/>
              </w:rPr>
              <w:t>Preventive Health SA</w:t>
            </w:r>
            <w:r w:rsidRPr="00331424">
              <w:rPr>
                <w:sz w:val="20"/>
                <w:szCs w:val="20"/>
              </w:rPr>
              <w:t>,</w:t>
            </w:r>
            <w:r>
              <w:rPr>
                <w:sz w:val="20"/>
                <w:szCs w:val="20"/>
              </w:rPr>
              <w:t xml:space="preserve"> the</w:t>
            </w:r>
            <w:r w:rsidRPr="00331424">
              <w:rPr>
                <w:sz w:val="20"/>
                <w:szCs w:val="20"/>
              </w:rPr>
              <w:t xml:space="preserve"> </w:t>
            </w:r>
            <w:r w:rsidRPr="000D5AD7">
              <w:rPr>
                <w:i/>
                <w:sz w:val="20"/>
                <w:szCs w:val="20"/>
              </w:rPr>
              <w:t>South Australian Public Health Act, 2011</w:t>
            </w:r>
            <w:r w:rsidRPr="00331424">
              <w:rPr>
                <w:i/>
                <w:sz w:val="20"/>
                <w:szCs w:val="20"/>
              </w:rPr>
              <w:t>,</w:t>
            </w:r>
            <w:r w:rsidRPr="00331424">
              <w:rPr>
                <w:sz w:val="20"/>
                <w:szCs w:val="20"/>
              </w:rPr>
              <w:t xml:space="preserve"> </w:t>
            </w:r>
            <w:r>
              <w:rPr>
                <w:sz w:val="20"/>
                <w:szCs w:val="20"/>
              </w:rPr>
              <w:t xml:space="preserve">Preventive Health SA Strategic Plan 2020 – 2025, </w:t>
            </w:r>
            <w:r w:rsidRPr="00331424">
              <w:rPr>
                <w:sz w:val="20"/>
                <w:szCs w:val="20"/>
              </w:rPr>
              <w:t xml:space="preserve">the State Public Health Plan and </w:t>
            </w:r>
            <w:r>
              <w:rPr>
                <w:sz w:val="20"/>
                <w:szCs w:val="20"/>
              </w:rPr>
              <w:t>other key health strategies.</w:t>
            </w:r>
            <w:r w:rsidRPr="00331424">
              <w:rPr>
                <w:sz w:val="20"/>
                <w:szCs w:val="20"/>
              </w:rPr>
              <w:t xml:space="preserve"> </w:t>
            </w:r>
          </w:p>
          <w:p w14:paraId="5A3C4E87" w14:textId="6CDD4D3D" w:rsidR="00A60706" w:rsidRPr="005F5A27" w:rsidRDefault="00A60706" w:rsidP="00A60706">
            <w:pPr>
              <w:numPr>
                <w:ilvl w:val="0"/>
                <w:numId w:val="1"/>
              </w:numPr>
              <w:spacing w:before="20" w:after="20"/>
              <w:jc w:val="both"/>
              <w:rPr>
                <w:sz w:val="20"/>
                <w:szCs w:val="20"/>
              </w:rPr>
            </w:pPr>
            <w:r w:rsidRPr="005F5A27">
              <w:rPr>
                <w:sz w:val="20"/>
                <w:szCs w:val="20"/>
              </w:rPr>
              <w:t>Work to address health inequities and support disadvantaged groups including culturally and linguistically diverse</w:t>
            </w:r>
            <w:r>
              <w:rPr>
                <w:sz w:val="20"/>
                <w:szCs w:val="20"/>
              </w:rPr>
              <w:t>, LGBTQIA+</w:t>
            </w:r>
            <w:r w:rsidRPr="005F5A27">
              <w:rPr>
                <w:sz w:val="20"/>
                <w:szCs w:val="20"/>
              </w:rPr>
              <w:t xml:space="preserve"> and regional communities.</w:t>
            </w:r>
          </w:p>
          <w:p w14:paraId="6E6A87AB" w14:textId="77777777" w:rsidR="00C4435E" w:rsidRPr="00C9497F" w:rsidRDefault="00C4435E" w:rsidP="00C4435E">
            <w:pPr>
              <w:pStyle w:val="Quote"/>
              <w:numPr>
                <w:ilvl w:val="0"/>
                <w:numId w:val="1"/>
              </w:numPr>
              <w:spacing w:before="60"/>
              <w:jc w:val="both"/>
              <w:rPr>
                <w:i w:val="0"/>
                <w:sz w:val="20"/>
                <w:szCs w:val="20"/>
              </w:rPr>
            </w:pPr>
            <w:r w:rsidRPr="00C9497F">
              <w:rPr>
                <w:i w:val="0"/>
                <w:sz w:val="20"/>
                <w:szCs w:val="20"/>
              </w:rPr>
              <w:t>Work with,</w:t>
            </w:r>
            <w:r>
              <w:rPr>
                <w:i w:val="0"/>
                <w:sz w:val="20"/>
                <w:szCs w:val="20"/>
              </w:rPr>
              <w:t xml:space="preserve"> </w:t>
            </w:r>
            <w:proofErr w:type="gramStart"/>
            <w:r>
              <w:rPr>
                <w:i w:val="0"/>
                <w:sz w:val="20"/>
                <w:szCs w:val="20"/>
              </w:rPr>
              <w:t>support</w:t>
            </w:r>
            <w:proofErr w:type="gramEnd"/>
            <w:r w:rsidRPr="00C9497F">
              <w:rPr>
                <w:i w:val="0"/>
                <w:sz w:val="20"/>
                <w:szCs w:val="20"/>
              </w:rPr>
              <w:t xml:space="preserve"> and provide public health </w:t>
            </w:r>
            <w:r>
              <w:rPr>
                <w:i w:val="0"/>
                <w:sz w:val="20"/>
                <w:szCs w:val="20"/>
              </w:rPr>
              <w:t>expertise</w:t>
            </w:r>
            <w:r w:rsidRPr="00C9497F">
              <w:rPr>
                <w:i w:val="0"/>
                <w:sz w:val="20"/>
                <w:szCs w:val="20"/>
              </w:rPr>
              <w:t xml:space="preserve"> to</w:t>
            </w:r>
            <w:r>
              <w:rPr>
                <w:i w:val="0"/>
                <w:sz w:val="20"/>
                <w:szCs w:val="20"/>
              </w:rPr>
              <w:t xml:space="preserve"> a range of organisations including Local Health Networks, l</w:t>
            </w:r>
            <w:r w:rsidRPr="00C9497F">
              <w:rPr>
                <w:i w:val="0"/>
                <w:sz w:val="20"/>
                <w:szCs w:val="20"/>
              </w:rPr>
              <w:t xml:space="preserve">ocal </w:t>
            </w:r>
            <w:r>
              <w:rPr>
                <w:i w:val="0"/>
                <w:sz w:val="20"/>
                <w:szCs w:val="20"/>
              </w:rPr>
              <w:t>g</w:t>
            </w:r>
            <w:r w:rsidRPr="00C9497F">
              <w:rPr>
                <w:i w:val="0"/>
                <w:sz w:val="20"/>
                <w:szCs w:val="20"/>
              </w:rPr>
              <w:t>overnment</w:t>
            </w:r>
            <w:r>
              <w:rPr>
                <w:i w:val="0"/>
                <w:sz w:val="20"/>
                <w:szCs w:val="20"/>
              </w:rPr>
              <w:t>, other State government departments,</w:t>
            </w:r>
            <w:r w:rsidRPr="00C9497F">
              <w:rPr>
                <w:i w:val="0"/>
                <w:sz w:val="20"/>
                <w:szCs w:val="20"/>
              </w:rPr>
              <w:t xml:space="preserve"> NGOs, the private sector and other areas of public health to lead, develop and implement coherent </w:t>
            </w:r>
            <w:r>
              <w:rPr>
                <w:i w:val="0"/>
                <w:sz w:val="20"/>
                <w:szCs w:val="20"/>
              </w:rPr>
              <w:t xml:space="preserve">population health prevention and promotion plans, policy development, partnerships and strategies. </w:t>
            </w:r>
          </w:p>
          <w:p w14:paraId="07E3AD6D" w14:textId="77777777" w:rsidR="00C4435E" w:rsidRPr="00C9497F" w:rsidRDefault="00C4435E" w:rsidP="00C4435E">
            <w:pPr>
              <w:pStyle w:val="Quote"/>
              <w:numPr>
                <w:ilvl w:val="0"/>
                <w:numId w:val="1"/>
              </w:numPr>
              <w:spacing w:before="60"/>
              <w:jc w:val="both"/>
              <w:rPr>
                <w:i w:val="0"/>
                <w:sz w:val="20"/>
                <w:szCs w:val="20"/>
              </w:rPr>
            </w:pPr>
            <w:r w:rsidRPr="00C9497F">
              <w:rPr>
                <w:i w:val="0"/>
                <w:sz w:val="20"/>
                <w:szCs w:val="20"/>
              </w:rPr>
              <w:t>Develop and utilise relationships</w:t>
            </w:r>
            <w:r>
              <w:rPr>
                <w:i w:val="0"/>
                <w:sz w:val="20"/>
                <w:szCs w:val="20"/>
              </w:rPr>
              <w:t>, including through</w:t>
            </w:r>
            <w:r w:rsidRPr="00C9497F">
              <w:rPr>
                <w:i w:val="0"/>
                <w:sz w:val="20"/>
                <w:szCs w:val="20"/>
              </w:rPr>
              <w:t xml:space="preserve"> Public Health Partnership Authorit</w:t>
            </w:r>
            <w:r>
              <w:rPr>
                <w:i w:val="0"/>
                <w:sz w:val="20"/>
                <w:szCs w:val="20"/>
              </w:rPr>
              <w:t>y agreements,</w:t>
            </w:r>
            <w:r w:rsidRPr="00C9497F">
              <w:rPr>
                <w:i w:val="0"/>
                <w:sz w:val="20"/>
                <w:szCs w:val="20"/>
              </w:rPr>
              <w:t xml:space="preserve"> across State Government, the non-government sector, university sector and private enterprises to facilitate the complex engagement of stakeholders that progresses public health priorities.</w:t>
            </w:r>
          </w:p>
          <w:p w14:paraId="1F3EA952" w14:textId="61CAC97E" w:rsidR="00C4435E" w:rsidRPr="00D6538C" w:rsidRDefault="00C4435E" w:rsidP="00D6538C">
            <w:pPr>
              <w:pStyle w:val="TableParagraph"/>
              <w:numPr>
                <w:ilvl w:val="0"/>
                <w:numId w:val="32"/>
              </w:numPr>
              <w:spacing w:before="54" w:line="235" w:lineRule="auto"/>
              <w:ind w:right="112"/>
              <w:jc w:val="both"/>
              <w:rPr>
                <w:sz w:val="20"/>
              </w:rPr>
            </w:pPr>
            <w:r w:rsidRPr="008E4A04">
              <w:rPr>
                <w:sz w:val="20"/>
                <w:szCs w:val="20"/>
              </w:rPr>
              <w:t xml:space="preserve">Contribute to the identification, </w:t>
            </w:r>
            <w:proofErr w:type="gramStart"/>
            <w:r w:rsidRPr="008E4A04">
              <w:rPr>
                <w:sz w:val="20"/>
                <w:szCs w:val="20"/>
              </w:rPr>
              <w:t>support</w:t>
            </w:r>
            <w:proofErr w:type="gramEnd"/>
            <w:r w:rsidRPr="008E4A04">
              <w:rPr>
                <w:sz w:val="20"/>
                <w:szCs w:val="20"/>
              </w:rPr>
              <w:t xml:space="preserve"> and facilitation of workforce development opportunities, in consultation with stakeholders, for </w:t>
            </w:r>
            <w:r>
              <w:rPr>
                <w:sz w:val="20"/>
                <w:szCs w:val="20"/>
              </w:rPr>
              <w:t xml:space="preserve">Preventive Health SA, </w:t>
            </w:r>
            <w:r w:rsidRPr="008E4A04">
              <w:rPr>
                <w:sz w:val="20"/>
                <w:szCs w:val="20"/>
              </w:rPr>
              <w:t>SA Health staff, State and Local Government employees.</w:t>
            </w:r>
            <w:r w:rsidRPr="00155016">
              <w:rPr>
                <w:sz w:val="20"/>
                <w:lang w:val="en-GB"/>
              </w:rPr>
              <w:t xml:space="preserve"> </w:t>
            </w:r>
          </w:p>
        </w:tc>
      </w:tr>
      <w:tr w:rsidR="00C4435E" w14:paraId="72DE1DC7" w14:textId="77777777" w:rsidTr="00D6538C">
        <w:trPr>
          <w:trHeight w:val="304"/>
        </w:trPr>
        <w:tc>
          <w:tcPr>
            <w:tcW w:w="2695" w:type="dxa"/>
            <w:tcBorders>
              <w:top w:val="single" w:sz="4" w:space="0" w:color="auto"/>
              <w:left w:val="single" w:sz="4" w:space="0" w:color="auto"/>
              <w:bottom w:val="single" w:sz="4" w:space="0" w:color="auto"/>
              <w:right w:val="single" w:sz="4" w:space="0" w:color="auto"/>
            </w:tcBorders>
          </w:tcPr>
          <w:p w14:paraId="0BC48FF7" w14:textId="3F809BCA" w:rsidR="00C4435E" w:rsidRPr="005F5A27" w:rsidRDefault="00C4435E" w:rsidP="00D6538C">
            <w:pPr>
              <w:spacing w:before="40" w:after="40"/>
              <w:jc w:val="both"/>
              <w:rPr>
                <w:color w:val="000000"/>
                <w:sz w:val="20"/>
                <w:szCs w:val="20"/>
              </w:rPr>
            </w:pPr>
            <w:r>
              <w:rPr>
                <w:color w:val="000000"/>
                <w:sz w:val="20"/>
                <w:szCs w:val="20"/>
              </w:rPr>
              <w:lastRenderedPageBreak/>
              <w:t>Health System Interface</w:t>
            </w:r>
          </w:p>
        </w:tc>
        <w:tc>
          <w:tcPr>
            <w:tcW w:w="6509" w:type="dxa"/>
            <w:tcBorders>
              <w:top w:val="single" w:sz="4" w:space="0" w:color="auto"/>
              <w:left w:val="single" w:sz="4" w:space="0" w:color="auto"/>
              <w:bottom w:val="single" w:sz="4" w:space="0" w:color="auto"/>
              <w:right w:val="single" w:sz="4" w:space="0" w:color="auto"/>
            </w:tcBorders>
            <w:vAlign w:val="center"/>
          </w:tcPr>
          <w:p w14:paraId="542CAD98" w14:textId="77777777" w:rsidR="00C4435E" w:rsidRDefault="00C4435E" w:rsidP="00C4435E">
            <w:pPr>
              <w:numPr>
                <w:ilvl w:val="0"/>
                <w:numId w:val="1"/>
              </w:numPr>
              <w:spacing w:before="60"/>
              <w:ind w:left="357" w:hanging="357"/>
              <w:jc w:val="both"/>
              <w:rPr>
                <w:color w:val="000000"/>
                <w:sz w:val="20"/>
                <w:szCs w:val="20"/>
              </w:rPr>
            </w:pPr>
            <w:r>
              <w:rPr>
                <w:color w:val="000000"/>
                <w:sz w:val="20"/>
                <w:szCs w:val="20"/>
              </w:rPr>
              <w:t>Liaise and collaborate with the wider health care system, including Local Health Networks and Primary Health Networks, to coordinate the implementation and reporting of activities related to targeted prevention and key health promotion strategies.</w:t>
            </w:r>
          </w:p>
          <w:p w14:paraId="510C7A95" w14:textId="77777777" w:rsidR="00C4435E" w:rsidRDefault="00C4435E" w:rsidP="00C4435E">
            <w:pPr>
              <w:numPr>
                <w:ilvl w:val="0"/>
                <w:numId w:val="1"/>
              </w:numPr>
              <w:spacing w:before="60"/>
              <w:ind w:left="357" w:hanging="357"/>
              <w:jc w:val="both"/>
              <w:rPr>
                <w:color w:val="000000"/>
                <w:sz w:val="20"/>
                <w:szCs w:val="20"/>
              </w:rPr>
            </w:pPr>
            <w:r>
              <w:rPr>
                <w:color w:val="000000"/>
                <w:sz w:val="20"/>
                <w:szCs w:val="20"/>
              </w:rPr>
              <w:t>Develop and implement high level processes that facilitate and coordinate the integration of public health planning and health care planning across the health system where relevant.</w:t>
            </w:r>
          </w:p>
          <w:p w14:paraId="66C78237" w14:textId="77777777" w:rsidR="00C4435E" w:rsidRPr="00AC0C59" w:rsidRDefault="00C4435E" w:rsidP="00C4435E">
            <w:pPr>
              <w:numPr>
                <w:ilvl w:val="0"/>
                <w:numId w:val="1"/>
              </w:numPr>
              <w:spacing w:before="60"/>
              <w:ind w:left="357" w:hanging="357"/>
              <w:jc w:val="both"/>
              <w:rPr>
                <w:color w:val="000000"/>
                <w:sz w:val="20"/>
                <w:szCs w:val="20"/>
              </w:rPr>
            </w:pPr>
            <w:r>
              <w:rPr>
                <w:color w:val="000000"/>
                <w:sz w:val="20"/>
                <w:szCs w:val="20"/>
              </w:rPr>
              <w:t>Support high level processes associated with the development of relationships with Public Health Partners (including Primary Health Networks and Local Health Networks) to strengthen primary prevention links to relevant state and local public health plans and priorities.</w:t>
            </w:r>
          </w:p>
          <w:p w14:paraId="3B06119A" w14:textId="43E570FF" w:rsidR="00C4435E" w:rsidRPr="00D6538C" w:rsidRDefault="00C4435E" w:rsidP="00D6538C">
            <w:pPr>
              <w:pStyle w:val="TableParagraph"/>
              <w:numPr>
                <w:ilvl w:val="0"/>
                <w:numId w:val="32"/>
              </w:numPr>
              <w:spacing w:before="54" w:line="235" w:lineRule="auto"/>
              <w:ind w:right="112"/>
              <w:jc w:val="both"/>
              <w:rPr>
                <w:sz w:val="20"/>
              </w:rPr>
            </w:pPr>
          </w:p>
        </w:tc>
      </w:tr>
      <w:tr w:rsidR="00C4435E" w14:paraId="3833AACB" w14:textId="77777777" w:rsidTr="00D6538C">
        <w:trPr>
          <w:trHeight w:val="304"/>
        </w:trPr>
        <w:tc>
          <w:tcPr>
            <w:tcW w:w="2695" w:type="dxa"/>
            <w:tcBorders>
              <w:top w:val="single" w:sz="4" w:space="0" w:color="auto"/>
              <w:left w:val="single" w:sz="4" w:space="0" w:color="auto"/>
              <w:bottom w:val="single" w:sz="4" w:space="0" w:color="auto"/>
              <w:right w:val="single" w:sz="4" w:space="0" w:color="auto"/>
            </w:tcBorders>
          </w:tcPr>
          <w:p w14:paraId="4E295D85" w14:textId="103A8751" w:rsidR="00C4435E" w:rsidRPr="005F5A27" w:rsidRDefault="00C4435E" w:rsidP="00D6538C">
            <w:pPr>
              <w:spacing w:before="40" w:after="40"/>
              <w:jc w:val="both"/>
              <w:rPr>
                <w:color w:val="000000"/>
                <w:sz w:val="20"/>
                <w:szCs w:val="20"/>
              </w:rPr>
            </w:pPr>
            <w:r>
              <w:rPr>
                <w:color w:val="000000"/>
                <w:sz w:val="20"/>
                <w:szCs w:val="20"/>
              </w:rPr>
              <w:t>Continuous Improvement</w:t>
            </w:r>
          </w:p>
        </w:tc>
        <w:tc>
          <w:tcPr>
            <w:tcW w:w="6509" w:type="dxa"/>
            <w:tcBorders>
              <w:top w:val="single" w:sz="4" w:space="0" w:color="auto"/>
              <w:left w:val="single" w:sz="4" w:space="0" w:color="auto"/>
              <w:bottom w:val="single" w:sz="4" w:space="0" w:color="auto"/>
              <w:right w:val="single" w:sz="4" w:space="0" w:color="auto"/>
            </w:tcBorders>
            <w:vAlign w:val="center"/>
          </w:tcPr>
          <w:p w14:paraId="3065E187" w14:textId="77777777" w:rsidR="00C4435E" w:rsidRPr="00331424" w:rsidRDefault="00C4435E" w:rsidP="00C4435E">
            <w:pPr>
              <w:numPr>
                <w:ilvl w:val="0"/>
                <w:numId w:val="1"/>
              </w:numPr>
              <w:spacing w:before="20" w:after="20"/>
              <w:jc w:val="both"/>
              <w:rPr>
                <w:sz w:val="20"/>
                <w:szCs w:val="20"/>
              </w:rPr>
            </w:pPr>
            <w:r w:rsidRPr="00331424">
              <w:rPr>
                <w:sz w:val="20"/>
                <w:szCs w:val="20"/>
              </w:rPr>
              <w:t>Deliver customer focussed service provision and activities through an integrated team approach and culture which is highly responsive to the needs of business partners and external clients.</w:t>
            </w:r>
          </w:p>
          <w:p w14:paraId="4F89CD3C" w14:textId="77777777" w:rsidR="00C4435E" w:rsidRPr="00331424" w:rsidRDefault="00C4435E" w:rsidP="00C4435E">
            <w:pPr>
              <w:numPr>
                <w:ilvl w:val="0"/>
                <w:numId w:val="1"/>
              </w:numPr>
              <w:spacing w:before="60"/>
              <w:jc w:val="both"/>
              <w:rPr>
                <w:sz w:val="20"/>
                <w:szCs w:val="20"/>
              </w:rPr>
            </w:pPr>
            <w:r w:rsidRPr="00331424">
              <w:rPr>
                <w:sz w:val="20"/>
                <w:szCs w:val="20"/>
              </w:rPr>
              <w:t xml:space="preserve">Support </w:t>
            </w:r>
            <w:r>
              <w:rPr>
                <w:sz w:val="20"/>
                <w:szCs w:val="20"/>
              </w:rPr>
              <w:t xml:space="preserve">and contribute to </w:t>
            </w:r>
            <w:r w:rsidRPr="00331424">
              <w:rPr>
                <w:sz w:val="20"/>
                <w:szCs w:val="20"/>
              </w:rPr>
              <w:t xml:space="preserve">the implementation of organisational improvement and change initiatives.  </w:t>
            </w:r>
          </w:p>
          <w:p w14:paraId="749364CA" w14:textId="3BA0DA63" w:rsidR="00C4435E" w:rsidRPr="00331424" w:rsidRDefault="00C4435E" w:rsidP="00C4435E">
            <w:pPr>
              <w:numPr>
                <w:ilvl w:val="0"/>
                <w:numId w:val="1"/>
              </w:numPr>
              <w:spacing w:before="60"/>
              <w:jc w:val="both"/>
              <w:rPr>
                <w:sz w:val="20"/>
                <w:szCs w:val="20"/>
              </w:rPr>
            </w:pPr>
            <w:r w:rsidRPr="00331424">
              <w:rPr>
                <w:sz w:val="20"/>
                <w:szCs w:val="20"/>
              </w:rPr>
              <w:t xml:space="preserve">Develop, support and maintain a positive work culture which is based on </w:t>
            </w:r>
            <w:r>
              <w:rPr>
                <w:sz w:val="20"/>
                <w:szCs w:val="20"/>
              </w:rPr>
              <w:t xml:space="preserve">Preventive Health </w:t>
            </w:r>
            <w:r w:rsidRPr="00331424">
              <w:rPr>
                <w:sz w:val="20"/>
                <w:szCs w:val="20"/>
              </w:rPr>
              <w:t>values and promotes customer service, learning and development, safety and welfare of employees, acknowledges differences, and encourages creativity and innovation.</w:t>
            </w:r>
          </w:p>
          <w:p w14:paraId="558E8C19" w14:textId="77777777" w:rsidR="00C4435E" w:rsidRPr="00331424" w:rsidRDefault="00C4435E" w:rsidP="00C4435E">
            <w:pPr>
              <w:numPr>
                <w:ilvl w:val="0"/>
                <w:numId w:val="1"/>
              </w:numPr>
              <w:spacing w:before="60"/>
              <w:jc w:val="both"/>
              <w:rPr>
                <w:sz w:val="20"/>
                <w:szCs w:val="20"/>
              </w:rPr>
            </w:pPr>
            <w:r w:rsidRPr="00331424">
              <w:rPr>
                <w:sz w:val="20"/>
                <w:szCs w:val="20"/>
              </w:rPr>
              <w:t>Promote the integration of Health in All Policies philosophy, understanding and practice into local and state government policy and programs.</w:t>
            </w:r>
          </w:p>
          <w:p w14:paraId="58A17884" w14:textId="77777777" w:rsidR="00C4435E" w:rsidRPr="00331424" w:rsidRDefault="00C4435E" w:rsidP="00C4435E">
            <w:pPr>
              <w:widowControl w:val="0"/>
              <w:numPr>
                <w:ilvl w:val="0"/>
                <w:numId w:val="1"/>
              </w:numPr>
              <w:tabs>
                <w:tab w:val="num" w:pos="1134"/>
              </w:tabs>
              <w:spacing w:before="60"/>
              <w:ind w:left="357" w:hanging="357"/>
              <w:jc w:val="both"/>
              <w:rPr>
                <w:sz w:val="20"/>
                <w:lang w:val="en-GB"/>
              </w:rPr>
            </w:pPr>
            <w:r w:rsidRPr="00331424">
              <w:rPr>
                <w:sz w:val="20"/>
                <w:lang w:val="en-GB"/>
              </w:rPr>
              <w:t>Undertake complex research to develop departmental high quality and succinct documents, correspondence, and briefings that</w:t>
            </w:r>
            <w:r w:rsidRPr="00331424">
              <w:rPr>
                <w:sz w:val="20"/>
                <w:szCs w:val="20"/>
              </w:rPr>
              <w:t xml:space="preserve"> contribute to the evidence base and promote population health outcomes</w:t>
            </w:r>
            <w:r w:rsidRPr="00331424">
              <w:rPr>
                <w:sz w:val="20"/>
                <w:lang w:val="en-GB"/>
              </w:rPr>
              <w:t xml:space="preserve">. </w:t>
            </w:r>
          </w:p>
          <w:p w14:paraId="45994D33" w14:textId="77777777" w:rsidR="00C4435E" w:rsidRPr="00331424" w:rsidRDefault="00C4435E" w:rsidP="00C4435E">
            <w:pPr>
              <w:widowControl w:val="0"/>
              <w:numPr>
                <w:ilvl w:val="0"/>
                <w:numId w:val="1"/>
              </w:numPr>
              <w:tabs>
                <w:tab w:val="num" w:pos="1134"/>
              </w:tabs>
              <w:spacing w:before="60"/>
              <w:ind w:left="357" w:hanging="357"/>
              <w:jc w:val="both"/>
              <w:rPr>
                <w:sz w:val="20"/>
                <w:lang w:val="en-GB"/>
              </w:rPr>
            </w:pPr>
            <w:r w:rsidRPr="00331424">
              <w:rPr>
                <w:sz w:val="20"/>
                <w:lang w:val="en-GB"/>
              </w:rPr>
              <w:t xml:space="preserve">Guide and develop an understanding, amongst internal and external stakeholders, of the </w:t>
            </w:r>
            <w:r w:rsidRPr="000D5AD7">
              <w:rPr>
                <w:i/>
                <w:sz w:val="20"/>
                <w:szCs w:val="20"/>
              </w:rPr>
              <w:t>South Australian Public Health Act, 2011</w:t>
            </w:r>
            <w:r>
              <w:rPr>
                <w:i/>
                <w:sz w:val="20"/>
                <w:szCs w:val="20"/>
              </w:rPr>
              <w:t xml:space="preserve"> </w:t>
            </w:r>
            <w:r w:rsidRPr="00331424">
              <w:rPr>
                <w:sz w:val="20"/>
                <w:lang w:val="en-GB"/>
              </w:rPr>
              <w:t xml:space="preserve">and other relevant public health and related legislation to apply the objectives and principles of the </w:t>
            </w:r>
            <w:r w:rsidRPr="000D5AD7">
              <w:rPr>
                <w:i/>
                <w:sz w:val="20"/>
                <w:szCs w:val="20"/>
              </w:rPr>
              <w:t>South Australian Public Health Act, 2011</w:t>
            </w:r>
            <w:r>
              <w:rPr>
                <w:i/>
                <w:sz w:val="20"/>
                <w:szCs w:val="20"/>
              </w:rPr>
              <w:t xml:space="preserve"> </w:t>
            </w:r>
            <w:r w:rsidRPr="00331424">
              <w:rPr>
                <w:sz w:val="20"/>
                <w:lang w:val="en-GB"/>
              </w:rPr>
              <w:t>contained within the Act.</w:t>
            </w:r>
          </w:p>
          <w:p w14:paraId="64D771BF" w14:textId="41FF8442" w:rsidR="00C4435E" w:rsidRPr="00D6538C" w:rsidRDefault="00C4435E" w:rsidP="00D6538C">
            <w:pPr>
              <w:pStyle w:val="TableParagraph"/>
              <w:numPr>
                <w:ilvl w:val="0"/>
                <w:numId w:val="32"/>
              </w:numPr>
              <w:spacing w:before="54" w:line="235" w:lineRule="auto"/>
              <w:ind w:right="112"/>
              <w:jc w:val="both"/>
              <w:rPr>
                <w:sz w:val="20"/>
              </w:rPr>
            </w:pPr>
          </w:p>
        </w:tc>
      </w:tr>
      <w:tr w:rsidR="00C4435E" w14:paraId="2E0D152A" w14:textId="77777777" w:rsidTr="00D6538C">
        <w:trPr>
          <w:trHeight w:val="304"/>
        </w:trPr>
        <w:tc>
          <w:tcPr>
            <w:tcW w:w="2695" w:type="dxa"/>
            <w:tcBorders>
              <w:top w:val="single" w:sz="4" w:space="0" w:color="auto"/>
              <w:left w:val="single" w:sz="4" w:space="0" w:color="auto"/>
              <w:bottom w:val="single" w:sz="4" w:space="0" w:color="auto"/>
              <w:right w:val="single" w:sz="4" w:space="0" w:color="auto"/>
            </w:tcBorders>
          </w:tcPr>
          <w:p w14:paraId="63E0F518" w14:textId="253370ED" w:rsidR="00C4435E" w:rsidRPr="00D6538C" w:rsidRDefault="00C4435E" w:rsidP="00D6538C">
            <w:pPr>
              <w:spacing w:before="40" w:after="40"/>
              <w:jc w:val="both"/>
              <w:rPr>
                <w:sz w:val="20"/>
              </w:rPr>
            </w:pPr>
            <w:r>
              <w:rPr>
                <w:color w:val="000000"/>
                <w:sz w:val="20"/>
                <w:szCs w:val="20"/>
              </w:rPr>
              <w:t>Relationships and Advice</w:t>
            </w:r>
          </w:p>
        </w:tc>
        <w:tc>
          <w:tcPr>
            <w:tcW w:w="6509" w:type="dxa"/>
            <w:tcBorders>
              <w:top w:val="single" w:sz="4" w:space="0" w:color="auto"/>
              <w:left w:val="single" w:sz="4" w:space="0" w:color="auto"/>
              <w:bottom w:val="single" w:sz="4" w:space="0" w:color="auto"/>
              <w:right w:val="single" w:sz="4" w:space="0" w:color="auto"/>
            </w:tcBorders>
            <w:vAlign w:val="center"/>
          </w:tcPr>
          <w:p w14:paraId="417FEDF1" w14:textId="24E6EC39" w:rsidR="00C4435E" w:rsidRPr="0069773A" w:rsidRDefault="00C4435E" w:rsidP="00C4435E">
            <w:pPr>
              <w:numPr>
                <w:ilvl w:val="0"/>
                <w:numId w:val="1"/>
              </w:numPr>
              <w:spacing w:before="60"/>
              <w:jc w:val="both"/>
              <w:rPr>
                <w:sz w:val="20"/>
                <w:szCs w:val="20"/>
              </w:rPr>
            </w:pPr>
            <w:r w:rsidRPr="00857E79">
              <w:rPr>
                <w:color w:val="000000"/>
                <w:sz w:val="20"/>
                <w:szCs w:val="20"/>
              </w:rPr>
              <w:t xml:space="preserve">Contribute public health consultancy as required to the development, planning, implementation, evaluation and coordination of relevant components of strategic and operational </w:t>
            </w:r>
            <w:r>
              <w:rPr>
                <w:sz w:val="20"/>
                <w:szCs w:val="20"/>
              </w:rPr>
              <w:t>Preventive Health</w:t>
            </w:r>
            <w:r w:rsidRPr="00D6538C">
              <w:rPr>
                <w:sz w:val="20"/>
              </w:rPr>
              <w:t xml:space="preserve"> </w:t>
            </w:r>
            <w:r w:rsidRPr="00857E79">
              <w:rPr>
                <w:color w:val="000000"/>
                <w:sz w:val="20"/>
                <w:szCs w:val="20"/>
              </w:rPr>
              <w:t>and departmental plans</w:t>
            </w:r>
            <w:r>
              <w:rPr>
                <w:color w:val="000000"/>
                <w:sz w:val="20"/>
                <w:szCs w:val="20"/>
              </w:rPr>
              <w:t>.</w:t>
            </w:r>
          </w:p>
          <w:p w14:paraId="63D81914" w14:textId="4A00FB88" w:rsidR="00C4435E" w:rsidRDefault="00C4435E" w:rsidP="00C4435E">
            <w:pPr>
              <w:numPr>
                <w:ilvl w:val="0"/>
                <w:numId w:val="1"/>
              </w:numPr>
              <w:spacing w:before="60"/>
              <w:jc w:val="both"/>
              <w:rPr>
                <w:sz w:val="20"/>
                <w:szCs w:val="20"/>
              </w:rPr>
            </w:pPr>
            <w:r>
              <w:rPr>
                <w:sz w:val="20"/>
                <w:szCs w:val="20"/>
              </w:rPr>
              <w:t>Liaise, collaborate and build relationships with key internal and external stakeholders to inform, guide and support the development of Preventive Health SA strategies and services.</w:t>
            </w:r>
          </w:p>
          <w:p w14:paraId="74470EFF" w14:textId="22BE6C6C" w:rsidR="00C4435E" w:rsidRDefault="00C4435E" w:rsidP="00C4435E">
            <w:pPr>
              <w:numPr>
                <w:ilvl w:val="0"/>
                <w:numId w:val="1"/>
              </w:numPr>
              <w:spacing w:before="60"/>
              <w:jc w:val="both"/>
              <w:rPr>
                <w:sz w:val="20"/>
                <w:szCs w:val="20"/>
              </w:rPr>
            </w:pPr>
            <w:r>
              <w:rPr>
                <w:sz w:val="20"/>
                <w:szCs w:val="20"/>
              </w:rPr>
              <w:t>Participate on relevant internal and external committees, forums and working groups to provide expert advice, and to promote government and Preventive Health SA policy and positions for public health planning and prevention issues.</w:t>
            </w:r>
          </w:p>
          <w:p w14:paraId="48277DAC" w14:textId="77777777" w:rsidR="00C4435E" w:rsidRPr="00D6538C" w:rsidRDefault="00C4435E" w:rsidP="00D6538C">
            <w:pPr>
              <w:pStyle w:val="Header"/>
              <w:numPr>
                <w:ilvl w:val="0"/>
                <w:numId w:val="1"/>
              </w:numPr>
              <w:tabs>
                <w:tab w:val="clear" w:pos="4153"/>
                <w:tab w:val="clear" w:pos="8306"/>
              </w:tabs>
              <w:spacing w:before="120"/>
              <w:jc w:val="both"/>
              <w:rPr>
                <w:sz w:val="20"/>
              </w:rPr>
            </w:pPr>
          </w:p>
        </w:tc>
      </w:tr>
    </w:tbl>
    <w:p w14:paraId="7F53FCBF" w14:textId="57B39983" w:rsidR="00D6538C" w:rsidRDefault="00D6538C" w:rsidP="00D256B7">
      <w:pPr>
        <w:jc w:val="both"/>
        <w:rPr>
          <w:b/>
          <w:bCs/>
          <w:sz w:val="28"/>
          <w:szCs w:val="28"/>
        </w:rPr>
      </w:pPr>
    </w:p>
    <w:p w14:paraId="20151574" w14:textId="77777777" w:rsidR="00D6538C" w:rsidRDefault="00D6538C">
      <w:pPr>
        <w:rPr>
          <w:b/>
          <w:bCs/>
          <w:sz w:val="28"/>
          <w:szCs w:val="28"/>
        </w:rPr>
      </w:pPr>
      <w:r>
        <w:rPr>
          <w:b/>
          <w:bCs/>
          <w:sz w:val="28"/>
          <w:szCs w:val="28"/>
        </w:rPr>
        <w:br w:type="page"/>
      </w:r>
    </w:p>
    <w:p w14:paraId="4829A18B" w14:textId="77777777" w:rsidR="00E813C2" w:rsidRPr="004F5ACE" w:rsidRDefault="00E813C2" w:rsidP="00E813C2">
      <w:pPr>
        <w:shd w:val="clear" w:color="auto" w:fill="D9D9D9"/>
        <w:ind w:left="-142"/>
        <w:rPr>
          <w:sz w:val="28"/>
          <w:szCs w:val="28"/>
        </w:rPr>
      </w:pPr>
      <w:r>
        <w:rPr>
          <w:b/>
          <w:bCs/>
          <w:sz w:val="28"/>
          <w:szCs w:val="28"/>
        </w:rPr>
        <w:lastRenderedPageBreak/>
        <w:t>Knowledge, Skills and Experience</w:t>
      </w:r>
    </w:p>
    <w:p w14:paraId="00271A55" w14:textId="2FC17A2B" w:rsidR="00E813C2" w:rsidRPr="00D6538C" w:rsidRDefault="00E813C2" w:rsidP="00D6538C">
      <w:pPr>
        <w:pStyle w:val="BodyText"/>
        <w:ind w:left="-142"/>
        <w:rPr>
          <w:i/>
          <w:sz w:val="16"/>
          <w:highlight w:val="yellow"/>
        </w:rPr>
      </w:pPr>
    </w:p>
    <w:p w14:paraId="7729D145" w14:textId="77777777" w:rsidR="00E813C2" w:rsidRPr="00D6538C" w:rsidRDefault="00E813C2" w:rsidP="00D6538C">
      <w:pPr>
        <w:pStyle w:val="BodyText"/>
        <w:ind w:left="-142"/>
        <w:rPr>
          <w:b w:val="0"/>
          <w:i/>
          <w:sz w:val="16"/>
          <w:highlight w:val="yellow"/>
        </w:rPr>
      </w:pPr>
    </w:p>
    <w:p w14:paraId="043C62C5" w14:textId="77777777" w:rsidR="00C4435E" w:rsidRPr="00646186" w:rsidRDefault="00C4435E" w:rsidP="00C4435E">
      <w:pPr>
        <w:autoSpaceDE w:val="0"/>
        <w:autoSpaceDN w:val="0"/>
        <w:adjustRightInd w:val="0"/>
        <w:ind w:left="-142"/>
        <w:jc w:val="both"/>
      </w:pPr>
      <w:r w:rsidRPr="00646186">
        <w:rPr>
          <w:b/>
          <w:bCs/>
        </w:rPr>
        <w:t>Educational/Vocational Qualifications</w:t>
      </w:r>
      <w:r>
        <w:rPr>
          <w:b/>
          <w:bCs/>
        </w:rPr>
        <w:t>:</w:t>
      </w:r>
    </w:p>
    <w:p w14:paraId="425F0D06" w14:textId="77777777" w:rsidR="00C4435E" w:rsidRDefault="00C4435E" w:rsidP="00C4435E">
      <w:pPr>
        <w:numPr>
          <w:ilvl w:val="0"/>
          <w:numId w:val="2"/>
        </w:numPr>
        <w:jc w:val="both"/>
        <w:rPr>
          <w:sz w:val="20"/>
          <w:szCs w:val="20"/>
        </w:rPr>
      </w:pPr>
      <w:r>
        <w:rPr>
          <w:sz w:val="20"/>
          <w:szCs w:val="20"/>
        </w:rPr>
        <w:t>Nil</w:t>
      </w:r>
    </w:p>
    <w:p w14:paraId="538375A5" w14:textId="77777777" w:rsidR="00C4435E" w:rsidRDefault="00C4435E" w:rsidP="00C4435E">
      <w:pPr>
        <w:jc w:val="both"/>
        <w:rPr>
          <w:sz w:val="20"/>
          <w:szCs w:val="20"/>
        </w:rPr>
      </w:pPr>
    </w:p>
    <w:p w14:paraId="75452C4E" w14:textId="77777777" w:rsidR="00C4435E" w:rsidRDefault="00C4435E" w:rsidP="00C4435E">
      <w:pPr>
        <w:ind w:left="-142"/>
        <w:jc w:val="both"/>
        <w:rPr>
          <w:sz w:val="20"/>
          <w:szCs w:val="20"/>
          <w:highlight w:val="yellow"/>
        </w:rPr>
      </w:pPr>
      <w:r w:rsidRPr="00646186">
        <w:rPr>
          <w:b/>
          <w:bCs/>
        </w:rPr>
        <w:t>Personal Abilities/Aptitudes/Skills:</w:t>
      </w:r>
      <w:r w:rsidRPr="009D0E3A">
        <w:rPr>
          <w:sz w:val="20"/>
          <w:szCs w:val="20"/>
        </w:rPr>
        <w:t xml:space="preserve"> </w:t>
      </w:r>
    </w:p>
    <w:p w14:paraId="14FF6794" w14:textId="77777777"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Demonstrated ability to actively seek out, engage and develop productive relationships with relevant stakeholders to influence healthy public policy and advocate for effective health improvement activity using the understanding of an organisations operations, cultures and perspectives.</w:t>
      </w:r>
    </w:p>
    <w:p w14:paraId="25354340" w14:textId="77777777"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Demonstrated ability to discuss and verbally present complex and/or sensitive public health concepts and issues effectively to a range of stakeholders and populations that takes into consideration cultural and other differences by using appropriate resources, techniques and technologies.</w:t>
      </w:r>
    </w:p>
    <w:p w14:paraId="0761C7B8" w14:textId="77777777"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Proven ability to utilise strategic and systems thinking and apply high level diplomacy, initiative, negotiation, conflict resolution and facilitation skills in working successfully with colleagues and in partnership with other agencies or organisations on complex problems.</w:t>
      </w:r>
    </w:p>
    <w:p w14:paraId="4D378CAC" w14:textId="77777777"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Demonstrate highly developed written skills including the ability to interpret health information and produce succinct reports and briefings that reflect critical thinking and persuasive arguments within short timeframes.</w:t>
      </w:r>
    </w:p>
    <w:p w14:paraId="671C907A" w14:textId="77777777" w:rsidR="00C4435E" w:rsidRPr="009E63F1" w:rsidRDefault="00C4435E" w:rsidP="00C4435E">
      <w:pPr>
        <w:tabs>
          <w:tab w:val="num" w:pos="284"/>
        </w:tabs>
        <w:ind w:left="284" w:hanging="426"/>
        <w:jc w:val="both"/>
        <w:rPr>
          <w:sz w:val="20"/>
          <w:szCs w:val="20"/>
        </w:rPr>
      </w:pPr>
    </w:p>
    <w:p w14:paraId="4DDF8B09" w14:textId="77777777" w:rsidR="00C4435E" w:rsidRDefault="00C4435E" w:rsidP="00C4435E">
      <w:pPr>
        <w:ind w:left="-142"/>
        <w:jc w:val="both"/>
        <w:rPr>
          <w:b/>
          <w:bCs/>
          <w:sz w:val="20"/>
          <w:szCs w:val="20"/>
        </w:rPr>
      </w:pPr>
      <w:r w:rsidRPr="00646186">
        <w:rPr>
          <w:b/>
          <w:bCs/>
        </w:rPr>
        <w:t>Experience</w:t>
      </w:r>
      <w:r>
        <w:rPr>
          <w:b/>
          <w:bCs/>
        </w:rPr>
        <w:t>:</w:t>
      </w:r>
    </w:p>
    <w:p w14:paraId="6E75C7C3" w14:textId="77777777" w:rsidR="00C4435E" w:rsidRPr="00703042"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 xml:space="preserve">Experience in working with a range of partners and stakeholders to plan, implement and evaluate multi­ strategy </w:t>
      </w:r>
      <w:r>
        <w:rPr>
          <w:sz w:val="20"/>
          <w:szCs w:val="20"/>
        </w:rPr>
        <w:t xml:space="preserve">preventative </w:t>
      </w:r>
      <w:r w:rsidRPr="007D0040">
        <w:rPr>
          <w:sz w:val="20"/>
          <w:szCs w:val="20"/>
        </w:rPr>
        <w:t xml:space="preserve">health interventions and education programs and processes for diverse </w:t>
      </w:r>
      <w:r w:rsidRPr="00703042">
        <w:rPr>
          <w:sz w:val="20"/>
          <w:szCs w:val="20"/>
        </w:rPr>
        <w:t xml:space="preserve">populations. </w:t>
      </w:r>
    </w:p>
    <w:p w14:paraId="377D81B8" w14:textId="2C789CDD" w:rsidR="00C4435E" w:rsidRPr="00746C1D" w:rsidRDefault="00C4435E" w:rsidP="00C4435E">
      <w:pPr>
        <w:numPr>
          <w:ilvl w:val="0"/>
          <w:numId w:val="2"/>
        </w:numPr>
        <w:tabs>
          <w:tab w:val="clear" w:pos="360"/>
          <w:tab w:val="num" w:pos="284"/>
        </w:tabs>
        <w:spacing w:before="60"/>
        <w:ind w:left="284" w:hanging="426"/>
        <w:jc w:val="both"/>
        <w:rPr>
          <w:sz w:val="20"/>
          <w:szCs w:val="20"/>
        </w:rPr>
      </w:pPr>
      <w:r w:rsidRPr="001B55D6">
        <w:rPr>
          <w:sz w:val="20"/>
          <w:szCs w:val="20"/>
        </w:rPr>
        <w:t>Experience in contributing evidence</w:t>
      </w:r>
      <w:r w:rsidR="00D6538C">
        <w:rPr>
          <w:sz w:val="20"/>
          <w:szCs w:val="20"/>
        </w:rPr>
        <w:t>-</w:t>
      </w:r>
      <w:r w:rsidRPr="001B55D6">
        <w:rPr>
          <w:sz w:val="20"/>
          <w:szCs w:val="20"/>
        </w:rPr>
        <w:t>based advice and input into policy in different spheres of government which have a bearing on population health</w:t>
      </w:r>
      <w:r w:rsidRPr="00746C1D">
        <w:rPr>
          <w:sz w:val="20"/>
          <w:szCs w:val="20"/>
        </w:rPr>
        <w:t>.</w:t>
      </w:r>
    </w:p>
    <w:p w14:paraId="64E64FAD" w14:textId="2A268A93"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Experience in undertaking a range of high</w:t>
      </w:r>
      <w:r w:rsidR="00D6538C">
        <w:rPr>
          <w:sz w:val="20"/>
          <w:szCs w:val="20"/>
        </w:rPr>
        <w:t>-</w:t>
      </w:r>
      <w:r w:rsidRPr="007D0040">
        <w:rPr>
          <w:sz w:val="20"/>
          <w:szCs w:val="20"/>
        </w:rPr>
        <w:t>level research and analysis in finding relevant and appropriate sources of information, assessing its quality and usefulness and identifying the strengths and weaknesses of public health strategies and interventions directed at populations.</w:t>
      </w:r>
    </w:p>
    <w:p w14:paraId="728B85E6" w14:textId="77777777"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 xml:space="preserve">Experience in developing and implementing capacity building strategies for public health planning, as described in the </w:t>
      </w:r>
      <w:r w:rsidRPr="00AF10D5">
        <w:rPr>
          <w:sz w:val="20"/>
          <w:szCs w:val="20"/>
        </w:rPr>
        <w:t>South Australian Public Health Act, 2011</w:t>
      </w:r>
      <w:r w:rsidRPr="007D0040">
        <w:rPr>
          <w:sz w:val="20"/>
          <w:szCs w:val="20"/>
        </w:rPr>
        <w:t>, and recognising and fostering potential and emerging leadership competencies within a team.</w:t>
      </w:r>
    </w:p>
    <w:p w14:paraId="6D9CB187" w14:textId="77777777"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Experience in identifying the scope and requirements of procurement processes and/or population health projects including business case development, risk analysis, quality assurance and communication management requirements to meet time and cost constraints.</w:t>
      </w:r>
    </w:p>
    <w:p w14:paraId="2F537451" w14:textId="77777777" w:rsidR="00C4435E" w:rsidRDefault="00C4435E" w:rsidP="00C4435E">
      <w:pPr>
        <w:jc w:val="both"/>
        <w:rPr>
          <w:sz w:val="20"/>
          <w:szCs w:val="20"/>
        </w:rPr>
      </w:pPr>
    </w:p>
    <w:p w14:paraId="2FA20D09" w14:textId="239EFD66" w:rsidR="00C4435E" w:rsidRPr="00AF10D5" w:rsidRDefault="00C4435E" w:rsidP="00C4435E">
      <w:pPr>
        <w:ind w:left="-142"/>
        <w:jc w:val="both"/>
        <w:rPr>
          <w:b/>
          <w:bCs/>
        </w:rPr>
      </w:pPr>
      <w:r w:rsidRPr="00646186">
        <w:rPr>
          <w:b/>
          <w:bCs/>
        </w:rPr>
        <w:t>Knowledge</w:t>
      </w:r>
      <w:r>
        <w:rPr>
          <w:b/>
          <w:bCs/>
        </w:rPr>
        <w:t>:</w:t>
      </w:r>
    </w:p>
    <w:p w14:paraId="462830C9" w14:textId="77777777"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Demonstrated high level current knowledge of population health, chronic disease prevention and management, current Australian public health priorities, policies and initiatives.</w:t>
      </w:r>
    </w:p>
    <w:p w14:paraId="0EE46B42" w14:textId="77777777" w:rsidR="00C4435E" w:rsidRPr="007D0040"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Demonstrates current knowledge of how the determinants of health (biological, social, cultural, environmental, economic and physical) influence the health and wellbeing of the population and specific population groups.</w:t>
      </w:r>
    </w:p>
    <w:p w14:paraId="6BF38D74" w14:textId="77777777" w:rsidR="00C4435E" w:rsidRPr="00AF10D5"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 xml:space="preserve">Knowledge of the </w:t>
      </w:r>
      <w:r w:rsidRPr="007D0040">
        <w:rPr>
          <w:i/>
          <w:sz w:val="20"/>
          <w:szCs w:val="20"/>
        </w:rPr>
        <w:t>South Australian Public Health Act, 2011</w:t>
      </w:r>
      <w:r w:rsidRPr="007D0040">
        <w:rPr>
          <w:sz w:val="20"/>
          <w:szCs w:val="20"/>
        </w:rPr>
        <w:t xml:space="preserve"> and other relevant public health and related legislation, with specific regard to and application of the objectives and principles of the </w:t>
      </w:r>
      <w:r w:rsidRPr="007D0040">
        <w:rPr>
          <w:i/>
          <w:sz w:val="20"/>
          <w:szCs w:val="20"/>
        </w:rPr>
        <w:t>South Australian Public Health Act, 2011</w:t>
      </w:r>
      <w:r w:rsidRPr="007D0040">
        <w:rPr>
          <w:sz w:val="20"/>
          <w:szCs w:val="20"/>
        </w:rPr>
        <w:t xml:space="preserve"> contained within the Act.</w:t>
      </w:r>
    </w:p>
    <w:p w14:paraId="79868A1B" w14:textId="77777777" w:rsidR="00C4435E" w:rsidRDefault="00C4435E" w:rsidP="00C4435E">
      <w:pPr>
        <w:ind w:left="-142"/>
        <w:jc w:val="both"/>
        <w:rPr>
          <w:b/>
          <w:bCs/>
          <w:sz w:val="20"/>
          <w:szCs w:val="20"/>
        </w:rPr>
      </w:pPr>
    </w:p>
    <w:p w14:paraId="396D2E76" w14:textId="77777777" w:rsidR="00C4435E" w:rsidRPr="00194CF4" w:rsidRDefault="00C4435E" w:rsidP="00C4435E">
      <w:pPr>
        <w:ind w:left="-142"/>
        <w:jc w:val="both"/>
        <w:rPr>
          <w:b/>
          <w:bCs/>
          <w:sz w:val="20"/>
          <w:szCs w:val="20"/>
        </w:rPr>
      </w:pPr>
    </w:p>
    <w:p w14:paraId="2C9C3A10" w14:textId="77777777" w:rsidR="00C4435E" w:rsidRDefault="00C4435E" w:rsidP="00C4435E">
      <w:pPr>
        <w:ind w:left="-142"/>
        <w:jc w:val="both"/>
        <w:rPr>
          <w:sz w:val="20"/>
          <w:szCs w:val="20"/>
        </w:rPr>
      </w:pPr>
      <w:r w:rsidRPr="00646186">
        <w:rPr>
          <w:b/>
          <w:bCs/>
          <w:u w:val="single"/>
        </w:rPr>
        <w:t>DESIRABLE CHARACTERISTICS</w:t>
      </w:r>
      <w:r>
        <w:rPr>
          <w:b/>
          <w:bCs/>
        </w:rPr>
        <w:t xml:space="preserve"> </w:t>
      </w:r>
    </w:p>
    <w:p w14:paraId="006C3F73" w14:textId="77777777" w:rsidR="00C4435E" w:rsidRDefault="00C4435E" w:rsidP="00C4435E">
      <w:pPr>
        <w:ind w:left="-142"/>
        <w:jc w:val="both"/>
        <w:rPr>
          <w:b/>
          <w:bCs/>
          <w:sz w:val="20"/>
          <w:szCs w:val="20"/>
        </w:rPr>
      </w:pPr>
    </w:p>
    <w:p w14:paraId="53CAC4C4" w14:textId="77777777" w:rsidR="00C4435E" w:rsidRPr="00E43EB4" w:rsidRDefault="00C4435E" w:rsidP="00C4435E">
      <w:pPr>
        <w:ind w:left="-142"/>
        <w:jc w:val="both"/>
      </w:pPr>
      <w:r w:rsidRPr="00646186">
        <w:rPr>
          <w:b/>
          <w:bCs/>
        </w:rPr>
        <w:t>Educational/Vocational Qualifications</w:t>
      </w:r>
      <w:r>
        <w:rPr>
          <w:b/>
          <w:bCs/>
        </w:rPr>
        <w:t>:</w:t>
      </w:r>
      <w:r w:rsidRPr="00E43EB4">
        <w:t xml:space="preserve"> </w:t>
      </w:r>
    </w:p>
    <w:p w14:paraId="24EB7091" w14:textId="77777777" w:rsidR="00C4435E" w:rsidRPr="00194CF4" w:rsidRDefault="00C4435E" w:rsidP="00C4435E">
      <w:pPr>
        <w:ind w:left="-142"/>
        <w:jc w:val="both"/>
        <w:rPr>
          <w:sz w:val="20"/>
          <w:szCs w:val="20"/>
        </w:rPr>
      </w:pPr>
    </w:p>
    <w:p w14:paraId="774A360D" w14:textId="51AE86A4" w:rsidR="00C4435E" w:rsidRPr="00CA7AE5" w:rsidRDefault="00C4435E" w:rsidP="00C4435E">
      <w:pPr>
        <w:numPr>
          <w:ilvl w:val="0"/>
          <w:numId w:val="2"/>
        </w:numPr>
        <w:tabs>
          <w:tab w:val="clear" w:pos="360"/>
          <w:tab w:val="num" w:pos="284"/>
        </w:tabs>
        <w:spacing w:before="60"/>
        <w:ind w:left="284" w:hanging="426"/>
        <w:jc w:val="both"/>
        <w:rPr>
          <w:sz w:val="20"/>
          <w:szCs w:val="20"/>
        </w:rPr>
      </w:pPr>
      <w:r w:rsidRPr="007D0040">
        <w:rPr>
          <w:sz w:val="20"/>
          <w:szCs w:val="20"/>
        </w:rPr>
        <w:t>Degree qualifications in a field relevant to public health e</w:t>
      </w:r>
      <w:r w:rsidR="00D6538C">
        <w:rPr>
          <w:sz w:val="20"/>
          <w:szCs w:val="20"/>
        </w:rPr>
        <w:t>.</w:t>
      </w:r>
      <w:r w:rsidRPr="007D0040">
        <w:rPr>
          <w:sz w:val="20"/>
          <w:szCs w:val="20"/>
        </w:rPr>
        <w:t>g</w:t>
      </w:r>
      <w:r w:rsidR="00D6538C">
        <w:rPr>
          <w:sz w:val="20"/>
          <w:szCs w:val="20"/>
        </w:rPr>
        <w:t>.</w:t>
      </w:r>
      <w:r w:rsidRPr="007D0040">
        <w:rPr>
          <w:sz w:val="20"/>
          <w:szCs w:val="20"/>
        </w:rPr>
        <w:t xml:space="preserve"> public health; health promotion, social science.</w:t>
      </w:r>
    </w:p>
    <w:p w14:paraId="75088695" w14:textId="77777777" w:rsidR="00C4435E" w:rsidRPr="00194CF4" w:rsidRDefault="00C4435E" w:rsidP="00C4435E">
      <w:pPr>
        <w:ind w:left="-142"/>
        <w:jc w:val="both"/>
        <w:rPr>
          <w:sz w:val="20"/>
          <w:szCs w:val="20"/>
        </w:rPr>
      </w:pPr>
    </w:p>
    <w:p w14:paraId="631FF7B1" w14:textId="77777777" w:rsidR="00C4435E" w:rsidRPr="00E43EB4" w:rsidRDefault="00C4435E" w:rsidP="00C4435E">
      <w:pPr>
        <w:ind w:left="-142"/>
        <w:jc w:val="both"/>
        <w:rPr>
          <w:b/>
          <w:bCs/>
        </w:rPr>
      </w:pPr>
      <w:r w:rsidRPr="00E43EB4">
        <w:rPr>
          <w:b/>
          <w:bCs/>
        </w:rPr>
        <w:t>Personal Abilities/Aptitudes/Skills:</w:t>
      </w:r>
      <w:r w:rsidRPr="00E43EB4">
        <w:t xml:space="preserve"> </w:t>
      </w:r>
    </w:p>
    <w:p w14:paraId="5C6E1AFD" w14:textId="77777777" w:rsidR="00C4435E" w:rsidRPr="00194CF4" w:rsidRDefault="00C4435E" w:rsidP="00C4435E">
      <w:pPr>
        <w:ind w:left="-142"/>
        <w:jc w:val="both"/>
        <w:rPr>
          <w:sz w:val="20"/>
          <w:szCs w:val="20"/>
        </w:rPr>
      </w:pPr>
    </w:p>
    <w:p w14:paraId="070E4603" w14:textId="77777777" w:rsidR="00C4435E" w:rsidRPr="00194CF4" w:rsidRDefault="00C4435E" w:rsidP="00C4435E">
      <w:pPr>
        <w:numPr>
          <w:ilvl w:val="0"/>
          <w:numId w:val="2"/>
        </w:numPr>
        <w:jc w:val="both"/>
        <w:rPr>
          <w:sz w:val="20"/>
          <w:szCs w:val="20"/>
        </w:rPr>
      </w:pPr>
      <w:r>
        <w:rPr>
          <w:sz w:val="20"/>
          <w:szCs w:val="20"/>
        </w:rPr>
        <w:t>N/A</w:t>
      </w:r>
    </w:p>
    <w:p w14:paraId="49A09C5C" w14:textId="77777777" w:rsidR="00C4435E" w:rsidRPr="00194CF4" w:rsidRDefault="00C4435E" w:rsidP="00C4435E">
      <w:pPr>
        <w:ind w:left="-142"/>
        <w:jc w:val="both"/>
        <w:rPr>
          <w:b/>
          <w:bCs/>
          <w:sz w:val="20"/>
          <w:szCs w:val="20"/>
          <w:u w:val="single"/>
        </w:rPr>
      </w:pPr>
    </w:p>
    <w:p w14:paraId="319B42E6" w14:textId="77777777" w:rsidR="00C4435E" w:rsidRDefault="00C4435E" w:rsidP="00C4435E">
      <w:pPr>
        <w:ind w:left="-142"/>
        <w:jc w:val="both"/>
        <w:rPr>
          <w:b/>
          <w:bCs/>
          <w:sz w:val="20"/>
          <w:szCs w:val="20"/>
        </w:rPr>
      </w:pPr>
      <w:r w:rsidRPr="00646186">
        <w:rPr>
          <w:b/>
          <w:bCs/>
        </w:rPr>
        <w:t>Experience</w:t>
      </w:r>
      <w:r>
        <w:rPr>
          <w:b/>
          <w:bCs/>
        </w:rPr>
        <w:t>:</w:t>
      </w:r>
    </w:p>
    <w:p w14:paraId="2C62445A" w14:textId="77777777" w:rsidR="00C4435E" w:rsidRPr="00194CF4" w:rsidRDefault="00C4435E" w:rsidP="00C4435E">
      <w:pPr>
        <w:ind w:left="-142"/>
        <w:jc w:val="both"/>
        <w:rPr>
          <w:sz w:val="20"/>
          <w:szCs w:val="20"/>
        </w:rPr>
      </w:pPr>
    </w:p>
    <w:p w14:paraId="50E4FF85" w14:textId="77777777" w:rsidR="00C4435E" w:rsidRDefault="00C4435E" w:rsidP="00C4435E">
      <w:pPr>
        <w:numPr>
          <w:ilvl w:val="0"/>
          <w:numId w:val="2"/>
        </w:numPr>
        <w:tabs>
          <w:tab w:val="clear" w:pos="360"/>
          <w:tab w:val="num" w:pos="284"/>
        </w:tabs>
        <w:spacing w:before="60"/>
        <w:ind w:left="284" w:hanging="426"/>
        <w:jc w:val="both"/>
        <w:rPr>
          <w:sz w:val="20"/>
          <w:szCs w:val="20"/>
        </w:rPr>
      </w:pPr>
      <w:r>
        <w:rPr>
          <w:sz w:val="20"/>
          <w:szCs w:val="20"/>
        </w:rPr>
        <w:t>Proven experience in high level intergovernmental and intersectoral liaison</w:t>
      </w:r>
    </w:p>
    <w:p w14:paraId="7C2B6E73" w14:textId="77777777" w:rsidR="00C4435E" w:rsidRDefault="00C4435E" w:rsidP="00C4435E">
      <w:pPr>
        <w:numPr>
          <w:ilvl w:val="0"/>
          <w:numId w:val="2"/>
        </w:numPr>
        <w:tabs>
          <w:tab w:val="clear" w:pos="360"/>
          <w:tab w:val="num" w:pos="284"/>
        </w:tabs>
        <w:spacing w:before="60"/>
        <w:ind w:left="284" w:hanging="426"/>
        <w:jc w:val="both"/>
        <w:rPr>
          <w:sz w:val="20"/>
          <w:szCs w:val="20"/>
        </w:rPr>
      </w:pPr>
      <w:r>
        <w:rPr>
          <w:sz w:val="20"/>
          <w:szCs w:val="20"/>
        </w:rPr>
        <w:t>Proven experience in development and implementation of Public Health Policy.</w:t>
      </w:r>
    </w:p>
    <w:p w14:paraId="0A5EF743" w14:textId="0BC00E88" w:rsidR="00A60706" w:rsidRPr="00CA7AE5" w:rsidRDefault="00A60706" w:rsidP="00C4435E">
      <w:pPr>
        <w:numPr>
          <w:ilvl w:val="0"/>
          <w:numId w:val="2"/>
        </w:numPr>
        <w:tabs>
          <w:tab w:val="clear" w:pos="360"/>
          <w:tab w:val="num" w:pos="284"/>
        </w:tabs>
        <w:spacing w:before="60"/>
        <w:ind w:left="284" w:hanging="426"/>
        <w:jc w:val="both"/>
        <w:rPr>
          <w:sz w:val="20"/>
          <w:szCs w:val="20"/>
        </w:rPr>
      </w:pPr>
      <w:r>
        <w:rPr>
          <w:sz w:val="20"/>
          <w:szCs w:val="20"/>
        </w:rPr>
        <w:t>Experience working to support the health and wellbeing of specific population groups such as culturally and linguistically diverse communities, LGBTQIA+ communities, and regional populations</w:t>
      </w:r>
      <w:r w:rsidR="00D6538C">
        <w:rPr>
          <w:sz w:val="20"/>
          <w:szCs w:val="20"/>
        </w:rPr>
        <w:t>.</w:t>
      </w:r>
    </w:p>
    <w:p w14:paraId="29392984" w14:textId="77777777" w:rsidR="00C4435E" w:rsidRPr="00194CF4" w:rsidRDefault="00C4435E" w:rsidP="00C4435E">
      <w:pPr>
        <w:ind w:left="-142"/>
        <w:jc w:val="both"/>
        <w:rPr>
          <w:sz w:val="20"/>
          <w:szCs w:val="20"/>
        </w:rPr>
      </w:pPr>
    </w:p>
    <w:p w14:paraId="10FA6A9F" w14:textId="77777777" w:rsidR="00C4435E" w:rsidRDefault="00C4435E" w:rsidP="00C4435E">
      <w:pPr>
        <w:ind w:left="-142"/>
        <w:jc w:val="both"/>
        <w:rPr>
          <w:b/>
          <w:bCs/>
        </w:rPr>
      </w:pPr>
      <w:r w:rsidRPr="00646186">
        <w:rPr>
          <w:b/>
          <w:bCs/>
        </w:rPr>
        <w:t>Knowledge</w:t>
      </w:r>
      <w:r>
        <w:rPr>
          <w:b/>
          <w:bCs/>
        </w:rPr>
        <w:t>:</w:t>
      </w:r>
    </w:p>
    <w:p w14:paraId="71D91C0B" w14:textId="77777777" w:rsidR="00C4435E" w:rsidRPr="00194CF4" w:rsidRDefault="00C4435E" w:rsidP="00C4435E">
      <w:pPr>
        <w:ind w:left="-142"/>
        <w:jc w:val="both"/>
        <w:rPr>
          <w:sz w:val="20"/>
          <w:szCs w:val="20"/>
        </w:rPr>
      </w:pPr>
    </w:p>
    <w:p w14:paraId="3115BA5F" w14:textId="77777777" w:rsidR="00C4435E" w:rsidRDefault="00C4435E" w:rsidP="00C4435E">
      <w:pPr>
        <w:numPr>
          <w:ilvl w:val="0"/>
          <w:numId w:val="2"/>
        </w:numPr>
        <w:tabs>
          <w:tab w:val="clear" w:pos="360"/>
          <w:tab w:val="num" w:pos="284"/>
        </w:tabs>
        <w:spacing w:before="60"/>
        <w:ind w:left="284" w:hanging="426"/>
        <w:jc w:val="both"/>
        <w:rPr>
          <w:sz w:val="20"/>
          <w:szCs w:val="20"/>
        </w:rPr>
      </w:pPr>
      <w:r w:rsidRPr="00703042">
        <w:rPr>
          <w:sz w:val="20"/>
          <w:szCs w:val="20"/>
        </w:rPr>
        <w:t>N/A</w:t>
      </w:r>
    </w:p>
    <w:p w14:paraId="299BA967" w14:textId="77777777" w:rsidR="00C4435E" w:rsidRDefault="00C4435E" w:rsidP="00C4435E">
      <w:pPr>
        <w:jc w:val="both"/>
        <w:rPr>
          <w:sz w:val="20"/>
          <w:szCs w:val="20"/>
        </w:rPr>
      </w:pPr>
    </w:p>
    <w:p w14:paraId="3471B093" w14:textId="77777777" w:rsidR="009B6DC6" w:rsidRDefault="009B6DC6" w:rsidP="00F23D9C">
      <w:pPr>
        <w:jc w:val="both"/>
        <w:rPr>
          <w:sz w:val="20"/>
          <w:szCs w:val="20"/>
        </w:rPr>
      </w:pPr>
    </w:p>
    <w:p w14:paraId="119A1AD8" w14:textId="77777777" w:rsidR="009B6DC6" w:rsidRDefault="009B6DC6" w:rsidP="00F23D9C">
      <w:pPr>
        <w:jc w:val="both"/>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403497" w:rsidRPr="005651AC" w14:paraId="65D6D902" w14:textId="77777777" w:rsidTr="00D6538C">
        <w:trPr>
          <w:cantSplit/>
          <w:trHeight w:val="542"/>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tcPr>
          <w:p w14:paraId="0F2DA9C6" w14:textId="77777777" w:rsidR="00403497" w:rsidRPr="00BD450E" w:rsidRDefault="00403497" w:rsidP="00C058E9">
            <w:pPr>
              <w:spacing w:before="40"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3EB320E1" w14:textId="77777777" w:rsidTr="000E3B43">
        <w:trPr>
          <w:trHeight w:val="1990"/>
        </w:trPr>
        <w:tc>
          <w:tcPr>
            <w:tcW w:w="9464" w:type="dxa"/>
            <w:tcBorders>
              <w:top w:val="single" w:sz="4" w:space="0" w:color="auto"/>
              <w:left w:val="single" w:sz="4" w:space="0" w:color="auto"/>
              <w:bottom w:val="single" w:sz="4" w:space="0" w:color="auto"/>
              <w:right w:val="single" w:sz="4" w:space="0" w:color="auto"/>
            </w:tcBorders>
          </w:tcPr>
          <w:p w14:paraId="61B14A76" w14:textId="3AE09B15" w:rsidR="00CC59E7" w:rsidRPr="003F0F8C" w:rsidRDefault="00CC59E7" w:rsidP="00CC59E7">
            <w:pPr>
              <w:numPr>
                <w:ilvl w:val="0"/>
                <w:numId w:val="19"/>
              </w:numPr>
              <w:spacing w:before="40"/>
              <w:jc w:val="both"/>
              <w:rPr>
                <w:color w:val="000000"/>
                <w:sz w:val="20"/>
                <w:szCs w:val="20"/>
              </w:rPr>
            </w:pPr>
            <w:r w:rsidRPr="003F0F8C">
              <w:rPr>
                <w:color w:val="000000"/>
                <w:sz w:val="20"/>
                <w:szCs w:val="20"/>
              </w:rPr>
              <w:t xml:space="preserve">It is mandatory that no person, </w:t>
            </w:r>
            <w:proofErr w:type="gramStart"/>
            <w:r w:rsidRPr="003F0F8C">
              <w:rPr>
                <w:color w:val="000000"/>
                <w:sz w:val="20"/>
                <w:szCs w:val="20"/>
              </w:rPr>
              <w:t>whether or not</w:t>
            </w:r>
            <w:proofErr w:type="gramEnd"/>
            <w:r w:rsidRPr="003F0F8C">
              <w:rPr>
                <w:color w:val="000000"/>
                <w:sz w:val="20"/>
                <w:szCs w:val="20"/>
              </w:rPr>
              <w:t xml:space="preserve">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w:t>
            </w:r>
            <w:r w:rsidR="006925CD">
              <w:rPr>
                <w:color w:val="000000"/>
                <w:sz w:val="20"/>
                <w:szCs w:val="20"/>
              </w:rPr>
              <w:t xml:space="preserve">Preventive Health </w:t>
            </w:r>
            <w:r w:rsidR="005D088E">
              <w:rPr>
                <w:color w:val="000000"/>
                <w:sz w:val="20"/>
                <w:szCs w:val="20"/>
              </w:rPr>
              <w:t>SA</w:t>
            </w:r>
            <w:r w:rsidRPr="003F0F8C">
              <w:rPr>
                <w:color w:val="000000"/>
                <w:sz w:val="20"/>
                <w:szCs w:val="20"/>
              </w:rPr>
              <w:t xml:space="preserve">,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w:t>
            </w:r>
            <w:r w:rsidR="006925CD">
              <w:rPr>
                <w:color w:val="000000"/>
                <w:sz w:val="20"/>
                <w:szCs w:val="20"/>
              </w:rPr>
              <w:t>Preventive Health</w:t>
            </w:r>
            <w:r w:rsidR="005D088E">
              <w:rPr>
                <w:color w:val="000000"/>
                <w:sz w:val="20"/>
                <w:szCs w:val="20"/>
              </w:rPr>
              <w:t xml:space="preserve"> SA</w:t>
            </w:r>
            <w:r w:rsidRPr="003F0F8C">
              <w:rPr>
                <w:color w:val="000000"/>
                <w:sz w:val="20"/>
                <w:szCs w:val="20"/>
              </w:rPr>
              <w:t xml:space="preserve"> unless they have </w:t>
            </w:r>
            <w:r w:rsidR="00033F6D" w:rsidRPr="003F0F8C">
              <w:rPr>
                <w:color w:val="000000"/>
                <w:sz w:val="20"/>
                <w:szCs w:val="20"/>
              </w:rPr>
              <w:t>provided</w:t>
            </w:r>
            <w:r w:rsidR="001F60C6">
              <w:rPr>
                <w:color w:val="000000"/>
                <w:sz w:val="20"/>
                <w:szCs w:val="20"/>
              </w:rPr>
              <w:t xml:space="preserve"> a</w:t>
            </w:r>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1F60C6">
              <w:rPr>
                <w:color w:val="000000"/>
                <w:sz w:val="20"/>
                <w:szCs w:val="20"/>
              </w:rPr>
              <w:t>.</w:t>
            </w:r>
            <w:r w:rsidRPr="003F0F8C">
              <w:rPr>
                <w:color w:val="000000"/>
                <w:sz w:val="20"/>
                <w:szCs w:val="20"/>
              </w:rPr>
              <w:t xml:space="preserve"> </w:t>
            </w:r>
          </w:p>
          <w:p w14:paraId="69827964" w14:textId="77777777" w:rsidR="00CC59E7" w:rsidRPr="003F0F8C" w:rsidRDefault="001F60C6" w:rsidP="00CC59E7">
            <w:pPr>
              <w:numPr>
                <w:ilvl w:val="0"/>
                <w:numId w:val="19"/>
              </w:numPr>
              <w:spacing w:before="40"/>
              <w:jc w:val="both"/>
              <w:rPr>
                <w:rFonts w:ascii="Calibri" w:hAnsi="Calibri" w:cs="Times New Roman"/>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 xml:space="preserve">assessment is required. </w:t>
            </w:r>
          </w:p>
          <w:p w14:paraId="4D77DA14" w14:textId="77777777" w:rsidR="00CC59E7" w:rsidRPr="003F0F8C" w:rsidRDefault="001F60C6" w:rsidP="00CC59E7">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w:t>
            </w:r>
            <w:proofErr w:type="spellStart"/>
            <w:r w:rsidR="00CC59E7" w:rsidRPr="003F0F8C">
              <w:rPr>
                <w:color w:val="000000"/>
                <w:sz w:val="20"/>
                <w:szCs w:val="20"/>
              </w:rPr>
              <w:t>Cth</w:t>
            </w:r>
            <w:proofErr w:type="spellEnd"/>
            <w:r w:rsidR="00CC59E7" w:rsidRPr="003F0F8C">
              <w:rPr>
                <w:color w:val="000000"/>
                <w:sz w:val="20"/>
                <w:szCs w:val="20"/>
              </w:rPr>
              <w:t>).</w:t>
            </w:r>
          </w:p>
          <w:p w14:paraId="09F60890" w14:textId="77777777" w:rsidR="00403497" w:rsidRPr="00DC6D22" w:rsidRDefault="003A4F82" w:rsidP="00DC6D22">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tc>
      </w:tr>
    </w:tbl>
    <w:p w14:paraId="790123CA" w14:textId="77777777" w:rsidR="00403497" w:rsidRDefault="00403497" w:rsidP="00F23D9C">
      <w:pPr>
        <w:jc w:val="both"/>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7F49BC" w:rsidRPr="005651AC" w14:paraId="582EA232" w14:textId="77777777" w:rsidTr="00D6538C">
        <w:trPr>
          <w:trHeight w:val="511"/>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tcPr>
          <w:p w14:paraId="3BC6E43C"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669EE5A" w14:textId="77777777" w:rsidTr="000E3B43">
        <w:trPr>
          <w:trHeight w:val="841"/>
        </w:trPr>
        <w:tc>
          <w:tcPr>
            <w:tcW w:w="9464" w:type="dxa"/>
            <w:tcBorders>
              <w:top w:val="single" w:sz="4" w:space="0" w:color="auto"/>
              <w:left w:val="single" w:sz="4" w:space="0" w:color="auto"/>
              <w:bottom w:val="single" w:sz="4" w:space="0" w:color="auto"/>
              <w:right w:val="single" w:sz="4" w:space="0" w:color="auto"/>
            </w:tcBorders>
          </w:tcPr>
          <w:p w14:paraId="10112E2F" w14:textId="55AA4BFF" w:rsidR="003C1F26" w:rsidRPr="005534CF" w:rsidRDefault="005D088E" w:rsidP="005534CF">
            <w:pPr>
              <w:pStyle w:val="BodyText2"/>
              <w:spacing w:before="60" w:after="0" w:line="240" w:lineRule="auto"/>
              <w:jc w:val="both"/>
              <w:rPr>
                <w:sz w:val="20"/>
                <w:szCs w:val="20"/>
              </w:rPr>
            </w:pPr>
            <w:r>
              <w:rPr>
                <w:sz w:val="20"/>
                <w:szCs w:val="20"/>
              </w:rPr>
              <w:t xml:space="preserve">All </w:t>
            </w:r>
            <w:r w:rsidR="006925CD">
              <w:rPr>
                <w:color w:val="000000"/>
                <w:sz w:val="20"/>
                <w:szCs w:val="20"/>
              </w:rPr>
              <w:t>Preventive Health</w:t>
            </w:r>
            <w:r w:rsidR="006925CD" w:rsidRPr="00D6538C">
              <w:rPr>
                <w:color w:val="000000"/>
                <w:sz w:val="20"/>
              </w:rPr>
              <w:t xml:space="preserve"> </w:t>
            </w:r>
            <w:r>
              <w:rPr>
                <w:sz w:val="20"/>
                <w:szCs w:val="20"/>
              </w:rPr>
              <w:t>SA staff</w:t>
            </w:r>
            <w:r w:rsidR="003C1F26" w:rsidRPr="005534CF">
              <w:rPr>
                <w:sz w:val="20"/>
                <w:szCs w:val="20"/>
              </w:rPr>
              <w:t xml:space="preserve"> are required to work in accordance with the Code of Ethics for South Australian Public Sector</w:t>
            </w:r>
            <w:r w:rsidR="003C1F26" w:rsidRPr="006C0C77">
              <w:rPr>
                <w:sz w:val="20"/>
                <w:szCs w:val="20"/>
              </w:rPr>
              <w:t xml:space="preserve">, </w:t>
            </w:r>
            <w:r w:rsidR="00FF537F" w:rsidRPr="006C0C77">
              <w:rPr>
                <w:sz w:val="20"/>
                <w:szCs w:val="20"/>
              </w:rPr>
              <w:t xml:space="preserve">Directives, Determinations and Guidelines, </w:t>
            </w:r>
            <w:r w:rsidR="003C1F26" w:rsidRPr="006C0C77">
              <w:rPr>
                <w:sz w:val="20"/>
                <w:szCs w:val="20"/>
              </w:rPr>
              <w:t>and</w:t>
            </w:r>
            <w:r w:rsidR="003C1F26" w:rsidRPr="005534CF">
              <w:rPr>
                <w:sz w:val="20"/>
                <w:szCs w:val="20"/>
              </w:rPr>
              <w:t xml:space="preserve"> legislative requirements including but not limited to:</w:t>
            </w:r>
          </w:p>
          <w:p w14:paraId="7E2588A1"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00F7743D"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30330348" w14:textId="77777777" w:rsidR="003C1F26" w:rsidRDefault="003C1F26" w:rsidP="005534C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3011A0B3"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2F4EB334" w14:textId="77777777" w:rsidR="003C1F26" w:rsidRPr="003F0F8C" w:rsidRDefault="00D57B2B" w:rsidP="005534C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793DAE9C"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Disability Discrimination.</w:t>
            </w:r>
          </w:p>
          <w:p w14:paraId="4E60A1A0" w14:textId="77777777" w:rsidR="00CC59E7" w:rsidRDefault="00CC59E7" w:rsidP="00CC59E7">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r w:rsidR="00E813C2">
              <w:rPr>
                <w:sz w:val="20"/>
                <w:szCs w:val="20"/>
              </w:rPr>
              <w:t>.</w:t>
            </w:r>
          </w:p>
          <w:p w14:paraId="6C255E73" w14:textId="77777777" w:rsidR="00CC59E7" w:rsidRDefault="00CC59E7" w:rsidP="00CC59E7">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70A54E1F" w14:textId="77777777" w:rsidR="003C1F26" w:rsidRPr="00AB3668" w:rsidRDefault="003C1F26" w:rsidP="007823AA">
            <w:pPr>
              <w:pStyle w:val="BodyText2"/>
              <w:numPr>
                <w:ilvl w:val="0"/>
                <w:numId w:val="19"/>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10B2EE21"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Relevant Australian Standards.</w:t>
            </w:r>
          </w:p>
          <w:p w14:paraId="3B662CF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Duty to maintain confidentiality.</w:t>
            </w:r>
          </w:p>
          <w:p w14:paraId="59D917A4"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Smoke Free Workplace.</w:t>
            </w:r>
          </w:p>
          <w:p w14:paraId="786CC2B8" w14:textId="00EF1AB4" w:rsidR="003C1F26" w:rsidRPr="003F0F8C" w:rsidRDefault="00E66F38" w:rsidP="005534CF">
            <w:pPr>
              <w:pStyle w:val="BodyText2"/>
              <w:numPr>
                <w:ilvl w:val="0"/>
                <w:numId w:val="19"/>
              </w:numPr>
              <w:spacing w:after="0" w:line="240" w:lineRule="auto"/>
              <w:jc w:val="both"/>
              <w:rPr>
                <w:sz w:val="20"/>
                <w:szCs w:val="20"/>
              </w:rPr>
            </w:pPr>
            <w:r>
              <w:rPr>
                <w:sz w:val="20"/>
                <w:szCs w:val="20"/>
              </w:rPr>
              <w:lastRenderedPageBreak/>
              <w:t>Valuing and respecting</w:t>
            </w:r>
            <w:r w:rsidR="003C1F26" w:rsidRPr="003F0F8C">
              <w:rPr>
                <w:sz w:val="20"/>
                <w:szCs w:val="20"/>
              </w:rPr>
              <w:t xml:space="preserve"> the needs and contributions of SA Health Aboriginal staff and clients and commit to the development of Aboriginal cultural competence across all </w:t>
            </w:r>
            <w:r w:rsidR="006925CD">
              <w:rPr>
                <w:color w:val="000000"/>
                <w:sz w:val="20"/>
                <w:szCs w:val="20"/>
              </w:rPr>
              <w:t>Preventive Health</w:t>
            </w:r>
            <w:r w:rsidR="006925CD" w:rsidRPr="00D6538C">
              <w:rPr>
                <w:color w:val="000000"/>
                <w:sz w:val="20"/>
              </w:rPr>
              <w:t xml:space="preserve"> </w:t>
            </w:r>
            <w:r>
              <w:rPr>
                <w:sz w:val="20"/>
                <w:szCs w:val="20"/>
              </w:rPr>
              <w:t>SA</w:t>
            </w:r>
            <w:r w:rsidR="003C1F26" w:rsidRPr="003F0F8C">
              <w:rPr>
                <w:sz w:val="20"/>
                <w:szCs w:val="20"/>
              </w:rPr>
              <w:t xml:space="preserve"> practice and service delivery.</w:t>
            </w:r>
          </w:p>
          <w:p w14:paraId="7F770C5E" w14:textId="77777777" w:rsidR="00927CA4" w:rsidRPr="00DC6D22" w:rsidRDefault="003C1F26" w:rsidP="00927CA4">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15227833" w14:textId="77777777" w:rsidR="005534CF" w:rsidRPr="00927CA4" w:rsidRDefault="005534CF" w:rsidP="007D6830">
            <w:pPr>
              <w:pStyle w:val="ListParagraph"/>
              <w:spacing w:after="120"/>
              <w:ind w:left="0"/>
              <w:jc w:val="both"/>
              <w:rPr>
                <w:rFonts w:ascii="Arial" w:eastAsia="Times New Roman" w:hAnsi="Arial" w:cs="Arial"/>
                <w:color w:val="000000"/>
                <w:sz w:val="20"/>
                <w:szCs w:val="20"/>
              </w:rPr>
            </w:pPr>
          </w:p>
        </w:tc>
      </w:tr>
    </w:tbl>
    <w:p w14:paraId="08E9EAE2" w14:textId="77777777" w:rsidR="007F49BC" w:rsidRDefault="007F49BC" w:rsidP="00B8319A">
      <w:pPr>
        <w:jc w:val="both"/>
        <w:rPr>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6C0C77" w:rsidRPr="005651AC" w14:paraId="2E03CF29" w14:textId="77777777" w:rsidTr="00D6538C">
        <w:trPr>
          <w:cantSplit/>
          <w:trHeight w:val="540"/>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tcPr>
          <w:p w14:paraId="10E4A111" w14:textId="77777777" w:rsidR="006C0C77" w:rsidRPr="00BD450E" w:rsidRDefault="006C0C77" w:rsidP="000320A0">
            <w:pPr>
              <w:spacing w:after="120"/>
              <w:rPr>
                <w:b/>
                <w:bCs/>
                <w:sz w:val="20"/>
                <w:szCs w:val="20"/>
              </w:rPr>
            </w:pPr>
            <w:r>
              <w:rPr>
                <w:b/>
                <w:bCs/>
                <w:sz w:val="20"/>
                <w:szCs w:val="20"/>
              </w:rPr>
              <w:t>Performance Development</w:t>
            </w:r>
            <w:r w:rsidR="00E813C2">
              <w:rPr>
                <w:b/>
                <w:bCs/>
                <w:sz w:val="20"/>
                <w:szCs w:val="20"/>
              </w:rPr>
              <w:t>:</w:t>
            </w:r>
          </w:p>
        </w:tc>
      </w:tr>
      <w:tr w:rsidR="006C0C77" w:rsidRPr="005651AC" w14:paraId="229421FE" w14:textId="77777777" w:rsidTr="000E3B43">
        <w:trPr>
          <w:trHeight w:val="564"/>
        </w:trPr>
        <w:tc>
          <w:tcPr>
            <w:tcW w:w="9464" w:type="dxa"/>
            <w:tcBorders>
              <w:top w:val="single" w:sz="4" w:space="0" w:color="auto"/>
              <w:left w:val="single" w:sz="4" w:space="0" w:color="auto"/>
              <w:bottom w:val="single" w:sz="4" w:space="0" w:color="auto"/>
              <w:right w:val="single" w:sz="4" w:space="0" w:color="auto"/>
            </w:tcBorders>
            <w:vAlign w:val="center"/>
          </w:tcPr>
          <w:p w14:paraId="632F2465" w14:textId="6FE02D40" w:rsidR="006C0C77" w:rsidRPr="00F23D9C" w:rsidRDefault="006C0C77" w:rsidP="00E66F38">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sidR="00E66F38">
              <w:rPr>
                <w:sz w:val="20"/>
                <w:szCs w:val="20"/>
              </w:rPr>
              <w:t>the Public Sector</w:t>
            </w:r>
            <w:r w:rsidRPr="00F23D9C">
              <w:rPr>
                <w:sz w:val="20"/>
                <w:szCs w:val="20"/>
              </w:rPr>
              <w:t xml:space="preserve"> values and strategic directions</w:t>
            </w:r>
            <w:r w:rsidR="00E66F38">
              <w:rPr>
                <w:sz w:val="20"/>
                <w:szCs w:val="20"/>
              </w:rPr>
              <w:t xml:space="preserve"> of </w:t>
            </w:r>
            <w:r w:rsidR="006925CD">
              <w:rPr>
                <w:color w:val="000000"/>
                <w:sz w:val="20"/>
                <w:szCs w:val="20"/>
              </w:rPr>
              <w:t>Preventive Health</w:t>
            </w:r>
            <w:r w:rsidR="006925CD" w:rsidRPr="00D6538C">
              <w:rPr>
                <w:color w:val="000000"/>
                <w:sz w:val="20"/>
              </w:rPr>
              <w:t xml:space="preserve"> </w:t>
            </w:r>
            <w:r w:rsidR="00E66F38">
              <w:rPr>
                <w:sz w:val="20"/>
                <w:szCs w:val="20"/>
              </w:rPr>
              <w:t>SA</w:t>
            </w:r>
            <w:r w:rsidRPr="00F23D9C">
              <w:rPr>
                <w:sz w:val="20"/>
                <w:szCs w:val="20"/>
              </w:rPr>
              <w:t>.</w:t>
            </w:r>
          </w:p>
        </w:tc>
      </w:tr>
    </w:tbl>
    <w:p w14:paraId="27E8C4F2" w14:textId="77777777" w:rsidR="006C0C77" w:rsidRDefault="006C0C77" w:rsidP="00B8319A">
      <w:pPr>
        <w:jc w:val="both"/>
        <w:rPr>
          <w:color w:val="000000"/>
          <w:sz w:val="20"/>
          <w:szCs w:val="20"/>
        </w:rPr>
      </w:pPr>
    </w:p>
    <w:p w14:paraId="27D8502E" w14:textId="77777777" w:rsidR="00D60C02" w:rsidRDefault="00D60C02" w:rsidP="00B8319A">
      <w:pPr>
        <w:jc w:val="both"/>
        <w:rPr>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9506C3" w:rsidRPr="005651AC" w14:paraId="0B408AB5" w14:textId="77777777" w:rsidTr="00D6538C">
        <w:trPr>
          <w:cantSplit/>
          <w:trHeight w:val="542"/>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tcPr>
          <w:p w14:paraId="3088CD81"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429F2E39" w14:textId="77777777" w:rsidTr="000E3B43">
        <w:trPr>
          <w:trHeight w:val="1990"/>
        </w:trPr>
        <w:tc>
          <w:tcPr>
            <w:tcW w:w="9464" w:type="dxa"/>
            <w:tcBorders>
              <w:top w:val="single" w:sz="4" w:space="0" w:color="auto"/>
              <w:left w:val="single" w:sz="4" w:space="0" w:color="auto"/>
              <w:bottom w:val="single" w:sz="4" w:space="0" w:color="auto"/>
              <w:right w:val="single" w:sz="4" w:space="0" w:color="auto"/>
            </w:tcBorders>
          </w:tcPr>
          <w:p w14:paraId="4616081D" w14:textId="0634EEFE"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sidR="006925CD">
              <w:rPr>
                <w:color w:val="000000"/>
                <w:sz w:val="20"/>
                <w:szCs w:val="20"/>
              </w:rPr>
              <w:t xml:space="preserve">Preventive Health </w:t>
            </w:r>
            <w:r w:rsidR="00BF3AAF">
              <w:rPr>
                <w:color w:val="000000"/>
                <w:sz w:val="20"/>
                <w:szCs w:val="20"/>
              </w:rPr>
              <w:t>SA</w:t>
            </w:r>
            <w:r>
              <w:rPr>
                <w:color w:val="000000"/>
                <w:sz w:val="20"/>
                <w:szCs w:val="20"/>
              </w:rPr>
              <w:t xml:space="preserve">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56420984" w14:textId="77777777" w:rsidR="009506C3" w:rsidRPr="00872410" w:rsidRDefault="009506C3" w:rsidP="00591CE7">
            <w:pPr>
              <w:autoSpaceDE w:val="0"/>
              <w:autoSpaceDN w:val="0"/>
              <w:adjustRightInd w:val="0"/>
              <w:jc w:val="both"/>
              <w:rPr>
                <w:color w:val="000000"/>
                <w:sz w:val="20"/>
                <w:szCs w:val="20"/>
              </w:rPr>
            </w:pPr>
          </w:p>
          <w:p w14:paraId="3E73E3A5" w14:textId="37C13F72" w:rsidR="009506C3" w:rsidRDefault="006925CD" w:rsidP="00591CE7">
            <w:pPr>
              <w:autoSpaceDE w:val="0"/>
              <w:autoSpaceDN w:val="0"/>
              <w:adjustRightInd w:val="0"/>
              <w:jc w:val="both"/>
              <w:rPr>
                <w:color w:val="000000"/>
                <w:sz w:val="20"/>
                <w:szCs w:val="20"/>
              </w:rPr>
            </w:pPr>
            <w:r>
              <w:rPr>
                <w:color w:val="000000"/>
                <w:sz w:val="20"/>
                <w:szCs w:val="20"/>
              </w:rPr>
              <w:t xml:space="preserve">Preventive Health </w:t>
            </w:r>
            <w:r w:rsidR="00BF3AAF">
              <w:rPr>
                <w:color w:val="000000"/>
                <w:sz w:val="20"/>
                <w:szCs w:val="20"/>
              </w:rPr>
              <w:t>SA</w:t>
            </w:r>
            <w:r w:rsidR="009506C3" w:rsidRPr="00872410">
              <w:rPr>
                <w:color w:val="000000"/>
                <w:sz w:val="20"/>
                <w:szCs w:val="20"/>
              </w:rPr>
              <w:t xml:space="preserve"> employees will not access or</w:t>
            </w:r>
            <w:r w:rsidR="009506C3">
              <w:rPr>
                <w:color w:val="000000"/>
                <w:sz w:val="20"/>
                <w:szCs w:val="20"/>
              </w:rPr>
              <w:t xml:space="preserve"> </w:t>
            </w:r>
            <w:r w:rsidR="009506C3" w:rsidRPr="00872410">
              <w:rPr>
                <w:color w:val="000000"/>
                <w:sz w:val="20"/>
                <w:szCs w:val="20"/>
              </w:rPr>
              <w:t>attempt to access official information</w:t>
            </w:r>
            <w:r w:rsidR="009506C3">
              <w:rPr>
                <w:color w:val="000000"/>
                <w:sz w:val="20"/>
                <w:szCs w:val="20"/>
              </w:rPr>
              <w:t>, including confidential patient information</w:t>
            </w:r>
            <w:r w:rsidR="009506C3" w:rsidRPr="00872410">
              <w:rPr>
                <w:color w:val="000000"/>
                <w:sz w:val="20"/>
                <w:szCs w:val="20"/>
              </w:rPr>
              <w:t xml:space="preserve"> other</w:t>
            </w:r>
            <w:r w:rsidR="009506C3">
              <w:rPr>
                <w:color w:val="000000"/>
                <w:sz w:val="20"/>
                <w:szCs w:val="20"/>
              </w:rPr>
              <w:t xml:space="preserve"> </w:t>
            </w:r>
            <w:r w:rsidR="009506C3" w:rsidRPr="00872410">
              <w:rPr>
                <w:color w:val="000000"/>
                <w:sz w:val="20"/>
                <w:szCs w:val="20"/>
              </w:rPr>
              <w:t>than in connection with the performance by</w:t>
            </w:r>
            <w:r w:rsidR="009506C3">
              <w:rPr>
                <w:color w:val="000000"/>
                <w:sz w:val="20"/>
                <w:szCs w:val="20"/>
              </w:rPr>
              <w:t xml:space="preserve"> </w:t>
            </w:r>
            <w:r w:rsidR="009506C3" w:rsidRPr="00872410">
              <w:rPr>
                <w:color w:val="000000"/>
                <w:sz w:val="20"/>
                <w:szCs w:val="20"/>
              </w:rPr>
              <w:t>them of their duties and/or as authorised.</w:t>
            </w:r>
          </w:p>
          <w:p w14:paraId="7EF110D9" w14:textId="77777777" w:rsidR="009506C3" w:rsidRPr="00872410" w:rsidRDefault="009506C3" w:rsidP="00591CE7">
            <w:pPr>
              <w:autoSpaceDE w:val="0"/>
              <w:autoSpaceDN w:val="0"/>
              <w:adjustRightInd w:val="0"/>
              <w:jc w:val="both"/>
              <w:rPr>
                <w:color w:val="000000"/>
                <w:sz w:val="20"/>
                <w:szCs w:val="20"/>
              </w:rPr>
            </w:pPr>
          </w:p>
          <w:p w14:paraId="012041DB" w14:textId="0BABC299" w:rsidR="009506C3" w:rsidRDefault="006925CD" w:rsidP="00591CE7">
            <w:pPr>
              <w:autoSpaceDE w:val="0"/>
              <w:autoSpaceDN w:val="0"/>
              <w:adjustRightInd w:val="0"/>
              <w:jc w:val="both"/>
              <w:rPr>
                <w:color w:val="000000"/>
                <w:sz w:val="20"/>
                <w:szCs w:val="20"/>
              </w:rPr>
            </w:pPr>
            <w:r>
              <w:rPr>
                <w:color w:val="000000"/>
                <w:sz w:val="20"/>
                <w:szCs w:val="20"/>
              </w:rPr>
              <w:t xml:space="preserve">Preventive Health </w:t>
            </w:r>
            <w:r w:rsidR="00BF3AAF">
              <w:rPr>
                <w:color w:val="000000"/>
                <w:sz w:val="20"/>
                <w:szCs w:val="20"/>
              </w:rPr>
              <w:t>SA</w:t>
            </w:r>
            <w:r w:rsidR="009506C3" w:rsidRPr="00872410">
              <w:rPr>
                <w:color w:val="000000"/>
                <w:sz w:val="20"/>
                <w:szCs w:val="20"/>
              </w:rPr>
              <w:t xml:space="preserve"> employees will not misuse</w:t>
            </w:r>
            <w:r w:rsidR="009506C3">
              <w:rPr>
                <w:color w:val="000000"/>
                <w:sz w:val="20"/>
                <w:szCs w:val="20"/>
              </w:rPr>
              <w:t xml:space="preserve"> </w:t>
            </w:r>
            <w:r w:rsidR="009506C3" w:rsidRPr="00872410">
              <w:rPr>
                <w:color w:val="000000"/>
                <w:sz w:val="20"/>
                <w:szCs w:val="20"/>
              </w:rPr>
              <w:t>information gained in their official capacity</w:t>
            </w:r>
            <w:r w:rsidR="009506C3">
              <w:rPr>
                <w:color w:val="000000"/>
                <w:sz w:val="20"/>
                <w:szCs w:val="20"/>
              </w:rPr>
              <w:t>.</w:t>
            </w:r>
          </w:p>
          <w:p w14:paraId="4D8B2D20" w14:textId="77777777" w:rsidR="009506C3" w:rsidRDefault="009506C3" w:rsidP="00591CE7">
            <w:pPr>
              <w:autoSpaceDE w:val="0"/>
              <w:autoSpaceDN w:val="0"/>
              <w:adjustRightInd w:val="0"/>
              <w:jc w:val="both"/>
              <w:rPr>
                <w:color w:val="000000"/>
                <w:sz w:val="20"/>
                <w:szCs w:val="20"/>
              </w:rPr>
            </w:pPr>
          </w:p>
          <w:p w14:paraId="6F4EF1CD" w14:textId="57551450" w:rsidR="009506C3" w:rsidRPr="00261185" w:rsidRDefault="006925CD" w:rsidP="00591CE7">
            <w:pPr>
              <w:autoSpaceDE w:val="0"/>
              <w:autoSpaceDN w:val="0"/>
              <w:adjustRightInd w:val="0"/>
              <w:spacing w:after="120"/>
              <w:jc w:val="both"/>
              <w:rPr>
                <w:color w:val="000000"/>
                <w:sz w:val="20"/>
                <w:szCs w:val="20"/>
              </w:rPr>
            </w:pPr>
            <w:r>
              <w:rPr>
                <w:color w:val="000000"/>
                <w:sz w:val="20"/>
                <w:szCs w:val="20"/>
              </w:rPr>
              <w:t xml:space="preserve">Preventive Health </w:t>
            </w:r>
            <w:r w:rsidR="00BF3AAF">
              <w:rPr>
                <w:color w:val="000000"/>
                <w:sz w:val="20"/>
                <w:szCs w:val="20"/>
              </w:rPr>
              <w:t>SA</w:t>
            </w:r>
            <w:r w:rsidR="009506C3" w:rsidRPr="00872410">
              <w:rPr>
                <w:color w:val="000000"/>
                <w:sz w:val="20"/>
                <w:szCs w:val="20"/>
              </w:rPr>
              <w:t xml:space="preserve"> employees will maintain the integrity and security of official </w:t>
            </w:r>
            <w:r w:rsidR="009506C3">
              <w:rPr>
                <w:color w:val="000000"/>
                <w:sz w:val="20"/>
                <w:szCs w:val="20"/>
              </w:rPr>
              <w:t xml:space="preserve">or confidential </w:t>
            </w:r>
            <w:r w:rsidR="009506C3" w:rsidRPr="00872410">
              <w:rPr>
                <w:color w:val="000000"/>
                <w:sz w:val="20"/>
                <w:szCs w:val="20"/>
              </w:rPr>
              <w:t xml:space="preserve">information for which they are responsible. Employees will also ensure that the privacy of individuals is maintained and will only release </w:t>
            </w:r>
            <w:r w:rsidR="009506C3">
              <w:rPr>
                <w:color w:val="000000"/>
                <w:sz w:val="20"/>
                <w:szCs w:val="20"/>
              </w:rPr>
              <w:t xml:space="preserve">or disclose </w:t>
            </w:r>
            <w:r w:rsidR="009506C3" w:rsidRPr="00872410">
              <w:rPr>
                <w:color w:val="000000"/>
                <w:sz w:val="20"/>
                <w:szCs w:val="20"/>
              </w:rPr>
              <w:t>information in accordance with relevant legislation, industrial instruments, policy, or lawful and reasonable direction.</w:t>
            </w:r>
          </w:p>
        </w:tc>
      </w:tr>
    </w:tbl>
    <w:p w14:paraId="6FBD17FF" w14:textId="77777777" w:rsidR="00E813C2" w:rsidRDefault="00E813C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591CE7" w:rsidRPr="005651AC" w14:paraId="1301B084" w14:textId="77777777" w:rsidTr="00D6538C">
        <w:trPr>
          <w:cantSplit/>
          <w:trHeight w:val="542"/>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tcPr>
          <w:p w14:paraId="444E82EE"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4588B473" w14:textId="77777777" w:rsidTr="000E3B43">
        <w:trPr>
          <w:trHeight w:val="1125"/>
        </w:trPr>
        <w:tc>
          <w:tcPr>
            <w:tcW w:w="9464" w:type="dxa"/>
            <w:tcBorders>
              <w:top w:val="single" w:sz="4" w:space="0" w:color="auto"/>
              <w:left w:val="single" w:sz="4" w:space="0" w:color="auto"/>
              <w:bottom w:val="single" w:sz="4" w:space="0" w:color="auto"/>
              <w:right w:val="single" w:sz="4" w:space="0" w:color="auto"/>
            </w:tcBorders>
          </w:tcPr>
          <w:p w14:paraId="42DD7971" w14:textId="75F92BC2" w:rsidR="00591CE7" w:rsidRPr="00261185" w:rsidRDefault="006925CD" w:rsidP="00BF3AAF">
            <w:pPr>
              <w:spacing w:before="120"/>
              <w:jc w:val="both"/>
              <w:rPr>
                <w:color w:val="000000"/>
                <w:sz w:val="20"/>
                <w:szCs w:val="20"/>
              </w:rPr>
            </w:pPr>
            <w:r>
              <w:rPr>
                <w:color w:val="000000"/>
                <w:sz w:val="20"/>
                <w:szCs w:val="20"/>
              </w:rPr>
              <w:t xml:space="preserve">Preventive Health </w:t>
            </w:r>
            <w:r w:rsidR="00BF3AAF">
              <w:rPr>
                <w:color w:val="000000"/>
                <w:sz w:val="20"/>
                <w:szCs w:val="20"/>
              </w:rPr>
              <w:t>SA</w:t>
            </w:r>
            <w:r w:rsidR="00591CE7" w:rsidRPr="00591CE7">
              <w:rPr>
                <w:color w:val="000000"/>
                <w:sz w:val="20"/>
                <w:szCs w:val="20"/>
              </w:rPr>
              <w:t xml:space="preserve"> has a position of zero tolerance towards men’s violence against women in the workplace and the broader community.   In accordance with this, the incumbent must </w:t>
            </w:r>
            <w:proofErr w:type="gramStart"/>
            <w:r w:rsidR="00591CE7" w:rsidRPr="00591CE7">
              <w:rPr>
                <w:color w:val="000000"/>
                <w:sz w:val="20"/>
                <w:szCs w:val="20"/>
              </w:rPr>
              <w:t>at all times</w:t>
            </w:r>
            <w:proofErr w:type="gramEnd"/>
            <w:r w:rsidR="00591CE7" w:rsidRPr="00591CE7">
              <w:rPr>
                <w:color w:val="000000"/>
                <w:sz w:val="20"/>
                <w:szCs w:val="20"/>
              </w:rPr>
              <w:t xml:space="preserve"> act in a manner that is non-threatening, courteous, and respectful and will comply with any instructions, policies, procedures or guidelines regarding acceptable workplace behaviour.</w:t>
            </w:r>
          </w:p>
        </w:tc>
      </w:tr>
    </w:tbl>
    <w:p w14:paraId="287F75CC" w14:textId="77777777" w:rsidR="006C0C77" w:rsidRDefault="006C0C77" w:rsidP="00B8319A">
      <w:pPr>
        <w:jc w:val="both"/>
        <w:rPr>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6C0C77" w:rsidRPr="005651AC" w14:paraId="198F9782" w14:textId="77777777" w:rsidTr="00D6538C">
        <w:trPr>
          <w:cantSplit/>
          <w:trHeight w:val="540"/>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tcPr>
          <w:p w14:paraId="3CD6DAAB"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7B0A42DE" w14:textId="77777777" w:rsidTr="000E3B43">
        <w:trPr>
          <w:trHeight w:val="451"/>
        </w:trPr>
        <w:tc>
          <w:tcPr>
            <w:tcW w:w="9464" w:type="dxa"/>
            <w:tcBorders>
              <w:top w:val="single" w:sz="4" w:space="0" w:color="auto"/>
              <w:left w:val="single" w:sz="4" w:space="0" w:color="auto"/>
              <w:bottom w:val="single" w:sz="4" w:space="0" w:color="auto"/>
              <w:right w:val="single" w:sz="4" w:space="0" w:color="auto"/>
            </w:tcBorders>
            <w:vAlign w:val="center"/>
          </w:tcPr>
          <w:p w14:paraId="34B41159" w14:textId="7310A47D" w:rsidR="006C0C77" w:rsidRPr="008B1924" w:rsidRDefault="006925CD" w:rsidP="000320A0">
            <w:pPr>
              <w:spacing w:before="60" w:after="60"/>
              <w:rPr>
                <w:color w:val="000000"/>
                <w:sz w:val="20"/>
                <w:szCs w:val="20"/>
              </w:rPr>
            </w:pPr>
            <w:r>
              <w:rPr>
                <w:color w:val="000000"/>
                <w:sz w:val="20"/>
                <w:szCs w:val="20"/>
              </w:rPr>
              <w:t>Preventive Health</w:t>
            </w:r>
            <w:r w:rsidRPr="00D6538C">
              <w:rPr>
                <w:color w:val="000000"/>
                <w:sz w:val="20"/>
              </w:rPr>
              <w:t xml:space="preserve"> </w:t>
            </w:r>
            <w:r w:rsidR="00BF3AAF">
              <w:rPr>
                <w:sz w:val="20"/>
                <w:szCs w:val="20"/>
              </w:rPr>
              <w:t>SA</w:t>
            </w:r>
            <w:r w:rsidR="006C0C77" w:rsidRPr="008B1924">
              <w:rPr>
                <w:sz w:val="20"/>
                <w:szCs w:val="20"/>
              </w:rPr>
              <w:t xml:space="preserve"> employees persevere to achieve goals, stay calm under pressure and are open to feedback.</w:t>
            </w:r>
          </w:p>
        </w:tc>
      </w:tr>
    </w:tbl>
    <w:p w14:paraId="53B4400C" w14:textId="77777777" w:rsidR="006C0C77" w:rsidRDefault="006C0C77" w:rsidP="00B8319A">
      <w:pPr>
        <w:jc w:val="both"/>
        <w:rPr>
          <w:color w:val="000000"/>
          <w:sz w:val="20"/>
          <w:szCs w:val="20"/>
        </w:rPr>
      </w:pPr>
    </w:p>
    <w:p w14:paraId="450A00DF" w14:textId="2F40013B" w:rsidR="00D6538C" w:rsidRDefault="00D6538C">
      <w:pPr>
        <w:rPr>
          <w:color w:val="000000"/>
          <w:sz w:val="20"/>
          <w:szCs w:val="20"/>
        </w:rPr>
      </w:pPr>
      <w:r>
        <w:rPr>
          <w:color w:val="000000"/>
          <w:sz w:val="20"/>
          <w:szCs w:val="20"/>
        </w:rPr>
        <w:br w:type="page"/>
      </w:r>
    </w:p>
    <w:p w14:paraId="215F1AC9" w14:textId="77777777" w:rsidR="007F49BC" w:rsidRPr="0091473E" w:rsidRDefault="007F49BC" w:rsidP="00643A8A">
      <w:pPr>
        <w:shd w:val="clear" w:color="auto" w:fill="D9D9D9"/>
        <w:ind w:left="-142"/>
        <w:jc w:val="both"/>
        <w:rPr>
          <w:b/>
          <w:bCs/>
          <w:sz w:val="28"/>
          <w:szCs w:val="28"/>
        </w:rPr>
      </w:pPr>
      <w:r w:rsidRPr="0091473E">
        <w:rPr>
          <w:b/>
          <w:bCs/>
          <w:sz w:val="28"/>
          <w:szCs w:val="28"/>
        </w:rPr>
        <w:lastRenderedPageBreak/>
        <w:t>Organisational Context</w:t>
      </w:r>
    </w:p>
    <w:p w14:paraId="589342B2" w14:textId="77777777" w:rsidR="007F49BC" w:rsidRPr="00D6538C" w:rsidRDefault="007F49BC" w:rsidP="00D6538C">
      <w:pPr>
        <w:spacing w:after="120"/>
        <w:jc w:val="both"/>
        <w:rPr>
          <w:b/>
          <w:sz w:val="20"/>
        </w:rPr>
      </w:pPr>
    </w:p>
    <w:p w14:paraId="0282E33E" w14:textId="77777777" w:rsidR="00D6538C" w:rsidRDefault="00D6538C" w:rsidP="00D6538C">
      <w:pPr>
        <w:spacing w:after="120"/>
        <w:ind w:left="-142" w:right="281"/>
        <w:jc w:val="both"/>
        <w:rPr>
          <w:b/>
          <w:bCs/>
          <w:sz w:val="20"/>
          <w:szCs w:val="20"/>
        </w:rPr>
      </w:pPr>
      <w:r w:rsidRPr="004F5ACE">
        <w:rPr>
          <w:b/>
          <w:bCs/>
          <w:sz w:val="20"/>
          <w:szCs w:val="20"/>
        </w:rPr>
        <w:t xml:space="preserve">Organisational </w:t>
      </w:r>
      <w:r>
        <w:rPr>
          <w:b/>
          <w:bCs/>
          <w:sz w:val="20"/>
          <w:szCs w:val="20"/>
        </w:rPr>
        <w:t xml:space="preserve">Overview: </w:t>
      </w:r>
    </w:p>
    <w:p w14:paraId="72547EE3" w14:textId="77777777" w:rsidR="00D6538C" w:rsidRPr="00041F12" w:rsidRDefault="00D6538C" w:rsidP="00D6538C">
      <w:pPr>
        <w:spacing w:after="120"/>
        <w:ind w:left="-142"/>
        <w:rPr>
          <w:sz w:val="20"/>
          <w:szCs w:val="20"/>
        </w:rPr>
      </w:pPr>
      <w:r w:rsidRPr="00041F12">
        <w:rPr>
          <w:sz w:val="20"/>
          <w:szCs w:val="20"/>
        </w:rPr>
        <w:t>Preventive Health SA is established as the state government’s health promotion agency to:</w:t>
      </w:r>
    </w:p>
    <w:p w14:paraId="2E94C19B" w14:textId="77777777" w:rsidR="00D6538C" w:rsidRPr="00041F12" w:rsidRDefault="00D6538C" w:rsidP="00D6538C">
      <w:pPr>
        <w:pStyle w:val="ListParagraph"/>
        <w:numPr>
          <w:ilvl w:val="0"/>
          <w:numId w:val="37"/>
        </w:numPr>
        <w:spacing w:after="120"/>
        <w:rPr>
          <w:rFonts w:ascii="Arial" w:hAnsi="Arial" w:cs="Arial"/>
          <w:sz w:val="20"/>
          <w:szCs w:val="20"/>
        </w:rPr>
      </w:pPr>
      <w:r w:rsidRPr="00041F12">
        <w:rPr>
          <w:rFonts w:ascii="Arial" w:hAnsi="Arial" w:cs="Arial"/>
          <w:sz w:val="20"/>
          <w:szCs w:val="20"/>
        </w:rPr>
        <w:t xml:space="preserve">improve the health and wellbeing of all South Australians by reducing the burden of non-communicable conditions and reducing health inequities with a particular focus on vulnerable communities, especially Aboriginal people, and Torres Strait Islanders </w:t>
      </w:r>
    </w:p>
    <w:p w14:paraId="1BD41A86" w14:textId="77777777" w:rsidR="00D6538C" w:rsidRPr="00041F12" w:rsidRDefault="00D6538C" w:rsidP="00D6538C">
      <w:pPr>
        <w:pStyle w:val="ListParagraph"/>
        <w:numPr>
          <w:ilvl w:val="0"/>
          <w:numId w:val="37"/>
        </w:numPr>
        <w:spacing w:after="120"/>
        <w:rPr>
          <w:rFonts w:ascii="Arial" w:hAnsi="Arial" w:cs="Arial"/>
          <w:sz w:val="20"/>
          <w:szCs w:val="20"/>
        </w:rPr>
      </w:pPr>
      <w:r w:rsidRPr="00041F12">
        <w:rPr>
          <w:rFonts w:ascii="Arial" w:hAnsi="Arial" w:cs="Arial"/>
          <w:sz w:val="20"/>
          <w:szCs w:val="20"/>
        </w:rPr>
        <w:t xml:space="preserve">undertake, support, and monitor health promoting strategies and programs designed to improve physical and mental health and wellbeing for all South Australians </w:t>
      </w:r>
    </w:p>
    <w:p w14:paraId="330A3789" w14:textId="77777777" w:rsidR="00D6538C" w:rsidRPr="00041F12" w:rsidRDefault="00D6538C" w:rsidP="00D6538C">
      <w:pPr>
        <w:pStyle w:val="ListParagraph"/>
        <w:numPr>
          <w:ilvl w:val="0"/>
          <w:numId w:val="37"/>
        </w:numPr>
        <w:spacing w:after="120"/>
        <w:rPr>
          <w:rFonts w:ascii="Arial" w:hAnsi="Arial" w:cs="Arial"/>
          <w:sz w:val="20"/>
          <w:szCs w:val="20"/>
        </w:rPr>
      </w:pPr>
      <w:r w:rsidRPr="00041F12">
        <w:rPr>
          <w:rFonts w:ascii="Arial" w:hAnsi="Arial" w:cs="Arial"/>
          <w:sz w:val="20"/>
          <w:szCs w:val="20"/>
        </w:rPr>
        <w:t xml:space="preserve">advise the minister and government agencies about ways of preventing illness and promoting health and wellbeing. </w:t>
      </w:r>
    </w:p>
    <w:p w14:paraId="2A0146BB" w14:textId="77777777" w:rsidR="00D6538C" w:rsidRPr="00041F12" w:rsidRDefault="00D6538C" w:rsidP="00D6538C">
      <w:pPr>
        <w:pStyle w:val="ListParagraph"/>
        <w:numPr>
          <w:ilvl w:val="0"/>
          <w:numId w:val="37"/>
        </w:numPr>
        <w:spacing w:after="120"/>
        <w:rPr>
          <w:rFonts w:ascii="Arial" w:hAnsi="Arial" w:cs="Arial"/>
          <w:sz w:val="20"/>
          <w:szCs w:val="20"/>
        </w:rPr>
      </w:pPr>
      <w:r w:rsidRPr="00041F12">
        <w:rPr>
          <w:rFonts w:ascii="Arial" w:hAnsi="Arial" w:cs="Arial"/>
          <w:sz w:val="20"/>
          <w:szCs w:val="20"/>
        </w:rPr>
        <w:t xml:space="preserve">increase awareness of programs designed to prevent ill-health, promote health and wellbeing, and encourage healthy lifestyles and programs,  </w:t>
      </w:r>
    </w:p>
    <w:p w14:paraId="0E03441C" w14:textId="77777777" w:rsidR="00D6538C" w:rsidRPr="00041F12" w:rsidRDefault="00D6538C" w:rsidP="00D6538C">
      <w:pPr>
        <w:pStyle w:val="ListParagraph"/>
        <w:numPr>
          <w:ilvl w:val="0"/>
          <w:numId w:val="37"/>
        </w:numPr>
        <w:spacing w:after="120"/>
        <w:rPr>
          <w:rFonts w:ascii="Arial" w:hAnsi="Arial" w:cs="Arial"/>
          <w:sz w:val="20"/>
          <w:szCs w:val="20"/>
        </w:rPr>
      </w:pPr>
      <w:r w:rsidRPr="00041F12">
        <w:rPr>
          <w:rFonts w:ascii="Arial" w:hAnsi="Arial" w:cs="Arial"/>
          <w:sz w:val="20"/>
          <w:szCs w:val="20"/>
        </w:rPr>
        <w:t xml:space="preserve">collect, monitor and share population level health and wellbeing data. </w:t>
      </w:r>
    </w:p>
    <w:p w14:paraId="2E58A749" w14:textId="77777777" w:rsidR="00D6538C" w:rsidRPr="00041F12" w:rsidRDefault="00D6538C" w:rsidP="00D6538C">
      <w:pPr>
        <w:pStyle w:val="ListParagraph"/>
        <w:numPr>
          <w:ilvl w:val="0"/>
          <w:numId w:val="37"/>
        </w:numPr>
        <w:spacing w:after="120"/>
        <w:rPr>
          <w:rFonts w:ascii="Arial" w:hAnsi="Arial" w:cs="Arial"/>
          <w:sz w:val="20"/>
          <w:szCs w:val="20"/>
        </w:rPr>
      </w:pPr>
      <w:r w:rsidRPr="00041F12">
        <w:rPr>
          <w:rFonts w:ascii="Arial" w:hAnsi="Arial" w:cs="Arial"/>
          <w:sz w:val="20"/>
          <w:szCs w:val="20"/>
        </w:rPr>
        <w:t xml:space="preserve">undertake or encourage research in all areas of preventive health and wellbeing. </w:t>
      </w:r>
    </w:p>
    <w:p w14:paraId="1A166F71" w14:textId="77777777" w:rsidR="00D6538C" w:rsidRPr="00041F12" w:rsidRDefault="00D6538C" w:rsidP="00D6538C">
      <w:pPr>
        <w:tabs>
          <w:tab w:val="num" w:pos="0"/>
        </w:tabs>
        <w:spacing w:after="120"/>
        <w:ind w:left="-142"/>
        <w:rPr>
          <w:sz w:val="20"/>
          <w:szCs w:val="20"/>
          <w:lang w:val="en-GB" w:eastAsia="ja-JP"/>
        </w:rPr>
      </w:pPr>
      <w:r w:rsidRPr="00041F12">
        <w:rPr>
          <w:sz w:val="20"/>
          <w:szCs w:val="20"/>
          <w:lang w:val="en-GB" w:eastAsia="ja-JP"/>
        </w:rPr>
        <w:t>The prevention priorities for Preventive Health SA include obesity, tobacco, vaping, mental health, suicide prevention, alcohol and other drugs, and the determinants of health. These priorities are consistent with the focus areas for prevention action to improve population health and wellbeing, outlined in the National Preventive Health Strategy 2021–2030, endorsed by all Australian Governments.</w:t>
      </w:r>
    </w:p>
    <w:p w14:paraId="69BE064F" w14:textId="77777777" w:rsidR="00D6538C" w:rsidRPr="00041F12" w:rsidRDefault="00D6538C" w:rsidP="00D6538C">
      <w:pPr>
        <w:spacing w:after="120"/>
        <w:ind w:left="-142"/>
        <w:rPr>
          <w:sz w:val="20"/>
          <w:szCs w:val="20"/>
          <w:lang w:val="en-GB" w:eastAsia="ja-JP"/>
        </w:rPr>
      </w:pPr>
      <w:bookmarkStart w:id="0" w:name="_Hlk151720980"/>
      <w:r w:rsidRPr="00041F12">
        <w:rPr>
          <w:sz w:val="20"/>
          <w:szCs w:val="20"/>
          <w:lang w:val="en-GB" w:eastAsia="ja-JP"/>
        </w:rPr>
        <w:t>Preventive Health SA deliver</w:t>
      </w:r>
      <w:r>
        <w:rPr>
          <w:sz w:val="20"/>
          <w:szCs w:val="20"/>
          <w:lang w:val="en-GB" w:eastAsia="ja-JP"/>
        </w:rPr>
        <w:t>s</w:t>
      </w:r>
      <w:r w:rsidRPr="00041F12">
        <w:rPr>
          <w:sz w:val="20"/>
          <w:szCs w:val="20"/>
          <w:lang w:val="en-GB" w:eastAsia="ja-JP"/>
        </w:rPr>
        <w:t xml:space="preserve"> evidence-based primordial and primary prevention actions to improve the health and wellbeing of South Australians by:</w:t>
      </w:r>
    </w:p>
    <w:p w14:paraId="3A04F0BF" w14:textId="77777777" w:rsidR="00D6538C" w:rsidRPr="00041F12" w:rsidRDefault="00D6538C" w:rsidP="00D6538C">
      <w:pPr>
        <w:pStyle w:val="ListParagraph"/>
        <w:numPr>
          <w:ilvl w:val="0"/>
          <w:numId w:val="36"/>
        </w:numPr>
        <w:spacing w:after="120"/>
        <w:ind w:left="215" w:hanging="357"/>
        <w:contextualSpacing/>
        <w:rPr>
          <w:rFonts w:ascii="Arial" w:hAnsi="Arial" w:cs="Arial"/>
          <w:sz w:val="20"/>
          <w:szCs w:val="20"/>
          <w:lang w:val="en-GB" w:eastAsia="ja-JP"/>
        </w:rPr>
      </w:pPr>
      <w:r w:rsidRPr="00041F12">
        <w:rPr>
          <w:rFonts w:ascii="Arial" w:hAnsi="Arial" w:cs="Arial"/>
          <w:sz w:val="20"/>
          <w:szCs w:val="20"/>
          <w:lang w:val="en-GB" w:eastAsia="ja-JP"/>
        </w:rPr>
        <w:t>Reducing the burden of non-communicable conditions and their impacts on our health system,</w:t>
      </w:r>
    </w:p>
    <w:p w14:paraId="6A94A660" w14:textId="77777777" w:rsidR="00D6538C" w:rsidRPr="00041F12" w:rsidRDefault="00D6538C" w:rsidP="00D6538C">
      <w:pPr>
        <w:pStyle w:val="ListParagraph"/>
        <w:numPr>
          <w:ilvl w:val="0"/>
          <w:numId w:val="36"/>
        </w:numPr>
        <w:spacing w:after="120"/>
        <w:ind w:left="215" w:hanging="357"/>
        <w:contextualSpacing/>
        <w:rPr>
          <w:rFonts w:ascii="Arial" w:hAnsi="Arial" w:cs="Arial"/>
          <w:sz w:val="20"/>
          <w:szCs w:val="20"/>
          <w:lang w:val="en-GB" w:eastAsia="ja-JP"/>
        </w:rPr>
      </w:pPr>
      <w:r w:rsidRPr="00041F12">
        <w:rPr>
          <w:rFonts w:ascii="Arial" w:hAnsi="Arial" w:cs="Arial"/>
          <w:sz w:val="20"/>
          <w:szCs w:val="20"/>
          <w:lang w:val="en-GB" w:eastAsia="ja-JP"/>
        </w:rPr>
        <w:t>Reducing health inequities, with a particular focus on priority populations within our State, and</w:t>
      </w:r>
    </w:p>
    <w:p w14:paraId="63BFACA8" w14:textId="77777777" w:rsidR="00D6538C" w:rsidRPr="00041F12" w:rsidRDefault="00D6538C" w:rsidP="00D6538C">
      <w:pPr>
        <w:pStyle w:val="ListParagraph"/>
        <w:numPr>
          <w:ilvl w:val="0"/>
          <w:numId w:val="36"/>
        </w:numPr>
        <w:spacing w:after="120"/>
        <w:ind w:left="215" w:hanging="357"/>
        <w:contextualSpacing/>
        <w:rPr>
          <w:rFonts w:ascii="Arial" w:hAnsi="Arial" w:cs="Arial"/>
          <w:sz w:val="20"/>
          <w:szCs w:val="20"/>
          <w:lang w:val="en-GB" w:eastAsia="ja-JP"/>
        </w:rPr>
      </w:pPr>
      <w:r w:rsidRPr="00041F12">
        <w:rPr>
          <w:rFonts w:ascii="Arial" w:hAnsi="Arial" w:cs="Arial"/>
          <w:sz w:val="20"/>
          <w:szCs w:val="20"/>
          <w:lang w:val="en-GB" w:eastAsia="ja-JP"/>
        </w:rPr>
        <w:t>Increasing evidence-based, cost-effective, and integrated approaches that address the social, cultural, and commercial determinants of health.</w:t>
      </w:r>
      <w:bookmarkEnd w:id="0"/>
    </w:p>
    <w:p w14:paraId="4B4F8591" w14:textId="77777777" w:rsidR="00D6538C" w:rsidRPr="00E77D36" w:rsidRDefault="00D6538C" w:rsidP="00D6538C">
      <w:pPr>
        <w:jc w:val="both"/>
        <w:rPr>
          <w:b/>
          <w:bCs/>
          <w:sz w:val="16"/>
          <w:szCs w:val="16"/>
        </w:rPr>
      </w:pPr>
    </w:p>
    <w:p w14:paraId="44C3F207" w14:textId="77777777" w:rsidR="00D6538C" w:rsidRDefault="00D6538C" w:rsidP="00D6538C">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2C28D507" w14:textId="77777777" w:rsidR="00D6538C" w:rsidRDefault="00D6538C" w:rsidP="00D6538C">
      <w:pPr>
        <w:ind w:left="-142"/>
        <w:jc w:val="both"/>
        <w:rPr>
          <w:color w:val="000000"/>
          <w:sz w:val="20"/>
          <w:szCs w:val="20"/>
        </w:rPr>
      </w:pPr>
      <w:r>
        <w:rPr>
          <w:color w:val="000000"/>
          <w:sz w:val="20"/>
          <w:szCs w:val="20"/>
        </w:rPr>
        <w:t xml:space="preserve">Preventive Health SA has been proclaimed as an attached office to the Department for Health and Wellbeing, under the </w:t>
      </w:r>
      <w:r w:rsidRPr="00D04EC7">
        <w:rPr>
          <w:i/>
          <w:color w:val="000000"/>
          <w:sz w:val="20"/>
          <w:szCs w:val="20"/>
        </w:rPr>
        <w:t>Public Sector Act 2009</w:t>
      </w:r>
      <w:r>
        <w:rPr>
          <w:color w:val="000000"/>
          <w:sz w:val="20"/>
          <w:szCs w:val="20"/>
        </w:rPr>
        <w:t>. The Chief Executive Preventive Health SA is responsible to the Minister for Health and Wellbeing.</w:t>
      </w:r>
    </w:p>
    <w:p w14:paraId="35814942" w14:textId="77777777" w:rsidR="00D6538C" w:rsidRDefault="00D6538C" w:rsidP="00D6538C">
      <w:pPr>
        <w:ind w:left="-142"/>
        <w:jc w:val="both"/>
        <w:rPr>
          <w:color w:val="000000"/>
          <w:sz w:val="20"/>
          <w:szCs w:val="20"/>
        </w:rPr>
      </w:pPr>
    </w:p>
    <w:p w14:paraId="3BE4290A" w14:textId="77777777" w:rsidR="00D6538C" w:rsidRDefault="00D6538C" w:rsidP="00D6538C">
      <w:pPr>
        <w:ind w:left="-142"/>
        <w:jc w:val="both"/>
        <w:rPr>
          <w:color w:val="000000"/>
          <w:sz w:val="20"/>
          <w:szCs w:val="20"/>
        </w:rPr>
      </w:pPr>
      <w:r>
        <w:rPr>
          <w:color w:val="000000"/>
          <w:sz w:val="20"/>
          <w:szCs w:val="20"/>
        </w:rPr>
        <w:t xml:space="preserve">Preventive Health SA works with other legal entities of SA Health including (but not limited to) the Department for Health and Wellbeing, </w:t>
      </w:r>
      <w:r w:rsidRPr="005F3D28">
        <w:rPr>
          <w:color w:val="000000"/>
          <w:sz w:val="20"/>
          <w:szCs w:val="20"/>
        </w:rPr>
        <w:t>Local Health Network</w:t>
      </w:r>
      <w:r>
        <w:rPr>
          <w:color w:val="000000"/>
          <w:sz w:val="20"/>
          <w:szCs w:val="20"/>
        </w:rPr>
        <w:t xml:space="preserve">s </w:t>
      </w:r>
      <w:r w:rsidRPr="005F3D28">
        <w:rPr>
          <w:color w:val="000000"/>
          <w:sz w:val="20"/>
          <w:szCs w:val="20"/>
        </w:rPr>
        <w:t>and SA Ambulance Service Inc.</w:t>
      </w:r>
    </w:p>
    <w:p w14:paraId="3B074A16" w14:textId="77777777" w:rsidR="00D6538C" w:rsidRPr="00E77D36" w:rsidRDefault="00D6538C" w:rsidP="00D6538C">
      <w:pPr>
        <w:ind w:left="-142"/>
        <w:jc w:val="both"/>
        <w:rPr>
          <w:color w:val="000000"/>
          <w:sz w:val="16"/>
          <w:szCs w:val="16"/>
        </w:rPr>
      </w:pPr>
    </w:p>
    <w:p w14:paraId="21B20596" w14:textId="77777777" w:rsidR="00D6538C" w:rsidRPr="00453EEA" w:rsidRDefault="00D6538C" w:rsidP="00D6538C">
      <w:pPr>
        <w:spacing w:after="120"/>
        <w:ind w:left="-142"/>
        <w:jc w:val="both"/>
        <w:rPr>
          <w:b/>
          <w:bCs/>
          <w:sz w:val="20"/>
          <w:szCs w:val="20"/>
        </w:rPr>
      </w:pPr>
      <w:r w:rsidRPr="006925CD">
        <w:rPr>
          <w:b/>
          <w:bCs/>
          <w:color w:val="000000"/>
          <w:sz w:val="20"/>
          <w:szCs w:val="20"/>
        </w:rPr>
        <w:t>Preventive Health</w:t>
      </w:r>
      <w:r>
        <w:rPr>
          <w:color w:val="000000"/>
          <w:sz w:val="20"/>
          <w:szCs w:val="20"/>
        </w:rPr>
        <w:t xml:space="preserve"> </w:t>
      </w:r>
      <w:r>
        <w:rPr>
          <w:b/>
          <w:bCs/>
          <w:sz w:val="20"/>
          <w:szCs w:val="20"/>
        </w:rPr>
        <w:t>SA</w:t>
      </w:r>
      <w:r w:rsidRPr="00453EEA">
        <w:rPr>
          <w:b/>
          <w:bCs/>
          <w:sz w:val="20"/>
          <w:szCs w:val="20"/>
        </w:rPr>
        <w:t xml:space="preserve"> Challenges:</w:t>
      </w:r>
    </w:p>
    <w:p w14:paraId="458D0BEE" w14:textId="77777777" w:rsidR="00D6538C" w:rsidRDefault="00D6538C" w:rsidP="00D6538C">
      <w:pPr>
        <w:ind w:left="-142"/>
        <w:jc w:val="both"/>
        <w:rPr>
          <w:color w:val="000000"/>
          <w:sz w:val="20"/>
          <w:szCs w:val="20"/>
        </w:rPr>
      </w:pPr>
      <w:r w:rsidRPr="00D04EC7">
        <w:rPr>
          <w:color w:val="000000"/>
          <w:sz w:val="20"/>
          <w:szCs w:val="20"/>
        </w:rPr>
        <w:t>South Australians generally experience good health and wellbeing with one of the safest and most advanced health systems in the world. However, like the rest of Australia and many other countries, South Australia is faced with significant challenges with an increasing and changing burden of disease and increasing health system demand, which has resulted in high utilisation of hospital services and rising health care costs.</w:t>
      </w:r>
      <w:r>
        <w:rPr>
          <w:color w:val="000000"/>
          <w:sz w:val="20"/>
          <w:szCs w:val="20"/>
        </w:rPr>
        <w:t xml:space="preserve">  </w:t>
      </w:r>
    </w:p>
    <w:p w14:paraId="4F0F8B64" w14:textId="77777777" w:rsidR="00D6538C" w:rsidRPr="00E77D36" w:rsidRDefault="00D6538C" w:rsidP="00D6538C">
      <w:pPr>
        <w:ind w:left="-142"/>
        <w:jc w:val="both"/>
        <w:rPr>
          <w:color w:val="000000"/>
          <w:sz w:val="16"/>
          <w:szCs w:val="16"/>
        </w:rPr>
      </w:pPr>
    </w:p>
    <w:p w14:paraId="226364AE" w14:textId="77777777" w:rsidR="00D6538C" w:rsidRDefault="00D6538C" w:rsidP="00D6538C">
      <w:pPr>
        <w:ind w:left="-142"/>
        <w:jc w:val="both"/>
        <w:rPr>
          <w:color w:val="000000"/>
          <w:sz w:val="20"/>
          <w:szCs w:val="20"/>
        </w:rPr>
      </w:pPr>
      <w:r w:rsidRPr="00545086">
        <w:rPr>
          <w:color w:val="000000"/>
          <w:sz w:val="20"/>
          <w:szCs w:val="20"/>
        </w:rPr>
        <w:t>Preventive Health SA is leading a dedicated program of prevention work to support the health and wellbeing of all South Australians.</w:t>
      </w:r>
      <w:r>
        <w:rPr>
          <w:color w:val="000000"/>
          <w:sz w:val="20"/>
          <w:szCs w:val="20"/>
        </w:rPr>
        <w:t xml:space="preserve">  </w:t>
      </w:r>
    </w:p>
    <w:p w14:paraId="5A1A2985" w14:textId="77777777" w:rsidR="00D6538C" w:rsidRDefault="00D6538C" w:rsidP="00D6538C">
      <w:pPr>
        <w:ind w:left="-142"/>
        <w:jc w:val="both"/>
        <w:rPr>
          <w:color w:val="000000"/>
          <w:sz w:val="20"/>
          <w:szCs w:val="20"/>
        </w:rPr>
      </w:pPr>
    </w:p>
    <w:p w14:paraId="38B7CA01" w14:textId="77777777" w:rsidR="00D6538C" w:rsidRPr="006F132A" w:rsidRDefault="00D6538C" w:rsidP="00D6538C">
      <w:pPr>
        <w:ind w:left="-142"/>
        <w:jc w:val="both"/>
        <w:rPr>
          <w:color w:val="000000"/>
          <w:sz w:val="20"/>
          <w:szCs w:val="20"/>
        </w:rPr>
      </w:pPr>
      <w:r>
        <w:rPr>
          <w:color w:val="000000"/>
          <w:sz w:val="20"/>
          <w:szCs w:val="20"/>
        </w:rPr>
        <w:t xml:space="preserve">Through the delivery and implementation of evidence-based policy and programs, Preventive Health SA is working to improve health outcomes and reduce health inequities for South Australian communities with a focus on the agency prevention priorities.  </w:t>
      </w:r>
    </w:p>
    <w:p w14:paraId="57FFF226" w14:textId="77777777" w:rsidR="00697AEE" w:rsidRPr="0091473E" w:rsidRDefault="00697AEE" w:rsidP="00283EDB">
      <w:pPr>
        <w:ind w:left="-142"/>
        <w:jc w:val="both"/>
        <w:rPr>
          <w:b/>
          <w:bCs/>
          <w:sz w:val="20"/>
          <w:szCs w:val="20"/>
        </w:rPr>
      </w:pPr>
    </w:p>
    <w:p w14:paraId="1CCE56C5" w14:textId="0603A0E8" w:rsidR="007F49BC" w:rsidRPr="0091473E" w:rsidRDefault="00127EAE" w:rsidP="009E63F1">
      <w:pPr>
        <w:spacing w:after="120"/>
        <w:ind w:left="-142"/>
        <w:jc w:val="both"/>
        <w:rPr>
          <w:b/>
          <w:bCs/>
          <w:sz w:val="20"/>
          <w:szCs w:val="20"/>
        </w:rPr>
      </w:pPr>
      <w:r w:rsidRPr="0091473E">
        <w:rPr>
          <w:b/>
          <w:bCs/>
          <w:sz w:val="20"/>
          <w:szCs w:val="20"/>
        </w:rPr>
        <w:t>Di</w:t>
      </w:r>
      <w:r w:rsidR="00D6538C">
        <w:rPr>
          <w:b/>
          <w:bCs/>
          <w:sz w:val="20"/>
          <w:szCs w:val="20"/>
        </w:rPr>
        <w:t>vision</w:t>
      </w:r>
      <w:r w:rsidR="007F49BC" w:rsidRPr="0091473E">
        <w:rPr>
          <w:b/>
          <w:bCs/>
          <w:sz w:val="20"/>
          <w:szCs w:val="20"/>
        </w:rPr>
        <w:t>:</w:t>
      </w:r>
    </w:p>
    <w:p w14:paraId="35021831" w14:textId="77777777" w:rsidR="0091473E" w:rsidRPr="0091473E" w:rsidRDefault="0091473E" w:rsidP="00D6538C">
      <w:pPr>
        <w:ind w:left="-142"/>
        <w:jc w:val="both"/>
        <w:rPr>
          <w:b/>
          <w:bCs/>
          <w:color w:val="000000"/>
          <w:sz w:val="20"/>
          <w:szCs w:val="20"/>
        </w:rPr>
      </w:pPr>
      <w:bookmarkStart w:id="1" w:name="_Hlk168565112"/>
      <w:r w:rsidRPr="0091473E">
        <w:rPr>
          <w:b/>
          <w:bCs/>
          <w:color w:val="000000"/>
          <w:sz w:val="20"/>
          <w:szCs w:val="20"/>
        </w:rPr>
        <w:t>Aboriginal Health and Health Equity Division</w:t>
      </w:r>
    </w:p>
    <w:p w14:paraId="2C66F21C" w14:textId="77777777" w:rsidR="0091473E" w:rsidRDefault="0091473E" w:rsidP="0091473E">
      <w:pPr>
        <w:ind w:left="-142"/>
        <w:jc w:val="both"/>
        <w:rPr>
          <w:color w:val="000000"/>
          <w:sz w:val="20"/>
          <w:szCs w:val="20"/>
        </w:rPr>
      </w:pPr>
      <w:r w:rsidRPr="0025111D">
        <w:rPr>
          <w:color w:val="000000"/>
          <w:sz w:val="20"/>
          <w:szCs w:val="20"/>
        </w:rPr>
        <w:t xml:space="preserve">The Aboriginal Health and Health Equity Division leads, develops and implements measures that reduce health inequity and Close the Gap for Aboriginal health outcomes. The Division is targeted in its focus and utilises approaches including program delivery, community and stakeholder engagement, and targeted </w:t>
      </w:r>
      <w:r w:rsidRPr="0025111D">
        <w:rPr>
          <w:color w:val="000000"/>
          <w:sz w:val="20"/>
          <w:szCs w:val="20"/>
        </w:rPr>
        <w:lastRenderedPageBreak/>
        <w:t>partnerships to achieve outcomes, as well as considering and developing responses to address the social and cultural determinants of health. Its work also covers targeted cancer screening programs to support improved health equity.</w:t>
      </w:r>
    </w:p>
    <w:p w14:paraId="5FA17EF1" w14:textId="77777777" w:rsidR="0091473E" w:rsidRPr="0025111D" w:rsidRDefault="0091473E" w:rsidP="00D6538C">
      <w:pPr>
        <w:ind w:left="-142"/>
        <w:jc w:val="both"/>
        <w:rPr>
          <w:color w:val="000000"/>
          <w:sz w:val="20"/>
          <w:szCs w:val="20"/>
        </w:rPr>
      </w:pPr>
    </w:p>
    <w:p w14:paraId="0462DBA4" w14:textId="77777777" w:rsidR="0091473E" w:rsidRPr="0025111D" w:rsidRDefault="0091473E" w:rsidP="00D6538C">
      <w:pPr>
        <w:ind w:left="-142"/>
        <w:jc w:val="both"/>
        <w:rPr>
          <w:color w:val="000000"/>
          <w:sz w:val="20"/>
          <w:szCs w:val="20"/>
        </w:rPr>
      </w:pPr>
      <w:r w:rsidRPr="0025111D">
        <w:rPr>
          <w:color w:val="000000"/>
          <w:sz w:val="20"/>
          <w:szCs w:val="20"/>
        </w:rPr>
        <w:t>Priority populations include Aboriginal and first nations peoples, regional and remote South Australian communities, LGBTIQA+, low socio-economic communities, Culturally and Linguistically Diverse communities and other populations identified through data in liaison with the Epidemiology and Research Division. The Division collaborates with the Population Health Division to provide knowledge and experience in delivering targeted strategies for priority population groups.</w:t>
      </w:r>
    </w:p>
    <w:bookmarkEnd w:id="1"/>
    <w:p w14:paraId="1B87200C" w14:textId="14C3FB01" w:rsidR="007F49BC" w:rsidRPr="00D6538C" w:rsidRDefault="00545086" w:rsidP="00D6538C">
      <w:pPr>
        <w:ind w:left="-142"/>
        <w:jc w:val="both"/>
        <w:rPr>
          <w:b/>
          <w:sz w:val="20"/>
        </w:rPr>
      </w:pPr>
      <w:r w:rsidRPr="0091473E">
        <w:rPr>
          <w:color w:val="000000"/>
          <w:sz w:val="20"/>
          <w:szCs w:val="20"/>
        </w:rPr>
        <w:t xml:space="preserve">. </w:t>
      </w:r>
    </w:p>
    <w:p w14:paraId="29E51C77" w14:textId="77777777" w:rsidR="007F49BC" w:rsidRPr="0091473E" w:rsidRDefault="00DD712E" w:rsidP="00143B01">
      <w:pPr>
        <w:shd w:val="clear" w:color="auto" w:fill="D9D9D9"/>
        <w:ind w:left="-142"/>
        <w:rPr>
          <w:b/>
          <w:bCs/>
          <w:sz w:val="28"/>
          <w:szCs w:val="28"/>
        </w:rPr>
      </w:pPr>
      <w:r w:rsidRPr="0091473E">
        <w:rPr>
          <w:b/>
          <w:bCs/>
          <w:sz w:val="28"/>
          <w:szCs w:val="28"/>
        </w:rPr>
        <w:t>Va</w:t>
      </w:r>
      <w:r w:rsidR="007F49BC" w:rsidRPr="0091473E">
        <w:rPr>
          <w:b/>
          <w:bCs/>
          <w:sz w:val="28"/>
          <w:szCs w:val="28"/>
        </w:rPr>
        <w:t>lues</w:t>
      </w:r>
    </w:p>
    <w:p w14:paraId="5581CC3C" w14:textId="77777777" w:rsidR="007F49BC" w:rsidRPr="0091473E" w:rsidRDefault="007F49BC" w:rsidP="00143B01">
      <w:pPr>
        <w:ind w:left="-142"/>
        <w:rPr>
          <w:b/>
          <w:bCs/>
          <w:sz w:val="20"/>
          <w:szCs w:val="20"/>
        </w:rPr>
      </w:pPr>
    </w:p>
    <w:p w14:paraId="6F84ECD1" w14:textId="77777777" w:rsidR="007F49BC" w:rsidRPr="0091473E" w:rsidRDefault="00D04EC7" w:rsidP="00143B01">
      <w:pPr>
        <w:ind w:left="-142"/>
        <w:jc w:val="both"/>
        <w:rPr>
          <w:b/>
          <w:bCs/>
          <w:sz w:val="20"/>
          <w:szCs w:val="20"/>
        </w:rPr>
      </w:pPr>
      <w:r w:rsidRPr="0091473E">
        <w:rPr>
          <w:b/>
          <w:bCs/>
          <w:sz w:val="20"/>
          <w:szCs w:val="20"/>
        </w:rPr>
        <w:t>South Australian Public Sector</w:t>
      </w:r>
      <w:r w:rsidR="007F49BC" w:rsidRPr="0091473E">
        <w:rPr>
          <w:b/>
          <w:bCs/>
          <w:sz w:val="20"/>
          <w:szCs w:val="20"/>
        </w:rPr>
        <w:t xml:space="preserve"> Values</w:t>
      </w:r>
    </w:p>
    <w:p w14:paraId="597DF1A7" w14:textId="77777777" w:rsidR="007F49BC" w:rsidRPr="0091473E" w:rsidRDefault="007F49BC" w:rsidP="00143B01">
      <w:pPr>
        <w:ind w:left="-142"/>
        <w:jc w:val="both"/>
        <w:rPr>
          <w:b/>
          <w:bCs/>
          <w:sz w:val="20"/>
          <w:szCs w:val="20"/>
        </w:rPr>
      </w:pPr>
    </w:p>
    <w:p w14:paraId="4FAC8AE1" w14:textId="77777777" w:rsidR="007F49BC" w:rsidRPr="0091473E" w:rsidRDefault="00D04EC7" w:rsidP="00D04EC7">
      <w:pPr>
        <w:tabs>
          <w:tab w:val="left" w:pos="3828"/>
        </w:tabs>
        <w:spacing w:after="40"/>
        <w:ind w:left="-142"/>
        <w:jc w:val="both"/>
        <w:rPr>
          <w:sz w:val="20"/>
          <w:szCs w:val="20"/>
        </w:rPr>
      </w:pPr>
      <w:r w:rsidRPr="0091473E">
        <w:rPr>
          <w:sz w:val="20"/>
          <w:szCs w:val="20"/>
        </w:rPr>
        <w:t>The public sector values have been developed to make it easier for us to work together by forming a culture and a vision that we all share.</w:t>
      </w:r>
    </w:p>
    <w:p w14:paraId="2958B334" w14:textId="77777777" w:rsidR="007F49BC" w:rsidRPr="0091473E" w:rsidRDefault="007F49BC" w:rsidP="00D60C02">
      <w:pPr>
        <w:jc w:val="both"/>
        <w:rPr>
          <w:color w:val="000000"/>
          <w:sz w:val="20"/>
          <w:szCs w:val="20"/>
        </w:rPr>
      </w:pPr>
    </w:p>
    <w:p w14:paraId="4ADFA715" w14:textId="77777777" w:rsidR="00D04EC7" w:rsidRPr="0091473E" w:rsidRDefault="00D04EC7" w:rsidP="00143B01">
      <w:pPr>
        <w:numPr>
          <w:ilvl w:val="0"/>
          <w:numId w:val="1"/>
        </w:numPr>
        <w:tabs>
          <w:tab w:val="clear" w:pos="360"/>
        </w:tabs>
        <w:ind w:left="284" w:hanging="284"/>
        <w:jc w:val="both"/>
        <w:rPr>
          <w:color w:val="000000"/>
          <w:sz w:val="20"/>
          <w:szCs w:val="20"/>
        </w:rPr>
      </w:pPr>
      <w:r w:rsidRPr="0091473E">
        <w:rPr>
          <w:color w:val="000000"/>
          <w:sz w:val="20"/>
          <w:szCs w:val="20"/>
        </w:rPr>
        <w:t>Service –</w:t>
      </w:r>
      <w:r w:rsidR="00666A36" w:rsidRPr="0091473E">
        <w:rPr>
          <w:color w:val="000000"/>
          <w:sz w:val="20"/>
          <w:szCs w:val="20"/>
        </w:rPr>
        <w:t xml:space="preserve"> we p</w:t>
      </w:r>
      <w:r w:rsidRPr="0091473E">
        <w:rPr>
          <w:color w:val="000000"/>
          <w:sz w:val="20"/>
          <w:szCs w:val="20"/>
        </w:rPr>
        <w:t>roudly serve the community and Government of South Australia</w:t>
      </w:r>
    </w:p>
    <w:p w14:paraId="0119BEA1" w14:textId="77777777" w:rsidR="00D04EC7" w:rsidRPr="0091473E" w:rsidRDefault="00D04EC7" w:rsidP="00143B01">
      <w:pPr>
        <w:numPr>
          <w:ilvl w:val="0"/>
          <w:numId w:val="1"/>
        </w:numPr>
        <w:tabs>
          <w:tab w:val="clear" w:pos="360"/>
        </w:tabs>
        <w:ind w:left="284" w:hanging="284"/>
        <w:jc w:val="both"/>
        <w:rPr>
          <w:color w:val="000000"/>
          <w:sz w:val="20"/>
          <w:szCs w:val="20"/>
        </w:rPr>
      </w:pPr>
      <w:r w:rsidRPr="0091473E">
        <w:rPr>
          <w:color w:val="000000"/>
          <w:sz w:val="20"/>
          <w:szCs w:val="20"/>
        </w:rPr>
        <w:t>Professionalism –</w:t>
      </w:r>
      <w:r w:rsidR="00666A36" w:rsidRPr="0091473E">
        <w:rPr>
          <w:color w:val="000000"/>
          <w:sz w:val="20"/>
          <w:szCs w:val="20"/>
        </w:rPr>
        <w:t xml:space="preserve"> we s</w:t>
      </w:r>
      <w:r w:rsidRPr="0091473E">
        <w:rPr>
          <w:color w:val="000000"/>
          <w:sz w:val="20"/>
          <w:szCs w:val="20"/>
        </w:rPr>
        <w:t xml:space="preserve">trive for </w:t>
      </w:r>
      <w:proofErr w:type="gramStart"/>
      <w:r w:rsidRPr="0091473E">
        <w:rPr>
          <w:color w:val="000000"/>
          <w:sz w:val="20"/>
          <w:szCs w:val="20"/>
        </w:rPr>
        <w:t>excellence</w:t>
      </w:r>
      <w:proofErr w:type="gramEnd"/>
    </w:p>
    <w:p w14:paraId="53B2CC7A" w14:textId="77777777" w:rsidR="00D04EC7" w:rsidRPr="0091473E" w:rsidRDefault="00D04EC7" w:rsidP="00143B01">
      <w:pPr>
        <w:numPr>
          <w:ilvl w:val="0"/>
          <w:numId w:val="1"/>
        </w:numPr>
        <w:tabs>
          <w:tab w:val="clear" w:pos="360"/>
        </w:tabs>
        <w:ind w:left="284" w:hanging="284"/>
        <w:jc w:val="both"/>
        <w:rPr>
          <w:color w:val="000000"/>
          <w:sz w:val="20"/>
          <w:szCs w:val="20"/>
        </w:rPr>
      </w:pPr>
      <w:r w:rsidRPr="0091473E">
        <w:rPr>
          <w:color w:val="000000"/>
          <w:sz w:val="20"/>
          <w:szCs w:val="20"/>
        </w:rPr>
        <w:t>Trust –</w:t>
      </w:r>
      <w:r w:rsidR="00666A36" w:rsidRPr="0091473E">
        <w:rPr>
          <w:color w:val="000000"/>
          <w:sz w:val="20"/>
          <w:szCs w:val="20"/>
        </w:rPr>
        <w:t xml:space="preserve"> w</w:t>
      </w:r>
      <w:r w:rsidRPr="0091473E">
        <w:rPr>
          <w:color w:val="000000"/>
          <w:sz w:val="20"/>
          <w:szCs w:val="20"/>
        </w:rPr>
        <w:t xml:space="preserve">e have confidence in the ability of </w:t>
      </w:r>
      <w:proofErr w:type="gramStart"/>
      <w:r w:rsidRPr="0091473E">
        <w:rPr>
          <w:color w:val="000000"/>
          <w:sz w:val="20"/>
          <w:szCs w:val="20"/>
        </w:rPr>
        <w:t>others</w:t>
      </w:r>
      <w:proofErr w:type="gramEnd"/>
    </w:p>
    <w:p w14:paraId="0D5B41B0" w14:textId="77777777" w:rsidR="00D04EC7" w:rsidRPr="0091473E" w:rsidRDefault="00D04EC7" w:rsidP="00143B01">
      <w:pPr>
        <w:numPr>
          <w:ilvl w:val="0"/>
          <w:numId w:val="1"/>
        </w:numPr>
        <w:tabs>
          <w:tab w:val="clear" w:pos="360"/>
        </w:tabs>
        <w:ind w:left="284" w:hanging="284"/>
        <w:jc w:val="both"/>
        <w:rPr>
          <w:color w:val="000000"/>
          <w:sz w:val="20"/>
          <w:szCs w:val="20"/>
        </w:rPr>
      </w:pPr>
      <w:r w:rsidRPr="0091473E">
        <w:rPr>
          <w:color w:val="000000"/>
          <w:sz w:val="20"/>
          <w:szCs w:val="20"/>
        </w:rPr>
        <w:t xml:space="preserve">Respect – </w:t>
      </w:r>
      <w:r w:rsidR="00666A36" w:rsidRPr="0091473E">
        <w:rPr>
          <w:color w:val="000000"/>
          <w:sz w:val="20"/>
          <w:szCs w:val="20"/>
        </w:rPr>
        <w:t>w</w:t>
      </w:r>
      <w:r w:rsidRPr="0091473E">
        <w:rPr>
          <w:color w:val="000000"/>
          <w:sz w:val="20"/>
          <w:szCs w:val="20"/>
        </w:rPr>
        <w:t xml:space="preserve">e value every </w:t>
      </w:r>
      <w:proofErr w:type="gramStart"/>
      <w:r w:rsidRPr="0091473E">
        <w:rPr>
          <w:color w:val="000000"/>
          <w:sz w:val="20"/>
          <w:szCs w:val="20"/>
        </w:rPr>
        <w:t>individual</w:t>
      </w:r>
      <w:proofErr w:type="gramEnd"/>
    </w:p>
    <w:p w14:paraId="00F3A1F5" w14:textId="77777777" w:rsidR="00D04EC7" w:rsidRPr="0091473E" w:rsidRDefault="00D04EC7" w:rsidP="00143B01">
      <w:pPr>
        <w:numPr>
          <w:ilvl w:val="0"/>
          <w:numId w:val="1"/>
        </w:numPr>
        <w:tabs>
          <w:tab w:val="clear" w:pos="360"/>
        </w:tabs>
        <w:ind w:left="284" w:hanging="284"/>
        <w:jc w:val="both"/>
        <w:rPr>
          <w:color w:val="000000"/>
          <w:sz w:val="20"/>
          <w:szCs w:val="20"/>
        </w:rPr>
      </w:pPr>
      <w:r w:rsidRPr="0091473E">
        <w:rPr>
          <w:color w:val="000000"/>
          <w:sz w:val="20"/>
          <w:szCs w:val="20"/>
        </w:rPr>
        <w:t xml:space="preserve">Collaboration and engagement – we create solutions </w:t>
      </w:r>
      <w:proofErr w:type="gramStart"/>
      <w:r w:rsidRPr="0091473E">
        <w:rPr>
          <w:color w:val="000000"/>
          <w:sz w:val="20"/>
          <w:szCs w:val="20"/>
        </w:rPr>
        <w:t>together</w:t>
      </w:r>
      <w:proofErr w:type="gramEnd"/>
    </w:p>
    <w:p w14:paraId="1D98DD24" w14:textId="77777777" w:rsidR="00D04EC7" w:rsidRPr="0091473E" w:rsidRDefault="00D04EC7" w:rsidP="00666A36">
      <w:pPr>
        <w:numPr>
          <w:ilvl w:val="0"/>
          <w:numId w:val="1"/>
        </w:numPr>
        <w:tabs>
          <w:tab w:val="clear" w:pos="360"/>
        </w:tabs>
        <w:ind w:left="284" w:hanging="284"/>
        <w:jc w:val="both"/>
        <w:rPr>
          <w:color w:val="000000"/>
          <w:sz w:val="20"/>
          <w:szCs w:val="20"/>
        </w:rPr>
      </w:pPr>
      <w:r w:rsidRPr="0091473E">
        <w:rPr>
          <w:color w:val="000000"/>
          <w:sz w:val="20"/>
          <w:szCs w:val="20"/>
        </w:rPr>
        <w:t>Honesty and Integrity –</w:t>
      </w:r>
      <w:r w:rsidR="00666A36" w:rsidRPr="0091473E">
        <w:rPr>
          <w:color w:val="000000"/>
          <w:sz w:val="20"/>
          <w:szCs w:val="20"/>
        </w:rPr>
        <w:t xml:space="preserve"> w</w:t>
      </w:r>
      <w:r w:rsidRPr="0091473E">
        <w:rPr>
          <w:color w:val="000000"/>
          <w:sz w:val="20"/>
          <w:szCs w:val="20"/>
        </w:rPr>
        <w:t>e act truthfully, consistently and</w:t>
      </w:r>
      <w:r w:rsidR="00666A36" w:rsidRPr="0091473E">
        <w:rPr>
          <w:color w:val="000000"/>
          <w:sz w:val="20"/>
          <w:szCs w:val="20"/>
        </w:rPr>
        <w:t>,</w:t>
      </w:r>
      <w:r w:rsidRPr="0091473E">
        <w:rPr>
          <w:color w:val="000000"/>
          <w:sz w:val="20"/>
          <w:szCs w:val="20"/>
        </w:rPr>
        <w:t xml:space="preserve"> </w:t>
      </w:r>
      <w:proofErr w:type="gramStart"/>
      <w:r w:rsidRPr="0091473E">
        <w:rPr>
          <w:color w:val="000000"/>
          <w:sz w:val="20"/>
          <w:szCs w:val="20"/>
        </w:rPr>
        <w:t>fairly</w:t>
      </w:r>
      <w:proofErr w:type="gramEnd"/>
    </w:p>
    <w:p w14:paraId="0C687D35" w14:textId="77777777" w:rsidR="00666A36" w:rsidRPr="0091473E" w:rsidRDefault="00666A36" w:rsidP="00666A36">
      <w:pPr>
        <w:numPr>
          <w:ilvl w:val="0"/>
          <w:numId w:val="1"/>
        </w:numPr>
        <w:tabs>
          <w:tab w:val="clear" w:pos="360"/>
        </w:tabs>
        <w:ind w:left="284" w:hanging="284"/>
        <w:jc w:val="both"/>
        <w:rPr>
          <w:color w:val="000000"/>
          <w:sz w:val="20"/>
          <w:szCs w:val="20"/>
        </w:rPr>
      </w:pPr>
      <w:r w:rsidRPr="0091473E">
        <w:rPr>
          <w:color w:val="000000"/>
          <w:sz w:val="20"/>
          <w:szCs w:val="20"/>
        </w:rPr>
        <w:t xml:space="preserve">Courage and tenacity – we never give </w:t>
      </w:r>
      <w:proofErr w:type="gramStart"/>
      <w:r w:rsidRPr="0091473E">
        <w:rPr>
          <w:color w:val="000000"/>
          <w:sz w:val="20"/>
          <w:szCs w:val="20"/>
        </w:rPr>
        <w:t>up</w:t>
      </w:r>
      <w:proofErr w:type="gramEnd"/>
    </w:p>
    <w:p w14:paraId="1F98120A" w14:textId="77777777" w:rsidR="00666A36" w:rsidRPr="0091473E" w:rsidRDefault="00666A36" w:rsidP="00666A36">
      <w:pPr>
        <w:numPr>
          <w:ilvl w:val="0"/>
          <w:numId w:val="1"/>
        </w:numPr>
        <w:tabs>
          <w:tab w:val="clear" w:pos="360"/>
        </w:tabs>
        <w:ind w:left="284" w:hanging="284"/>
        <w:jc w:val="both"/>
        <w:rPr>
          <w:color w:val="000000"/>
          <w:sz w:val="20"/>
          <w:szCs w:val="20"/>
        </w:rPr>
      </w:pPr>
      <w:r w:rsidRPr="0091473E">
        <w:rPr>
          <w:color w:val="000000"/>
          <w:sz w:val="20"/>
          <w:szCs w:val="20"/>
        </w:rPr>
        <w:t>Sustainability – we work to get the best results for current and future generations of South Australians</w:t>
      </w:r>
    </w:p>
    <w:p w14:paraId="27F8D92C" w14:textId="77777777" w:rsidR="000C14BE" w:rsidRPr="0091473E" w:rsidRDefault="000C14BE" w:rsidP="006A46E1">
      <w:pPr>
        <w:tabs>
          <w:tab w:val="left" w:pos="3828"/>
        </w:tabs>
        <w:spacing w:after="40"/>
        <w:ind w:left="-142"/>
        <w:jc w:val="both"/>
        <w:rPr>
          <w:sz w:val="20"/>
          <w:szCs w:val="20"/>
        </w:rPr>
      </w:pPr>
    </w:p>
    <w:p w14:paraId="10B02C6A" w14:textId="77777777" w:rsidR="007F49BC" w:rsidRPr="0091473E" w:rsidRDefault="007F49BC" w:rsidP="00143B01">
      <w:pPr>
        <w:autoSpaceDE w:val="0"/>
        <w:autoSpaceDN w:val="0"/>
        <w:adjustRightInd w:val="0"/>
        <w:ind w:left="-142"/>
        <w:jc w:val="both"/>
        <w:rPr>
          <w:b/>
          <w:bCs/>
          <w:color w:val="000000"/>
          <w:sz w:val="20"/>
          <w:szCs w:val="20"/>
        </w:rPr>
      </w:pPr>
      <w:r w:rsidRPr="0091473E">
        <w:rPr>
          <w:b/>
          <w:bCs/>
          <w:color w:val="000000"/>
          <w:sz w:val="20"/>
          <w:szCs w:val="20"/>
        </w:rPr>
        <w:t>Code of Ethics</w:t>
      </w:r>
    </w:p>
    <w:p w14:paraId="51A49BE9" w14:textId="77777777" w:rsidR="007F49BC" w:rsidRPr="0091473E" w:rsidRDefault="007F49BC" w:rsidP="00143B01">
      <w:pPr>
        <w:autoSpaceDE w:val="0"/>
        <w:autoSpaceDN w:val="0"/>
        <w:adjustRightInd w:val="0"/>
        <w:ind w:left="-142"/>
        <w:jc w:val="both"/>
        <w:rPr>
          <w:color w:val="000000"/>
          <w:sz w:val="20"/>
          <w:szCs w:val="20"/>
        </w:rPr>
      </w:pPr>
    </w:p>
    <w:p w14:paraId="32FE2116" w14:textId="77777777" w:rsidR="007F49BC" w:rsidRPr="0091473E" w:rsidRDefault="007F49BC" w:rsidP="00143B01">
      <w:pPr>
        <w:autoSpaceDE w:val="0"/>
        <w:autoSpaceDN w:val="0"/>
        <w:adjustRightInd w:val="0"/>
        <w:ind w:left="-142"/>
        <w:jc w:val="both"/>
        <w:rPr>
          <w:sz w:val="20"/>
          <w:szCs w:val="20"/>
        </w:rPr>
      </w:pPr>
      <w:r w:rsidRPr="0091473E">
        <w:rPr>
          <w:sz w:val="20"/>
          <w:szCs w:val="20"/>
        </w:rPr>
        <w:t xml:space="preserve">The </w:t>
      </w:r>
      <w:r w:rsidRPr="0091473E">
        <w:rPr>
          <w:i/>
          <w:iCs/>
          <w:sz w:val="20"/>
          <w:szCs w:val="20"/>
        </w:rPr>
        <w:t xml:space="preserve">Code of Ethics for the South Australian Public Sector </w:t>
      </w:r>
      <w:r w:rsidRPr="0091473E">
        <w:rPr>
          <w:sz w:val="20"/>
          <w:szCs w:val="20"/>
        </w:rPr>
        <w:t>provides an ethical framework for the public sector and applies to all public service employees:</w:t>
      </w:r>
    </w:p>
    <w:p w14:paraId="5A480648" w14:textId="77777777" w:rsidR="007F49BC" w:rsidRPr="0091473E" w:rsidRDefault="007F49BC" w:rsidP="00143B01">
      <w:pPr>
        <w:autoSpaceDE w:val="0"/>
        <w:autoSpaceDN w:val="0"/>
        <w:adjustRightInd w:val="0"/>
        <w:ind w:left="-142"/>
        <w:jc w:val="both"/>
        <w:rPr>
          <w:color w:val="000000"/>
          <w:sz w:val="20"/>
          <w:szCs w:val="20"/>
        </w:rPr>
      </w:pPr>
    </w:p>
    <w:p w14:paraId="1825E854" w14:textId="77777777" w:rsidR="007F49BC" w:rsidRPr="0091473E" w:rsidRDefault="007F49BC" w:rsidP="00143B01">
      <w:pPr>
        <w:numPr>
          <w:ilvl w:val="0"/>
          <w:numId w:val="1"/>
        </w:numPr>
        <w:tabs>
          <w:tab w:val="clear" w:pos="360"/>
        </w:tabs>
        <w:ind w:left="284" w:hanging="284"/>
        <w:jc w:val="both"/>
        <w:rPr>
          <w:color w:val="000000"/>
          <w:sz w:val="20"/>
          <w:szCs w:val="20"/>
        </w:rPr>
      </w:pPr>
      <w:r w:rsidRPr="0091473E">
        <w:rPr>
          <w:color w:val="000000"/>
          <w:sz w:val="20"/>
          <w:szCs w:val="20"/>
        </w:rPr>
        <w:t>Democratic Values - Helping the government, under the law to serve the people of South Australia.</w:t>
      </w:r>
    </w:p>
    <w:p w14:paraId="014E8EC6" w14:textId="77777777" w:rsidR="007F49BC" w:rsidRPr="0091473E" w:rsidRDefault="007F49BC" w:rsidP="00143B01">
      <w:pPr>
        <w:numPr>
          <w:ilvl w:val="0"/>
          <w:numId w:val="1"/>
        </w:numPr>
        <w:tabs>
          <w:tab w:val="clear" w:pos="360"/>
        </w:tabs>
        <w:ind w:left="284" w:hanging="284"/>
        <w:jc w:val="both"/>
        <w:rPr>
          <w:color w:val="000000"/>
          <w:sz w:val="20"/>
          <w:szCs w:val="20"/>
        </w:rPr>
      </w:pPr>
      <w:r w:rsidRPr="0091473E">
        <w:rPr>
          <w:color w:val="000000"/>
          <w:sz w:val="20"/>
          <w:szCs w:val="20"/>
        </w:rPr>
        <w:t>Service, Respect and Courtesy - Serving the people of South Australia.</w:t>
      </w:r>
    </w:p>
    <w:p w14:paraId="3DC7F482" w14:textId="77777777" w:rsidR="007F49BC" w:rsidRPr="0091473E" w:rsidRDefault="007F49BC" w:rsidP="00143B01">
      <w:pPr>
        <w:numPr>
          <w:ilvl w:val="0"/>
          <w:numId w:val="1"/>
        </w:numPr>
        <w:tabs>
          <w:tab w:val="clear" w:pos="360"/>
        </w:tabs>
        <w:ind w:left="284" w:hanging="284"/>
        <w:jc w:val="both"/>
        <w:rPr>
          <w:color w:val="000000"/>
          <w:sz w:val="20"/>
          <w:szCs w:val="20"/>
        </w:rPr>
      </w:pPr>
      <w:r w:rsidRPr="0091473E">
        <w:rPr>
          <w:color w:val="000000"/>
          <w:sz w:val="20"/>
          <w:szCs w:val="20"/>
        </w:rPr>
        <w:t xml:space="preserve">Honesty and Integrity- </w:t>
      </w:r>
      <w:proofErr w:type="gramStart"/>
      <w:r w:rsidRPr="0091473E">
        <w:rPr>
          <w:color w:val="000000"/>
          <w:sz w:val="20"/>
          <w:szCs w:val="20"/>
        </w:rPr>
        <w:t>Acting at all times</w:t>
      </w:r>
      <w:proofErr w:type="gramEnd"/>
      <w:r w:rsidRPr="0091473E">
        <w:rPr>
          <w:color w:val="000000"/>
          <w:sz w:val="20"/>
          <w:szCs w:val="20"/>
        </w:rPr>
        <w:t xml:space="preserve"> in such a way as to uphold the public trust.</w:t>
      </w:r>
    </w:p>
    <w:p w14:paraId="3AFBEA02" w14:textId="77777777" w:rsidR="007F49BC" w:rsidRPr="0091473E" w:rsidRDefault="007F49BC" w:rsidP="00143B01">
      <w:pPr>
        <w:numPr>
          <w:ilvl w:val="0"/>
          <w:numId w:val="1"/>
        </w:numPr>
        <w:tabs>
          <w:tab w:val="clear" w:pos="360"/>
        </w:tabs>
        <w:ind w:left="284" w:hanging="284"/>
        <w:jc w:val="both"/>
        <w:rPr>
          <w:color w:val="000000"/>
          <w:sz w:val="20"/>
          <w:szCs w:val="20"/>
        </w:rPr>
      </w:pPr>
      <w:r w:rsidRPr="0091473E">
        <w:rPr>
          <w:color w:val="000000"/>
          <w:sz w:val="20"/>
          <w:szCs w:val="20"/>
        </w:rPr>
        <w:t>Accountability- Holding ourselves accountable for everything we do.</w:t>
      </w:r>
    </w:p>
    <w:p w14:paraId="6D4D184E" w14:textId="77777777" w:rsidR="007F49BC" w:rsidRPr="0091473E" w:rsidRDefault="007F49BC" w:rsidP="00143B01">
      <w:pPr>
        <w:numPr>
          <w:ilvl w:val="0"/>
          <w:numId w:val="1"/>
        </w:numPr>
        <w:tabs>
          <w:tab w:val="clear" w:pos="360"/>
        </w:tabs>
        <w:ind w:left="284" w:hanging="284"/>
        <w:jc w:val="both"/>
        <w:rPr>
          <w:color w:val="000000"/>
          <w:sz w:val="20"/>
          <w:szCs w:val="20"/>
        </w:rPr>
      </w:pPr>
      <w:r w:rsidRPr="0091473E">
        <w:rPr>
          <w:color w:val="000000"/>
          <w:sz w:val="20"/>
          <w:szCs w:val="20"/>
        </w:rPr>
        <w:t>Professional Conduct Standards- Exhibiting the highest standards of professional conduct.</w:t>
      </w:r>
    </w:p>
    <w:p w14:paraId="3F24B159" w14:textId="77777777" w:rsidR="00545086" w:rsidRPr="0091473E" w:rsidRDefault="00545086" w:rsidP="00696571">
      <w:pPr>
        <w:ind w:left="-142"/>
        <w:jc w:val="both"/>
        <w:rPr>
          <w:i/>
          <w:sz w:val="20"/>
          <w:szCs w:val="20"/>
        </w:rPr>
      </w:pPr>
    </w:p>
    <w:p w14:paraId="25C3315A" w14:textId="75842FD6" w:rsidR="00D449C8" w:rsidRPr="0091473E" w:rsidRDefault="00D449C8" w:rsidP="00D449C8">
      <w:pPr>
        <w:pStyle w:val="ListParagraph"/>
        <w:ind w:left="-142"/>
        <w:jc w:val="both"/>
        <w:rPr>
          <w:rFonts w:ascii="Arial" w:hAnsi="Arial" w:cs="Arial"/>
          <w:sz w:val="20"/>
          <w:szCs w:val="20"/>
        </w:rPr>
      </w:pPr>
      <w:bookmarkStart w:id="2" w:name="_Hlk168566085"/>
      <w:r w:rsidRPr="0091473E">
        <w:rPr>
          <w:rFonts w:ascii="Arial" w:hAnsi="Arial" w:cs="Arial"/>
          <w:sz w:val="20"/>
          <w:szCs w:val="20"/>
        </w:rPr>
        <w:t>As a public sector employee, you have a responsibility to maintain ethical behaviour and professional integrity standards. It is expected that you act in accordance with the Code of Ethics and contribute to a culture of integrity within Preventive Health SA.</w:t>
      </w:r>
    </w:p>
    <w:bookmarkEnd w:id="2"/>
    <w:p w14:paraId="29E2B31A" w14:textId="77777777" w:rsidR="00D449C8" w:rsidRPr="0091473E" w:rsidRDefault="00D449C8" w:rsidP="00696571">
      <w:pPr>
        <w:ind w:left="-142"/>
        <w:jc w:val="both"/>
        <w:rPr>
          <w:i/>
          <w:sz w:val="20"/>
          <w:szCs w:val="20"/>
        </w:rPr>
      </w:pPr>
    </w:p>
    <w:p w14:paraId="41AA5069" w14:textId="362432F2" w:rsidR="00696571" w:rsidRPr="00C35C3D" w:rsidRDefault="007F49BC" w:rsidP="00696571">
      <w:pPr>
        <w:ind w:left="-142"/>
        <w:jc w:val="both"/>
        <w:rPr>
          <w:i/>
          <w:sz w:val="20"/>
          <w:szCs w:val="20"/>
        </w:rPr>
      </w:pPr>
      <w:r w:rsidRPr="0091473E">
        <w:rPr>
          <w:i/>
          <w:sz w:val="20"/>
          <w:szCs w:val="20"/>
        </w:rPr>
        <w:t>The Code recognises that some public sector employees are also bound by codes of conduct relevant to their profession.</w:t>
      </w:r>
    </w:p>
    <w:p w14:paraId="3DDBB186" w14:textId="77777777" w:rsidR="00DD712E" w:rsidRDefault="00DD712E" w:rsidP="00696571">
      <w:pPr>
        <w:ind w:left="-142"/>
        <w:jc w:val="both"/>
        <w:rPr>
          <w:sz w:val="20"/>
          <w:szCs w:val="20"/>
        </w:rPr>
      </w:pPr>
    </w:p>
    <w:p w14:paraId="3036324E" w14:textId="77777777" w:rsidR="007F49BC" w:rsidRDefault="007F49BC" w:rsidP="00143B01">
      <w:pPr>
        <w:shd w:val="clear" w:color="auto" w:fill="D9D9D9"/>
        <w:ind w:left="-142"/>
        <w:rPr>
          <w:b/>
          <w:bCs/>
          <w:sz w:val="28"/>
          <w:szCs w:val="28"/>
        </w:rPr>
      </w:pPr>
      <w:r>
        <w:rPr>
          <w:b/>
          <w:bCs/>
          <w:sz w:val="28"/>
          <w:szCs w:val="28"/>
        </w:rPr>
        <w:t>Approvals</w:t>
      </w:r>
    </w:p>
    <w:p w14:paraId="2A349EE6" w14:textId="77777777" w:rsidR="007F49BC" w:rsidRDefault="007F49BC" w:rsidP="00143B01">
      <w:pPr>
        <w:pStyle w:val="NormalIndent"/>
        <w:ind w:left="-142"/>
        <w:rPr>
          <w:rFonts w:ascii="Arial" w:hAnsi="Arial" w:cs="Arial"/>
          <w:sz w:val="20"/>
          <w:szCs w:val="20"/>
        </w:rPr>
      </w:pPr>
    </w:p>
    <w:p w14:paraId="3FC098C0" w14:textId="77777777" w:rsidR="007F49BC" w:rsidRDefault="007F49BC" w:rsidP="00143B01">
      <w:pPr>
        <w:ind w:left="-142"/>
        <w:jc w:val="both"/>
        <w:rPr>
          <w:b/>
          <w:bCs/>
          <w:sz w:val="20"/>
          <w:szCs w:val="20"/>
        </w:rPr>
      </w:pPr>
      <w:r>
        <w:rPr>
          <w:b/>
          <w:bCs/>
          <w:sz w:val="20"/>
          <w:szCs w:val="20"/>
        </w:rPr>
        <w:t>Role Description Approval</w:t>
      </w:r>
    </w:p>
    <w:p w14:paraId="5AB0C442" w14:textId="77777777" w:rsidR="007F49BC" w:rsidRDefault="007F49BC" w:rsidP="00143B01">
      <w:pPr>
        <w:ind w:left="-142"/>
        <w:jc w:val="both"/>
        <w:rPr>
          <w:b/>
          <w:bCs/>
          <w:sz w:val="20"/>
          <w:szCs w:val="20"/>
        </w:rPr>
      </w:pPr>
    </w:p>
    <w:p w14:paraId="4A65EEE5"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38A95A4" w14:textId="77777777" w:rsidR="007F49BC" w:rsidRDefault="007F49BC" w:rsidP="00143B01">
      <w:pPr>
        <w:tabs>
          <w:tab w:val="left" w:pos="3828"/>
        </w:tabs>
        <w:spacing w:after="40"/>
        <w:ind w:left="-142"/>
        <w:jc w:val="both"/>
        <w:rPr>
          <w:sz w:val="20"/>
          <w:szCs w:val="20"/>
        </w:rPr>
      </w:pPr>
    </w:p>
    <w:p w14:paraId="369B953D" w14:textId="07D7FC6D"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9B904C7"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19F901F0"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00CC1E25" w14:textId="77777777" w:rsidR="007F49BC" w:rsidRDefault="007F49BC" w:rsidP="00143B01">
      <w:pPr>
        <w:tabs>
          <w:tab w:val="left" w:pos="3828"/>
        </w:tabs>
        <w:spacing w:after="40"/>
        <w:ind w:left="-142"/>
        <w:rPr>
          <w:sz w:val="20"/>
          <w:szCs w:val="20"/>
        </w:rPr>
      </w:pPr>
    </w:p>
    <w:p w14:paraId="13CA3F28" w14:textId="77777777" w:rsidR="00D64312" w:rsidRDefault="00D64312" w:rsidP="00143B01">
      <w:pPr>
        <w:tabs>
          <w:tab w:val="left" w:pos="3828"/>
        </w:tabs>
        <w:spacing w:after="40"/>
        <w:ind w:left="-142"/>
        <w:rPr>
          <w:sz w:val="20"/>
          <w:szCs w:val="20"/>
        </w:rPr>
      </w:pPr>
    </w:p>
    <w:p w14:paraId="14AEA717" w14:textId="77777777" w:rsidR="00D64312" w:rsidRDefault="00D64312" w:rsidP="00143B01">
      <w:pPr>
        <w:tabs>
          <w:tab w:val="left" w:pos="3828"/>
        </w:tabs>
        <w:spacing w:after="40"/>
        <w:ind w:left="-142"/>
        <w:rPr>
          <w:sz w:val="20"/>
          <w:szCs w:val="20"/>
        </w:rPr>
      </w:pPr>
    </w:p>
    <w:p w14:paraId="31AD2FA2" w14:textId="77777777" w:rsidR="007F49BC" w:rsidRDefault="007F49BC" w:rsidP="00143B01">
      <w:pPr>
        <w:shd w:val="clear" w:color="auto" w:fill="D9D9D9"/>
        <w:ind w:left="-142"/>
        <w:rPr>
          <w:b/>
          <w:bCs/>
          <w:sz w:val="28"/>
          <w:szCs w:val="28"/>
        </w:rPr>
      </w:pPr>
      <w:r>
        <w:rPr>
          <w:b/>
          <w:bCs/>
          <w:sz w:val="28"/>
          <w:szCs w:val="28"/>
        </w:rPr>
        <w:lastRenderedPageBreak/>
        <w:t>Role Acceptance</w:t>
      </w:r>
    </w:p>
    <w:p w14:paraId="5C092A8D" w14:textId="77777777" w:rsidR="007F49BC" w:rsidRDefault="007F49BC" w:rsidP="00143B01">
      <w:pPr>
        <w:pStyle w:val="NormalIndent"/>
        <w:ind w:left="-142"/>
        <w:rPr>
          <w:rFonts w:ascii="Arial" w:hAnsi="Arial" w:cs="Arial"/>
          <w:sz w:val="20"/>
          <w:szCs w:val="20"/>
        </w:rPr>
      </w:pPr>
    </w:p>
    <w:p w14:paraId="66B23A4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5E71955F" w14:textId="77777777" w:rsidR="00E813C2" w:rsidRDefault="00E813C2" w:rsidP="00143B01">
      <w:pPr>
        <w:ind w:left="-142"/>
        <w:jc w:val="both"/>
        <w:rPr>
          <w:color w:val="000000"/>
          <w:sz w:val="20"/>
          <w:szCs w:val="20"/>
        </w:rPr>
      </w:pPr>
    </w:p>
    <w:p w14:paraId="467C3B79" w14:textId="77777777" w:rsidR="007F49BC" w:rsidRDefault="005F3D28" w:rsidP="00143B01">
      <w:pPr>
        <w:ind w:left="-142"/>
        <w:jc w:val="both"/>
        <w:rPr>
          <w:color w:val="000000"/>
          <w:sz w:val="20"/>
          <w:szCs w:val="20"/>
        </w:rPr>
      </w:pPr>
      <w:r w:rsidRPr="005F3D28">
        <w:rPr>
          <w:color w:val="000000"/>
          <w:sz w:val="20"/>
          <w:szCs w:val="20"/>
        </w:rPr>
        <w:t xml:space="preserve">I have read and understood the responsibilities associated with </w:t>
      </w:r>
      <w:r w:rsidR="00666A36">
        <w:rPr>
          <w:color w:val="000000"/>
          <w:sz w:val="20"/>
          <w:szCs w:val="20"/>
        </w:rPr>
        <w:t xml:space="preserve">the </w:t>
      </w:r>
      <w:r w:rsidRPr="005F3D28">
        <w:rPr>
          <w:color w:val="000000"/>
          <w:sz w:val="20"/>
          <w:szCs w:val="20"/>
        </w:rPr>
        <w:t>role, the organisational context and the values as outlined within this document</w:t>
      </w:r>
      <w:r w:rsidR="00160BF0">
        <w:rPr>
          <w:color w:val="000000"/>
          <w:sz w:val="20"/>
          <w:szCs w:val="20"/>
        </w:rPr>
        <w:t>.</w:t>
      </w:r>
    </w:p>
    <w:p w14:paraId="27026242" w14:textId="77777777" w:rsidR="00B37127" w:rsidRPr="005F3D28" w:rsidRDefault="00B37127" w:rsidP="00143B01">
      <w:pPr>
        <w:ind w:left="-142"/>
        <w:jc w:val="both"/>
        <w:rPr>
          <w:color w:val="000000"/>
          <w:sz w:val="20"/>
          <w:szCs w:val="20"/>
        </w:rPr>
      </w:pPr>
    </w:p>
    <w:p w14:paraId="21803487"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2239475A" w14:textId="77777777" w:rsidR="00545086" w:rsidRDefault="00545086" w:rsidP="00143B01">
      <w:pPr>
        <w:tabs>
          <w:tab w:val="left" w:pos="3828"/>
        </w:tabs>
        <w:spacing w:after="40"/>
        <w:ind w:left="-142"/>
        <w:jc w:val="both"/>
        <w:rPr>
          <w:b/>
          <w:bCs/>
          <w:color w:val="000000"/>
          <w:sz w:val="20"/>
          <w:szCs w:val="20"/>
        </w:rPr>
      </w:pPr>
    </w:p>
    <w:p w14:paraId="1AD0FA79" w14:textId="77777777" w:rsidR="0069237E" w:rsidRPr="00B37127" w:rsidRDefault="0069237E" w:rsidP="0069237E">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69237E" w14:paraId="7C39B9C4" w14:textId="77777777" w:rsidTr="00D6538C">
        <w:tc>
          <w:tcPr>
            <w:tcW w:w="993" w:type="dxa"/>
            <w:tcBorders>
              <w:top w:val="single" w:sz="4" w:space="0" w:color="D9D9D9"/>
              <w:left w:val="single" w:sz="4" w:space="0" w:color="D9D9D9"/>
              <w:bottom w:val="single" w:sz="4" w:space="0" w:color="D9D9D9"/>
              <w:right w:val="single" w:sz="4" w:space="0" w:color="D9D9D9"/>
            </w:tcBorders>
            <w:hideMark/>
          </w:tcPr>
          <w:p w14:paraId="5E25AB2D" w14:textId="77777777" w:rsidR="0069237E" w:rsidRDefault="0069237E" w:rsidP="00F77ACA">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6624D887" w14:textId="77777777" w:rsidR="0069237E" w:rsidRDefault="0069237E" w:rsidP="00F77ACA">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2E93A490" w14:textId="77777777" w:rsidR="0069237E" w:rsidRDefault="0069237E" w:rsidP="00F77ACA">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711CE2E7" w14:textId="77777777" w:rsidR="0069237E" w:rsidRDefault="0069237E" w:rsidP="00F77ACA">
            <w:pPr>
              <w:pStyle w:val="SAH-Subhead3"/>
              <w:spacing w:before="40" w:after="40" w:line="240" w:lineRule="auto"/>
              <w:ind w:firstLine="176"/>
              <w:rPr>
                <w:bCs/>
                <w:sz w:val="16"/>
                <w:szCs w:val="16"/>
              </w:rPr>
            </w:pPr>
            <w:r>
              <w:rPr>
                <w:bCs/>
                <w:sz w:val="16"/>
                <w:szCs w:val="16"/>
              </w:rPr>
              <w:t>Amendment</w:t>
            </w:r>
          </w:p>
        </w:tc>
      </w:tr>
      <w:tr w:rsidR="001B371B" w14:paraId="26177D28" w14:textId="77777777" w:rsidTr="00397CFA">
        <w:tc>
          <w:tcPr>
            <w:tcW w:w="993" w:type="dxa"/>
            <w:tcBorders>
              <w:top w:val="single" w:sz="4" w:space="0" w:color="D9D9D9"/>
              <w:left w:val="single" w:sz="4" w:space="0" w:color="D9D9D9"/>
              <w:bottom w:val="single" w:sz="4" w:space="0" w:color="D9D9D9"/>
              <w:right w:val="single" w:sz="4" w:space="0" w:color="D9D9D9"/>
            </w:tcBorders>
          </w:tcPr>
          <w:p w14:paraId="44484B0A" w14:textId="03FB94A1" w:rsidR="00545086" w:rsidRDefault="00545086" w:rsidP="00F77ACA">
            <w:pPr>
              <w:pStyle w:val="SAH-Subhead3"/>
              <w:spacing w:before="40" w:after="40" w:line="240" w:lineRule="auto"/>
              <w:ind w:firstLine="176"/>
              <w:rPr>
                <w:b w:val="0"/>
                <w:bCs/>
                <w:sz w:val="16"/>
                <w:szCs w:val="16"/>
              </w:rPr>
            </w:pPr>
            <w:r>
              <w:rPr>
                <w:b w:val="0"/>
                <w:bCs/>
                <w:sz w:val="16"/>
                <w:szCs w:val="16"/>
              </w:rPr>
              <w:t>V2</w:t>
            </w:r>
          </w:p>
        </w:tc>
        <w:tc>
          <w:tcPr>
            <w:tcW w:w="1559" w:type="dxa"/>
            <w:tcBorders>
              <w:top w:val="single" w:sz="4" w:space="0" w:color="D9D9D9"/>
              <w:left w:val="single" w:sz="4" w:space="0" w:color="D9D9D9"/>
              <w:bottom w:val="single" w:sz="4" w:space="0" w:color="D9D9D9"/>
              <w:right w:val="single" w:sz="4" w:space="0" w:color="D9D9D9"/>
            </w:tcBorders>
          </w:tcPr>
          <w:p w14:paraId="2473982D" w14:textId="35F22473" w:rsidR="00545086" w:rsidRDefault="00841DD4" w:rsidP="00D6538C">
            <w:pPr>
              <w:pStyle w:val="SAH-Subhead3"/>
              <w:spacing w:before="40" w:after="40" w:line="240" w:lineRule="auto"/>
              <w:rPr>
                <w:b w:val="0"/>
                <w:bCs/>
                <w:sz w:val="16"/>
                <w:szCs w:val="16"/>
              </w:rPr>
            </w:pPr>
            <w:r>
              <w:rPr>
                <w:b w:val="0"/>
                <w:sz w:val="16"/>
                <w:szCs w:val="16"/>
              </w:rPr>
              <w:t>May 2024</w:t>
            </w:r>
          </w:p>
        </w:tc>
        <w:tc>
          <w:tcPr>
            <w:tcW w:w="1418" w:type="dxa"/>
            <w:tcBorders>
              <w:top w:val="single" w:sz="4" w:space="0" w:color="D9D9D9"/>
              <w:left w:val="single" w:sz="4" w:space="0" w:color="D9D9D9"/>
              <w:bottom w:val="single" w:sz="4" w:space="0" w:color="D9D9D9"/>
              <w:right w:val="single" w:sz="4" w:space="0" w:color="D9D9D9"/>
            </w:tcBorders>
          </w:tcPr>
          <w:p w14:paraId="01A1AC26" w14:textId="65CE9BFE" w:rsidR="00545086" w:rsidRDefault="00545086" w:rsidP="00F77ACA">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3255F151" w14:textId="42435A28" w:rsidR="00545086" w:rsidRDefault="00545086" w:rsidP="00D64312">
            <w:pPr>
              <w:pStyle w:val="SAH-Subhead3"/>
              <w:tabs>
                <w:tab w:val="clear" w:pos="180"/>
              </w:tabs>
              <w:spacing w:before="40" w:after="40" w:line="240" w:lineRule="auto"/>
              <w:ind w:firstLine="33"/>
              <w:rPr>
                <w:b w:val="0"/>
                <w:bCs/>
                <w:sz w:val="16"/>
                <w:szCs w:val="16"/>
              </w:rPr>
            </w:pPr>
            <w:r>
              <w:rPr>
                <w:b w:val="0"/>
                <w:bCs/>
                <w:sz w:val="16"/>
                <w:szCs w:val="16"/>
              </w:rPr>
              <w:t>Updated to reflect establishment of Preventive Health SA</w:t>
            </w:r>
            <w:r w:rsidR="00A60706">
              <w:rPr>
                <w:b w:val="0"/>
                <w:bCs/>
                <w:sz w:val="16"/>
                <w:szCs w:val="16"/>
              </w:rPr>
              <w:t>, position within Priority Populations, and updated organisational context.</w:t>
            </w:r>
          </w:p>
        </w:tc>
      </w:tr>
      <w:tr w:rsidR="0069237E" w14:paraId="08CB1539" w14:textId="77777777" w:rsidTr="00397CFA">
        <w:tc>
          <w:tcPr>
            <w:tcW w:w="993" w:type="dxa"/>
            <w:tcBorders>
              <w:top w:val="single" w:sz="4" w:space="0" w:color="D9D9D9"/>
              <w:left w:val="single" w:sz="4" w:space="0" w:color="D9D9D9"/>
              <w:bottom w:val="single" w:sz="4" w:space="0" w:color="D9D9D9"/>
              <w:right w:val="single" w:sz="4" w:space="0" w:color="D9D9D9"/>
            </w:tcBorders>
          </w:tcPr>
          <w:p w14:paraId="4D988C2A" w14:textId="2CE6862D" w:rsidR="0069237E" w:rsidRDefault="0069237E" w:rsidP="00F77ACA">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7045F9C0" w14:textId="22B6376E" w:rsidR="00D60C02" w:rsidRDefault="00D60C02" w:rsidP="00D6538C">
            <w:pPr>
              <w:pStyle w:val="SAH-Subhead3"/>
              <w:spacing w:before="40" w:after="40" w:line="240" w:lineRule="auto"/>
              <w:rPr>
                <w:b w:val="0"/>
                <w:bCs/>
                <w:sz w:val="16"/>
                <w:szCs w:val="16"/>
              </w:rPr>
            </w:pPr>
          </w:p>
        </w:tc>
        <w:tc>
          <w:tcPr>
            <w:tcW w:w="1418" w:type="dxa"/>
            <w:tcBorders>
              <w:top w:val="single" w:sz="4" w:space="0" w:color="D9D9D9"/>
              <w:left w:val="single" w:sz="4" w:space="0" w:color="D9D9D9"/>
              <w:bottom w:val="single" w:sz="4" w:space="0" w:color="D9D9D9"/>
              <w:right w:val="single" w:sz="4" w:space="0" w:color="D9D9D9"/>
            </w:tcBorders>
          </w:tcPr>
          <w:p w14:paraId="478B3A6D" w14:textId="43792A96" w:rsidR="0069237E" w:rsidRDefault="00545086" w:rsidP="00F77ACA">
            <w:pPr>
              <w:pStyle w:val="SAH-Subhead3"/>
              <w:spacing w:before="40" w:after="40" w:line="240" w:lineRule="auto"/>
              <w:ind w:firstLine="176"/>
              <w:rPr>
                <w:b w:val="0"/>
                <w:bCs/>
                <w:sz w:val="16"/>
                <w:szCs w:val="16"/>
              </w:rPr>
            </w:pPr>
            <w:r>
              <w:rPr>
                <w:b w:val="0"/>
                <w:bCs/>
                <w:sz w:val="16"/>
                <w:szCs w:val="16"/>
              </w:rPr>
              <w:t>Feb 2024</w:t>
            </w:r>
          </w:p>
        </w:tc>
        <w:tc>
          <w:tcPr>
            <w:tcW w:w="5670" w:type="dxa"/>
            <w:tcBorders>
              <w:top w:val="single" w:sz="4" w:space="0" w:color="D9D9D9"/>
              <w:left w:val="single" w:sz="4" w:space="0" w:color="D9D9D9"/>
              <w:bottom w:val="single" w:sz="4" w:space="0" w:color="D9D9D9"/>
              <w:right w:val="single" w:sz="4" w:space="0" w:color="D9D9D9"/>
            </w:tcBorders>
          </w:tcPr>
          <w:p w14:paraId="434D5538" w14:textId="0994B307" w:rsidR="0069237E" w:rsidRDefault="0069237E" w:rsidP="00D6538C">
            <w:pPr>
              <w:pStyle w:val="SAH-Subhead3"/>
              <w:spacing w:before="40" w:after="40" w:line="240" w:lineRule="auto"/>
              <w:ind w:firstLine="33"/>
              <w:rPr>
                <w:b w:val="0"/>
                <w:bCs/>
                <w:sz w:val="16"/>
                <w:szCs w:val="16"/>
              </w:rPr>
            </w:pPr>
            <w:r>
              <w:rPr>
                <w:b w:val="0"/>
                <w:bCs/>
                <w:sz w:val="16"/>
                <w:szCs w:val="16"/>
              </w:rPr>
              <w:t>Original version</w:t>
            </w:r>
          </w:p>
        </w:tc>
      </w:tr>
    </w:tbl>
    <w:p w14:paraId="71F9D0F2" w14:textId="77777777" w:rsidR="0069237E" w:rsidRPr="00AC535C" w:rsidRDefault="0069237E" w:rsidP="003A50FC">
      <w:pPr>
        <w:tabs>
          <w:tab w:val="left" w:pos="3828"/>
        </w:tabs>
        <w:spacing w:after="40"/>
        <w:jc w:val="both"/>
      </w:pPr>
    </w:p>
    <w:sectPr w:rsidR="0069237E" w:rsidRPr="00AC535C" w:rsidSect="00362A21">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C88D" w14:textId="77777777" w:rsidR="00E025B8" w:rsidRDefault="00E025B8">
      <w:r>
        <w:separator/>
      </w:r>
    </w:p>
  </w:endnote>
  <w:endnote w:type="continuationSeparator" w:id="0">
    <w:p w14:paraId="77DB4B61" w14:textId="77777777" w:rsidR="00E025B8" w:rsidRDefault="00E025B8">
      <w:r>
        <w:continuationSeparator/>
      </w:r>
    </w:p>
  </w:endnote>
  <w:endnote w:type="continuationNotice" w:id="1">
    <w:p w14:paraId="00BC6BE8" w14:textId="77777777" w:rsidR="00E025B8" w:rsidRDefault="00E02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4CD9" w14:textId="3B3B8500" w:rsidR="00D349E4" w:rsidRDefault="00D349E4">
    <w:pPr>
      <w:pStyle w:val="Footer"/>
    </w:pPr>
    <w:r>
      <w:rPr>
        <w:noProof/>
      </w:rPr>
      <mc:AlternateContent>
        <mc:Choice Requires="wps">
          <w:drawing>
            <wp:anchor distT="0" distB="0" distL="0" distR="0" simplePos="0" relativeHeight="251668480" behindDoc="0" locked="0" layoutInCell="1" allowOverlap="1" wp14:anchorId="756A25AB" wp14:editId="7406DA64">
              <wp:simplePos x="635" y="635"/>
              <wp:positionH relativeFrom="page">
                <wp:align>center</wp:align>
              </wp:positionH>
              <wp:positionV relativeFrom="page">
                <wp:align>bottom</wp:align>
              </wp:positionV>
              <wp:extent cx="443865" cy="443865"/>
              <wp:effectExtent l="0" t="0" r="12065" b="0"/>
              <wp:wrapNone/>
              <wp:docPr id="96694005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E4BAF" w14:textId="468A26A8" w:rsidR="00D349E4" w:rsidRPr="00D349E4" w:rsidRDefault="00D349E4" w:rsidP="00D349E4">
                          <w:pPr>
                            <w:rPr>
                              <w:rFonts w:eastAsia="Arial"/>
                              <w:noProof/>
                              <w:color w:val="A80000"/>
                            </w:rPr>
                          </w:pPr>
                          <w:r w:rsidRPr="00D349E4">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A25AB" id="_x0000_t202" coordsize="21600,21600" o:spt="202" path="m,l,21600r21600,l21600,xe">
              <v:stroke joinstyle="miter"/>
              <v:path gradientshapeok="t" o:connecttype="rect"/>
            </v:shapetype>
            <v:shape id="Text Box 11" o:spid="_x0000_s1028" type="#_x0000_t202" alt="OFFICIAL "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5E4BAF" w14:textId="468A26A8" w:rsidR="00D349E4" w:rsidRPr="00D349E4" w:rsidRDefault="00D349E4" w:rsidP="00D349E4">
                    <w:pPr>
                      <w:rPr>
                        <w:rFonts w:eastAsia="Arial"/>
                        <w:noProof/>
                        <w:color w:val="A80000"/>
                      </w:rPr>
                    </w:pPr>
                    <w:r w:rsidRPr="00D349E4">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0412" w14:textId="33C8380F" w:rsidR="00AA52A5" w:rsidRDefault="00D349E4">
    <w:pPr>
      <w:pStyle w:val="Footer"/>
      <w:rPr>
        <w:rFonts w:ascii="Arial" w:hAnsi="Arial" w:cs="Arial"/>
        <w:b/>
        <w:color w:val="FF0000"/>
        <w:szCs w:val="16"/>
      </w:rPr>
    </w:pPr>
    <w:r>
      <w:rPr>
        <w:rFonts w:ascii="Arial" w:hAnsi="Arial" w:cs="Arial"/>
        <w:noProof/>
        <w:color w:val="808080"/>
        <w:sz w:val="16"/>
        <w:szCs w:val="16"/>
      </w:rPr>
      <mc:AlternateContent>
        <mc:Choice Requires="wps">
          <w:drawing>
            <wp:anchor distT="0" distB="0" distL="0" distR="0" simplePos="0" relativeHeight="251669504" behindDoc="0" locked="0" layoutInCell="1" allowOverlap="1" wp14:anchorId="673B0CCB" wp14:editId="040BA61E">
              <wp:simplePos x="0" y="0"/>
              <wp:positionH relativeFrom="page">
                <wp:align>center</wp:align>
              </wp:positionH>
              <wp:positionV relativeFrom="page">
                <wp:align>bottom</wp:align>
              </wp:positionV>
              <wp:extent cx="443865" cy="443865"/>
              <wp:effectExtent l="0" t="0" r="12065" b="0"/>
              <wp:wrapNone/>
              <wp:docPr id="1235601195"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DA050" w14:textId="2A6BCC45" w:rsidR="00D349E4" w:rsidRPr="00D349E4" w:rsidRDefault="00D349E4" w:rsidP="00D349E4">
                          <w:pPr>
                            <w:rPr>
                              <w:rFonts w:eastAsia="Arial"/>
                              <w:noProof/>
                              <w:color w:val="A80000"/>
                            </w:rPr>
                          </w:pPr>
                          <w:r w:rsidRPr="00D349E4">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B0CCB" id="_x0000_t202" coordsize="21600,21600" o:spt="202" path="m,l,21600r21600,l21600,xe">
              <v:stroke joinstyle="miter"/>
              <v:path gradientshapeok="t" o:connecttype="rect"/>
            </v:shapetype>
            <v:shape id="Text Box 12" o:spid="_x0000_s1029" type="#_x0000_t202" alt="OFFICIAL "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D2DA050" w14:textId="2A6BCC45" w:rsidR="00D349E4" w:rsidRPr="00D349E4" w:rsidRDefault="00D349E4" w:rsidP="00D349E4">
                    <w:pPr>
                      <w:rPr>
                        <w:rFonts w:eastAsia="Arial"/>
                        <w:noProof/>
                        <w:color w:val="A80000"/>
                      </w:rPr>
                    </w:pPr>
                    <w:r w:rsidRPr="00D349E4">
                      <w:rPr>
                        <w:rFonts w:eastAsia="Arial"/>
                        <w:noProof/>
                        <w:color w:val="A80000"/>
                      </w:rPr>
                      <w:t xml:space="preserve">OFFICIAL </w:t>
                    </w:r>
                  </w:p>
                </w:txbxContent>
              </v:textbox>
              <w10:wrap anchorx="page" anchory="page"/>
            </v:shape>
          </w:pict>
        </mc:Fallback>
      </mc:AlternateContent>
    </w:r>
    <w:r w:rsidR="00AA52A5">
      <w:rPr>
        <w:rFonts w:ascii="Arial" w:hAnsi="Arial" w:cs="Arial"/>
        <w:color w:val="808080"/>
        <w:sz w:val="16"/>
        <w:szCs w:val="16"/>
      </w:rPr>
      <w:tab/>
    </w:r>
  </w:p>
  <w:p w14:paraId="5B950F4A" w14:textId="77777777" w:rsidR="0031626E" w:rsidRPr="00D6538C" w:rsidRDefault="00C9312A">
    <w:pPr>
      <w:pStyle w:val="Footer"/>
      <w:rPr>
        <w:rFonts w:ascii="Arial" w:hAnsi="Arial"/>
        <w:color w:val="808080"/>
        <w:sz w:val="16"/>
      </w:rPr>
    </w:pP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DF794E">
      <w:rPr>
        <w:rFonts w:ascii="Arial" w:hAnsi="Arial" w:cs="Arial"/>
        <w:b/>
        <w:noProof/>
        <w:color w:val="808080"/>
        <w:sz w:val="16"/>
        <w:szCs w:val="16"/>
      </w:rPr>
      <w:t>7</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DF794E">
      <w:rPr>
        <w:rFonts w:ascii="Arial" w:hAnsi="Arial" w:cs="Arial"/>
        <w:b/>
        <w:noProof/>
        <w:color w:val="808080"/>
        <w:sz w:val="16"/>
        <w:szCs w:val="16"/>
      </w:rPr>
      <w:t>7</w:t>
    </w:r>
    <w:r w:rsidRPr="00160BF0">
      <w:rPr>
        <w:rFonts w:ascii="Arial" w:hAnsi="Arial" w:cs="Arial"/>
        <w:b/>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DD38" w14:textId="24A95BED" w:rsidR="00D349E4" w:rsidRDefault="00D349E4">
    <w:pPr>
      <w:pStyle w:val="Footer"/>
    </w:pPr>
    <w:r>
      <w:rPr>
        <w:noProof/>
      </w:rPr>
      <mc:AlternateContent>
        <mc:Choice Requires="wps">
          <w:drawing>
            <wp:anchor distT="0" distB="0" distL="0" distR="0" simplePos="0" relativeHeight="251667456" behindDoc="0" locked="0" layoutInCell="1" allowOverlap="1" wp14:anchorId="10385197" wp14:editId="68918221">
              <wp:simplePos x="635" y="635"/>
              <wp:positionH relativeFrom="page">
                <wp:align>center</wp:align>
              </wp:positionH>
              <wp:positionV relativeFrom="page">
                <wp:align>bottom</wp:align>
              </wp:positionV>
              <wp:extent cx="443865" cy="443865"/>
              <wp:effectExtent l="0" t="0" r="12065" b="0"/>
              <wp:wrapNone/>
              <wp:docPr id="237059808"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48248" w14:textId="34E6BD07" w:rsidR="00D349E4" w:rsidRPr="00D349E4" w:rsidRDefault="00D349E4" w:rsidP="00D349E4">
                          <w:pPr>
                            <w:rPr>
                              <w:rFonts w:eastAsia="Arial"/>
                              <w:noProof/>
                              <w:color w:val="A80000"/>
                            </w:rPr>
                          </w:pPr>
                          <w:r w:rsidRPr="00D349E4">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85197" id="_x0000_t202" coordsize="21600,21600" o:spt="202" path="m,l,21600r21600,l21600,xe">
              <v:stroke joinstyle="miter"/>
              <v:path gradientshapeok="t" o:connecttype="rect"/>
            </v:shapetype>
            <v:shape id="Text Box 10" o:spid="_x0000_s1031" type="#_x0000_t202" alt="OFFICIAL "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648248" w14:textId="34E6BD07" w:rsidR="00D349E4" w:rsidRPr="00D349E4" w:rsidRDefault="00D349E4" w:rsidP="00D349E4">
                    <w:pPr>
                      <w:rPr>
                        <w:rFonts w:eastAsia="Arial"/>
                        <w:noProof/>
                        <w:color w:val="A80000"/>
                      </w:rPr>
                    </w:pPr>
                    <w:r w:rsidRPr="00D349E4">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EBD7" w14:textId="77777777" w:rsidR="00E025B8" w:rsidRDefault="00E025B8">
      <w:r>
        <w:separator/>
      </w:r>
    </w:p>
  </w:footnote>
  <w:footnote w:type="continuationSeparator" w:id="0">
    <w:p w14:paraId="303CBF61" w14:textId="77777777" w:rsidR="00E025B8" w:rsidRDefault="00E025B8">
      <w:r>
        <w:continuationSeparator/>
      </w:r>
    </w:p>
  </w:footnote>
  <w:footnote w:type="continuationNotice" w:id="1">
    <w:p w14:paraId="3D728A0F" w14:textId="77777777" w:rsidR="00E025B8" w:rsidRDefault="00E02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96EF" w14:textId="20856F05" w:rsidR="00D349E4" w:rsidRDefault="00D349E4">
    <w:pPr>
      <w:pStyle w:val="Header"/>
    </w:pPr>
    <w:r>
      <w:rPr>
        <w:noProof/>
      </w:rPr>
      <mc:AlternateContent>
        <mc:Choice Requires="wps">
          <w:drawing>
            <wp:anchor distT="0" distB="0" distL="0" distR="0" simplePos="0" relativeHeight="251662336" behindDoc="0" locked="0" layoutInCell="1" allowOverlap="1" wp14:anchorId="3A00CC83" wp14:editId="725BAC2E">
              <wp:simplePos x="635" y="635"/>
              <wp:positionH relativeFrom="page">
                <wp:align>center</wp:align>
              </wp:positionH>
              <wp:positionV relativeFrom="page">
                <wp:align>top</wp:align>
              </wp:positionV>
              <wp:extent cx="443865" cy="443865"/>
              <wp:effectExtent l="0" t="0" r="12065" b="2540"/>
              <wp:wrapNone/>
              <wp:docPr id="176444461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AB3E6" w14:textId="67C4328E" w:rsidR="00D349E4" w:rsidRPr="00D349E4" w:rsidRDefault="00D349E4" w:rsidP="00D349E4">
                          <w:pPr>
                            <w:rPr>
                              <w:rFonts w:eastAsia="Arial"/>
                              <w:noProof/>
                              <w:color w:val="A80000"/>
                            </w:rPr>
                          </w:pPr>
                          <w:r w:rsidRPr="00D349E4">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0CC83"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8AAB3E6" w14:textId="67C4328E" w:rsidR="00D349E4" w:rsidRPr="00D349E4" w:rsidRDefault="00D349E4" w:rsidP="00D349E4">
                    <w:pPr>
                      <w:rPr>
                        <w:rFonts w:eastAsia="Arial"/>
                        <w:noProof/>
                        <w:color w:val="A80000"/>
                      </w:rPr>
                    </w:pPr>
                    <w:r w:rsidRPr="00D349E4">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DEF" w14:textId="2D61AE88" w:rsidR="00D349E4" w:rsidRDefault="00D349E4">
    <w:pPr>
      <w:pStyle w:val="Header"/>
    </w:pPr>
    <w:r>
      <w:rPr>
        <w:noProof/>
      </w:rPr>
      <mc:AlternateContent>
        <mc:Choice Requires="wps">
          <w:drawing>
            <wp:anchor distT="0" distB="0" distL="0" distR="0" simplePos="0" relativeHeight="251663360" behindDoc="0" locked="0" layoutInCell="1" allowOverlap="1" wp14:anchorId="177162A3" wp14:editId="013B2860">
              <wp:simplePos x="0" y="0"/>
              <wp:positionH relativeFrom="page">
                <wp:align>center</wp:align>
              </wp:positionH>
              <wp:positionV relativeFrom="page">
                <wp:align>top</wp:align>
              </wp:positionV>
              <wp:extent cx="443865" cy="443865"/>
              <wp:effectExtent l="0" t="0" r="12065" b="2540"/>
              <wp:wrapNone/>
              <wp:docPr id="156966729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9924B" w14:textId="0B5E0F2E" w:rsidR="00D349E4" w:rsidRPr="00D349E4" w:rsidRDefault="00D349E4" w:rsidP="00D349E4">
                          <w:pPr>
                            <w:rPr>
                              <w:rFonts w:eastAsia="Arial"/>
                              <w:noProof/>
                              <w:color w:val="A80000"/>
                            </w:rPr>
                          </w:pPr>
                          <w:r w:rsidRPr="00D349E4">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7162A3"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3A9924B" w14:textId="0B5E0F2E" w:rsidR="00D349E4" w:rsidRPr="00D349E4" w:rsidRDefault="00D349E4" w:rsidP="00D349E4">
                    <w:pPr>
                      <w:rPr>
                        <w:rFonts w:eastAsia="Arial"/>
                        <w:noProof/>
                        <w:color w:val="A80000"/>
                      </w:rPr>
                    </w:pPr>
                    <w:r w:rsidRPr="00D349E4">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84DE" w14:textId="5216182C" w:rsidR="00D349E4" w:rsidRDefault="00D349E4">
    <w:pPr>
      <w:pStyle w:val="Header"/>
    </w:pPr>
    <w:r>
      <w:rPr>
        <w:noProof/>
      </w:rPr>
      <mc:AlternateContent>
        <mc:Choice Requires="wps">
          <w:drawing>
            <wp:anchor distT="0" distB="0" distL="0" distR="0" simplePos="0" relativeHeight="251661312" behindDoc="0" locked="0" layoutInCell="1" allowOverlap="1" wp14:anchorId="34AA35E3" wp14:editId="5D1B8D00">
              <wp:simplePos x="635" y="635"/>
              <wp:positionH relativeFrom="page">
                <wp:align>center</wp:align>
              </wp:positionH>
              <wp:positionV relativeFrom="page">
                <wp:align>top</wp:align>
              </wp:positionV>
              <wp:extent cx="443865" cy="443865"/>
              <wp:effectExtent l="0" t="0" r="12065" b="2540"/>
              <wp:wrapNone/>
              <wp:docPr id="25582460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4555E" w14:textId="2D1BD6D5" w:rsidR="00D349E4" w:rsidRPr="00D349E4" w:rsidRDefault="00D349E4" w:rsidP="00D349E4">
                          <w:pPr>
                            <w:rPr>
                              <w:rFonts w:eastAsia="Arial"/>
                              <w:noProof/>
                              <w:color w:val="A80000"/>
                            </w:rPr>
                          </w:pPr>
                          <w:r w:rsidRPr="00D349E4">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A35E3"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E14555E" w14:textId="2D1BD6D5" w:rsidR="00D349E4" w:rsidRPr="00D349E4" w:rsidRDefault="00D349E4" w:rsidP="00D349E4">
                    <w:pPr>
                      <w:rPr>
                        <w:rFonts w:eastAsia="Arial"/>
                        <w:noProof/>
                        <w:color w:val="A80000"/>
                      </w:rPr>
                    </w:pPr>
                    <w:r w:rsidRPr="00D349E4">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42620F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E27B4"/>
    <w:multiLevelType w:val="hybridMultilevel"/>
    <w:tmpl w:val="A2C4A184"/>
    <w:lvl w:ilvl="0" w:tplc="0CEC0B4A">
      <w:start w:val="1"/>
      <w:numFmt w:val="bullet"/>
      <w:lvlText w:val=""/>
      <w:lvlJc w:val="left"/>
      <w:pPr>
        <w:tabs>
          <w:tab w:val="num" w:pos="720"/>
        </w:tabs>
        <w:ind w:left="720" w:hanging="360"/>
      </w:pPr>
      <w:rPr>
        <w:rFonts w:ascii="Symbol" w:hAnsi="Symbol" w:hint="default"/>
        <w:color w:val="008080"/>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C7566A"/>
    <w:multiLevelType w:val="hybridMultilevel"/>
    <w:tmpl w:val="AB02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876D4"/>
    <w:multiLevelType w:val="hybridMultilevel"/>
    <w:tmpl w:val="F65606EE"/>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C69B8"/>
    <w:multiLevelType w:val="hybridMultilevel"/>
    <w:tmpl w:val="05C229E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150E5"/>
    <w:multiLevelType w:val="hybridMultilevel"/>
    <w:tmpl w:val="55FC2D7A"/>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12607BB"/>
    <w:multiLevelType w:val="hybridMultilevel"/>
    <w:tmpl w:val="79DEDD26"/>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15D3E"/>
    <w:multiLevelType w:val="hybridMultilevel"/>
    <w:tmpl w:val="14A439AC"/>
    <w:lvl w:ilvl="0" w:tplc="AEC42A7A">
      <w:start w:val="1"/>
      <w:numFmt w:val="bullet"/>
      <w:lvlText w:val=""/>
      <w:lvlJc w:val="left"/>
      <w:pPr>
        <w:ind w:left="463"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B64D9"/>
    <w:multiLevelType w:val="hybridMultilevel"/>
    <w:tmpl w:val="D640ED64"/>
    <w:lvl w:ilvl="0" w:tplc="AEC42A7A">
      <w:start w:val="1"/>
      <w:numFmt w:val="bullet"/>
      <w:lvlText w:val=""/>
      <w:lvlJc w:val="left"/>
      <w:pPr>
        <w:ind w:left="463" w:hanging="360"/>
      </w:pPr>
      <w:rPr>
        <w:rFonts w:ascii="Symbol" w:hAnsi="Symbol" w:hint="default"/>
        <w:color w:val="008080"/>
        <w:sz w:val="20"/>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2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3A6615"/>
    <w:multiLevelType w:val="hybridMultilevel"/>
    <w:tmpl w:val="D06A132E"/>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EA3561"/>
    <w:multiLevelType w:val="hybridMultilevel"/>
    <w:tmpl w:val="200001E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DA5BF3"/>
    <w:multiLevelType w:val="hybridMultilevel"/>
    <w:tmpl w:val="87BA5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C20F41"/>
    <w:multiLevelType w:val="hybridMultilevel"/>
    <w:tmpl w:val="E754048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082369"/>
    <w:multiLevelType w:val="hybridMultilevel"/>
    <w:tmpl w:val="5582F2A6"/>
    <w:lvl w:ilvl="0" w:tplc="AEC42A7A">
      <w:start w:val="1"/>
      <w:numFmt w:val="bullet"/>
      <w:lvlText w:val=""/>
      <w:lvlJc w:val="left"/>
      <w:pPr>
        <w:ind w:left="463"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3891308">
    <w:abstractNumId w:val="0"/>
  </w:num>
  <w:num w:numId="2" w16cid:durableId="1298797970">
    <w:abstractNumId w:val="2"/>
  </w:num>
  <w:num w:numId="3" w16cid:durableId="668563708">
    <w:abstractNumId w:val="23"/>
  </w:num>
  <w:num w:numId="4" w16cid:durableId="822047517">
    <w:abstractNumId w:val="1"/>
  </w:num>
  <w:num w:numId="5" w16cid:durableId="47922519">
    <w:abstractNumId w:val="7"/>
  </w:num>
  <w:num w:numId="6" w16cid:durableId="1834223808">
    <w:abstractNumId w:val="3"/>
  </w:num>
  <w:num w:numId="7" w16cid:durableId="1324318452">
    <w:abstractNumId w:val="28"/>
  </w:num>
  <w:num w:numId="8" w16cid:durableId="758864559">
    <w:abstractNumId w:val="20"/>
  </w:num>
  <w:num w:numId="9" w16cid:durableId="1114206425">
    <w:abstractNumId w:val="13"/>
  </w:num>
  <w:num w:numId="10" w16cid:durableId="2115899784">
    <w:abstractNumId w:val="18"/>
  </w:num>
  <w:num w:numId="11" w16cid:durableId="1098714933">
    <w:abstractNumId w:val="31"/>
  </w:num>
  <w:num w:numId="12" w16cid:durableId="497578685">
    <w:abstractNumId w:val="19"/>
  </w:num>
  <w:num w:numId="13" w16cid:durableId="363333329">
    <w:abstractNumId w:val="12"/>
  </w:num>
  <w:num w:numId="14" w16cid:durableId="897667882">
    <w:abstractNumId w:val="24"/>
  </w:num>
  <w:num w:numId="15" w16cid:durableId="1003699102">
    <w:abstractNumId w:val="26"/>
  </w:num>
  <w:num w:numId="16" w16cid:durableId="1403023111">
    <w:abstractNumId w:val="8"/>
  </w:num>
  <w:num w:numId="17" w16cid:durableId="936210228">
    <w:abstractNumId w:val="9"/>
  </w:num>
  <w:num w:numId="18" w16cid:durableId="1693342459">
    <w:abstractNumId w:val="16"/>
  </w:num>
  <w:num w:numId="19" w16cid:durableId="670330828">
    <w:abstractNumId w:val="21"/>
  </w:num>
  <w:num w:numId="20" w16cid:durableId="570501514">
    <w:abstractNumId w:val="14"/>
  </w:num>
  <w:num w:numId="21" w16cid:durableId="1308242071">
    <w:abstractNumId w:val="15"/>
  </w:num>
  <w:num w:numId="22" w16cid:durableId="1164512955">
    <w:abstractNumId w:val="21"/>
  </w:num>
  <w:num w:numId="23" w16cid:durableId="1070925568">
    <w:abstractNumId w:val="30"/>
  </w:num>
  <w:num w:numId="24" w16cid:durableId="2038500513">
    <w:abstractNumId w:val="0"/>
  </w:num>
  <w:num w:numId="25" w16cid:durableId="1287278289">
    <w:abstractNumId w:val="0"/>
  </w:num>
  <w:num w:numId="26" w16cid:durableId="272438936">
    <w:abstractNumId w:val="11"/>
  </w:num>
  <w:num w:numId="27" w16cid:durableId="1934165851">
    <w:abstractNumId w:val="27"/>
  </w:num>
  <w:num w:numId="28" w16cid:durableId="1527595134">
    <w:abstractNumId w:val="4"/>
  </w:num>
  <w:num w:numId="29" w16cid:durableId="395711360">
    <w:abstractNumId w:val="22"/>
  </w:num>
  <w:num w:numId="30" w16cid:durableId="81225355">
    <w:abstractNumId w:val="25"/>
  </w:num>
  <w:num w:numId="31" w16cid:durableId="799491123">
    <w:abstractNumId w:val="17"/>
  </w:num>
  <w:num w:numId="32" w16cid:durableId="601691266">
    <w:abstractNumId w:val="32"/>
  </w:num>
  <w:num w:numId="33" w16cid:durableId="1520848223">
    <w:abstractNumId w:val="21"/>
  </w:num>
  <w:num w:numId="34" w16cid:durableId="1327980413">
    <w:abstractNumId w:val="5"/>
  </w:num>
  <w:num w:numId="35" w16cid:durableId="73599968">
    <w:abstractNumId w:val="10"/>
  </w:num>
  <w:num w:numId="36" w16cid:durableId="185288064">
    <w:abstractNumId w:val="6"/>
  </w:num>
  <w:num w:numId="37" w16cid:durableId="356633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F6D"/>
    <w:rsid w:val="00046028"/>
    <w:rsid w:val="0007569D"/>
    <w:rsid w:val="00081FC4"/>
    <w:rsid w:val="000840F1"/>
    <w:rsid w:val="000A14BE"/>
    <w:rsid w:val="000A1AEE"/>
    <w:rsid w:val="000A286B"/>
    <w:rsid w:val="000B476A"/>
    <w:rsid w:val="000C0879"/>
    <w:rsid w:val="000C14BE"/>
    <w:rsid w:val="000C51AA"/>
    <w:rsid w:val="000C567F"/>
    <w:rsid w:val="000D2914"/>
    <w:rsid w:val="000E31FC"/>
    <w:rsid w:val="000E3B43"/>
    <w:rsid w:val="000F169B"/>
    <w:rsid w:val="000F1A66"/>
    <w:rsid w:val="00123875"/>
    <w:rsid w:val="001273DC"/>
    <w:rsid w:val="00127EAE"/>
    <w:rsid w:val="00132E73"/>
    <w:rsid w:val="00134C7A"/>
    <w:rsid w:val="0013785B"/>
    <w:rsid w:val="001408CC"/>
    <w:rsid w:val="00143B01"/>
    <w:rsid w:val="0014633A"/>
    <w:rsid w:val="00160677"/>
    <w:rsid w:val="00160BF0"/>
    <w:rsid w:val="001809B2"/>
    <w:rsid w:val="00185534"/>
    <w:rsid w:val="001871BC"/>
    <w:rsid w:val="00194CF4"/>
    <w:rsid w:val="0019623B"/>
    <w:rsid w:val="001B371B"/>
    <w:rsid w:val="001C13C9"/>
    <w:rsid w:val="001C193D"/>
    <w:rsid w:val="001D4546"/>
    <w:rsid w:val="001F3440"/>
    <w:rsid w:val="001F49FF"/>
    <w:rsid w:val="001F60C6"/>
    <w:rsid w:val="002201E4"/>
    <w:rsid w:val="002260D2"/>
    <w:rsid w:val="002351C2"/>
    <w:rsid w:val="00242F9C"/>
    <w:rsid w:val="002456C7"/>
    <w:rsid w:val="00270213"/>
    <w:rsid w:val="002725C2"/>
    <w:rsid w:val="00277CF3"/>
    <w:rsid w:val="00282335"/>
    <w:rsid w:val="00283EDB"/>
    <w:rsid w:val="002865A3"/>
    <w:rsid w:val="002A1AD8"/>
    <w:rsid w:val="002A5CAB"/>
    <w:rsid w:val="002C486D"/>
    <w:rsid w:val="002C7ACE"/>
    <w:rsid w:val="002E52FA"/>
    <w:rsid w:val="002F26B6"/>
    <w:rsid w:val="0031626E"/>
    <w:rsid w:val="00317EEE"/>
    <w:rsid w:val="00347F9E"/>
    <w:rsid w:val="00360A63"/>
    <w:rsid w:val="00362A21"/>
    <w:rsid w:val="003639D9"/>
    <w:rsid w:val="003645AF"/>
    <w:rsid w:val="00364D35"/>
    <w:rsid w:val="00372B08"/>
    <w:rsid w:val="003949E9"/>
    <w:rsid w:val="00394B27"/>
    <w:rsid w:val="003950F9"/>
    <w:rsid w:val="00397CFA"/>
    <w:rsid w:val="003A4F82"/>
    <w:rsid w:val="003A50FC"/>
    <w:rsid w:val="003A6B6D"/>
    <w:rsid w:val="003C1CB1"/>
    <w:rsid w:val="003C1F26"/>
    <w:rsid w:val="003C5B4F"/>
    <w:rsid w:val="003E1DA7"/>
    <w:rsid w:val="003E3C7C"/>
    <w:rsid w:val="003E5410"/>
    <w:rsid w:val="003E6058"/>
    <w:rsid w:val="003F0F8C"/>
    <w:rsid w:val="00403497"/>
    <w:rsid w:val="00407474"/>
    <w:rsid w:val="0041484A"/>
    <w:rsid w:val="0041781C"/>
    <w:rsid w:val="0044111A"/>
    <w:rsid w:val="00453EEA"/>
    <w:rsid w:val="004575C8"/>
    <w:rsid w:val="0047593C"/>
    <w:rsid w:val="004852D9"/>
    <w:rsid w:val="004866C8"/>
    <w:rsid w:val="00491AA1"/>
    <w:rsid w:val="00494A68"/>
    <w:rsid w:val="004A2835"/>
    <w:rsid w:val="004A3ACB"/>
    <w:rsid w:val="004A614F"/>
    <w:rsid w:val="004B7E2B"/>
    <w:rsid w:val="004D1AA1"/>
    <w:rsid w:val="004D3764"/>
    <w:rsid w:val="004D44B8"/>
    <w:rsid w:val="004F0118"/>
    <w:rsid w:val="004F182B"/>
    <w:rsid w:val="004F2505"/>
    <w:rsid w:val="004F480C"/>
    <w:rsid w:val="004F56F1"/>
    <w:rsid w:val="004F5ACE"/>
    <w:rsid w:val="00500CF4"/>
    <w:rsid w:val="0050595E"/>
    <w:rsid w:val="00506633"/>
    <w:rsid w:val="00511B21"/>
    <w:rsid w:val="00521999"/>
    <w:rsid w:val="00521E73"/>
    <w:rsid w:val="00525D23"/>
    <w:rsid w:val="005348B2"/>
    <w:rsid w:val="0053523D"/>
    <w:rsid w:val="00540C14"/>
    <w:rsid w:val="00545086"/>
    <w:rsid w:val="005514CB"/>
    <w:rsid w:val="005534CF"/>
    <w:rsid w:val="00553947"/>
    <w:rsid w:val="00557EB7"/>
    <w:rsid w:val="00561D7C"/>
    <w:rsid w:val="005651AC"/>
    <w:rsid w:val="0058381F"/>
    <w:rsid w:val="00583F8E"/>
    <w:rsid w:val="00584BB8"/>
    <w:rsid w:val="00587D8A"/>
    <w:rsid w:val="00591CE7"/>
    <w:rsid w:val="00592964"/>
    <w:rsid w:val="00595032"/>
    <w:rsid w:val="005A645C"/>
    <w:rsid w:val="005A7D68"/>
    <w:rsid w:val="005B00BA"/>
    <w:rsid w:val="005B2D10"/>
    <w:rsid w:val="005B6A35"/>
    <w:rsid w:val="005C056C"/>
    <w:rsid w:val="005C25E7"/>
    <w:rsid w:val="005D088E"/>
    <w:rsid w:val="005D348F"/>
    <w:rsid w:val="005D352A"/>
    <w:rsid w:val="005F3D28"/>
    <w:rsid w:val="005F5A27"/>
    <w:rsid w:val="005F6A90"/>
    <w:rsid w:val="00604268"/>
    <w:rsid w:val="006116BE"/>
    <w:rsid w:val="0064059F"/>
    <w:rsid w:val="00641D2D"/>
    <w:rsid w:val="00643A8A"/>
    <w:rsid w:val="00644F67"/>
    <w:rsid w:val="00645D9E"/>
    <w:rsid w:val="00646186"/>
    <w:rsid w:val="0065352C"/>
    <w:rsid w:val="00666A36"/>
    <w:rsid w:val="00685485"/>
    <w:rsid w:val="0069237E"/>
    <w:rsid w:val="006925CD"/>
    <w:rsid w:val="00696571"/>
    <w:rsid w:val="00697AEE"/>
    <w:rsid w:val="006A46E1"/>
    <w:rsid w:val="006A5C2D"/>
    <w:rsid w:val="006C0810"/>
    <w:rsid w:val="006C0C77"/>
    <w:rsid w:val="006C284B"/>
    <w:rsid w:val="006D043B"/>
    <w:rsid w:val="006F132A"/>
    <w:rsid w:val="00711557"/>
    <w:rsid w:val="00713DFA"/>
    <w:rsid w:val="007300F2"/>
    <w:rsid w:val="00731BA3"/>
    <w:rsid w:val="00740FCC"/>
    <w:rsid w:val="00750A13"/>
    <w:rsid w:val="00750AC2"/>
    <w:rsid w:val="00752F20"/>
    <w:rsid w:val="00756C73"/>
    <w:rsid w:val="00756CF4"/>
    <w:rsid w:val="00765A06"/>
    <w:rsid w:val="00771E7B"/>
    <w:rsid w:val="00775E57"/>
    <w:rsid w:val="007823AA"/>
    <w:rsid w:val="007952DE"/>
    <w:rsid w:val="007B0EF7"/>
    <w:rsid w:val="007B3C01"/>
    <w:rsid w:val="007B4471"/>
    <w:rsid w:val="007B665A"/>
    <w:rsid w:val="007D4FC3"/>
    <w:rsid w:val="007D6830"/>
    <w:rsid w:val="007E3675"/>
    <w:rsid w:val="007E4A5E"/>
    <w:rsid w:val="007F49BC"/>
    <w:rsid w:val="00801F78"/>
    <w:rsid w:val="008134DE"/>
    <w:rsid w:val="00834F0D"/>
    <w:rsid w:val="00840188"/>
    <w:rsid w:val="00841DD4"/>
    <w:rsid w:val="008509D9"/>
    <w:rsid w:val="00853B3A"/>
    <w:rsid w:val="00857082"/>
    <w:rsid w:val="008575CF"/>
    <w:rsid w:val="00857D07"/>
    <w:rsid w:val="008677A3"/>
    <w:rsid w:val="00874472"/>
    <w:rsid w:val="008749E6"/>
    <w:rsid w:val="00874E82"/>
    <w:rsid w:val="00883E94"/>
    <w:rsid w:val="00887279"/>
    <w:rsid w:val="00896C91"/>
    <w:rsid w:val="008B1924"/>
    <w:rsid w:val="008B3C5E"/>
    <w:rsid w:val="008B7A98"/>
    <w:rsid w:val="008C3E29"/>
    <w:rsid w:val="008C7C22"/>
    <w:rsid w:val="008D13F2"/>
    <w:rsid w:val="008E3A43"/>
    <w:rsid w:val="008E5BFC"/>
    <w:rsid w:val="008E7707"/>
    <w:rsid w:val="008F4537"/>
    <w:rsid w:val="00904B80"/>
    <w:rsid w:val="00913A57"/>
    <w:rsid w:val="0091473E"/>
    <w:rsid w:val="00914D76"/>
    <w:rsid w:val="009168FE"/>
    <w:rsid w:val="00916D7A"/>
    <w:rsid w:val="00927CA4"/>
    <w:rsid w:val="00931CA7"/>
    <w:rsid w:val="009366C3"/>
    <w:rsid w:val="00940D22"/>
    <w:rsid w:val="00945B5A"/>
    <w:rsid w:val="009506C3"/>
    <w:rsid w:val="009642F0"/>
    <w:rsid w:val="0097631D"/>
    <w:rsid w:val="009809ED"/>
    <w:rsid w:val="00991975"/>
    <w:rsid w:val="009950A6"/>
    <w:rsid w:val="009B44AD"/>
    <w:rsid w:val="009B6DC6"/>
    <w:rsid w:val="009D0E3A"/>
    <w:rsid w:val="009D0E7F"/>
    <w:rsid w:val="009E63F1"/>
    <w:rsid w:val="009F2D59"/>
    <w:rsid w:val="009F5D65"/>
    <w:rsid w:val="00A07120"/>
    <w:rsid w:val="00A143DC"/>
    <w:rsid w:val="00A17CD0"/>
    <w:rsid w:val="00A21DD3"/>
    <w:rsid w:val="00A31558"/>
    <w:rsid w:val="00A34B59"/>
    <w:rsid w:val="00A50C51"/>
    <w:rsid w:val="00A52980"/>
    <w:rsid w:val="00A60706"/>
    <w:rsid w:val="00A63C29"/>
    <w:rsid w:val="00A76AEE"/>
    <w:rsid w:val="00A850C7"/>
    <w:rsid w:val="00A866EE"/>
    <w:rsid w:val="00AA0305"/>
    <w:rsid w:val="00AA035D"/>
    <w:rsid w:val="00AA52A5"/>
    <w:rsid w:val="00AA758A"/>
    <w:rsid w:val="00AB3668"/>
    <w:rsid w:val="00AB64FE"/>
    <w:rsid w:val="00AC0C59"/>
    <w:rsid w:val="00AC535C"/>
    <w:rsid w:val="00AE1B69"/>
    <w:rsid w:val="00AF10D5"/>
    <w:rsid w:val="00B20E0F"/>
    <w:rsid w:val="00B36109"/>
    <w:rsid w:val="00B364DB"/>
    <w:rsid w:val="00B37127"/>
    <w:rsid w:val="00B37D54"/>
    <w:rsid w:val="00B5225E"/>
    <w:rsid w:val="00B77587"/>
    <w:rsid w:val="00B8319A"/>
    <w:rsid w:val="00BC0001"/>
    <w:rsid w:val="00BC6CA3"/>
    <w:rsid w:val="00BC7458"/>
    <w:rsid w:val="00BD450E"/>
    <w:rsid w:val="00BD7472"/>
    <w:rsid w:val="00BF3AAF"/>
    <w:rsid w:val="00BF5438"/>
    <w:rsid w:val="00C02310"/>
    <w:rsid w:val="00C0272D"/>
    <w:rsid w:val="00C042F2"/>
    <w:rsid w:val="00C058E9"/>
    <w:rsid w:val="00C108A9"/>
    <w:rsid w:val="00C17122"/>
    <w:rsid w:val="00C33493"/>
    <w:rsid w:val="00C35C3D"/>
    <w:rsid w:val="00C3612D"/>
    <w:rsid w:val="00C42274"/>
    <w:rsid w:val="00C4374A"/>
    <w:rsid w:val="00C4435E"/>
    <w:rsid w:val="00C540DE"/>
    <w:rsid w:val="00C73BB8"/>
    <w:rsid w:val="00C826C2"/>
    <w:rsid w:val="00C9312A"/>
    <w:rsid w:val="00C95017"/>
    <w:rsid w:val="00CA026F"/>
    <w:rsid w:val="00CB0897"/>
    <w:rsid w:val="00CB4DB9"/>
    <w:rsid w:val="00CC59E7"/>
    <w:rsid w:val="00CD1A07"/>
    <w:rsid w:val="00CD20B2"/>
    <w:rsid w:val="00CD34CF"/>
    <w:rsid w:val="00CD5712"/>
    <w:rsid w:val="00CD7514"/>
    <w:rsid w:val="00CF6FF8"/>
    <w:rsid w:val="00D00AAE"/>
    <w:rsid w:val="00D016F7"/>
    <w:rsid w:val="00D04EC7"/>
    <w:rsid w:val="00D108EF"/>
    <w:rsid w:val="00D115C4"/>
    <w:rsid w:val="00D15D4A"/>
    <w:rsid w:val="00D16EA3"/>
    <w:rsid w:val="00D225BF"/>
    <w:rsid w:val="00D256B7"/>
    <w:rsid w:val="00D349E4"/>
    <w:rsid w:val="00D41FF6"/>
    <w:rsid w:val="00D4243D"/>
    <w:rsid w:val="00D449C8"/>
    <w:rsid w:val="00D46697"/>
    <w:rsid w:val="00D46F18"/>
    <w:rsid w:val="00D56B41"/>
    <w:rsid w:val="00D57B2B"/>
    <w:rsid w:val="00D60C02"/>
    <w:rsid w:val="00D62D15"/>
    <w:rsid w:val="00D64312"/>
    <w:rsid w:val="00D6538C"/>
    <w:rsid w:val="00D65698"/>
    <w:rsid w:val="00D802C2"/>
    <w:rsid w:val="00D859DE"/>
    <w:rsid w:val="00DC6D22"/>
    <w:rsid w:val="00DC727F"/>
    <w:rsid w:val="00DD712E"/>
    <w:rsid w:val="00DE52BC"/>
    <w:rsid w:val="00DF7217"/>
    <w:rsid w:val="00DF794E"/>
    <w:rsid w:val="00E0162E"/>
    <w:rsid w:val="00E025B8"/>
    <w:rsid w:val="00E104D9"/>
    <w:rsid w:val="00E20462"/>
    <w:rsid w:val="00E20E89"/>
    <w:rsid w:val="00E24CC1"/>
    <w:rsid w:val="00E43EB4"/>
    <w:rsid w:val="00E51E96"/>
    <w:rsid w:val="00E66F38"/>
    <w:rsid w:val="00E73B6D"/>
    <w:rsid w:val="00E80F2A"/>
    <w:rsid w:val="00E813C2"/>
    <w:rsid w:val="00E8476D"/>
    <w:rsid w:val="00E90AF2"/>
    <w:rsid w:val="00E90DE4"/>
    <w:rsid w:val="00EA648C"/>
    <w:rsid w:val="00EA6745"/>
    <w:rsid w:val="00EC1EAE"/>
    <w:rsid w:val="00ED1811"/>
    <w:rsid w:val="00ED3DE7"/>
    <w:rsid w:val="00ED6556"/>
    <w:rsid w:val="00EE768A"/>
    <w:rsid w:val="00F02B9B"/>
    <w:rsid w:val="00F06B99"/>
    <w:rsid w:val="00F168FD"/>
    <w:rsid w:val="00F22DD3"/>
    <w:rsid w:val="00F23D9C"/>
    <w:rsid w:val="00F246FC"/>
    <w:rsid w:val="00F248C0"/>
    <w:rsid w:val="00F2495D"/>
    <w:rsid w:val="00F30108"/>
    <w:rsid w:val="00F3303E"/>
    <w:rsid w:val="00F407DA"/>
    <w:rsid w:val="00F436B3"/>
    <w:rsid w:val="00F4667A"/>
    <w:rsid w:val="00F50CE8"/>
    <w:rsid w:val="00F53C28"/>
    <w:rsid w:val="00F55894"/>
    <w:rsid w:val="00F77ACA"/>
    <w:rsid w:val="00F90AD8"/>
    <w:rsid w:val="00FA2E1A"/>
    <w:rsid w:val="00FE146F"/>
    <w:rsid w:val="00FE71D3"/>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C81AD2"/>
  <w15:chartTrackingRefBased/>
  <w15:docId w15:val="{900A193D-7377-8949-B857-1D889368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lang w:eastAsia="en-AU"/>
    </w:rPr>
  </w:style>
  <w:style w:type="character" w:styleId="Emphasis">
    <w:name w:val="Emphasis"/>
    <w:qFormat/>
    <w:locked/>
    <w:rsid w:val="00DD712E"/>
    <w:rPr>
      <w:i/>
      <w:iCs/>
    </w:rPr>
  </w:style>
  <w:style w:type="character" w:styleId="CommentReference">
    <w:name w:val="annotation reference"/>
    <w:rsid w:val="005D088E"/>
    <w:rPr>
      <w:sz w:val="16"/>
      <w:szCs w:val="16"/>
    </w:rPr>
  </w:style>
  <w:style w:type="paragraph" w:styleId="CommentText">
    <w:name w:val="annotation text"/>
    <w:basedOn w:val="Normal"/>
    <w:link w:val="CommentTextChar"/>
    <w:rsid w:val="005D088E"/>
    <w:rPr>
      <w:sz w:val="20"/>
      <w:szCs w:val="20"/>
    </w:rPr>
  </w:style>
  <w:style w:type="character" w:customStyle="1" w:styleId="CommentTextChar">
    <w:name w:val="Comment Text Char"/>
    <w:link w:val="CommentText"/>
    <w:rsid w:val="005D088E"/>
    <w:rPr>
      <w:rFonts w:ascii="Arial" w:hAnsi="Arial" w:cs="Arial"/>
    </w:rPr>
  </w:style>
  <w:style w:type="paragraph" w:styleId="CommentSubject">
    <w:name w:val="annotation subject"/>
    <w:basedOn w:val="CommentText"/>
    <w:next w:val="CommentText"/>
    <w:link w:val="CommentSubjectChar"/>
    <w:rsid w:val="005D088E"/>
    <w:rPr>
      <w:b/>
      <w:bCs/>
    </w:rPr>
  </w:style>
  <w:style w:type="character" w:customStyle="1" w:styleId="CommentSubjectChar">
    <w:name w:val="Comment Subject Char"/>
    <w:link w:val="CommentSubject"/>
    <w:rsid w:val="005D088E"/>
    <w:rPr>
      <w:rFonts w:ascii="Arial" w:hAnsi="Arial" w:cs="Arial"/>
      <w:b/>
      <w:bCs/>
    </w:rPr>
  </w:style>
  <w:style w:type="paragraph" w:styleId="Quote">
    <w:name w:val="Quote"/>
    <w:basedOn w:val="Normal"/>
    <w:next w:val="Normal"/>
    <w:link w:val="QuoteChar"/>
    <w:uiPriority w:val="29"/>
    <w:qFormat/>
    <w:rsid w:val="00E73B6D"/>
    <w:rPr>
      <w:i/>
      <w:iCs/>
      <w:color w:val="000000"/>
    </w:rPr>
  </w:style>
  <w:style w:type="character" w:customStyle="1" w:styleId="QuoteChar">
    <w:name w:val="Quote Char"/>
    <w:basedOn w:val="DefaultParagraphFont"/>
    <w:link w:val="Quote"/>
    <w:uiPriority w:val="29"/>
    <w:rsid w:val="00E73B6D"/>
    <w:rPr>
      <w:rFonts w:ascii="Arial" w:hAnsi="Arial" w:cs="Arial"/>
      <w:i/>
      <w:iCs/>
      <w:color w:val="000000"/>
      <w:sz w:val="24"/>
      <w:szCs w:val="24"/>
      <w:lang w:eastAsia="en-AU"/>
    </w:rPr>
  </w:style>
  <w:style w:type="paragraph" w:customStyle="1" w:styleId="TableParagraph">
    <w:name w:val="Table Paragraph"/>
    <w:basedOn w:val="Normal"/>
    <w:uiPriority w:val="1"/>
    <w:qFormat/>
    <w:rsid w:val="003E3C7C"/>
    <w:pPr>
      <w:widowControl w:val="0"/>
      <w:autoSpaceDE w:val="0"/>
      <w:autoSpaceDN w:val="0"/>
      <w:spacing w:before="40"/>
      <w:ind w:left="279"/>
    </w:pPr>
    <w:rPr>
      <w:rFonts w:eastAsia="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414090500">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E7B3CA7ACE4C851A3AB62B089AFE" ma:contentTypeVersion="8" ma:contentTypeDescription="Create a new document." ma:contentTypeScope="" ma:versionID="34242af26b15e8b5f5543afda108a694">
  <xsd:schema xmlns:xsd="http://www.w3.org/2001/XMLSchema" xmlns:xs="http://www.w3.org/2001/XMLSchema" xmlns:p="http://schemas.microsoft.com/office/2006/metadata/properties" xmlns:ns2="c31833a8-b297-4bb4-a569-87f05024de30" targetNamespace="http://schemas.microsoft.com/office/2006/metadata/properties" ma:root="true" ma:fieldsID="b7453d1686409fd3ab1319f6fb6e9e48" ns2:_="">
    <xsd:import namespace="c31833a8-b297-4bb4-a569-87f05024de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833a8-b297-4bb4-a569-87f05024d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a6386d-39d4-4c2a-a002-0c12b6c3f06b" xsi:nil="true"/>
    <lcf76f155ced4ddcb4097134ff3c332f xmlns="c31833a8-b297-4bb4-a569-87f05024de30">
      <Terms xmlns="http://schemas.microsoft.com/office/infopath/2007/PartnerControls"/>
    </lcf76f155ced4ddcb4097134ff3c332f>
  </documentManagement>
</p:properties>
</file>

<file path=customXml/item4.xml><?xml version="1.0" encoding="utf-8"?>
<metadata xmlns="http://www.objective.com/ecm/document/metadata/C21FFB8AD293484BA846C7C48297039A" version="1.0.0">
  <systemFields>
    <field name="Objective-Id">
      <value order="0">A5714570</value>
    </field>
    <field name="Objective-Title">
      <value order="0">ASO7 Principal Policy Officer P47715 (Brenda Muturi)</value>
    </field>
    <field name="Objective-Description">
      <value order="0"/>
    </field>
    <field name="Objective-CreationStamp">
      <value order="0">2024-05-21T23:26:45Z</value>
    </field>
    <field name="Objective-IsApproved">
      <value order="0">false</value>
    </field>
    <field name="Objective-IsPublished">
      <value order="0">true</value>
    </field>
    <field name="Objective-DatePublished">
      <value order="0">2024-06-20T02:53:55Z</value>
    </field>
    <field name="Objective-ModificationStamp">
      <value order="0">2024-06-20T02:53:55Z</value>
    </field>
    <field name="Objective-Owner">
      <value order="0">Juliet Bociulis (JBociu01)</value>
    </field>
    <field name="Objective-Path">
      <value order="0">Objective Global Folder:.Preventive Health SA:Workforce:Recruitment and Selection:Mental Health and Wellbeing Directorate - Positions:MHWD positions to transfer to PHSA new structure</value>
    </field>
    <field name="Objective-Parent">
      <value order="0">MHWD positions to transfer to PHSA new structure</value>
    </field>
    <field name="Objective-State">
      <value order="0">Published</value>
    </field>
    <field name="Objective-VersionId">
      <value order="0">vA9323257</value>
    </field>
    <field name="Objective-Version">
      <value order="0">7.0</value>
    </field>
    <field name="Objective-VersionNumber">
      <value order="0">9</value>
    </field>
    <field name="Objective-VersionComment">
      <value order="0">JW 20/6 new Org overview and challenges and CH ammends</value>
    </field>
    <field name="Objective-FileNumber">
      <value order="0">2020-03448</value>
    </field>
    <field name="Objective-Classification">
      <value order="0"/>
    </field>
    <field name="Objective-Caveats">
      <value order="0"/>
    </field>
  </systemFields>
  <catalogues>
    <catalogue name="EDoc.Standard Type Catalogue" type="type" ori="id:cA94">
      <field name="Objective-Workgroup">
        <value order="0">Prevention and Population Health - Health Promotion Branch - Preventive Health SA [PHSA]</value>
      </field>
      <field name="Objective-Confidentiality">
        <value order="0">02 For Official Use Only [FOUO]</value>
      </field>
      <field name="Objective-Classification (Confidentiality)">
        <value order="0">OFFICIAL</value>
      </field>
      <field name="Objective-Caveat (IAC)">
        <value order="0"/>
      </field>
      <field name="Objective-Exclusive For (Name or Position)">
        <value order="0"/>
      </field>
      <field name="Objective-Information Management Marker (IMM)">
        <value order="0"/>
      </field>
      <field name="Objective-Notes">
        <value order="0"/>
      </field>
      <field name="Objective-Connect Creator">
        <value order="0"/>
      </field>
      <field name="Objective-OCR Status">
        <value order="0"/>
      </field>
      <field name="Objective-OCR Index">
        <value order="0">-1</value>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1BBE7B3CA7ACE4C851A3AB62B089AFE" ma:contentTypeVersion="15" ma:contentTypeDescription="Create a new document." ma:contentTypeScope="" ma:versionID="154c33198bf4be4ad07a96218462345f">
  <xsd:schema xmlns:xsd="http://www.w3.org/2001/XMLSchema" xmlns:xs="http://www.w3.org/2001/XMLSchema" xmlns:p="http://schemas.microsoft.com/office/2006/metadata/properties" xmlns:ns2="c31833a8-b297-4bb4-a569-87f05024de30" xmlns:ns3="44a6386d-39d4-4c2a-a002-0c12b6c3f06b" targetNamespace="http://schemas.microsoft.com/office/2006/metadata/properties" ma:root="true" ma:fieldsID="3b879bf7381f52d152e6145d3a1a3e10" ns2:_="" ns3:_="">
    <xsd:import namespace="c31833a8-b297-4bb4-a569-87f05024de30"/>
    <xsd:import namespace="44a6386d-39d4-4c2a-a002-0c12b6c3f0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833a8-b297-4bb4-a569-87f05024d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a6386d-39d4-4c2a-a002-0c12b6c3f0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a0ae02-f645-4a0f-b1d8-b84d8fbe6efc}" ma:internalName="TaxCatchAll" ma:showField="CatchAllData" ma:web="44a6386d-39d4-4c2a-a002-0c12b6c3f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90EC9-7444-4348-A7BB-C99A3FB52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833a8-b297-4bb4-a569-87f05024d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D35F9-2AED-4EB6-B0A8-F4FAD3205116}">
  <ds:schemaRefs>
    <ds:schemaRef ds:uri="http://schemas.microsoft.com/sharepoint/v3/contenttype/forms"/>
  </ds:schemaRefs>
</ds:datastoreItem>
</file>

<file path=customXml/itemProps3.xml><?xml version="1.0" encoding="utf-8"?>
<ds:datastoreItem xmlns:ds="http://schemas.openxmlformats.org/officeDocument/2006/customXml" ds:itemID="{6181A7AC-78B7-481A-ABFA-EDAEEE487E78}">
  <ds:schemaRefs>
    <ds:schemaRef ds:uri="http://schemas.microsoft.com/office/2006/metadata/properties"/>
    <ds:schemaRef ds:uri="http://schemas.microsoft.com/office/infopath/2007/PartnerControls"/>
    <ds:schemaRef ds:uri="44a6386d-39d4-4c2a-a002-0c12b6c3f06b"/>
    <ds:schemaRef ds:uri="c31833a8-b297-4bb4-a569-87f05024de30"/>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5.xml><?xml version="1.0" encoding="utf-8"?>
<ds:datastoreItem xmlns:ds="http://schemas.openxmlformats.org/officeDocument/2006/customXml" ds:itemID="{B799485A-E246-42C3-A788-CFD6550B446A}">
  <ds:schemaRefs>
    <ds:schemaRef ds:uri="http://schemas.openxmlformats.org/officeDocument/2006/bibliography"/>
  </ds:schemaRefs>
</ds:datastoreItem>
</file>

<file path=customXml/itemProps6.xml><?xml version="1.0" encoding="utf-8"?>
<ds:datastoreItem xmlns:ds="http://schemas.openxmlformats.org/officeDocument/2006/customXml" ds:itemID="{8EA19ECA-B6F8-40F8-810B-FFD00676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833a8-b297-4bb4-a569-87f05024de30"/>
    <ds:schemaRef ds:uri="44a6386d-39d4-4c2a-a002-0c12b6c3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Pillay, Jivanee (Preventive Health SA)</cp:lastModifiedBy>
  <cp:revision>2</cp:revision>
  <cp:lastPrinted>2017-07-05T05:54:00Z</cp:lastPrinted>
  <dcterms:created xsi:type="dcterms:W3CDTF">2024-09-16T00:57:00Z</dcterms:created>
  <dcterms:modified xsi:type="dcterms:W3CDTF">2024-09-16T00:57:00Z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36a2b044,62a7e407,641494ae,f3f92e1,692b49c5,5d8f38de</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78b9b95c,7872fa89,1eb482be,e213ee0,39a25592,49a5c72b</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MSIP_Label_77274858-3b1d-4431-8679-d878f40e28fd_Enabled">
    <vt:lpwstr>true</vt:lpwstr>
  </property>
  <property fmtid="{D5CDD505-2E9C-101B-9397-08002B2CF9AE}" pid="9" name="MSIP_Label_77274858-3b1d-4431-8679-d878f40e28fd_SetDate">
    <vt:lpwstr>2024-02-11T23:45:30Z</vt:lpwstr>
  </property>
  <property fmtid="{D5CDD505-2E9C-101B-9397-08002B2CF9AE}" pid="10" name="MSIP_Label_77274858-3b1d-4431-8679-d878f40e28fd_Method">
    <vt:lpwstr>Standard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29539f74-c3dd-4bf6-afd6-852278a31cd2</vt:lpwstr>
  </property>
  <property fmtid="{D5CDD505-2E9C-101B-9397-08002B2CF9AE}" pid="14" name="MSIP_Label_77274858-3b1d-4431-8679-d878f40e28fd_ContentBits">
    <vt:lpwstr>0</vt:lpwstr>
  </property>
  <property fmtid="{D5CDD505-2E9C-101B-9397-08002B2CF9AE}" pid="15" name="ContentTypeId">
    <vt:lpwstr>0x01010051BBE7B3CA7ACE4C851A3AB62B089AFE</vt:lpwstr>
  </property>
  <property fmtid="{D5CDD505-2E9C-101B-9397-08002B2CF9AE}" pid="16" name="Objective-Id">
    <vt:lpwstr>A5714570</vt:lpwstr>
  </property>
  <property fmtid="{D5CDD505-2E9C-101B-9397-08002B2CF9AE}" pid="17" name="Objective-Title">
    <vt:lpwstr>ASO7 Principal Policy Officer P47715 (Brenda Muturi)</vt:lpwstr>
  </property>
  <property fmtid="{D5CDD505-2E9C-101B-9397-08002B2CF9AE}" pid="18" name="Objective-Description">
    <vt:lpwstr/>
  </property>
  <property fmtid="{D5CDD505-2E9C-101B-9397-08002B2CF9AE}" pid="19" name="Objective-CreationStamp">
    <vt:filetime>2024-05-21T23:26:45Z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2024-06-20T02:53:55Z</vt:filetime>
  </property>
  <property fmtid="{D5CDD505-2E9C-101B-9397-08002B2CF9AE}" pid="23" name="Objective-ModificationStamp">
    <vt:filetime>2024-06-20T02:53:55Z</vt:filetime>
  </property>
  <property fmtid="{D5CDD505-2E9C-101B-9397-08002B2CF9AE}" pid="24" name="Objective-Owner">
    <vt:lpwstr>Juliet Bociulis (JBociu01)</vt:lpwstr>
  </property>
  <property fmtid="{D5CDD505-2E9C-101B-9397-08002B2CF9AE}" pid="25" name="Objective-Path">
    <vt:lpwstr>Objective Global Folder:.Preventive Health SA:Workforce:Recruitment and Selection:Mental Health and Wellbeing Directorate - Positions:MHWD positions to transfer to PHSA new structure:</vt:lpwstr>
  </property>
  <property fmtid="{D5CDD505-2E9C-101B-9397-08002B2CF9AE}" pid="26" name="Objective-Parent">
    <vt:lpwstr>MHWD positions to transfer to PHSA new structure</vt:lpwstr>
  </property>
  <property fmtid="{D5CDD505-2E9C-101B-9397-08002B2CF9AE}" pid="27" name="Objective-State">
    <vt:lpwstr>Published</vt:lpwstr>
  </property>
  <property fmtid="{D5CDD505-2E9C-101B-9397-08002B2CF9AE}" pid="28" name="Objective-VersionId">
    <vt:lpwstr>vA9323257</vt:lpwstr>
  </property>
  <property fmtid="{D5CDD505-2E9C-101B-9397-08002B2CF9AE}" pid="29" name="Objective-Version">
    <vt:lpwstr>7.0</vt:lpwstr>
  </property>
  <property fmtid="{D5CDD505-2E9C-101B-9397-08002B2CF9AE}" pid="30" name="Objective-VersionNumber">
    <vt:r8>9</vt:r8>
  </property>
  <property fmtid="{D5CDD505-2E9C-101B-9397-08002B2CF9AE}" pid="31" name="Objective-VersionComment">
    <vt:lpwstr>JW 20/6 new Org overview and challenges and CH ammends</vt:lpwstr>
  </property>
  <property fmtid="{D5CDD505-2E9C-101B-9397-08002B2CF9AE}" pid="32" name="Objective-FileNumber">
    <vt:lpwstr>2020-03448</vt:lpwstr>
  </property>
  <property fmtid="{D5CDD505-2E9C-101B-9397-08002B2CF9AE}" pid="33" name="Objective-Classification">
    <vt:lpwstr>[Inherited - none]</vt:lpwstr>
  </property>
  <property fmtid="{D5CDD505-2E9C-101B-9397-08002B2CF9AE}" pid="34" name="Objective-Caveats">
    <vt:lpwstr/>
  </property>
  <property fmtid="{D5CDD505-2E9C-101B-9397-08002B2CF9AE}" pid="35" name="Objective-Workgroup">
    <vt:lpwstr>Prevention and Population Health - Health Promotion Branch - Preventive Health SA [PHSA]</vt:lpwstr>
  </property>
  <property fmtid="{D5CDD505-2E9C-101B-9397-08002B2CF9AE}" pid="36" name="Objective-Confidentiality">
    <vt:lpwstr>02 For Official Use Only [FOUO]</vt:lpwstr>
  </property>
  <property fmtid="{D5CDD505-2E9C-101B-9397-08002B2CF9AE}" pid="37" name="Objective-Classification (Confidentiality)">
    <vt:lpwstr>OFFICIAL</vt:lpwstr>
  </property>
  <property fmtid="{D5CDD505-2E9C-101B-9397-08002B2CF9AE}" pid="38" name="Objective-Caveat (IAC)">
    <vt:lpwstr/>
  </property>
  <property fmtid="{D5CDD505-2E9C-101B-9397-08002B2CF9AE}" pid="39" name="Objective-Exclusive For (Name or Position)">
    <vt:lpwstr/>
  </property>
  <property fmtid="{D5CDD505-2E9C-101B-9397-08002B2CF9AE}" pid="40" name="Objective-Information Management Marker (IMM)">
    <vt:lpwstr/>
  </property>
  <property fmtid="{D5CDD505-2E9C-101B-9397-08002B2CF9AE}" pid="41" name="Objective-Notes">
    <vt:lpwstr/>
  </property>
  <property fmtid="{D5CDD505-2E9C-101B-9397-08002B2CF9AE}" pid="42" name="Objective-Connect Creator">
    <vt:lpwstr/>
  </property>
  <property fmtid="{D5CDD505-2E9C-101B-9397-08002B2CF9AE}" pid="43" name="Objective-OCR Status">
    <vt:lpwstr/>
  </property>
  <property fmtid="{D5CDD505-2E9C-101B-9397-08002B2CF9AE}" pid="44" name="Objective-OCR Index">
    <vt:r8>-1</vt:r8>
  </property>
  <property fmtid="{D5CDD505-2E9C-101B-9397-08002B2CF9AE}" pid="45" name="Objective-Comment">
    <vt:lpwstr/>
  </property>
</Properties>
</file>