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A94C" w14:textId="77777777" w:rsidR="007F49BC" w:rsidRDefault="000A557B">
      <w:r>
        <w:rPr>
          <w:noProof/>
        </w:rPr>
        <w:drawing>
          <wp:inline distT="0" distB="0" distL="0" distR="0" wp14:anchorId="7DCB4DBD" wp14:editId="7B72462A">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B0894F6" w14:textId="77777777" w:rsidR="007F49BC" w:rsidRPr="004F5ACE" w:rsidRDefault="007F49BC" w:rsidP="00914D76">
      <w:pPr>
        <w:rPr>
          <w:sz w:val="20"/>
          <w:szCs w:val="20"/>
        </w:rPr>
      </w:pPr>
    </w:p>
    <w:p w14:paraId="23477EBB" w14:textId="77777777" w:rsidR="007F49BC" w:rsidRPr="00143B01" w:rsidRDefault="00C540DE" w:rsidP="00143B01">
      <w:pPr>
        <w:ind w:left="-142"/>
        <w:jc w:val="right"/>
        <w:rPr>
          <w:b/>
          <w:bCs/>
          <w:sz w:val="28"/>
          <w:szCs w:val="28"/>
        </w:rPr>
      </w:pPr>
      <w:r>
        <w:rPr>
          <w:b/>
          <w:bCs/>
          <w:sz w:val="28"/>
          <w:szCs w:val="28"/>
        </w:rPr>
        <w:t>R</w:t>
      </w:r>
      <w:r w:rsidR="007F49BC" w:rsidRPr="00143B01">
        <w:rPr>
          <w:b/>
          <w:bCs/>
          <w:sz w:val="28"/>
          <w:szCs w:val="28"/>
        </w:rPr>
        <w:t>OLE DESCRIPTION</w:t>
      </w:r>
    </w:p>
    <w:p w14:paraId="08D58BDA"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6F54A6" w14:paraId="60E9C24F"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362DB5A" w14:textId="77777777" w:rsidR="006F54A6" w:rsidRPr="00AC0C59" w:rsidRDefault="006F54A6" w:rsidP="006F54A6">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285C52B" w14:textId="77777777" w:rsidR="006F54A6" w:rsidRPr="00AC0C59" w:rsidRDefault="006F54A6" w:rsidP="006F54A6">
            <w:pPr>
              <w:spacing w:before="20" w:after="20"/>
              <w:jc w:val="both"/>
              <w:rPr>
                <w:sz w:val="20"/>
                <w:szCs w:val="20"/>
              </w:rPr>
            </w:pPr>
            <w:r>
              <w:rPr>
                <w:sz w:val="20"/>
                <w:szCs w:val="20"/>
              </w:rPr>
              <w:t>Support Services Attendant</w:t>
            </w:r>
          </w:p>
        </w:tc>
      </w:tr>
      <w:tr w:rsidR="006F54A6" w14:paraId="30A5DB7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2D039AE" w14:textId="77777777" w:rsidR="006F54A6" w:rsidRPr="00AC0C59" w:rsidRDefault="006F54A6" w:rsidP="006F54A6">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9417EB0" w14:textId="77777777" w:rsidR="006F54A6" w:rsidRPr="00AC0C59" w:rsidRDefault="006F54A6" w:rsidP="006F54A6">
            <w:pPr>
              <w:spacing w:before="20" w:after="20"/>
              <w:jc w:val="both"/>
              <w:rPr>
                <w:sz w:val="20"/>
                <w:szCs w:val="20"/>
              </w:rPr>
            </w:pPr>
            <w:r>
              <w:rPr>
                <w:sz w:val="20"/>
                <w:szCs w:val="20"/>
              </w:rPr>
              <w:t>WHA2</w:t>
            </w:r>
          </w:p>
        </w:tc>
      </w:tr>
      <w:tr w:rsidR="006F54A6" w14:paraId="0F584B4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5E03CAE" w14:textId="77777777" w:rsidR="006F54A6" w:rsidRPr="00AC0C59" w:rsidRDefault="006F54A6" w:rsidP="006F54A6">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6684CA78" w14:textId="77777777" w:rsidR="006F54A6" w:rsidRPr="00AC0C59" w:rsidRDefault="006F54A6" w:rsidP="006F54A6">
            <w:pPr>
              <w:spacing w:before="20" w:after="20"/>
              <w:jc w:val="both"/>
              <w:rPr>
                <w:sz w:val="20"/>
                <w:szCs w:val="20"/>
              </w:rPr>
            </w:pPr>
            <w:r>
              <w:rPr>
                <w:sz w:val="20"/>
                <w:szCs w:val="20"/>
              </w:rPr>
              <w:t>Northern Adelaide Local Health Network</w:t>
            </w:r>
          </w:p>
        </w:tc>
      </w:tr>
      <w:tr w:rsidR="006F54A6" w14:paraId="5CB10E80"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94D2CB9" w14:textId="77777777" w:rsidR="006F54A6" w:rsidRPr="00AC0C59" w:rsidRDefault="006F54A6" w:rsidP="006F54A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0B9A30E" w14:textId="77777777" w:rsidR="006F54A6" w:rsidRPr="00AC0C59" w:rsidRDefault="006F54A6" w:rsidP="006F54A6">
            <w:pPr>
              <w:spacing w:before="20" w:after="20"/>
              <w:jc w:val="both"/>
              <w:rPr>
                <w:sz w:val="20"/>
                <w:szCs w:val="20"/>
              </w:rPr>
            </w:pPr>
            <w:r>
              <w:rPr>
                <w:sz w:val="20"/>
                <w:szCs w:val="20"/>
              </w:rPr>
              <w:t xml:space="preserve">Hotel Services </w:t>
            </w:r>
          </w:p>
        </w:tc>
      </w:tr>
      <w:tr w:rsidR="006F54A6" w14:paraId="01A08B05"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F862A1B" w14:textId="77777777" w:rsidR="006F54A6" w:rsidRPr="00AC0C59" w:rsidRDefault="006F54A6" w:rsidP="006F54A6">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90A0CFA" w14:textId="77777777" w:rsidR="006F54A6" w:rsidRPr="00AC0C59" w:rsidRDefault="006F54A6" w:rsidP="006F54A6">
            <w:pPr>
              <w:spacing w:before="20" w:after="20"/>
              <w:jc w:val="both"/>
              <w:rPr>
                <w:sz w:val="20"/>
                <w:szCs w:val="20"/>
              </w:rPr>
            </w:pPr>
            <w:r>
              <w:rPr>
                <w:sz w:val="20"/>
                <w:szCs w:val="20"/>
              </w:rPr>
              <w:t>Older Persons Mental Health/ Forensic Mental Health</w:t>
            </w:r>
          </w:p>
        </w:tc>
      </w:tr>
      <w:tr w:rsidR="006F54A6" w14:paraId="57A7035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701FB23" w14:textId="77777777" w:rsidR="006F54A6" w:rsidRPr="00AC0C59" w:rsidRDefault="006F54A6" w:rsidP="006F54A6">
            <w:pPr>
              <w:spacing w:before="20" w:after="20"/>
              <w:rPr>
                <w:b/>
                <w:bCs/>
                <w:sz w:val="20"/>
                <w:szCs w:val="20"/>
              </w:rPr>
            </w:pPr>
            <w:r w:rsidRPr="00AC0C59">
              <w:rPr>
                <w:b/>
                <w:bCs/>
                <w:sz w:val="20"/>
                <w:szCs w:val="20"/>
              </w:rPr>
              <w:t>Department/</w:t>
            </w:r>
            <w:r>
              <w:rPr>
                <w:b/>
                <w:bCs/>
                <w:sz w:val="20"/>
                <w:szCs w:val="20"/>
              </w:rPr>
              <w:t xml:space="preserve"> </w:t>
            </w:r>
            <w:r w:rsidRPr="00AC0C59">
              <w:rPr>
                <w:b/>
                <w:bCs/>
                <w:sz w:val="20"/>
                <w:szCs w:val="20"/>
              </w:rPr>
              <w:t>Sectio</w:t>
            </w:r>
            <w:r>
              <w:rPr>
                <w:b/>
                <w:bCs/>
                <w:sz w:val="20"/>
                <w:szCs w:val="20"/>
              </w:rPr>
              <w:t>n</w:t>
            </w:r>
            <w:r w:rsidRPr="00AC0C59">
              <w:rPr>
                <w:b/>
                <w:bCs/>
                <w:sz w:val="20"/>
                <w:szCs w:val="20"/>
              </w:rPr>
              <w:t>/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20C29A8" w14:textId="77777777" w:rsidR="006F54A6" w:rsidRPr="00AC0C59" w:rsidRDefault="006F54A6" w:rsidP="006F54A6">
            <w:pPr>
              <w:spacing w:before="20" w:after="20"/>
              <w:jc w:val="both"/>
              <w:rPr>
                <w:sz w:val="20"/>
                <w:szCs w:val="20"/>
              </w:rPr>
            </w:pPr>
            <w:r>
              <w:rPr>
                <w:sz w:val="20"/>
                <w:szCs w:val="20"/>
              </w:rPr>
              <w:t>Northgate House / Kenneth O’Brian Centre</w:t>
            </w:r>
          </w:p>
        </w:tc>
      </w:tr>
      <w:tr w:rsidR="006F54A6" w14:paraId="40E0E55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D38C341" w14:textId="77777777" w:rsidR="006F54A6" w:rsidRPr="00AC0C59" w:rsidRDefault="006F54A6" w:rsidP="006F54A6">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5A75E7E" w14:textId="77777777" w:rsidR="006F54A6" w:rsidRPr="00AC0C59" w:rsidRDefault="006F54A6" w:rsidP="006F54A6">
            <w:pPr>
              <w:spacing w:before="20" w:after="20"/>
              <w:jc w:val="both"/>
              <w:rPr>
                <w:sz w:val="20"/>
                <w:szCs w:val="20"/>
              </w:rPr>
            </w:pPr>
            <w:r>
              <w:rPr>
                <w:sz w:val="20"/>
                <w:szCs w:val="20"/>
              </w:rPr>
              <w:t>Hotel Services Co-Ordinator</w:t>
            </w:r>
          </w:p>
        </w:tc>
      </w:tr>
      <w:tr w:rsidR="006F54A6" w14:paraId="4022F5C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ECBCF3E" w14:textId="77777777" w:rsidR="006F54A6" w:rsidRPr="00AC0C59" w:rsidRDefault="006F54A6" w:rsidP="006F54A6">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3BDA48AD" w14:textId="77777777" w:rsidR="006F54A6" w:rsidRPr="00AC0C59" w:rsidRDefault="006F54A6" w:rsidP="006F54A6">
            <w:pPr>
              <w:spacing w:before="20" w:after="20"/>
              <w:jc w:val="both"/>
              <w:rPr>
                <w:sz w:val="20"/>
                <w:szCs w:val="20"/>
              </w:rPr>
            </w:pPr>
          </w:p>
        </w:tc>
      </w:tr>
      <w:tr w:rsidR="006F54A6" w14:paraId="2D95100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83CBB53" w14:textId="77777777" w:rsidR="006F54A6" w:rsidRPr="00AC0C59" w:rsidRDefault="006F54A6" w:rsidP="006F54A6">
            <w:pPr>
              <w:spacing w:before="20" w:after="20"/>
              <w:rPr>
                <w:b/>
                <w:bCs/>
                <w:sz w:val="20"/>
                <w:szCs w:val="20"/>
              </w:rPr>
            </w:pPr>
            <w:r w:rsidRPr="00D00AAE">
              <w:rPr>
                <w:b/>
                <w:bCs/>
                <w:sz w:val="20"/>
                <w:szCs w:val="20"/>
              </w:rPr>
              <w:t xml:space="preserve">Criminal </w:t>
            </w:r>
            <w:r>
              <w:rPr>
                <w:b/>
                <w:bCs/>
                <w:sz w:val="20"/>
                <w:szCs w:val="20"/>
              </w:rPr>
              <w:t>and Relevant History Screening</w:t>
            </w:r>
            <w:r w:rsidRPr="00D00AAE">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CEB30AC" w14:textId="77777777" w:rsidR="006F54A6" w:rsidRPr="0044111A" w:rsidRDefault="000A557B" w:rsidP="006F54A6">
            <w:pPr>
              <w:tabs>
                <w:tab w:val="left" w:pos="522"/>
              </w:tabs>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w:instrText>
            </w:r>
            <w:bookmarkStart w:id="0" w:name="Check1"/>
            <w:r>
              <w:rPr>
                <w:sz w:val="20"/>
                <w:szCs w:val="20"/>
              </w:rPr>
              <w:instrText xml:space="preserve">FORMCHECKBOX </w:instrText>
            </w:r>
            <w:r w:rsidR="000407D5">
              <w:rPr>
                <w:sz w:val="20"/>
                <w:szCs w:val="20"/>
              </w:rPr>
            </w:r>
            <w:r w:rsidR="000407D5">
              <w:rPr>
                <w:sz w:val="20"/>
                <w:szCs w:val="20"/>
              </w:rPr>
              <w:fldChar w:fldCharType="separate"/>
            </w:r>
            <w:r>
              <w:rPr>
                <w:sz w:val="20"/>
                <w:szCs w:val="20"/>
              </w:rPr>
              <w:fldChar w:fldCharType="end"/>
            </w:r>
            <w:bookmarkEnd w:id="0"/>
            <w:r w:rsidR="006F54A6" w:rsidRPr="0044111A">
              <w:rPr>
                <w:sz w:val="20"/>
                <w:szCs w:val="20"/>
              </w:rPr>
              <w:tab/>
              <w:t>Aged (NPC)</w:t>
            </w:r>
          </w:p>
          <w:p w14:paraId="15B7284E" w14:textId="77777777" w:rsidR="006F54A6" w:rsidRPr="0044111A" w:rsidRDefault="006F54A6" w:rsidP="006F54A6">
            <w:pPr>
              <w:tabs>
                <w:tab w:val="left" w:pos="522"/>
              </w:tabs>
              <w:rPr>
                <w:sz w:val="20"/>
                <w:szCs w:val="20"/>
              </w:rPr>
            </w:pPr>
            <w:r w:rsidRPr="0044111A">
              <w:rPr>
                <w:sz w:val="20"/>
                <w:szCs w:val="20"/>
              </w:rPr>
              <w:fldChar w:fldCharType="begin">
                <w:ffData>
                  <w:name w:val="Check2"/>
                  <w:enabled/>
                  <w:calcOnExit w:val="0"/>
                  <w:checkBox>
                    <w:sizeAuto/>
                    <w:default w:val="0"/>
                    <w:checked w:val="0"/>
                  </w:checkBox>
                </w:ffData>
              </w:fldChar>
            </w:r>
            <w:bookmarkStart w:id="1" w:name="Check2"/>
            <w:r w:rsidRPr="0044111A">
              <w:rPr>
                <w:sz w:val="20"/>
                <w:szCs w:val="20"/>
              </w:rPr>
              <w:instrText xml:space="preserve"> FORMCHECKBOX </w:instrText>
            </w:r>
            <w:r w:rsidR="000407D5">
              <w:rPr>
                <w:sz w:val="20"/>
                <w:szCs w:val="20"/>
              </w:rPr>
            </w:r>
            <w:r w:rsidR="000407D5">
              <w:rPr>
                <w:sz w:val="20"/>
                <w:szCs w:val="20"/>
              </w:rPr>
              <w:fldChar w:fldCharType="separate"/>
            </w:r>
            <w:r w:rsidRPr="0044111A">
              <w:rPr>
                <w:sz w:val="20"/>
                <w:szCs w:val="20"/>
              </w:rPr>
              <w:fldChar w:fldCharType="end"/>
            </w:r>
            <w:bookmarkEnd w:id="1"/>
            <w:r w:rsidRPr="0044111A">
              <w:rPr>
                <w:sz w:val="20"/>
                <w:szCs w:val="20"/>
              </w:rPr>
              <w:tab/>
            </w:r>
            <w:r>
              <w:rPr>
                <w:sz w:val="20"/>
                <w:szCs w:val="20"/>
              </w:rPr>
              <w:t>Working with Children Check (WWCC</w:t>
            </w:r>
            <w:r w:rsidRPr="0044111A">
              <w:rPr>
                <w:sz w:val="20"/>
                <w:szCs w:val="20"/>
              </w:rPr>
              <w:t>)</w:t>
            </w:r>
            <w:r>
              <w:rPr>
                <w:sz w:val="20"/>
                <w:szCs w:val="20"/>
              </w:rPr>
              <w:t xml:space="preserve"> (DHS)</w:t>
            </w:r>
          </w:p>
          <w:p w14:paraId="2E91E884" w14:textId="77777777" w:rsidR="006F54A6" w:rsidRPr="0044111A" w:rsidRDefault="000A557B" w:rsidP="006F54A6">
            <w:pPr>
              <w:tabs>
                <w:tab w:val="left" w:pos="522"/>
              </w:tabs>
              <w:rPr>
                <w:sz w:val="20"/>
                <w:szCs w:val="20"/>
              </w:rPr>
            </w:pPr>
            <w:r>
              <w:rPr>
                <w:sz w:val="20"/>
                <w:szCs w:val="20"/>
              </w:rPr>
              <w:fldChar w:fldCharType="begin">
                <w:ffData>
                  <w:name w:val="Check3"/>
                  <w:enabled/>
                  <w:calcOnExit w:val="0"/>
                  <w:checkBox>
                    <w:sizeAuto/>
                    <w:default w:val="1"/>
                  </w:checkBox>
                </w:ffData>
              </w:fldChar>
            </w:r>
            <w:r>
              <w:rPr>
                <w:sz w:val="20"/>
                <w:szCs w:val="20"/>
              </w:rPr>
              <w:instrText xml:space="preserve"> </w:instrText>
            </w:r>
            <w:bookmarkStart w:id="2" w:name="Check3"/>
            <w:r>
              <w:rPr>
                <w:sz w:val="20"/>
                <w:szCs w:val="20"/>
              </w:rPr>
              <w:instrText xml:space="preserve">FORMCHECKBOX </w:instrText>
            </w:r>
            <w:r w:rsidR="000407D5">
              <w:rPr>
                <w:sz w:val="20"/>
                <w:szCs w:val="20"/>
              </w:rPr>
            </w:r>
            <w:r w:rsidR="000407D5">
              <w:rPr>
                <w:sz w:val="20"/>
                <w:szCs w:val="20"/>
              </w:rPr>
              <w:fldChar w:fldCharType="separate"/>
            </w:r>
            <w:r>
              <w:rPr>
                <w:sz w:val="20"/>
                <w:szCs w:val="20"/>
              </w:rPr>
              <w:fldChar w:fldCharType="end"/>
            </w:r>
            <w:bookmarkEnd w:id="2"/>
            <w:r w:rsidR="006F54A6" w:rsidRPr="0044111A">
              <w:rPr>
                <w:sz w:val="20"/>
                <w:szCs w:val="20"/>
              </w:rPr>
              <w:tab/>
              <w:t>Vulnerable (NPC)</w:t>
            </w:r>
          </w:p>
          <w:p w14:paraId="2E91E1ED" w14:textId="77777777" w:rsidR="006F54A6" w:rsidRPr="00AC0C59" w:rsidRDefault="006F54A6" w:rsidP="006F54A6">
            <w:pPr>
              <w:tabs>
                <w:tab w:val="left" w:pos="522"/>
              </w:tabs>
              <w:jc w:val="both"/>
              <w:rPr>
                <w:sz w:val="20"/>
                <w:szCs w:val="20"/>
              </w:rPr>
            </w:pPr>
            <w:r w:rsidRPr="0044111A">
              <w:rPr>
                <w:sz w:val="20"/>
                <w:szCs w:val="20"/>
              </w:rPr>
              <w:fldChar w:fldCharType="begin">
                <w:ffData>
                  <w:name w:val="Check4"/>
                  <w:enabled/>
                  <w:calcOnExit w:val="0"/>
                  <w:checkBox>
                    <w:sizeAuto/>
                    <w:default w:val="0"/>
                    <w:checked w:val="0"/>
                  </w:checkBox>
                </w:ffData>
              </w:fldChar>
            </w:r>
            <w:bookmarkStart w:id="3" w:name="Check4"/>
            <w:r w:rsidRPr="0044111A">
              <w:rPr>
                <w:sz w:val="20"/>
                <w:szCs w:val="20"/>
              </w:rPr>
              <w:instrText xml:space="preserve"> FORMCHECKBOX </w:instrText>
            </w:r>
            <w:r w:rsidR="000407D5">
              <w:rPr>
                <w:sz w:val="20"/>
                <w:szCs w:val="20"/>
              </w:rPr>
            </w:r>
            <w:r w:rsidR="000407D5">
              <w:rPr>
                <w:sz w:val="20"/>
                <w:szCs w:val="20"/>
              </w:rPr>
              <w:fldChar w:fldCharType="separate"/>
            </w:r>
            <w:r w:rsidRPr="0044111A">
              <w:rPr>
                <w:sz w:val="20"/>
                <w:szCs w:val="20"/>
              </w:rPr>
              <w:fldChar w:fldCharType="end"/>
            </w:r>
            <w:bookmarkEnd w:id="3"/>
            <w:r w:rsidRPr="0044111A">
              <w:rPr>
                <w:sz w:val="20"/>
                <w:szCs w:val="20"/>
              </w:rPr>
              <w:tab/>
              <w:t>General Probity (NPC)</w:t>
            </w:r>
          </w:p>
        </w:tc>
      </w:tr>
      <w:tr w:rsidR="006F54A6" w14:paraId="04FBFCD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A938DBE" w14:textId="77777777" w:rsidR="006F54A6" w:rsidRPr="00D00AAE" w:rsidRDefault="006F54A6" w:rsidP="006F54A6">
            <w:pPr>
              <w:spacing w:before="20" w:after="20"/>
              <w:rPr>
                <w:b/>
                <w:bCs/>
                <w:sz w:val="20"/>
                <w:szCs w:val="20"/>
              </w:rPr>
            </w:pPr>
            <w:r>
              <w:rPr>
                <w:b/>
                <w:bCs/>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19B17F47" w14:textId="77777777" w:rsidR="006F54A6" w:rsidRPr="003E3569" w:rsidRDefault="006F54A6" w:rsidP="006F54A6">
            <w:r w:rsidRPr="003E3569">
              <w:rPr>
                <w:sz w:val="20"/>
                <w:szCs w:val="20"/>
              </w:rPr>
              <w:fldChar w:fldCharType="begin">
                <w:ffData>
                  <w:name w:val="Check1"/>
                  <w:enabled/>
                  <w:calcOnExit w:val="0"/>
                  <w:checkBox>
                    <w:sizeAuto/>
                    <w:default w:val="0"/>
                    <w:checked w:val="0"/>
                  </w:checkBox>
                </w:ffData>
              </w:fldChar>
            </w:r>
            <w:r w:rsidRPr="003E3569">
              <w:rPr>
                <w:sz w:val="20"/>
                <w:szCs w:val="20"/>
              </w:rPr>
              <w:instrText xml:space="preserve"> FORMCHECKBOX </w:instrText>
            </w:r>
            <w:r w:rsidR="000407D5">
              <w:rPr>
                <w:sz w:val="20"/>
                <w:szCs w:val="20"/>
              </w:rPr>
            </w:r>
            <w:r w:rsidR="000407D5">
              <w:rPr>
                <w:sz w:val="20"/>
                <w:szCs w:val="20"/>
              </w:rPr>
              <w:fldChar w:fldCharType="separate"/>
            </w:r>
            <w:r w:rsidRPr="003E3569">
              <w:rPr>
                <w:sz w:val="20"/>
                <w:szCs w:val="20"/>
              </w:rPr>
              <w:fldChar w:fldCharType="end"/>
            </w:r>
            <w:r w:rsidRPr="003E3569">
              <w:rPr>
                <w:sz w:val="20"/>
                <w:szCs w:val="20"/>
              </w:rPr>
              <w:t xml:space="preserve">     Category A (direct contact with blood or body substances)</w:t>
            </w:r>
          </w:p>
          <w:p w14:paraId="496C84AF" w14:textId="77777777" w:rsidR="006F54A6" w:rsidRPr="003E3569" w:rsidRDefault="006F54A6" w:rsidP="006F54A6">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407D5">
              <w:rPr>
                <w:sz w:val="20"/>
                <w:szCs w:val="20"/>
              </w:rPr>
            </w:r>
            <w:r w:rsidR="000407D5">
              <w:rPr>
                <w:sz w:val="20"/>
                <w:szCs w:val="20"/>
              </w:rPr>
              <w:fldChar w:fldCharType="separate"/>
            </w:r>
            <w:r>
              <w:rPr>
                <w:sz w:val="20"/>
                <w:szCs w:val="20"/>
              </w:rPr>
              <w:fldChar w:fldCharType="end"/>
            </w:r>
            <w:r w:rsidRPr="003E3569">
              <w:rPr>
                <w:sz w:val="20"/>
                <w:szCs w:val="20"/>
              </w:rPr>
              <w:t xml:space="preserve">     Category B (indirect contact with blood or body substances)</w:t>
            </w:r>
          </w:p>
          <w:p w14:paraId="632B08C3" w14:textId="77777777" w:rsidR="006F54A6" w:rsidRPr="00EE2969" w:rsidRDefault="006F54A6" w:rsidP="006F54A6">
            <w:r w:rsidRPr="003E3569">
              <w:rPr>
                <w:sz w:val="20"/>
                <w:szCs w:val="20"/>
              </w:rPr>
              <w:fldChar w:fldCharType="begin">
                <w:ffData>
                  <w:name w:val="Check1"/>
                  <w:enabled/>
                  <w:calcOnExit w:val="0"/>
                  <w:checkBox>
                    <w:sizeAuto/>
                    <w:default w:val="0"/>
                    <w:checked w:val="0"/>
                  </w:checkBox>
                </w:ffData>
              </w:fldChar>
            </w:r>
            <w:r w:rsidRPr="003E3569">
              <w:rPr>
                <w:sz w:val="20"/>
                <w:szCs w:val="20"/>
              </w:rPr>
              <w:instrText xml:space="preserve"> FORMCHECKBOX </w:instrText>
            </w:r>
            <w:r w:rsidR="000407D5">
              <w:rPr>
                <w:sz w:val="20"/>
                <w:szCs w:val="20"/>
              </w:rPr>
            </w:r>
            <w:r w:rsidR="000407D5">
              <w:rPr>
                <w:sz w:val="20"/>
                <w:szCs w:val="20"/>
              </w:rPr>
              <w:fldChar w:fldCharType="separate"/>
            </w:r>
            <w:r w:rsidRPr="003E3569">
              <w:rPr>
                <w:sz w:val="20"/>
                <w:szCs w:val="20"/>
              </w:rPr>
              <w:fldChar w:fldCharType="end"/>
            </w:r>
            <w:r w:rsidRPr="003E3569">
              <w:rPr>
                <w:sz w:val="20"/>
                <w:szCs w:val="20"/>
              </w:rPr>
              <w:t xml:space="preserve">     Category C (minimal patient contact)</w:t>
            </w:r>
          </w:p>
        </w:tc>
      </w:tr>
    </w:tbl>
    <w:p w14:paraId="52201322" w14:textId="77777777" w:rsidR="007F49BC" w:rsidRPr="00194CF4" w:rsidRDefault="007F49BC" w:rsidP="00914D76">
      <w:pPr>
        <w:jc w:val="both"/>
        <w:rPr>
          <w:sz w:val="20"/>
          <w:szCs w:val="20"/>
        </w:rPr>
      </w:pPr>
    </w:p>
    <w:p w14:paraId="338AD452"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700026E0"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A946461"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0E05E74" w14:textId="77777777" w:rsidR="007F49BC" w:rsidRPr="00BD450E" w:rsidRDefault="007F49BC" w:rsidP="00386B9E">
            <w:pPr>
              <w:spacing w:after="120"/>
              <w:jc w:val="both"/>
              <w:rPr>
                <w:b/>
                <w:bCs/>
                <w:sz w:val="20"/>
                <w:szCs w:val="20"/>
              </w:rPr>
            </w:pPr>
            <w:r>
              <w:rPr>
                <w:b/>
                <w:bCs/>
                <w:sz w:val="20"/>
                <w:szCs w:val="20"/>
              </w:rPr>
              <w:t>Primary Objective(s) of role:</w:t>
            </w:r>
          </w:p>
        </w:tc>
      </w:tr>
      <w:tr w:rsidR="007F49BC" w:rsidRPr="005651AC" w14:paraId="51EB8EB3"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39DBA7B8" w14:textId="77777777" w:rsidR="006F54A6" w:rsidRDefault="006F54A6" w:rsidP="006F54A6">
            <w:pPr>
              <w:spacing w:before="60"/>
              <w:jc w:val="both"/>
              <w:rPr>
                <w:sz w:val="20"/>
                <w:szCs w:val="20"/>
              </w:rPr>
            </w:pPr>
          </w:p>
          <w:p w14:paraId="3ABE0673" w14:textId="77777777" w:rsidR="006F54A6" w:rsidRDefault="006F54A6" w:rsidP="006F54A6">
            <w:pPr>
              <w:spacing w:before="60"/>
              <w:jc w:val="both"/>
              <w:rPr>
                <w:sz w:val="20"/>
                <w:szCs w:val="20"/>
              </w:rPr>
            </w:pPr>
            <w:r>
              <w:rPr>
                <w:sz w:val="20"/>
                <w:szCs w:val="20"/>
              </w:rPr>
              <w:t>The Support Services Attendant is responsible for a high standard of work, providing a timely, efficient, and effective general service undertaking duties in a range of activity areas as described in this duty statement.</w:t>
            </w:r>
          </w:p>
          <w:p w14:paraId="270A43FE" w14:textId="77777777" w:rsidR="006F54A6" w:rsidRDefault="006F54A6" w:rsidP="006F54A6">
            <w:pPr>
              <w:spacing w:before="60"/>
              <w:jc w:val="both"/>
              <w:rPr>
                <w:sz w:val="20"/>
                <w:szCs w:val="20"/>
              </w:rPr>
            </w:pPr>
          </w:p>
          <w:p w14:paraId="4FDF356C" w14:textId="77777777" w:rsidR="007F49BC" w:rsidRDefault="006F54A6" w:rsidP="006F54A6">
            <w:pPr>
              <w:pStyle w:val="BodyText2"/>
              <w:spacing w:after="0" w:line="240" w:lineRule="auto"/>
              <w:jc w:val="both"/>
              <w:rPr>
                <w:sz w:val="20"/>
                <w:szCs w:val="20"/>
              </w:rPr>
            </w:pPr>
            <w:r>
              <w:rPr>
                <w:sz w:val="20"/>
                <w:szCs w:val="20"/>
              </w:rPr>
              <w:t>The Support Services Attendant may be required to work within several areas of the Health Service including kitchen, laundry, and housekeeping. Support Services Attendants at this level will have limited experience in the catering industry, however, may apply specific knowledge gained through prescribed training and experience.</w:t>
            </w:r>
          </w:p>
          <w:p w14:paraId="41115B62" w14:textId="77777777" w:rsidR="006F54A6" w:rsidRPr="00C540DE" w:rsidRDefault="006F54A6" w:rsidP="006F54A6">
            <w:pPr>
              <w:pStyle w:val="BodyText2"/>
              <w:spacing w:after="0" w:line="240" w:lineRule="auto"/>
              <w:jc w:val="both"/>
              <w:rPr>
                <w:sz w:val="18"/>
                <w:szCs w:val="18"/>
              </w:rPr>
            </w:pPr>
          </w:p>
        </w:tc>
      </w:tr>
    </w:tbl>
    <w:p w14:paraId="54CE4989"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97E0F" w14:paraId="4341C373" w14:textId="77777777" w:rsidTr="003E3569">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E7E4D0" w14:textId="77777777" w:rsidR="007F49BC" w:rsidRPr="00BD450E" w:rsidRDefault="007F49BC" w:rsidP="00386B9E">
            <w:pPr>
              <w:spacing w:after="120"/>
              <w:jc w:val="both"/>
              <w:rPr>
                <w:b/>
                <w:bCs/>
                <w:sz w:val="20"/>
                <w:szCs w:val="20"/>
              </w:rPr>
            </w:pPr>
            <w:r>
              <w:rPr>
                <w:b/>
                <w:bCs/>
                <w:sz w:val="20"/>
                <w:szCs w:val="20"/>
              </w:rPr>
              <w:t>Direct Reports</w:t>
            </w:r>
            <w:r w:rsidRPr="00D56B41">
              <w:rPr>
                <w:b/>
                <w:bCs/>
                <w:sz w:val="20"/>
                <w:szCs w:val="20"/>
              </w:rPr>
              <w:t>:</w:t>
            </w:r>
          </w:p>
        </w:tc>
      </w:tr>
      <w:tr w:rsidR="006F54A6" w:rsidRPr="005651AC" w14:paraId="6AC2ECF3"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4CF3DBFB" w14:textId="77777777" w:rsidR="006F54A6" w:rsidRDefault="006F54A6" w:rsidP="006F54A6">
            <w:pPr>
              <w:pStyle w:val="BodyText2"/>
              <w:spacing w:after="0" w:line="240" w:lineRule="auto"/>
              <w:rPr>
                <w:b/>
                <w:color w:val="000000"/>
                <w:sz w:val="20"/>
                <w:szCs w:val="20"/>
              </w:rPr>
            </w:pPr>
          </w:p>
          <w:p w14:paraId="424B17C8" w14:textId="77777777" w:rsidR="006F54A6" w:rsidRDefault="006F54A6" w:rsidP="006F54A6">
            <w:pPr>
              <w:pStyle w:val="BodyText2"/>
              <w:spacing w:after="0" w:line="240" w:lineRule="auto"/>
              <w:rPr>
                <w:color w:val="000000"/>
                <w:sz w:val="20"/>
                <w:szCs w:val="20"/>
              </w:rPr>
            </w:pPr>
            <w:r>
              <w:rPr>
                <w:b/>
                <w:color w:val="000000"/>
                <w:sz w:val="20"/>
                <w:szCs w:val="20"/>
              </w:rPr>
              <w:t>REPORTING/WORKING RELATIONSHIPS</w:t>
            </w:r>
          </w:p>
          <w:p w14:paraId="55DC2733" w14:textId="77777777" w:rsidR="006F54A6" w:rsidRDefault="006F54A6" w:rsidP="006F54A6">
            <w:pPr>
              <w:pStyle w:val="BodyText2"/>
              <w:spacing w:after="0" w:line="240" w:lineRule="auto"/>
              <w:rPr>
                <w:color w:val="000000"/>
                <w:sz w:val="20"/>
                <w:szCs w:val="20"/>
              </w:rPr>
            </w:pPr>
            <w:r>
              <w:rPr>
                <w:color w:val="000000"/>
                <w:sz w:val="20"/>
                <w:szCs w:val="20"/>
              </w:rPr>
              <w:t>Responsible to the Hotel Services Coordinator for the provision of food, laundering and cleaning services.</w:t>
            </w:r>
          </w:p>
          <w:p w14:paraId="79D8BDAB" w14:textId="77777777" w:rsidR="006F54A6" w:rsidRDefault="006F54A6" w:rsidP="006F54A6">
            <w:pPr>
              <w:pStyle w:val="BodyText2"/>
              <w:spacing w:after="0" w:line="240" w:lineRule="auto"/>
              <w:rPr>
                <w:color w:val="000000"/>
                <w:sz w:val="20"/>
                <w:szCs w:val="20"/>
              </w:rPr>
            </w:pPr>
          </w:p>
          <w:p w14:paraId="0AF149C7" w14:textId="77777777" w:rsidR="006F54A6" w:rsidRDefault="006F54A6" w:rsidP="006F54A6">
            <w:pPr>
              <w:pStyle w:val="BodyText2"/>
              <w:spacing w:after="0" w:line="240" w:lineRule="auto"/>
              <w:rPr>
                <w:b/>
                <w:color w:val="000000"/>
                <w:sz w:val="20"/>
                <w:szCs w:val="20"/>
              </w:rPr>
            </w:pPr>
            <w:r>
              <w:rPr>
                <w:b/>
                <w:color w:val="000000"/>
                <w:sz w:val="20"/>
                <w:szCs w:val="20"/>
              </w:rPr>
              <w:t>Report to the Hotel Services Coordinator any production difficulties including:</w:t>
            </w:r>
          </w:p>
          <w:p w14:paraId="65A8061F" w14:textId="77777777" w:rsidR="006F54A6" w:rsidRDefault="006F54A6" w:rsidP="006F54A6">
            <w:pPr>
              <w:pStyle w:val="BodyText2"/>
              <w:numPr>
                <w:ilvl w:val="0"/>
                <w:numId w:val="27"/>
              </w:numPr>
              <w:spacing w:after="0" w:line="240" w:lineRule="auto"/>
              <w:rPr>
                <w:color w:val="000000"/>
                <w:sz w:val="20"/>
                <w:szCs w:val="20"/>
              </w:rPr>
            </w:pPr>
            <w:r>
              <w:rPr>
                <w:color w:val="000000"/>
                <w:sz w:val="20"/>
                <w:szCs w:val="20"/>
              </w:rPr>
              <w:t>Equipment breakdown or maintenance issues.</w:t>
            </w:r>
          </w:p>
          <w:p w14:paraId="79FFC141" w14:textId="77777777" w:rsidR="006F54A6" w:rsidRDefault="006F54A6" w:rsidP="006F54A6">
            <w:pPr>
              <w:jc w:val="both"/>
              <w:rPr>
                <w:color w:val="000000"/>
                <w:sz w:val="20"/>
                <w:szCs w:val="20"/>
              </w:rPr>
            </w:pPr>
            <w:r w:rsidRPr="00DD569F">
              <w:rPr>
                <w:color w:val="000000"/>
                <w:sz w:val="20"/>
                <w:szCs w:val="20"/>
              </w:rPr>
              <w:t>Any matter which may affect the health and well-being of staff</w:t>
            </w:r>
            <w:r>
              <w:rPr>
                <w:color w:val="000000"/>
                <w:sz w:val="20"/>
                <w:szCs w:val="20"/>
              </w:rPr>
              <w:t>.</w:t>
            </w:r>
          </w:p>
          <w:p w14:paraId="63A5CD54" w14:textId="77777777" w:rsidR="006F54A6" w:rsidRPr="00C540DE" w:rsidRDefault="006F54A6" w:rsidP="006F54A6">
            <w:pPr>
              <w:jc w:val="both"/>
              <w:rPr>
                <w:color w:val="000000"/>
                <w:sz w:val="20"/>
                <w:szCs w:val="20"/>
              </w:rPr>
            </w:pPr>
          </w:p>
        </w:tc>
      </w:tr>
    </w:tbl>
    <w:p w14:paraId="53091386" w14:textId="77777777" w:rsidR="00A212C7" w:rsidRPr="003E3569" w:rsidRDefault="00A212C7" w:rsidP="00765A06">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97E0F" w14:paraId="6A9AEC1C" w14:textId="77777777" w:rsidTr="003E3569">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E3ECF14" w14:textId="77777777" w:rsidR="007F49BC" w:rsidRPr="00BD450E" w:rsidRDefault="007F49BC" w:rsidP="00386B9E">
            <w:pPr>
              <w:spacing w:after="120"/>
              <w:jc w:val="both"/>
              <w:rPr>
                <w:b/>
                <w:bCs/>
                <w:sz w:val="20"/>
                <w:szCs w:val="20"/>
              </w:rPr>
            </w:pPr>
            <w:r w:rsidRPr="00D56B41">
              <w:rPr>
                <w:b/>
                <w:bCs/>
                <w:sz w:val="20"/>
                <w:szCs w:val="20"/>
              </w:rPr>
              <w:t>Key Relationships/ Interactions:</w:t>
            </w:r>
          </w:p>
        </w:tc>
      </w:tr>
      <w:tr w:rsidR="007F49BC" w:rsidRPr="005651AC" w14:paraId="1137A4EF" w14:textId="77777777" w:rsidTr="00A212C7">
        <w:trPr>
          <w:trHeight w:val="1134"/>
        </w:trPr>
        <w:tc>
          <w:tcPr>
            <w:tcW w:w="9776" w:type="dxa"/>
            <w:tcBorders>
              <w:top w:val="single" w:sz="4" w:space="0" w:color="auto"/>
              <w:left w:val="single" w:sz="4" w:space="0" w:color="auto"/>
              <w:bottom w:val="single" w:sz="4" w:space="0" w:color="auto"/>
              <w:right w:val="single" w:sz="4" w:space="0" w:color="auto"/>
            </w:tcBorders>
          </w:tcPr>
          <w:p w14:paraId="5460D0B4" w14:textId="77777777" w:rsidR="007F49BC" w:rsidRDefault="007F49BC" w:rsidP="006F54A6">
            <w:pPr>
              <w:rPr>
                <w:i/>
                <w:iCs/>
                <w:color w:val="000000"/>
                <w:sz w:val="20"/>
                <w:szCs w:val="20"/>
              </w:rPr>
            </w:pPr>
          </w:p>
          <w:p w14:paraId="21335DC3" w14:textId="77777777" w:rsidR="006F54A6" w:rsidRPr="006F54A6" w:rsidRDefault="006F54A6" w:rsidP="006F54A6">
            <w:pPr>
              <w:rPr>
                <w:b/>
                <w:bCs/>
                <w:i/>
                <w:iCs/>
                <w:color w:val="000000"/>
                <w:sz w:val="20"/>
                <w:szCs w:val="20"/>
              </w:rPr>
            </w:pPr>
            <w:r w:rsidRPr="006F54A6">
              <w:rPr>
                <w:b/>
                <w:bCs/>
                <w:i/>
                <w:iCs/>
                <w:color w:val="000000"/>
                <w:sz w:val="20"/>
                <w:szCs w:val="20"/>
              </w:rPr>
              <w:t>Internal</w:t>
            </w:r>
          </w:p>
          <w:p w14:paraId="4AA0C98C" w14:textId="77777777" w:rsidR="006F54A6" w:rsidRDefault="006F54A6" w:rsidP="006F54A6">
            <w:pPr>
              <w:numPr>
                <w:ilvl w:val="0"/>
                <w:numId w:val="28"/>
              </w:numPr>
              <w:rPr>
                <w:i/>
                <w:iCs/>
                <w:color w:val="000000"/>
                <w:sz w:val="20"/>
                <w:szCs w:val="20"/>
              </w:rPr>
            </w:pPr>
            <w:r>
              <w:rPr>
                <w:i/>
                <w:iCs/>
                <w:color w:val="000000"/>
                <w:sz w:val="20"/>
                <w:szCs w:val="20"/>
              </w:rPr>
              <w:t>Reports directly to Hotel Services Co-Ordinator and Hotel Services Team Leader.</w:t>
            </w:r>
          </w:p>
          <w:p w14:paraId="1560D32F" w14:textId="77777777" w:rsidR="006F54A6" w:rsidRDefault="006F54A6" w:rsidP="006F54A6">
            <w:pPr>
              <w:numPr>
                <w:ilvl w:val="0"/>
                <w:numId w:val="28"/>
              </w:numPr>
              <w:rPr>
                <w:i/>
                <w:iCs/>
                <w:color w:val="000000"/>
                <w:sz w:val="20"/>
                <w:szCs w:val="20"/>
              </w:rPr>
            </w:pPr>
            <w:r>
              <w:rPr>
                <w:i/>
                <w:iCs/>
                <w:color w:val="000000"/>
                <w:sz w:val="20"/>
                <w:szCs w:val="20"/>
              </w:rPr>
              <w:t>Works collaboratively with members of Hotel Services, Nursing staff, OT staff and general staff.</w:t>
            </w:r>
          </w:p>
          <w:p w14:paraId="3E9264F3" w14:textId="77777777" w:rsidR="00A212C7" w:rsidRPr="006F54A6" w:rsidRDefault="00A212C7" w:rsidP="00A212C7">
            <w:pPr>
              <w:rPr>
                <w:i/>
                <w:iCs/>
                <w:color w:val="000000"/>
                <w:sz w:val="20"/>
                <w:szCs w:val="20"/>
              </w:rPr>
            </w:pPr>
          </w:p>
        </w:tc>
      </w:tr>
    </w:tbl>
    <w:p w14:paraId="1EBF1275" w14:textId="77777777" w:rsidR="008F4537" w:rsidRDefault="008F4537" w:rsidP="00521E73">
      <w:pPr>
        <w:jc w:val="both"/>
        <w:rPr>
          <w:color w:val="000000"/>
          <w:sz w:val="20"/>
          <w:szCs w:val="20"/>
        </w:rPr>
      </w:pPr>
    </w:p>
    <w:p w14:paraId="2333DDBC"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097E0F" w14:paraId="5D1B6D49" w14:textId="77777777" w:rsidTr="00097E0F">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7CE36DD" w14:textId="77777777" w:rsidR="00C540DE" w:rsidRPr="00BD450E" w:rsidRDefault="00C540DE" w:rsidP="00386B9E">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74D64D1B" w14:textId="77777777" w:rsidTr="00A212C7">
        <w:trPr>
          <w:trHeight w:val="680"/>
        </w:trPr>
        <w:tc>
          <w:tcPr>
            <w:tcW w:w="9776" w:type="dxa"/>
            <w:tcBorders>
              <w:top w:val="single" w:sz="4" w:space="0" w:color="auto"/>
              <w:left w:val="single" w:sz="4" w:space="0" w:color="auto"/>
              <w:bottom w:val="single" w:sz="4" w:space="0" w:color="auto"/>
              <w:right w:val="single" w:sz="4" w:space="0" w:color="auto"/>
            </w:tcBorders>
          </w:tcPr>
          <w:p w14:paraId="003C81C9" w14:textId="77777777" w:rsidR="00972038" w:rsidRPr="00DD569F" w:rsidRDefault="00972038" w:rsidP="00972038">
            <w:pPr>
              <w:pStyle w:val="BodyText2"/>
              <w:numPr>
                <w:ilvl w:val="0"/>
                <w:numId w:val="27"/>
              </w:numPr>
              <w:spacing w:after="0" w:line="240" w:lineRule="auto"/>
              <w:rPr>
                <w:sz w:val="20"/>
                <w:szCs w:val="20"/>
              </w:rPr>
            </w:pPr>
            <w:r w:rsidRPr="00DD569F">
              <w:rPr>
                <w:sz w:val="20"/>
                <w:szCs w:val="20"/>
              </w:rPr>
              <w:t>Working in a Mental health environment with challenging behaviours</w:t>
            </w:r>
            <w:r>
              <w:rPr>
                <w:sz w:val="20"/>
                <w:szCs w:val="20"/>
              </w:rPr>
              <w:t>.</w:t>
            </w:r>
          </w:p>
          <w:p w14:paraId="2C4B9D97" w14:textId="77777777" w:rsidR="00C540DE" w:rsidRDefault="00972038" w:rsidP="00972038">
            <w:pPr>
              <w:numPr>
                <w:ilvl w:val="0"/>
                <w:numId w:val="27"/>
              </w:numPr>
              <w:jc w:val="both"/>
              <w:rPr>
                <w:sz w:val="20"/>
                <w:szCs w:val="20"/>
              </w:rPr>
            </w:pPr>
            <w:r w:rsidRPr="00DD569F">
              <w:rPr>
                <w:sz w:val="20"/>
                <w:szCs w:val="20"/>
              </w:rPr>
              <w:t xml:space="preserve">Working in </w:t>
            </w:r>
            <w:proofErr w:type="gramStart"/>
            <w:r w:rsidRPr="00DD569F">
              <w:rPr>
                <w:sz w:val="20"/>
                <w:szCs w:val="20"/>
              </w:rPr>
              <w:t>close proximity</w:t>
            </w:r>
            <w:proofErr w:type="gramEnd"/>
            <w:r w:rsidRPr="00DD569F">
              <w:rPr>
                <w:sz w:val="20"/>
                <w:szCs w:val="20"/>
              </w:rPr>
              <w:t xml:space="preserve"> with consumers/patients in the course of their normal duties</w:t>
            </w:r>
            <w:r>
              <w:rPr>
                <w:sz w:val="20"/>
                <w:szCs w:val="20"/>
              </w:rPr>
              <w:t>.</w:t>
            </w:r>
          </w:p>
          <w:p w14:paraId="6BE96BB7" w14:textId="77777777" w:rsidR="00A212C7" w:rsidRPr="00972038" w:rsidRDefault="00A212C7" w:rsidP="00A212C7">
            <w:pPr>
              <w:jc w:val="both"/>
              <w:rPr>
                <w:sz w:val="20"/>
                <w:szCs w:val="20"/>
              </w:rPr>
            </w:pPr>
          </w:p>
        </w:tc>
      </w:tr>
    </w:tbl>
    <w:p w14:paraId="5C58E7F0" w14:textId="77777777" w:rsidR="00C540DE" w:rsidRDefault="00C540DE" w:rsidP="00C540DE">
      <w:pPr>
        <w:jc w:val="both"/>
        <w:rPr>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gridCol w:w="27"/>
      </w:tblGrid>
      <w:tr w:rsidR="00C540DE" w:rsidRPr="00097E0F" w14:paraId="39F41586" w14:textId="77777777" w:rsidTr="00097E0F">
        <w:trPr>
          <w:cantSplit/>
          <w:trHeight w:val="527"/>
        </w:trPr>
        <w:tc>
          <w:tcPr>
            <w:tcW w:w="977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C6C804" w14:textId="77777777" w:rsidR="00C540DE" w:rsidRPr="00BD450E" w:rsidRDefault="00C540DE" w:rsidP="00386B9E">
            <w:pPr>
              <w:spacing w:after="120"/>
              <w:jc w:val="both"/>
              <w:rPr>
                <w:b/>
                <w:bCs/>
                <w:sz w:val="20"/>
                <w:szCs w:val="20"/>
              </w:rPr>
            </w:pPr>
            <w:r w:rsidRPr="00D56B41">
              <w:rPr>
                <w:b/>
                <w:bCs/>
                <w:sz w:val="20"/>
                <w:szCs w:val="20"/>
              </w:rPr>
              <w:t>Delegations:</w:t>
            </w:r>
          </w:p>
        </w:tc>
      </w:tr>
      <w:tr w:rsidR="00C540DE" w:rsidRPr="005651AC" w14:paraId="32213C74" w14:textId="77777777" w:rsidTr="00097E0F">
        <w:trPr>
          <w:gridAfter w:val="1"/>
          <w:wAfter w:w="27" w:type="dxa"/>
        </w:trPr>
        <w:tc>
          <w:tcPr>
            <w:tcW w:w="9747" w:type="dxa"/>
            <w:tcBorders>
              <w:top w:val="single" w:sz="4" w:space="0" w:color="auto"/>
              <w:left w:val="single" w:sz="4" w:space="0" w:color="auto"/>
              <w:bottom w:val="single" w:sz="4" w:space="0" w:color="auto"/>
              <w:right w:val="single" w:sz="4" w:space="0" w:color="auto"/>
            </w:tcBorders>
          </w:tcPr>
          <w:p w14:paraId="63EA87E0" w14:textId="77777777" w:rsidR="00C540DE" w:rsidRPr="0077248D" w:rsidRDefault="0077248D" w:rsidP="0077248D">
            <w:pPr>
              <w:numPr>
                <w:ilvl w:val="0"/>
                <w:numId w:val="30"/>
              </w:numPr>
              <w:rPr>
                <w:color w:val="000000"/>
                <w:sz w:val="20"/>
                <w:szCs w:val="20"/>
              </w:rPr>
            </w:pPr>
            <w:r>
              <w:rPr>
                <w:color w:val="000000"/>
                <w:sz w:val="20"/>
                <w:szCs w:val="20"/>
              </w:rPr>
              <w:t>NIL</w:t>
            </w:r>
          </w:p>
          <w:p w14:paraId="376B802E" w14:textId="77777777" w:rsidR="002E615C" w:rsidRPr="00D256B7" w:rsidRDefault="002E615C" w:rsidP="002E615C">
            <w:pPr>
              <w:pStyle w:val="BodyText2"/>
              <w:spacing w:after="0" w:line="240" w:lineRule="auto"/>
              <w:jc w:val="both"/>
              <w:rPr>
                <w:sz w:val="18"/>
                <w:szCs w:val="18"/>
              </w:rPr>
            </w:pPr>
          </w:p>
        </w:tc>
      </w:tr>
    </w:tbl>
    <w:p w14:paraId="4018FC84" w14:textId="77777777" w:rsidR="00C540DE" w:rsidRDefault="00C540DE" w:rsidP="00521E73">
      <w:pPr>
        <w:jc w:val="both"/>
        <w:rPr>
          <w:color w:val="000000"/>
          <w:sz w:val="20"/>
          <w:szCs w:val="20"/>
        </w:rPr>
      </w:pPr>
    </w:p>
    <w:p w14:paraId="199C2DA5" w14:textId="77777777" w:rsidR="008F4537" w:rsidRDefault="008F4537" w:rsidP="00A778EE">
      <w:pPr>
        <w:shd w:val="clear" w:color="auto" w:fill="D9D9D9"/>
        <w:ind w:left="-142"/>
        <w:rPr>
          <w:b/>
          <w:bCs/>
          <w:sz w:val="28"/>
          <w:szCs w:val="28"/>
        </w:rPr>
      </w:pPr>
      <w:r>
        <w:rPr>
          <w:b/>
          <w:bCs/>
          <w:sz w:val="28"/>
          <w:szCs w:val="28"/>
        </w:rPr>
        <w:t>Key Result Area and Responsibilities</w:t>
      </w:r>
    </w:p>
    <w:p w14:paraId="178FD6AE" w14:textId="77777777" w:rsidR="00A778EE" w:rsidRPr="00A778EE" w:rsidRDefault="00A778EE" w:rsidP="00A778EE">
      <w:pPr>
        <w:shd w:val="clear" w:color="auto" w:fill="D9D9D9"/>
        <w:ind w:left="-142"/>
        <w:rPr>
          <w:sz w:val="28"/>
          <w:szCs w:val="28"/>
        </w:rPr>
      </w:pPr>
    </w:p>
    <w:p w14:paraId="042B8C7C" w14:textId="77777777" w:rsidR="008F4537" w:rsidRDefault="008F4537" w:rsidP="00342153">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6808"/>
      </w:tblGrid>
      <w:tr w:rsidR="008F4537" w14:paraId="5EC0E820"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15B9182A"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78E0AFB0"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A778EE" w14:paraId="543FA75F" w14:textId="77777777" w:rsidTr="002E615C">
        <w:trPr>
          <w:trHeight w:val="3345"/>
        </w:trPr>
        <w:tc>
          <w:tcPr>
            <w:tcW w:w="2839" w:type="dxa"/>
            <w:tcBorders>
              <w:top w:val="single" w:sz="4" w:space="0" w:color="auto"/>
              <w:left w:val="single" w:sz="4" w:space="0" w:color="auto"/>
              <w:bottom w:val="single" w:sz="4" w:space="0" w:color="auto"/>
              <w:right w:val="single" w:sz="4" w:space="0" w:color="auto"/>
            </w:tcBorders>
          </w:tcPr>
          <w:p w14:paraId="2995F0C3" w14:textId="77777777" w:rsidR="00A778EE" w:rsidRPr="00AC0C59" w:rsidRDefault="00A778EE" w:rsidP="00A778EE">
            <w:pPr>
              <w:spacing w:before="20" w:after="20"/>
              <w:jc w:val="both"/>
              <w:rPr>
                <w:color w:val="000000"/>
                <w:sz w:val="20"/>
                <w:szCs w:val="20"/>
              </w:rPr>
            </w:pPr>
            <w:r>
              <w:rPr>
                <w:color w:val="000000"/>
                <w:sz w:val="20"/>
                <w:szCs w:val="20"/>
              </w:rPr>
              <w:t>Responsible for the preparation of food and beverages for clients consistent with the South Australian Government Health etc Ancillary Health:</w:t>
            </w:r>
          </w:p>
        </w:tc>
        <w:tc>
          <w:tcPr>
            <w:tcW w:w="6927" w:type="dxa"/>
            <w:tcBorders>
              <w:top w:val="single" w:sz="4" w:space="0" w:color="auto"/>
              <w:left w:val="single" w:sz="4" w:space="0" w:color="auto"/>
              <w:bottom w:val="single" w:sz="4" w:space="0" w:color="auto"/>
              <w:right w:val="single" w:sz="4" w:space="0" w:color="auto"/>
            </w:tcBorders>
          </w:tcPr>
          <w:p w14:paraId="78423A35" w14:textId="77777777" w:rsidR="00A778EE" w:rsidRDefault="00A778EE" w:rsidP="00A778EE">
            <w:pPr>
              <w:numPr>
                <w:ilvl w:val="0"/>
                <w:numId w:val="25"/>
              </w:numPr>
              <w:jc w:val="both"/>
              <w:rPr>
                <w:sz w:val="20"/>
                <w:szCs w:val="20"/>
              </w:rPr>
            </w:pPr>
            <w:r>
              <w:rPr>
                <w:sz w:val="20"/>
                <w:szCs w:val="20"/>
              </w:rPr>
              <w:t>Preparation of breakfasts, soups, gravies, and convenience foods.</w:t>
            </w:r>
          </w:p>
          <w:p w14:paraId="1FC00D80" w14:textId="77777777" w:rsidR="00A778EE" w:rsidRDefault="00A778EE" w:rsidP="00A778EE">
            <w:pPr>
              <w:numPr>
                <w:ilvl w:val="0"/>
                <w:numId w:val="25"/>
              </w:numPr>
              <w:jc w:val="both"/>
              <w:rPr>
                <w:sz w:val="20"/>
                <w:szCs w:val="20"/>
              </w:rPr>
            </w:pPr>
            <w:r>
              <w:rPr>
                <w:sz w:val="20"/>
                <w:szCs w:val="20"/>
              </w:rPr>
              <w:t>Cut and portion pack of meals.</w:t>
            </w:r>
          </w:p>
          <w:p w14:paraId="25D29FEC" w14:textId="77777777" w:rsidR="00A778EE" w:rsidRDefault="00A778EE" w:rsidP="00A778EE">
            <w:pPr>
              <w:numPr>
                <w:ilvl w:val="0"/>
                <w:numId w:val="25"/>
              </w:numPr>
              <w:jc w:val="both"/>
              <w:rPr>
                <w:sz w:val="20"/>
                <w:szCs w:val="20"/>
              </w:rPr>
            </w:pPr>
            <w:r>
              <w:rPr>
                <w:sz w:val="20"/>
                <w:szCs w:val="20"/>
              </w:rPr>
              <w:t>Receive stock, reconstitute (requiring decision on temperature and time selection) and plate food.</w:t>
            </w:r>
          </w:p>
          <w:p w14:paraId="1C4DF1F6" w14:textId="77777777" w:rsidR="00A778EE" w:rsidRDefault="00A778EE" w:rsidP="00A778EE">
            <w:pPr>
              <w:numPr>
                <w:ilvl w:val="0"/>
                <w:numId w:val="25"/>
              </w:numPr>
              <w:jc w:val="both"/>
              <w:rPr>
                <w:sz w:val="20"/>
                <w:szCs w:val="20"/>
              </w:rPr>
            </w:pPr>
            <w:r>
              <w:rPr>
                <w:sz w:val="20"/>
                <w:szCs w:val="20"/>
              </w:rPr>
              <w:t>Maintain task sheets.</w:t>
            </w:r>
          </w:p>
          <w:p w14:paraId="754819F2" w14:textId="77777777" w:rsidR="00A778EE" w:rsidRDefault="00A778EE" w:rsidP="00A778EE">
            <w:pPr>
              <w:numPr>
                <w:ilvl w:val="0"/>
                <w:numId w:val="25"/>
              </w:numPr>
              <w:jc w:val="both"/>
              <w:rPr>
                <w:sz w:val="20"/>
                <w:szCs w:val="20"/>
              </w:rPr>
            </w:pPr>
            <w:r>
              <w:rPr>
                <w:sz w:val="20"/>
                <w:szCs w:val="20"/>
              </w:rPr>
              <w:t>Unlock kitchen and switch on required equipment.</w:t>
            </w:r>
          </w:p>
          <w:p w14:paraId="6A183FDD" w14:textId="77777777" w:rsidR="00A778EE" w:rsidRDefault="00A778EE" w:rsidP="00A778EE">
            <w:pPr>
              <w:numPr>
                <w:ilvl w:val="0"/>
                <w:numId w:val="25"/>
              </w:numPr>
              <w:jc w:val="both"/>
              <w:rPr>
                <w:sz w:val="20"/>
                <w:szCs w:val="20"/>
              </w:rPr>
            </w:pPr>
            <w:r>
              <w:rPr>
                <w:sz w:val="20"/>
                <w:szCs w:val="20"/>
              </w:rPr>
              <w:t>Report food complaints.</w:t>
            </w:r>
          </w:p>
          <w:p w14:paraId="3F56F14E" w14:textId="77777777" w:rsidR="00A778EE" w:rsidRDefault="00A778EE" w:rsidP="00A778EE">
            <w:pPr>
              <w:numPr>
                <w:ilvl w:val="0"/>
                <w:numId w:val="25"/>
              </w:numPr>
              <w:jc w:val="both"/>
              <w:rPr>
                <w:sz w:val="20"/>
                <w:szCs w:val="20"/>
              </w:rPr>
            </w:pPr>
            <w:r>
              <w:rPr>
                <w:sz w:val="20"/>
                <w:szCs w:val="20"/>
              </w:rPr>
              <w:t>Security of kitchen, stock, and equipment.</w:t>
            </w:r>
          </w:p>
          <w:p w14:paraId="05740605" w14:textId="77777777" w:rsidR="00A778EE" w:rsidRDefault="00A778EE" w:rsidP="00A778EE">
            <w:pPr>
              <w:numPr>
                <w:ilvl w:val="0"/>
                <w:numId w:val="25"/>
              </w:numPr>
              <w:jc w:val="both"/>
              <w:rPr>
                <w:sz w:val="20"/>
                <w:szCs w:val="20"/>
              </w:rPr>
            </w:pPr>
            <w:r>
              <w:rPr>
                <w:sz w:val="20"/>
                <w:szCs w:val="20"/>
              </w:rPr>
              <w:t>Preparation of nutritional drinks.</w:t>
            </w:r>
          </w:p>
          <w:p w14:paraId="4F17A8A2" w14:textId="77777777" w:rsidR="00A778EE" w:rsidRDefault="00A778EE" w:rsidP="00A778EE">
            <w:pPr>
              <w:numPr>
                <w:ilvl w:val="0"/>
                <w:numId w:val="25"/>
              </w:numPr>
              <w:jc w:val="both"/>
              <w:rPr>
                <w:sz w:val="20"/>
                <w:szCs w:val="20"/>
              </w:rPr>
            </w:pPr>
            <w:r>
              <w:rPr>
                <w:sz w:val="20"/>
                <w:szCs w:val="20"/>
              </w:rPr>
              <w:t>Vitamise food items.</w:t>
            </w:r>
          </w:p>
          <w:p w14:paraId="59AD3F3E" w14:textId="77777777" w:rsidR="00A778EE" w:rsidRDefault="00A778EE" w:rsidP="00A778EE">
            <w:pPr>
              <w:numPr>
                <w:ilvl w:val="0"/>
                <w:numId w:val="25"/>
              </w:numPr>
              <w:jc w:val="both"/>
              <w:rPr>
                <w:sz w:val="20"/>
                <w:szCs w:val="20"/>
              </w:rPr>
            </w:pPr>
            <w:r>
              <w:rPr>
                <w:sz w:val="20"/>
                <w:szCs w:val="20"/>
              </w:rPr>
              <w:t>Undertake training in tasks as required.</w:t>
            </w:r>
          </w:p>
          <w:p w14:paraId="6660190B" w14:textId="77777777" w:rsidR="00A778EE" w:rsidRDefault="00A778EE" w:rsidP="00A778EE">
            <w:pPr>
              <w:numPr>
                <w:ilvl w:val="0"/>
                <w:numId w:val="25"/>
              </w:numPr>
              <w:jc w:val="both"/>
              <w:rPr>
                <w:sz w:val="20"/>
                <w:szCs w:val="20"/>
              </w:rPr>
            </w:pPr>
            <w:r>
              <w:rPr>
                <w:sz w:val="20"/>
                <w:szCs w:val="20"/>
              </w:rPr>
              <w:t>Preparation of vegetables, meat salads and sandwiches.</w:t>
            </w:r>
          </w:p>
          <w:p w14:paraId="0FADADF0" w14:textId="77777777" w:rsidR="00A778EE" w:rsidRDefault="00A778EE" w:rsidP="00A778EE">
            <w:pPr>
              <w:numPr>
                <w:ilvl w:val="0"/>
                <w:numId w:val="25"/>
              </w:numPr>
              <w:jc w:val="both"/>
              <w:rPr>
                <w:sz w:val="20"/>
                <w:szCs w:val="20"/>
              </w:rPr>
            </w:pPr>
            <w:r>
              <w:rPr>
                <w:sz w:val="20"/>
                <w:szCs w:val="20"/>
              </w:rPr>
              <w:t>Open can foods.</w:t>
            </w:r>
          </w:p>
          <w:p w14:paraId="14F69C18" w14:textId="77777777" w:rsidR="00A778EE" w:rsidRDefault="00A778EE" w:rsidP="00A778EE">
            <w:pPr>
              <w:numPr>
                <w:ilvl w:val="0"/>
                <w:numId w:val="25"/>
              </w:numPr>
              <w:jc w:val="both"/>
              <w:rPr>
                <w:sz w:val="20"/>
                <w:szCs w:val="20"/>
              </w:rPr>
            </w:pPr>
            <w:r>
              <w:rPr>
                <w:sz w:val="20"/>
                <w:szCs w:val="20"/>
              </w:rPr>
              <w:t>Prepare food service trolleys.</w:t>
            </w:r>
          </w:p>
          <w:p w14:paraId="53CEF845" w14:textId="77777777" w:rsidR="00A778EE" w:rsidRDefault="00A778EE" w:rsidP="00A778EE">
            <w:pPr>
              <w:numPr>
                <w:ilvl w:val="0"/>
                <w:numId w:val="25"/>
              </w:numPr>
              <w:jc w:val="both"/>
              <w:rPr>
                <w:sz w:val="20"/>
                <w:szCs w:val="20"/>
              </w:rPr>
            </w:pPr>
            <w:r>
              <w:rPr>
                <w:sz w:val="20"/>
                <w:szCs w:val="20"/>
              </w:rPr>
              <w:t>Make toast.</w:t>
            </w:r>
          </w:p>
          <w:p w14:paraId="461747B5" w14:textId="77777777" w:rsidR="00A778EE" w:rsidRDefault="00A778EE" w:rsidP="00A778EE">
            <w:pPr>
              <w:numPr>
                <w:ilvl w:val="0"/>
                <w:numId w:val="25"/>
              </w:numPr>
              <w:jc w:val="both"/>
              <w:rPr>
                <w:sz w:val="20"/>
                <w:szCs w:val="20"/>
              </w:rPr>
            </w:pPr>
            <w:r>
              <w:rPr>
                <w:sz w:val="20"/>
                <w:szCs w:val="20"/>
              </w:rPr>
              <w:t>Reheat and reconstitution of food.</w:t>
            </w:r>
          </w:p>
          <w:p w14:paraId="0626C007" w14:textId="77777777" w:rsidR="00A778EE" w:rsidRDefault="00A778EE" w:rsidP="00A778EE">
            <w:pPr>
              <w:numPr>
                <w:ilvl w:val="0"/>
                <w:numId w:val="25"/>
              </w:numPr>
              <w:jc w:val="both"/>
              <w:rPr>
                <w:sz w:val="20"/>
                <w:szCs w:val="20"/>
              </w:rPr>
            </w:pPr>
            <w:r>
              <w:rPr>
                <w:sz w:val="20"/>
                <w:szCs w:val="20"/>
              </w:rPr>
              <w:t>Deliver trolleys and food.</w:t>
            </w:r>
          </w:p>
          <w:p w14:paraId="17A174C8" w14:textId="77777777" w:rsidR="00A778EE" w:rsidRDefault="00A778EE" w:rsidP="00A778EE">
            <w:pPr>
              <w:numPr>
                <w:ilvl w:val="0"/>
                <w:numId w:val="25"/>
              </w:numPr>
              <w:jc w:val="both"/>
              <w:rPr>
                <w:sz w:val="20"/>
                <w:szCs w:val="20"/>
              </w:rPr>
            </w:pPr>
            <w:r>
              <w:rPr>
                <w:sz w:val="20"/>
                <w:szCs w:val="20"/>
              </w:rPr>
              <w:t>Assist in serving meals.</w:t>
            </w:r>
          </w:p>
          <w:p w14:paraId="2809E4E4" w14:textId="77777777" w:rsidR="00A778EE" w:rsidRDefault="00A778EE" w:rsidP="00A778EE">
            <w:pPr>
              <w:numPr>
                <w:ilvl w:val="0"/>
                <w:numId w:val="25"/>
              </w:numPr>
              <w:jc w:val="both"/>
              <w:rPr>
                <w:sz w:val="20"/>
                <w:szCs w:val="20"/>
              </w:rPr>
            </w:pPr>
            <w:r>
              <w:rPr>
                <w:sz w:val="20"/>
                <w:szCs w:val="20"/>
              </w:rPr>
              <w:t>Serve, plate, and deliver food.</w:t>
            </w:r>
          </w:p>
          <w:p w14:paraId="1E9EB634" w14:textId="77777777" w:rsidR="00A778EE" w:rsidRDefault="00A778EE" w:rsidP="00A778EE">
            <w:pPr>
              <w:numPr>
                <w:ilvl w:val="0"/>
                <w:numId w:val="25"/>
              </w:numPr>
              <w:jc w:val="both"/>
              <w:rPr>
                <w:sz w:val="20"/>
                <w:szCs w:val="20"/>
              </w:rPr>
            </w:pPr>
            <w:r>
              <w:rPr>
                <w:sz w:val="20"/>
                <w:szCs w:val="20"/>
              </w:rPr>
              <w:t>Tea and coffee making.</w:t>
            </w:r>
          </w:p>
          <w:p w14:paraId="49C0A548" w14:textId="77777777" w:rsidR="00A778EE" w:rsidRDefault="00A778EE" w:rsidP="00A778EE">
            <w:pPr>
              <w:numPr>
                <w:ilvl w:val="0"/>
                <w:numId w:val="25"/>
              </w:numPr>
              <w:jc w:val="both"/>
              <w:rPr>
                <w:sz w:val="20"/>
                <w:szCs w:val="20"/>
              </w:rPr>
            </w:pPr>
            <w:r>
              <w:rPr>
                <w:sz w:val="20"/>
                <w:szCs w:val="20"/>
              </w:rPr>
              <w:t xml:space="preserve">Set up and deliver beverages </w:t>
            </w:r>
            <w:proofErr w:type="spellStart"/>
            <w:r>
              <w:rPr>
                <w:sz w:val="20"/>
                <w:szCs w:val="20"/>
              </w:rPr>
              <w:t>to wards</w:t>
            </w:r>
            <w:proofErr w:type="spellEnd"/>
            <w:r>
              <w:rPr>
                <w:sz w:val="20"/>
                <w:szCs w:val="20"/>
              </w:rPr>
              <w:t>/units.</w:t>
            </w:r>
          </w:p>
          <w:p w14:paraId="7E91A46D" w14:textId="77777777" w:rsidR="00A778EE" w:rsidRDefault="00A778EE" w:rsidP="00A778EE">
            <w:pPr>
              <w:numPr>
                <w:ilvl w:val="0"/>
                <w:numId w:val="25"/>
              </w:numPr>
              <w:jc w:val="both"/>
              <w:rPr>
                <w:sz w:val="20"/>
                <w:szCs w:val="20"/>
              </w:rPr>
            </w:pPr>
            <w:r>
              <w:rPr>
                <w:sz w:val="20"/>
                <w:szCs w:val="20"/>
              </w:rPr>
              <w:t>Load and unload goods.</w:t>
            </w:r>
          </w:p>
          <w:p w14:paraId="345DF1AB" w14:textId="77777777" w:rsidR="00A778EE" w:rsidRDefault="00A778EE" w:rsidP="00A778EE">
            <w:pPr>
              <w:numPr>
                <w:ilvl w:val="0"/>
                <w:numId w:val="25"/>
              </w:numPr>
              <w:jc w:val="both"/>
              <w:rPr>
                <w:sz w:val="20"/>
                <w:szCs w:val="20"/>
              </w:rPr>
            </w:pPr>
            <w:r>
              <w:rPr>
                <w:sz w:val="20"/>
                <w:szCs w:val="20"/>
              </w:rPr>
              <w:t>Issue lunch items.</w:t>
            </w:r>
          </w:p>
          <w:p w14:paraId="130D0191" w14:textId="77777777" w:rsidR="00A778EE" w:rsidRDefault="00A778EE" w:rsidP="00A778EE">
            <w:pPr>
              <w:numPr>
                <w:ilvl w:val="0"/>
                <w:numId w:val="25"/>
              </w:numPr>
              <w:jc w:val="both"/>
              <w:rPr>
                <w:sz w:val="20"/>
                <w:szCs w:val="20"/>
              </w:rPr>
            </w:pPr>
            <w:r>
              <w:rPr>
                <w:sz w:val="20"/>
                <w:szCs w:val="20"/>
              </w:rPr>
              <w:t>Receipt of food from internal services.</w:t>
            </w:r>
          </w:p>
          <w:p w14:paraId="7501E659" w14:textId="77777777" w:rsidR="00A778EE" w:rsidRDefault="00A778EE" w:rsidP="00A778EE">
            <w:pPr>
              <w:numPr>
                <w:ilvl w:val="0"/>
                <w:numId w:val="25"/>
              </w:numPr>
              <w:jc w:val="both"/>
              <w:rPr>
                <w:sz w:val="20"/>
                <w:szCs w:val="20"/>
              </w:rPr>
            </w:pPr>
            <w:r>
              <w:rPr>
                <w:sz w:val="20"/>
                <w:szCs w:val="20"/>
              </w:rPr>
              <w:t>Clean kitchen and dining room.</w:t>
            </w:r>
          </w:p>
          <w:p w14:paraId="64EED9E5" w14:textId="77777777" w:rsidR="00A778EE" w:rsidRDefault="00A778EE" w:rsidP="00A778EE">
            <w:pPr>
              <w:numPr>
                <w:ilvl w:val="0"/>
                <w:numId w:val="25"/>
              </w:numPr>
              <w:jc w:val="both"/>
              <w:rPr>
                <w:sz w:val="20"/>
                <w:szCs w:val="20"/>
              </w:rPr>
            </w:pPr>
            <w:r>
              <w:rPr>
                <w:sz w:val="20"/>
                <w:szCs w:val="20"/>
              </w:rPr>
              <w:t>Wash utensils, equipment, kitchen, dishes, and dining room floors.</w:t>
            </w:r>
          </w:p>
          <w:p w14:paraId="3A29FFE2" w14:textId="77777777" w:rsidR="00A778EE" w:rsidRDefault="00A778EE" w:rsidP="00A778EE">
            <w:pPr>
              <w:numPr>
                <w:ilvl w:val="0"/>
                <w:numId w:val="25"/>
              </w:numPr>
              <w:jc w:val="both"/>
              <w:rPr>
                <w:sz w:val="20"/>
                <w:szCs w:val="20"/>
              </w:rPr>
            </w:pPr>
            <w:r>
              <w:rPr>
                <w:sz w:val="20"/>
                <w:szCs w:val="20"/>
              </w:rPr>
              <w:t>Cleaning and tidy fridges, stoves etc.</w:t>
            </w:r>
          </w:p>
          <w:p w14:paraId="784A44D5" w14:textId="77777777" w:rsidR="00A778EE" w:rsidRPr="00AC0C59" w:rsidRDefault="00A778EE" w:rsidP="00A778EE">
            <w:pPr>
              <w:pStyle w:val="BodyText2"/>
              <w:spacing w:after="0" w:line="240" w:lineRule="auto"/>
              <w:jc w:val="both"/>
              <w:rPr>
                <w:color w:val="000000"/>
                <w:sz w:val="20"/>
                <w:szCs w:val="20"/>
              </w:rPr>
            </w:pPr>
            <w:r>
              <w:rPr>
                <w:sz w:val="20"/>
                <w:szCs w:val="20"/>
              </w:rPr>
              <w:t xml:space="preserve">      Empty bins.</w:t>
            </w:r>
          </w:p>
        </w:tc>
      </w:tr>
      <w:tr w:rsidR="00A778EE" w14:paraId="3D944AEB" w14:textId="77777777" w:rsidTr="00647B06">
        <w:trPr>
          <w:trHeight w:val="20"/>
        </w:trPr>
        <w:tc>
          <w:tcPr>
            <w:tcW w:w="2839" w:type="dxa"/>
            <w:tcBorders>
              <w:top w:val="single" w:sz="4" w:space="0" w:color="auto"/>
              <w:left w:val="single" w:sz="4" w:space="0" w:color="auto"/>
              <w:bottom w:val="single" w:sz="4" w:space="0" w:color="auto"/>
              <w:right w:val="single" w:sz="4" w:space="0" w:color="auto"/>
            </w:tcBorders>
          </w:tcPr>
          <w:p w14:paraId="2904DB6D" w14:textId="77777777" w:rsidR="00A778EE" w:rsidRPr="00AC0C59" w:rsidRDefault="00A778EE" w:rsidP="00A778EE">
            <w:pPr>
              <w:spacing w:before="20" w:after="20"/>
              <w:rPr>
                <w:color w:val="000000"/>
                <w:sz w:val="20"/>
                <w:szCs w:val="20"/>
              </w:rPr>
            </w:pPr>
            <w:r>
              <w:rPr>
                <w:b/>
                <w:sz w:val="20"/>
                <w:szCs w:val="20"/>
                <w:lang w:eastAsia="en-US"/>
              </w:rPr>
              <w:t>Responsible for providing a high-quality cleaning service that complies with accepted standards for hygiene and infection control within a hospital/residential care environment and according to schedules for cleaning:</w:t>
            </w:r>
          </w:p>
        </w:tc>
        <w:tc>
          <w:tcPr>
            <w:tcW w:w="6927" w:type="dxa"/>
            <w:tcBorders>
              <w:top w:val="single" w:sz="4" w:space="0" w:color="auto"/>
              <w:left w:val="single" w:sz="4" w:space="0" w:color="auto"/>
              <w:bottom w:val="single" w:sz="4" w:space="0" w:color="auto"/>
              <w:right w:val="single" w:sz="4" w:space="0" w:color="auto"/>
            </w:tcBorders>
            <w:vAlign w:val="center"/>
          </w:tcPr>
          <w:p w14:paraId="3A62BE5D" w14:textId="77777777" w:rsidR="00A778EE" w:rsidRDefault="00A778EE" w:rsidP="00A778EE">
            <w:pPr>
              <w:numPr>
                <w:ilvl w:val="0"/>
                <w:numId w:val="25"/>
              </w:numPr>
              <w:jc w:val="both"/>
              <w:rPr>
                <w:b/>
                <w:sz w:val="20"/>
                <w:szCs w:val="20"/>
              </w:rPr>
            </w:pPr>
            <w:r>
              <w:rPr>
                <w:sz w:val="20"/>
                <w:szCs w:val="20"/>
              </w:rPr>
              <w:t>Cleaning all areas within allocated work area including bathrooms, toilets, shower areas, sluice rooms, resident areas, dining rooms,</w:t>
            </w:r>
            <w:r>
              <w:rPr>
                <w:b/>
                <w:sz w:val="20"/>
                <w:szCs w:val="20"/>
              </w:rPr>
              <w:t xml:space="preserve"> </w:t>
            </w:r>
            <w:r>
              <w:rPr>
                <w:sz w:val="20"/>
                <w:szCs w:val="20"/>
              </w:rPr>
              <w:t>meeting rooms, staff, and visitors; kitchens and recreation areas and equipment therein.</w:t>
            </w:r>
          </w:p>
          <w:p w14:paraId="792DC07C" w14:textId="77777777" w:rsidR="00A778EE" w:rsidRDefault="00A778EE" w:rsidP="00A778EE">
            <w:pPr>
              <w:numPr>
                <w:ilvl w:val="0"/>
                <w:numId w:val="25"/>
              </w:numPr>
              <w:jc w:val="both"/>
              <w:rPr>
                <w:sz w:val="20"/>
                <w:szCs w:val="20"/>
              </w:rPr>
            </w:pPr>
            <w:r>
              <w:rPr>
                <w:sz w:val="20"/>
                <w:szCs w:val="20"/>
              </w:rPr>
              <w:t>Washing, sweeping, scrubbing, vacuuming, and polishing all floors.</w:t>
            </w:r>
          </w:p>
          <w:p w14:paraId="6B3E58EB" w14:textId="77777777" w:rsidR="00A778EE" w:rsidRDefault="00A778EE" w:rsidP="00A778EE">
            <w:pPr>
              <w:numPr>
                <w:ilvl w:val="0"/>
                <w:numId w:val="25"/>
              </w:numPr>
              <w:jc w:val="both"/>
              <w:rPr>
                <w:sz w:val="20"/>
                <w:szCs w:val="20"/>
              </w:rPr>
            </w:pPr>
            <w:r>
              <w:rPr>
                <w:sz w:val="20"/>
                <w:szCs w:val="20"/>
              </w:rPr>
              <w:t>Collecting and disposing of rubbish and replacing liner bags.</w:t>
            </w:r>
          </w:p>
          <w:p w14:paraId="51E62396" w14:textId="77777777" w:rsidR="00A778EE" w:rsidRDefault="00A778EE" w:rsidP="00A778EE">
            <w:pPr>
              <w:numPr>
                <w:ilvl w:val="0"/>
                <w:numId w:val="25"/>
              </w:numPr>
              <w:jc w:val="both"/>
              <w:rPr>
                <w:sz w:val="20"/>
                <w:szCs w:val="20"/>
              </w:rPr>
            </w:pPr>
            <w:r>
              <w:rPr>
                <w:sz w:val="20"/>
                <w:szCs w:val="20"/>
              </w:rPr>
              <w:t>Damp dusting of all furniture and fittings, including residents’ personal items, artificial plants, and picture frames.</w:t>
            </w:r>
          </w:p>
          <w:p w14:paraId="04F000D8" w14:textId="77777777" w:rsidR="00A778EE" w:rsidRDefault="00A778EE" w:rsidP="00A778EE">
            <w:pPr>
              <w:numPr>
                <w:ilvl w:val="0"/>
                <w:numId w:val="25"/>
              </w:numPr>
              <w:jc w:val="both"/>
              <w:rPr>
                <w:sz w:val="20"/>
                <w:szCs w:val="20"/>
              </w:rPr>
            </w:pPr>
            <w:r>
              <w:rPr>
                <w:sz w:val="20"/>
                <w:szCs w:val="20"/>
              </w:rPr>
              <w:t>Cleaning of walls, ceilings, vents, lights, and structures.</w:t>
            </w:r>
          </w:p>
          <w:p w14:paraId="065D1FA9" w14:textId="77777777" w:rsidR="00A778EE" w:rsidRPr="00AC0C59" w:rsidRDefault="00A778EE" w:rsidP="00A778EE">
            <w:pPr>
              <w:pStyle w:val="BodyText2"/>
              <w:numPr>
                <w:ilvl w:val="0"/>
                <w:numId w:val="20"/>
              </w:numPr>
              <w:spacing w:after="0" w:line="240" w:lineRule="auto"/>
              <w:ind w:left="357" w:hanging="357"/>
              <w:jc w:val="both"/>
              <w:rPr>
                <w:color w:val="000000"/>
                <w:sz w:val="20"/>
                <w:szCs w:val="20"/>
              </w:rPr>
            </w:pPr>
            <w:r>
              <w:rPr>
                <w:sz w:val="20"/>
                <w:szCs w:val="20"/>
              </w:rPr>
              <w:t>Spot and regular cleaning of equipment including beds, wheelchairs, tray-chairs commodes.</w:t>
            </w:r>
          </w:p>
        </w:tc>
      </w:tr>
    </w:tbl>
    <w:p w14:paraId="7D0AFFDF" w14:textId="77777777" w:rsidR="00F23D9C" w:rsidRDefault="00F23D9C" w:rsidP="00F23D9C">
      <w:pPr>
        <w:jc w:val="both"/>
        <w:rPr>
          <w:sz w:val="20"/>
          <w:szCs w:val="20"/>
        </w:rPr>
      </w:pPr>
    </w:p>
    <w:p w14:paraId="2A06FA6F" w14:textId="77777777" w:rsidR="00C540DE" w:rsidRPr="007952DE" w:rsidRDefault="00C540DE" w:rsidP="002E615C">
      <w:pPr>
        <w:shd w:val="clear" w:color="auto" w:fill="D9D9D9"/>
        <w:ind w:left="-142"/>
        <w:rPr>
          <w:b/>
          <w:bCs/>
          <w:sz w:val="28"/>
          <w:szCs w:val="28"/>
        </w:rPr>
      </w:pPr>
      <w:r w:rsidRPr="002E615C">
        <w:rPr>
          <w:b/>
          <w:bCs/>
          <w:sz w:val="28"/>
          <w:szCs w:val="28"/>
        </w:rPr>
        <w:t xml:space="preserve">Knowledge, </w:t>
      </w:r>
      <w:proofErr w:type="gramStart"/>
      <w:r w:rsidRPr="002E615C">
        <w:rPr>
          <w:b/>
          <w:bCs/>
          <w:sz w:val="28"/>
          <w:szCs w:val="28"/>
        </w:rPr>
        <w:t>Skills</w:t>
      </w:r>
      <w:proofErr w:type="gramEnd"/>
      <w:r w:rsidRPr="002E615C">
        <w:rPr>
          <w:b/>
          <w:bCs/>
          <w:sz w:val="28"/>
          <w:szCs w:val="28"/>
        </w:rPr>
        <w:t xml:space="preserve"> and Experience</w:t>
      </w:r>
      <w:r>
        <w:rPr>
          <w:b/>
          <w:bCs/>
          <w:sz w:val="28"/>
          <w:szCs w:val="28"/>
        </w:rPr>
        <w:t xml:space="preserve"> </w:t>
      </w:r>
    </w:p>
    <w:p w14:paraId="68C247DE" w14:textId="77777777" w:rsidR="00C540DE" w:rsidRPr="00A778EE" w:rsidRDefault="00C540DE" w:rsidP="00A778EE">
      <w:pPr>
        <w:pStyle w:val="BodyText"/>
        <w:rPr>
          <w:b w:val="0"/>
          <w:bCs w:val="0"/>
          <w:i/>
          <w:iCs/>
          <w:sz w:val="16"/>
          <w:szCs w:val="16"/>
        </w:rPr>
      </w:pPr>
    </w:p>
    <w:p w14:paraId="004BFDCC" w14:textId="77777777" w:rsidR="00C540DE" w:rsidRPr="00646186" w:rsidRDefault="00C540DE" w:rsidP="00097E0F">
      <w:pPr>
        <w:ind w:left="-142"/>
        <w:jc w:val="both"/>
        <w:rPr>
          <w:sz w:val="16"/>
          <w:szCs w:val="16"/>
        </w:rPr>
      </w:pPr>
      <w:r w:rsidRPr="00CB0897">
        <w:rPr>
          <w:b/>
          <w:bCs/>
          <w:u w:val="single"/>
        </w:rPr>
        <w:t>ESSENTIAL MINIMUM REQUIREMENTS</w:t>
      </w:r>
      <w:r>
        <w:rPr>
          <w:sz w:val="20"/>
          <w:szCs w:val="20"/>
        </w:rPr>
        <w:t xml:space="preserve"> </w:t>
      </w:r>
    </w:p>
    <w:p w14:paraId="7E542F08" w14:textId="77777777" w:rsidR="00C540DE" w:rsidRPr="00A778EE" w:rsidRDefault="00C540DE" w:rsidP="00A778EE">
      <w:pPr>
        <w:jc w:val="both"/>
        <w:rPr>
          <w:i/>
          <w:iCs/>
          <w:sz w:val="16"/>
          <w:szCs w:val="16"/>
          <w:highlight w:val="yellow"/>
          <w:lang w:val="en-GB" w:eastAsia="en-US"/>
        </w:rPr>
      </w:pPr>
    </w:p>
    <w:p w14:paraId="7E9D4163" w14:textId="77777777" w:rsidR="00C540DE" w:rsidRPr="00F30108" w:rsidRDefault="00C540DE" w:rsidP="00C540DE">
      <w:pPr>
        <w:ind w:left="-142"/>
        <w:jc w:val="both"/>
        <w:rPr>
          <w:b/>
          <w:bCs/>
          <w:lang w:val="en-GB"/>
        </w:rPr>
      </w:pPr>
    </w:p>
    <w:p w14:paraId="71E26860" w14:textId="77777777" w:rsidR="00C540DE" w:rsidRPr="00203F0A" w:rsidRDefault="00C540DE" w:rsidP="00097E0F">
      <w:pPr>
        <w:autoSpaceDE w:val="0"/>
        <w:autoSpaceDN w:val="0"/>
        <w:adjustRightInd w:val="0"/>
        <w:ind w:left="-142"/>
        <w:jc w:val="both"/>
        <w:rPr>
          <w:i/>
          <w:iCs/>
        </w:rPr>
      </w:pPr>
      <w:r w:rsidRPr="00646186">
        <w:rPr>
          <w:b/>
          <w:bCs/>
        </w:rPr>
        <w:t>Educational/Vocational Qualifications</w:t>
      </w:r>
      <w:r w:rsidR="00097E0F">
        <w:rPr>
          <w:b/>
          <w:bCs/>
        </w:rPr>
        <w:t>:</w:t>
      </w:r>
      <w:r w:rsidRPr="009D0E3A">
        <w:t xml:space="preserve"> </w:t>
      </w:r>
    </w:p>
    <w:p w14:paraId="15CB1CFE" w14:textId="77777777" w:rsidR="00C540DE" w:rsidRPr="00194CF4" w:rsidRDefault="00C540DE" w:rsidP="002E615C">
      <w:pPr>
        <w:ind w:left="-142"/>
        <w:jc w:val="both"/>
        <w:rPr>
          <w:sz w:val="20"/>
          <w:szCs w:val="20"/>
        </w:rPr>
      </w:pPr>
    </w:p>
    <w:p w14:paraId="2C240854" w14:textId="77777777" w:rsidR="00C540DE" w:rsidRDefault="0077248D" w:rsidP="0077248D">
      <w:pPr>
        <w:pStyle w:val="BodyText2"/>
        <w:numPr>
          <w:ilvl w:val="0"/>
          <w:numId w:val="30"/>
        </w:numPr>
        <w:spacing w:after="0" w:line="240" w:lineRule="auto"/>
        <w:jc w:val="both"/>
        <w:rPr>
          <w:sz w:val="20"/>
          <w:szCs w:val="20"/>
        </w:rPr>
      </w:pPr>
      <w:r>
        <w:rPr>
          <w:sz w:val="20"/>
          <w:szCs w:val="20"/>
        </w:rPr>
        <w:t>N/A</w:t>
      </w:r>
    </w:p>
    <w:p w14:paraId="7D604000" w14:textId="77777777" w:rsidR="00C540DE" w:rsidRDefault="00C540DE" w:rsidP="002E615C">
      <w:pPr>
        <w:jc w:val="both"/>
        <w:rPr>
          <w:sz w:val="20"/>
          <w:szCs w:val="20"/>
        </w:rPr>
      </w:pPr>
    </w:p>
    <w:p w14:paraId="708436C2" w14:textId="77777777" w:rsidR="005F3C47" w:rsidRPr="0077248D" w:rsidRDefault="00C540DE" w:rsidP="0077248D">
      <w:pPr>
        <w:ind w:left="-142"/>
        <w:jc w:val="both"/>
        <w:rPr>
          <w:b/>
          <w:bCs/>
          <w:i/>
          <w:iCs/>
          <w:sz w:val="20"/>
          <w:szCs w:val="20"/>
        </w:rPr>
      </w:pPr>
      <w:r w:rsidRPr="00646186">
        <w:rPr>
          <w:b/>
          <w:bCs/>
        </w:rPr>
        <w:t>Personal Abilities/Aptitudes/Skills:</w:t>
      </w:r>
    </w:p>
    <w:p w14:paraId="1B35ACEF" w14:textId="77777777" w:rsidR="00C540DE" w:rsidRDefault="00C540DE" w:rsidP="002E615C">
      <w:pPr>
        <w:jc w:val="both"/>
        <w:rPr>
          <w:sz w:val="20"/>
          <w:szCs w:val="20"/>
        </w:rPr>
      </w:pPr>
    </w:p>
    <w:p w14:paraId="75381B6C" w14:textId="77777777" w:rsidR="0077248D" w:rsidRDefault="0077248D" w:rsidP="0077248D">
      <w:pPr>
        <w:numPr>
          <w:ilvl w:val="0"/>
          <w:numId w:val="27"/>
        </w:numPr>
        <w:jc w:val="both"/>
        <w:rPr>
          <w:sz w:val="20"/>
          <w:szCs w:val="20"/>
        </w:rPr>
      </w:pPr>
      <w:r>
        <w:rPr>
          <w:sz w:val="20"/>
          <w:szCs w:val="20"/>
        </w:rPr>
        <w:t>Ability to perform work as instructed, under general direction and exercise limited judgement in the day-to-day execution of the role.</w:t>
      </w:r>
    </w:p>
    <w:p w14:paraId="0480ECD5" w14:textId="77777777" w:rsidR="0077248D" w:rsidRDefault="0077248D" w:rsidP="0077248D">
      <w:pPr>
        <w:numPr>
          <w:ilvl w:val="0"/>
          <w:numId w:val="27"/>
        </w:numPr>
        <w:jc w:val="both"/>
        <w:rPr>
          <w:sz w:val="20"/>
          <w:szCs w:val="20"/>
        </w:rPr>
      </w:pPr>
      <w:r>
        <w:rPr>
          <w:sz w:val="20"/>
          <w:szCs w:val="20"/>
        </w:rPr>
        <w:t>Ability to follow established procedures/routines.</w:t>
      </w:r>
    </w:p>
    <w:p w14:paraId="610A5EC0" w14:textId="77777777" w:rsidR="0077248D" w:rsidRDefault="0077248D" w:rsidP="0077248D">
      <w:pPr>
        <w:numPr>
          <w:ilvl w:val="0"/>
          <w:numId w:val="27"/>
        </w:numPr>
        <w:jc w:val="both"/>
        <w:rPr>
          <w:sz w:val="20"/>
          <w:szCs w:val="20"/>
        </w:rPr>
      </w:pPr>
      <w:r>
        <w:rPr>
          <w:sz w:val="20"/>
          <w:szCs w:val="20"/>
        </w:rPr>
        <w:t>Sound interpersonal and communication (verbal, written and numeracy) skills including:</w:t>
      </w:r>
    </w:p>
    <w:p w14:paraId="65E1CE81" w14:textId="77777777" w:rsidR="0077248D" w:rsidRDefault="0077248D" w:rsidP="0077248D">
      <w:pPr>
        <w:numPr>
          <w:ilvl w:val="1"/>
          <w:numId w:val="31"/>
        </w:numPr>
        <w:jc w:val="both"/>
        <w:rPr>
          <w:sz w:val="20"/>
          <w:szCs w:val="20"/>
        </w:rPr>
      </w:pPr>
      <w:r>
        <w:rPr>
          <w:sz w:val="20"/>
          <w:szCs w:val="20"/>
        </w:rPr>
        <w:t>The ability to aid and cooperation to other staff at all levels.</w:t>
      </w:r>
    </w:p>
    <w:p w14:paraId="22BC1424" w14:textId="77777777" w:rsidR="0077248D" w:rsidRDefault="0077248D" w:rsidP="0077248D">
      <w:pPr>
        <w:numPr>
          <w:ilvl w:val="1"/>
          <w:numId w:val="31"/>
        </w:numPr>
        <w:jc w:val="both"/>
        <w:rPr>
          <w:sz w:val="20"/>
          <w:szCs w:val="20"/>
        </w:rPr>
      </w:pPr>
      <w:r>
        <w:rPr>
          <w:sz w:val="20"/>
          <w:szCs w:val="20"/>
        </w:rPr>
        <w:t>The ability to comprehend orally and in written form the English language.</w:t>
      </w:r>
    </w:p>
    <w:p w14:paraId="245D646C" w14:textId="77777777" w:rsidR="0077248D" w:rsidRDefault="0077248D" w:rsidP="0077248D">
      <w:pPr>
        <w:numPr>
          <w:ilvl w:val="1"/>
          <w:numId w:val="31"/>
        </w:numPr>
        <w:jc w:val="both"/>
        <w:rPr>
          <w:sz w:val="20"/>
          <w:szCs w:val="20"/>
        </w:rPr>
      </w:pPr>
      <w:r>
        <w:rPr>
          <w:sz w:val="20"/>
          <w:szCs w:val="20"/>
        </w:rPr>
        <w:t>Proven quality customer service skills.</w:t>
      </w:r>
    </w:p>
    <w:p w14:paraId="2DE257AE" w14:textId="77777777" w:rsidR="0077248D" w:rsidRDefault="0077248D" w:rsidP="0077248D">
      <w:pPr>
        <w:numPr>
          <w:ilvl w:val="1"/>
          <w:numId w:val="31"/>
        </w:numPr>
        <w:jc w:val="both"/>
        <w:rPr>
          <w:sz w:val="20"/>
          <w:szCs w:val="20"/>
        </w:rPr>
      </w:pPr>
      <w:r>
        <w:rPr>
          <w:sz w:val="20"/>
          <w:szCs w:val="20"/>
        </w:rPr>
        <w:t>The ability to use discretion, maintain confidentiality and work with a wide range of people from different cultures, backgrounds, and circumstances.</w:t>
      </w:r>
    </w:p>
    <w:p w14:paraId="5F4A7CE2" w14:textId="77777777" w:rsidR="0077248D" w:rsidRDefault="0077248D" w:rsidP="0077248D">
      <w:pPr>
        <w:numPr>
          <w:ilvl w:val="1"/>
          <w:numId w:val="31"/>
        </w:numPr>
        <w:jc w:val="both"/>
        <w:rPr>
          <w:sz w:val="20"/>
          <w:szCs w:val="20"/>
        </w:rPr>
      </w:pPr>
      <w:r>
        <w:rPr>
          <w:sz w:val="20"/>
          <w:szCs w:val="20"/>
        </w:rPr>
        <w:t>Demonstrated ability to work effectively within a multi-disciplinary team environment.</w:t>
      </w:r>
    </w:p>
    <w:p w14:paraId="47A5DFAA" w14:textId="77777777" w:rsidR="0077248D" w:rsidRDefault="0077248D" w:rsidP="0077248D">
      <w:pPr>
        <w:numPr>
          <w:ilvl w:val="0"/>
          <w:numId w:val="27"/>
        </w:numPr>
        <w:jc w:val="both"/>
        <w:rPr>
          <w:sz w:val="20"/>
          <w:szCs w:val="20"/>
        </w:rPr>
      </w:pPr>
      <w:r>
        <w:rPr>
          <w:sz w:val="20"/>
          <w:szCs w:val="20"/>
        </w:rPr>
        <w:t>Must be prepared to work in any area at short notice and carry out all duties consistent with conditions specified in the Award for this level of work.</w:t>
      </w:r>
    </w:p>
    <w:p w14:paraId="4182565F" w14:textId="77777777" w:rsidR="0077248D" w:rsidRDefault="0077248D" w:rsidP="0077248D">
      <w:pPr>
        <w:numPr>
          <w:ilvl w:val="0"/>
          <w:numId w:val="27"/>
        </w:numPr>
        <w:jc w:val="both"/>
        <w:rPr>
          <w:sz w:val="20"/>
          <w:szCs w:val="20"/>
        </w:rPr>
      </w:pPr>
      <w:r>
        <w:rPr>
          <w:sz w:val="20"/>
          <w:szCs w:val="20"/>
        </w:rPr>
        <w:t>Ability to prioritise to meet deadlines and timeframes.</w:t>
      </w:r>
    </w:p>
    <w:p w14:paraId="40385DA4" w14:textId="77777777" w:rsidR="0077248D" w:rsidRDefault="0077248D" w:rsidP="0077248D">
      <w:pPr>
        <w:numPr>
          <w:ilvl w:val="0"/>
          <w:numId w:val="27"/>
        </w:numPr>
        <w:jc w:val="both"/>
        <w:rPr>
          <w:sz w:val="20"/>
          <w:szCs w:val="20"/>
        </w:rPr>
      </w:pPr>
      <w:r>
        <w:rPr>
          <w:sz w:val="20"/>
          <w:szCs w:val="20"/>
        </w:rPr>
        <w:t>Physical ability to perform the duties of this position.</w:t>
      </w:r>
    </w:p>
    <w:p w14:paraId="4D6D4255" w14:textId="77777777" w:rsidR="00C540DE" w:rsidRPr="009E63F1" w:rsidRDefault="00C540DE" w:rsidP="0077248D">
      <w:pPr>
        <w:pStyle w:val="BodyText2"/>
        <w:spacing w:after="0" w:line="240" w:lineRule="auto"/>
        <w:ind w:left="357"/>
        <w:jc w:val="both"/>
        <w:rPr>
          <w:sz w:val="20"/>
          <w:szCs w:val="20"/>
        </w:rPr>
      </w:pPr>
    </w:p>
    <w:p w14:paraId="739683FA" w14:textId="77777777" w:rsidR="00C540DE" w:rsidRPr="00194CF4" w:rsidRDefault="00C540DE" w:rsidP="00C540DE">
      <w:pPr>
        <w:jc w:val="both"/>
        <w:rPr>
          <w:sz w:val="20"/>
          <w:szCs w:val="20"/>
        </w:rPr>
      </w:pPr>
    </w:p>
    <w:p w14:paraId="70520A80" w14:textId="77777777" w:rsidR="00C540DE" w:rsidRDefault="00C540DE" w:rsidP="00097E0F">
      <w:pPr>
        <w:ind w:left="-142"/>
        <w:jc w:val="both"/>
        <w:rPr>
          <w:b/>
          <w:bCs/>
          <w:sz w:val="20"/>
          <w:szCs w:val="20"/>
        </w:rPr>
      </w:pPr>
      <w:r w:rsidRPr="00646186">
        <w:rPr>
          <w:b/>
          <w:bCs/>
        </w:rPr>
        <w:t>Experience</w:t>
      </w:r>
      <w:r w:rsidR="00097E0F">
        <w:rPr>
          <w:b/>
          <w:bCs/>
        </w:rPr>
        <w:t>:</w:t>
      </w:r>
    </w:p>
    <w:p w14:paraId="1669B3EF" w14:textId="77777777" w:rsidR="00C540DE" w:rsidRPr="00194CF4" w:rsidRDefault="00C540DE" w:rsidP="002E615C">
      <w:pPr>
        <w:ind w:left="-142"/>
        <w:jc w:val="both"/>
        <w:rPr>
          <w:sz w:val="20"/>
          <w:szCs w:val="20"/>
        </w:rPr>
      </w:pPr>
    </w:p>
    <w:p w14:paraId="70288CCC" w14:textId="77777777" w:rsidR="00C540DE" w:rsidRPr="009E63F1" w:rsidRDefault="0077248D" w:rsidP="0077248D">
      <w:pPr>
        <w:pStyle w:val="BodyText2"/>
        <w:numPr>
          <w:ilvl w:val="0"/>
          <w:numId w:val="33"/>
        </w:numPr>
        <w:spacing w:after="0" w:line="240" w:lineRule="auto"/>
        <w:jc w:val="both"/>
        <w:rPr>
          <w:sz w:val="20"/>
          <w:szCs w:val="20"/>
        </w:rPr>
      </w:pPr>
      <w:r>
        <w:rPr>
          <w:sz w:val="20"/>
          <w:szCs w:val="20"/>
        </w:rPr>
        <w:t>N/A</w:t>
      </w:r>
    </w:p>
    <w:p w14:paraId="5EAE580E" w14:textId="77777777" w:rsidR="00C540DE" w:rsidRPr="00194CF4" w:rsidRDefault="00C540DE" w:rsidP="002E615C">
      <w:pPr>
        <w:jc w:val="both"/>
        <w:rPr>
          <w:sz w:val="20"/>
          <w:szCs w:val="20"/>
        </w:rPr>
      </w:pPr>
    </w:p>
    <w:p w14:paraId="61750B4B" w14:textId="77777777" w:rsidR="00C540DE" w:rsidRDefault="00C540DE" w:rsidP="00097E0F">
      <w:pPr>
        <w:ind w:left="-142"/>
        <w:jc w:val="both"/>
        <w:rPr>
          <w:b/>
          <w:bCs/>
          <w:sz w:val="20"/>
          <w:szCs w:val="20"/>
        </w:rPr>
      </w:pPr>
      <w:r w:rsidRPr="00646186">
        <w:rPr>
          <w:b/>
          <w:bCs/>
        </w:rPr>
        <w:t>Knowledge</w:t>
      </w:r>
      <w:r w:rsidR="00097E0F">
        <w:rPr>
          <w:b/>
          <w:bCs/>
        </w:rPr>
        <w:t>:</w:t>
      </w:r>
    </w:p>
    <w:p w14:paraId="623F1FE6" w14:textId="77777777" w:rsidR="00C540DE" w:rsidRPr="00194CF4" w:rsidRDefault="00C540DE" w:rsidP="002E615C">
      <w:pPr>
        <w:ind w:left="-142"/>
        <w:jc w:val="both"/>
        <w:rPr>
          <w:sz w:val="20"/>
          <w:szCs w:val="20"/>
        </w:rPr>
      </w:pPr>
    </w:p>
    <w:p w14:paraId="2AB7AAB9" w14:textId="77777777" w:rsidR="0077248D" w:rsidRDefault="0077248D" w:rsidP="0077248D">
      <w:pPr>
        <w:numPr>
          <w:ilvl w:val="0"/>
          <w:numId w:val="27"/>
        </w:numPr>
        <w:jc w:val="both"/>
        <w:rPr>
          <w:sz w:val="20"/>
          <w:szCs w:val="20"/>
        </w:rPr>
      </w:pPr>
      <w:r>
        <w:rPr>
          <w:sz w:val="20"/>
          <w:szCs w:val="20"/>
        </w:rPr>
        <w:t>Understanding of Work Health and Safety principles and procedures</w:t>
      </w:r>
    </w:p>
    <w:p w14:paraId="631D51D3" w14:textId="77777777" w:rsidR="0077248D" w:rsidRDefault="0077248D" w:rsidP="0077248D">
      <w:pPr>
        <w:numPr>
          <w:ilvl w:val="0"/>
          <w:numId w:val="27"/>
        </w:numPr>
        <w:jc w:val="both"/>
        <w:rPr>
          <w:sz w:val="20"/>
          <w:szCs w:val="20"/>
        </w:rPr>
      </w:pPr>
      <w:r>
        <w:rPr>
          <w:sz w:val="20"/>
          <w:szCs w:val="20"/>
        </w:rPr>
        <w:t>Understanding of the Australian National Safety &amp; Quality Health Service Standards.</w:t>
      </w:r>
    </w:p>
    <w:p w14:paraId="76D8E497" w14:textId="77777777" w:rsidR="0077248D" w:rsidRDefault="0077248D" w:rsidP="0077248D">
      <w:pPr>
        <w:numPr>
          <w:ilvl w:val="0"/>
          <w:numId w:val="27"/>
        </w:numPr>
        <w:jc w:val="both"/>
        <w:rPr>
          <w:sz w:val="20"/>
          <w:szCs w:val="20"/>
        </w:rPr>
      </w:pPr>
      <w:r>
        <w:rPr>
          <w:sz w:val="20"/>
          <w:szCs w:val="20"/>
        </w:rPr>
        <w:t>Understanding of Aged Care related issues</w:t>
      </w:r>
    </w:p>
    <w:p w14:paraId="79C665FE" w14:textId="77777777" w:rsidR="0077248D" w:rsidRDefault="0077248D" w:rsidP="0077248D">
      <w:pPr>
        <w:numPr>
          <w:ilvl w:val="0"/>
          <w:numId w:val="27"/>
        </w:numPr>
        <w:jc w:val="both"/>
        <w:rPr>
          <w:sz w:val="20"/>
          <w:szCs w:val="20"/>
        </w:rPr>
      </w:pPr>
      <w:r>
        <w:rPr>
          <w:sz w:val="20"/>
          <w:szCs w:val="20"/>
        </w:rPr>
        <w:t>Knowledge and an understanding of basic cooking techniques, food preparation and presentation.</w:t>
      </w:r>
    </w:p>
    <w:p w14:paraId="4B43CC44" w14:textId="77777777" w:rsidR="0077248D" w:rsidRDefault="0077248D" w:rsidP="0077248D">
      <w:pPr>
        <w:numPr>
          <w:ilvl w:val="0"/>
          <w:numId w:val="27"/>
        </w:numPr>
        <w:jc w:val="both"/>
        <w:rPr>
          <w:sz w:val="20"/>
          <w:szCs w:val="20"/>
        </w:rPr>
      </w:pPr>
      <w:r>
        <w:rPr>
          <w:sz w:val="20"/>
          <w:szCs w:val="20"/>
        </w:rPr>
        <w:t>Knowledge of cleaning products and equipment.</w:t>
      </w:r>
    </w:p>
    <w:p w14:paraId="03002473" w14:textId="77777777" w:rsidR="0077248D" w:rsidRDefault="0077248D" w:rsidP="0077248D">
      <w:pPr>
        <w:numPr>
          <w:ilvl w:val="0"/>
          <w:numId w:val="27"/>
        </w:numPr>
        <w:jc w:val="both"/>
        <w:rPr>
          <w:sz w:val="20"/>
          <w:szCs w:val="20"/>
        </w:rPr>
      </w:pPr>
      <w:r>
        <w:rPr>
          <w:sz w:val="20"/>
          <w:szCs w:val="20"/>
        </w:rPr>
        <w:t>Knowledge of relevant safety procedures.</w:t>
      </w:r>
    </w:p>
    <w:p w14:paraId="3782F7CA" w14:textId="77777777" w:rsidR="0077248D" w:rsidRDefault="0077248D" w:rsidP="0077248D">
      <w:pPr>
        <w:numPr>
          <w:ilvl w:val="0"/>
          <w:numId w:val="27"/>
        </w:numPr>
        <w:jc w:val="both"/>
        <w:rPr>
          <w:sz w:val="20"/>
          <w:szCs w:val="20"/>
        </w:rPr>
      </w:pPr>
      <w:r>
        <w:rPr>
          <w:sz w:val="20"/>
          <w:szCs w:val="20"/>
        </w:rPr>
        <w:t>Understand the necessity for hygiene procedures within Catering function.</w:t>
      </w:r>
    </w:p>
    <w:p w14:paraId="3668DA13" w14:textId="77777777" w:rsidR="0077248D" w:rsidRDefault="0077248D" w:rsidP="0077248D">
      <w:pPr>
        <w:numPr>
          <w:ilvl w:val="0"/>
          <w:numId w:val="27"/>
        </w:numPr>
        <w:jc w:val="both"/>
        <w:rPr>
          <w:sz w:val="20"/>
          <w:szCs w:val="20"/>
        </w:rPr>
      </w:pPr>
      <w:r>
        <w:rPr>
          <w:sz w:val="20"/>
          <w:szCs w:val="20"/>
        </w:rPr>
        <w:t>Understanding of the importance of cleanliness and hygiene management in a hospital/residential environment.</w:t>
      </w:r>
    </w:p>
    <w:p w14:paraId="6F82E5A3" w14:textId="77777777" w:rsidR="00C540DE" w:rsidRPr="00194CF4" w:rsidRDefault="00C540DE" w:rsidP="0077248D">
      <w:pPr>
        <w:pStyle w:val="BodyText2"/>
        <w:spacing w:after="0" w:line="240" w:lineRule="auto"/>
        <w:jc w:val="both"/>
        <w:rPr>
          <w:sz w:val="20"/>
          <w:szCs w:val="20"/>
        </w:rPr>
      </w:pPr>
    </w:p>
    <w:p w14:paraId="0BB09D26" w14:textId="77777777" w:rsidR="00C540DE" w:rsidRPr="00194CF4" w:rsidRDefault="00C540DE" w:rsidP="002E615C">
      <w:pPr>
        <w:ind w:left="-142"/>
        <w:jc w:val="both"/>
        <w:rPr>
          <w:b/>
          <w:bCs/>
          <w:sz w:val="20"/>
          <w:szCs w:val="20"/>
        </w:rPr>
      </w:pPr>
    </w:p>
    <w:p w14:paraId="118962E5" w14:textId="77777777" w:rsidR="00C540DE" w:rsidRPr="00203F0A" w:rsidRDefault="00C540DE" w:rsidP="00097E0F">
      <w:pPr>
        <w:ind w:left="-142"/>
        <w:jc w:val="both"/>
        <w:rPr>
          <w:i/>
          <w:iCs/>
          <w:sz w:val="20"/>
          <w:szCs w:val="20"/>
        </w:rPr>
      </w:pPr>
      <w:r w:rsidRPr="00646186">
        <w:rPr>
          <w:b/>
          <w:bCs/>
          <w:u w:val="single"/>
        </w:rPr>
        <w:t>DESIRABLE CHARACTERISTICS</w:t>
      </w:r>
      <w:r>
        <w:rPr>
          <w:b/>
          <w:bCs/>
        </w:rPr>
        <w:t xml:space="preserve"> </w:t>
      </w:r>
    </w:p>
    <w:p w14:paraId="5EA3A57C" w14:textId="77777777" w:rsidR="00C540DE" w:rsidRDefault="00C540DE" w:rsidP="00C540DE">
      <w:pPr>
        <w:ind w:left="-142"/>
        <w:jc w:val="both"/>
        <w:rPr>
          <w:b/>
          <w:bCs/>
          <w:sz w:val="20"/>
          <w:szCs w:val="20"/>
        </w:rPr>
      </w:pPr>
    </w:p>
    <w:p w14:paraId="47106C06" w14:textId="77777777" w:rsidR="00C540DE" w:rsidRPr="00203F0A" w:rsidRDefault="00C540DE" w:rsidP="00097E0F">
      <w:pPr>
        <w:ind w:left="-142"/>
        <w:jc w:val="both"/>
        <w:rPr>
          <w:i/>
          <w:iCs/>
        </w:rPr>
      </w:pPr>
      <w:r w:rsidRPr="00646186">
        <w:rPr>
          <w:b/>
          <w:bCs/>
        </w:rPr>
        <w:t>Educational/Vocational Qualifications</w:t>
      </w:r>
      <w:r w:rsidR="00097E0F">
        <w:rPr>
          <w:b/>
          <w:bCs/>
        </w:rPr>
        <w:t>:</w:t>
      </w:r>
      <w:r w:rsidRPr="00E43EB4">
        <w:t xml:space="preserve"> </w:t>
      </w:r>
    </w:p>
    <w:p w14:paraId="5C0D042F" w14:textId="77777777" w:rsidR="00C540DE" w:rsidRPr="00194CF4" w:rsidRDefault="00C540DE" w:rsidP="002E615C">
      <w:pPr>
        <w:ind w:left="-142"/>
        <w:jc w:val="both"/>
        <w:rPr>
          <w:sz w:val="20"/>
          <w:szCs w:val="20"/>
        </w:rPr>
      </w:pPr>
    </w:p>
    <w:p w14:paraId="7A666F63" w14:textId="77777777" w:rsidR="00C540DE" w:rsidRPr="00194CF4" w:rsidRDefault="0077248D" w:rsidP="0077248D">
      <w:pPr>
        <w:pStyle w:val="BodyText2"/>
        <w:numPr>
          <w:ilvl w:val="0"/>
          <w:numId w:val="33"/>
        </w:numPr>
        <w:spacing w:after="0" w:line="240" w:lineRule="auto"/>
        <w:jc w:val="both"/>
        <w:rPr>
          <w:sz w:val="20"/>
          <w:szCs w:val="20"/>
        </w:rPr>
      </w:pPr>
      <w:r>
        <w:rPr>
          <w:sz w:val="20"/>
          <w:szCs w:val="20"/>
        </w:rPr>
        <w:t>N/A</w:t>
      </w:r>
    </w:p>
    <w:p w14:paraId="46CC33E2" w14:textId="77777777" w:rsidR="00C540DE" w:rsidRPr="00194CF4" w:rsidRDefault="00C540DE" w:rsidP="002E615C">
      <w:pPr>
        <w:ind w:left="-142"/>
        <w:jc w:val="both"/>
        <w:rPr>
          <w:sz w:val="20"/>
          <w:szCs w:val="20"/>
        </w:rPr>
      </w:pPr>
    </w:p>
    <w:p w14:paraId="22EF35F4" w14:textId="77777777" w:rsidR="00C540DE" w:rsidRPr="00203F0A" w:rsidRDefault="00C540DE" w:rsidP="00097E0F">
      <w:pPr>
        <w:ind w:left="-142"/>
        <w:jc w:val="both"/>
        <w:rPr>
          <w:b/>
          <w:bCs/>
          <w:i/>
          <w:iCs/>
        </w:rPr>
      </w:pPr>
      <w:r w:rsidRPr="00E43EB4">
        <w:rPr>
          <w:b/>
          <w:bCs/>
        </w:rPr>
        <w:t>Personal Abilities/Aptitudes/Skills:</w:t>
      </w:r>
      <w:r w:rsidRPr="00E43EB4">
        <w:t xml:space="preserve"> </w:t>
      </w:r>
    </w:p>
    <w:p w14:paraId="4DF584BE" w14:textId="77777777" w:rsidR="00C540DE" w:rsidRDefault="00C540DE" w:rsidP="002E615C">
      <w:pPr>
        <w:ind w:left="-142"/>
        <w:jc w:val="both"/>
        <w:rPr>
          <w:sz w:val="20"/>
          <w:szCs w:val="20"/>
        </w:rPr>
      </w:pPr>
    </w:p>
    <w:p w14:paraId="5EF24237" w14:textId="77777777" w:rsidR="0077248D" w:rsidRPr="00194CF4" w:rsidRDefault="0077248D" w:rsidP="0077248D">
      <w:pPr>
        <w:numPr>
          <w:ilvl w:val="0"/>
          <w:numId w:val="33"/>
        </w:numPr>
        <w:jc w:val="both"/>
        <w:rPr>
          <w:sz w:val="20"/>
          <w:szCs w:val="20"/>
        </w:rPr>
      </w:pPr>
      <w:r>
        <w:rPr>
          <w:sz w:val="20"/>
          <w:szCs w:val="20"/>
        </w:rPr>
        <w:t>N/A</w:t>
      </w:r>
    </w:p>
    <w:p w14:paraId="0EE325FB" w14:textId="77777777" w:rsidR="00C540DE" w:rsidRPr="00194CF4" w:rsidRDefault="00C540DE" w:rsidP="0077248D">
      <w:pPr>
        <w:pStyle w:val="BodyText2"/>
        <w:spacing w:after="0" w:line="240" w:lineRule="auto"/>
        <w:ind w:left="357"/>
        <w:jc w:val="both"/>
        <w:rPr>
          <w:sz w:val="20"/>
          <w:szCs w:val="20"/>
        </w:rPr>
      </w:pPr>
    </w:p>
    <w:p w14:paraId="3B34B42C" w14:textId="77777777" w:rsidR="00C540DE" w:rsidRDefault="00C540DE" w:rsidP="002E615C">
      <w:pPr>
        <w:ind w:left="-142"/>
        <w:jc w:val="both"/>
        <w:rPr>
          <w:b/>
          <w:bCs/>
          <w:sz w:val="20"/>
          <w:szCs w:val="20"/>
          <w:u w:val="single"/>
        </w:rPr>
      </w:pPr>
    </w:p>
    <w:p w14:paraId="6FF0D958" w14:textId="77777777" w:rsidR="00A212C7" w:rsidRPr="00194CF4" w:rsidRDefault="00A212C7" w:rsidP="002E615C">
      <w:pPr>
        <w:ind w:left="-142"/>
        <w:jc w:val="both"/>
        <w:rPr>
          <w:b/>
          <w:bCs/>
          <w:sz w:val="20"/>
          <w:szCs w:val="20"/>
          <w:u w:val="single"/>
        </w:rPr>
      </w:pPr>
    </w:p>
    <w:p w14:paraId="05CEEB40" w14:textId="77777777" w:rsidR="00C540DE" w:rsidRDefault="00C540DE" w:rsidP="00097E0F">
      <w:pPr>
        <w:ind w:left="-142"/>
        <w:jc w:val="both"/>
        <w:rPr>
          <w:b/>
          <w:bCs/>
          <w:sz w:val="20"/>
          <w:szCs w:val="20"/>
        </w:rPr>
      </w:pPr>
      <w:r w:rsidRPr="00646186">
        <w:rPr>
          <w:b/>
          <w:bCs/>
        </w:rPr>
        <w:lastRenderedPageBreak/>
        <w:t>Experience</w:t>
      </w:r>
      <w:r w:rsidR="00097E0F">
        <w:rPr>
          <w:b/>
          <w:bCs/>
        </w:rPr>
        <w:t>:</w:t>
      </w:r>
    </w:p>
    <w:p w14:paraId="6E23A77A" w14:textId="77777777" w:rsidR="00C540DE" w:rsidRPr="00194CF4" w:rsidRDefault="00C540DE" w:rsidP="002E615C">
      <w:pPr>
        <w:ind w:left="-142"/>
        <w:jc w:val="both"/>
        <w:rPr>
          <w:sz w:val="20"/>
          <w:szCs w:val="20"/>
        </w:rPr>
      </w:pPr>
    </w:p>
    <w:p w14:paraId="68DCDA1F" w14:textId="77777777" w:rsidR="0077248D" w:rsidRDefault="0077248D" w:rsidP="0077248D">
      <w:pPr>
        <w:numPr>
          <w:ilvl w:val="0"/>
          <w:numId w:val="27"/>
        </w:numPr>
        <w:jc w:val="both"/>
        <w:rPr>
          <w:sz w:val="20"/>
          <w:szCs w:val="20"/>
        </w:rPr>
      </w:pPr>
      <w:r>
        <w:rPr>
          <w:sz w:val="20"/>
          <w:szCs w:val="20"/>
        </w:rPr>
        <w:t>Proven experience in basic computing skills, including email and word processing.</w:t>
      </w:r>
    </w:p>
    <w:p w14:paraId="7BA8B931" w14:textId="77777777" w:rsidR="0077248D" w:rsidRDefault="0077248D" w:rsidP="0077248D">
      <w:pPr>
        <w:numPr>
          <w:ilvl w:val="0"/>
          <w:numId w:val="27"/>
        </w:numPr>
        <w:jc w:val="both"/>
        <w:rPr>
          <w:sz w:val="20"/>
          <w:szCs w:val="20"/>
        </w:rPr>
      </w:pPr>
      <w:r>
        <w:rPr>
          <w:sz w:val="20"/>
          <w:szCs w:val="20"/>
        </w:rPr>
        <w:t>Previous experience working within SA Health.</w:t>
      </w:r>
    </w:p>
    <w:p w14:paraId="12D57627" w14:textId="77777777" w:rsidR="0077248D" w:rsidRDefault="0077248D" w:rsidP="0077248D">
      <w:pPr>
        <w:numPr>
          <w:ilvl w:val="0"/>
          <w:numId w:val="27"/>
        </w:numPr>
        <w:jc w:val="both"/>
        <w:rPr>
          <w:sz w:val="20"/>
          <w:szCs w:val="20"/>
        </w:rPr>
      </w:pPr>
      <w:r>
        <w:rPr>
          <w:sz w:val="20"/>
          <w:szCs w:val="20"/>
        </w:rPr>
        <w:t>Experience in a Health Care setting.</w:t>
      </w:r>
    </w:p>
    <w:p w14:paraId="222278A2" w14:textId="77777777" w:rsidR="0077248D" w:rsidRDefault="0077248D" w:rsidP="0077248D">
      <w:pPr>
        <w:numPr>
          <w:ilvl w:val="0"/>
          <w:numId w:val="27"/>
        </w:numPr>
        <w:jc w:val="both"/>
        <w:rPr>
          <w:sz w:val="20"/>
          <w:szCs w:val="20"/>
        </w:rPr>
      </w:pPr>
      <w:r>
        <w:rPr>
          <w:sz w:val="20"/>
          <w:szCs w:val="20"/>
        </w:rPr>
        <w:t>Experience working with challenging behaviours in a mental health setting.</w:t>
      </w:r>
    </w:p>
    <w:p w14:paraId="1F7A96C0" w14:textId="77777777" w:rsidR="0077248D" w:rsidRDefault="0077248D" w:rsidP="0077248D">
      <w:pPr>
        <w:numPr>
          <w:ilvl w:val="0"/>
          <w:numId w:val="27"/>
        </w:numPr>
        <w:jc w:val="both"/>
        <w:rPr>
          <w:sz w:val="20"/>
          <w:szCs w:val="20"/>
        </w:rPr>
      </w:pPr>
      <w:r>
        <w:rPr>
          <w:sz w:val="20"/>
          <w:szCs w:val="20"/>
        </w:rPr>
        <w:t>Experience working in a community health setting.</w:t>
      </w:r>
    </w:p>
    <w:p w14:paraId="3CF60A8F" w14:textId="77777777" w:rsidR="00C540DE" w:rsidRPr="00194CF4" w:rsidRDefault="0077248D" w:rsidP="0077248D">
      <w:pPr>
        <w:pStyle w:val="BodyText2"/>
        <w:numPr>
          <w:ilvl w:val="0"/>
          <w:numId w:val="27"/>
        </w:numPr>
        <w:spacing w:after="0" w:line="240" w:lineRule="auto"/>
        <w:jc w:val="both"/>
        <w:rPr>
          <w:sz w:val="20"/>
          <w:szCs w:val="20"/>
        </w:rPr>
      </w:pPr>
      <w:r>
        <w:rPr>
          <w:sz w:val="20"/>
          <w:szCs w:val="20"/>
        </w:rPr>
        <w:t>Experience as a cleaner or food handler</w:t>
      </w:r>
    </w:p>
    <w:p w14:paraId="45FFDC60" w14:textId="77777777" w:rsidR="00C540DE" w:rsidRPr="00194CF4" w:rsidRDefault="00C540DE" w:rsidP="002E615C">
      <w:pPr>
        <w:ind w:left="-142"/>
        <w:jc w:val="both"/>
        <w:rPr>
          <w:sz w:val="20"/>
          <w:szCs w:val="20"/>
        </w:rPr>
      </w:pPr>
    </w:p>
    <w:p w14:paraId="03B63335" w14:textId="77777777" w:rsidR="00C540DE" w:rsidRDefault="00C540DE" w:rsidP="00097E0F">
      <w:pPr>
        <w:ind w:left="-142"/>
        <w:jc w:val="both"/>
        <w:rPr>
          <w:b/>
          <w:bCs/>
        </w:rPr>
      </w:pPr>
      <w:r w:rsidRPr="00646186">
        <w:rPr>
          <w:b/>
          <w:bCs/>
        </w:rPr>
        <w:t>Knowledge</w:t>
      </w:r>
      <w:r w:rsidR="00097E0F">
        <w:rPr>
          <w:b/>
          <w:bCs/>
        </w:rPr>
        <w:t>:</w:t>
      </w:r>
    </w:p>
    <w:p w14:paraId="7FD7340B" w14:textId="77777777" w:rsidR="00C540DE" w:rsidRPr="00194CF4" w:rsidRDefault="00C540DE" w:rsidP="002E615C">
      <w:pPr>
        <w:ind w:left="-142"/>
        <w:jc w:val="both"/>
        <w:rPr>
          <w:sz w:val="20"/>
          <w:szCs w:val="20"/>
        </w:rPr>
      </w:pPr>
    </w:p>
    <w:p w14:paraId="7DF4883F" w14:textId="77777777" w:rsidR="0077248D" w:rsidRDefault="0077248D" w:rsidP="0077248D">
      <w:pPr>
        <w:numPr>
          <w:ilvl w:val="0"/>
          <w:numId w:val="27"/>
        </w:numPr>
        <w:jc w:val="both"/>
        <w:rPr>
          <w:sz w:val="20"/>
          <w:szCs w:val="20"/>
        </w:rPr>
      </w:pPr>
      <w:r>
        <w:rPr>
          <w:sz w:val="20"/>
          <w:szCs w:val="20"/>
        </w:rPr>
        <w:t>Food Safety</w:t>
      </w:r>
    </w:p>
    <w:p w14:paraId="291BDBA3" w14:textId="77777777" w:rsidR="0077248D" w:rsidRDefault="0077248D" w:rsidP="0077248D">
      <w:pPr>
        <w:numPr>
          <w:ilvl w:val="0"/>
          <w:numId w:val="27"/>
        </w:numPr>
        <w:jc w:val="both"/>
        <w:rPr>
          <w:sz w:val="20"/>
          <w:szCs w:val="20"/>
        </w:rPr>
      </w:pPr>
      <w:r>
        <w:rPr>
          <w:sz w:val="20"/>
          <w:szCs w:val="20"/>
        </w:rPr>
        <w:t>Cleaning standards</w:t>
      </w:r>
    </w:p>
    <w:p w14:paraId="2CC5D4B5" w14:textId="77777777" w:rsidR="00C540DE" w:rsidRPr="00194CF4" w:rsidRDefault="00C540DE" w:rsidP="0077248D">
      <w:pPr>
        <w:pStyle w:val="BodyText2"/>
        <w:spacing w:after="0" w:line="240" w:lineRule="auto"/>
        <w:jc w:val="both"/>
        <w:rPr>
          <w:sz w:val="20"/>
          <w:szCs w:val="20"/>
        </w:rPr>
      </w:pPr>
    </w:p>
    <w:p w14:paraId="3C7DEB16" w14:textId="77777777" w:rsidR="00C540DE" w:rsidRDefault="00C540DE" w:rsidP="00C540DE">
      <w:pPr>
        <w:numPr>
          <w:ilvl w:val="0"/>
          <w:numId w:val="1"/>
        </w:numPr>
        <w:jc w:val="both"/>
        <w:rPr>
          <w:b/>
          <w:bCs/>
          <w:sz w:val="28"/>
          <w:szCs w:val="28"/>
        </w:rPr>
        <w:sectPr w:rsidR="00C540DE" w:rsidSect="00914D76">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418" w:header="720" w:footer="720" w:gutter="0"/>
          <w:cols w:space="720"/>
        </w:sectPr>
      </w:pPr>
    </w:p>
    <w:p w14:paraId="45B081D6" w14:textId="77777777" w:rsidR="006C0C77" w:rsidRDefault="006C0C77" w:rsidP="00F23D9C">
      <w:pPr>
        <w:jc w:val="both"/>
        <w:rPr>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403497" w:rsidRPr="00097E0F" w14:paraId="68688D7C" w14:textId="77777777" w:rsidTr="00097E0F">
        <w:trPr>
          <w:cantSplit/>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1F71B63A" w14:textId="77777777" w:rsidR="00403497" w:rsidRPr="00097E0F" w:rsidRDefault="00403497" w:rsidP="00386B9E">
            <w:pPr>
              <w:spacing w:after="120"/>
              <w:jc w:val="both"/>
              <w:rPr>
                <w:b/>
                <w:bCs/>
                <w:sz w:val="20"/>
                <w:szCs w:val="20"/>
              </w:rPr>
            </w:pPr>
            <w:r w:rsidRPr="00765A06">
              <w:rPr>
                <w:b/>
                <w:bCs/>
                <w:sz w:val="20"/>
                <w:szCs w:val="20"/>
              </w:rPr>
              <w:t>Special</w:t>
            </w:r>
            <w:r w:rsidRPr="00097E0F">
              <w:rPr>
                <w:b/>
                <w:bCs/>
                <w:sz w:val="20"/>
                <w:szCs w:val="20"/>
              </w:rPr>
              <w:t xml:space="preserve"> </w:t>
            </w:r>
            <w:r w:rsidRPr="00765A06">
              <w:rPr>
                <w:b/>
                <w:bCs/>
                <w:sz w:val="20"/>
                <w:szCs w:val="20"/>
              </w:rPr>
              <w:t>Conditions</w:t>
            </w:r>
            <w:r>
              <w:rPr>
                <w:b/>
                <w:bCs/>
                <w:sz w:val="20"/>
                <w:szCs w:val="20"/>
              </w:rPr>
              <w:t>:</w:t>
            </w:r>
            <w:r w:rsidRPr="00097E0F">
              <w:rPr>
                <w:b/>
                <w:bCs/>
                <w:sz w:val="20"/>
                <w:szCs w:val="20"/>
              </w:rPr>
              <w:t xml:space="preserve"> </w:t>
            </w:r>
          </w:p>
        </w:tc>
      </w:tr>
      <w:tr w:rsidR="00403497" w:rsidRPr="005651AC" w14:paraId="32555612" w14:textId="77777777" w:rsidTr="00097E0F">
        <w:trPr>
          <w:trHeight w:val="1990"/>
        </w:trPr>
        <w:tc>
          <w:tcPr>
            <w:tcW w:w="9769" w:type="dxa"/>
            <w:tcBorders>
              <w:top w:val="single" w:sz="4" w:space="0" w:color="auto"/>
              <w:left w:val="single" w:sz="4" w:space="0" w:color="auto"/>
              <w:bottom w:val="single" w:sz="4" w:space="0" w:color="auto"/>
              <w:right w:val="single" w:sz="4" w:space="0" w:color="auto"/>
            </w:tcBorders>
          </w:tcPr>
          <w:p w14:paraId="0E08B3A7" w14:textId="77777777" w:rsidR="00097E0F" w:rsidRPr="003F0F8C" w:rsidRDefault="00097E0F" w:rsidP="00971757">
            <w:pPr>
              <w:numPr>
                <w:ilvl w:val="0"/>
                <w:numId w:val="19"/>
              </w:numPr>
              <w:spacing w:before="20" w:after="20"/>
              <w:ind w:left="357" w:hanging="357"/>
              <w:jc w:val="both"/>
              <w:rPr>
                <w:color w:val="000000"/>
                <w:sz w:val="20"/>
                <w:szCs w:val="20"/>
              </w:rPr>
            </w:pPr>
            <w:r w:rsidRPr="003F0F8C">
              <w:rPr>
                <w:color w:val="000000"/>
                <w:sz w:val="20"/>
                <w:szCs w:val="20"/>
              </w:rPr>
              <w:t xml:space="preserve">It is mandatory that no person, </w:t>
            </w:r>
            <w:proofErr w:type="gramStart"/>
            <w:r w:rsidRPr="003F0F8C">
              <w:rPr>
                <w:color w:val="000000"/>
                <w:sz w:val="20"/>
                <w:szCs w:val="20"/>
              </w:rPr>
              <w:t>whether or not</w:t>
            </w:r>
            <w:proofErr w:type="gramEnd"/>
            <w:r w:rsidRPr="003F0F8C">
              <w:rPr>
                <w:color w:val="000000"/>
                <w:sz w:val="20"/>
                <w:szCs w:val="20"/>
              </w:rPr>
              <w:t xml:space="preserve"> </w:t>
            </w:r>
            <w:r>
              <w:rPr>
                <w:color w:val="000000"/>
                <w:sz w:val="20"/>
                <w:szCs w:val="20"/>
              </w:rPr>
              <w:t>already</w:t>
            </w:r>
            <w:r w:rsidRPr="003F0F8C">
              <w:rPr>
                <w:color w:val="000000"/>
                <w:sz w:val="20"/>
                <w:szCs w:val="20"/>
              </w:rPr>
              <w:t xml:space="preserve"> working in SA Health, </w:t>
            </w:r>
            <w:r>
              <w:rPr>
                <w:color w:val="000000"/>
                <w:sz w:val="20"/>
                <w:szCs w:val="20"/>
              </w:rPr>
              <w:t>may be</w:t>
            </w:r>
            <w:r w:rsidRPr="003F0F8C">
              <w:rPr>
                <w:color w:val="000000"/>
                <w:sz w:val="20"/>
                <w:szCs w:val="20"/>
              </w:rPr>
              <w:t xml:space="preserve"> appoint</w:t>
            </w:r>
            <w:r>
              <w:rPr>
                <w:color w:val="000000"/>
                <w:sz w:val="20"/>
                <w:szCs w:val="20"/>
              </w:rPr>
              <w:t>ed</w:t>
            </w:r>
            <w:r w:rsidRPr="003F0F8C">
              <w:rPr>
                <w:color w:val="000000"/>
                <w:sz w:val="20"/>
                <w:szCs w:val="20"/>
              </w:rPr>
              <w:t xml:space="preserve"> to a position in SA Health unless they have provided </w:t>
            </w:r>
            <w:r>
              <w:rPr>
                <w:color w:val="000000"/>
                <w:sz w:val="20"/>
                <w:szCs w:val="20"/>
              </w:rPr>
              <w:t>a</w:t>
            </w:r>
            <w:r w:rsidRPr="003F0F8C">
              <w:rPr>
                <w:color w:val="000000"/>
                <w:sz w:val="20"/>
                <w:szCs w:val="20"/>
              </w:rPr>
              <w:t xml:space="preserve"> satisfactory current Criminal and Relevant History Screening</w:t>
            </w:r>
            <w:r>
              <w:rPr>
                <w:color w:val="000000"/>
                <w:sz w:val="20"/>
                <w:szCs w:val="20"/>
              </w:rPr>
              <w:t xml:space="preserve">, as required by the </w:t>
            </w:r>
            <w:r w:rsidRPr="003F0F8C">
              <w:rPr>
                <w:i/>
                <w:color w:val="000000"/>
                <w:sz w:val="20"/>
                <w:szCs w:val="20"/>
              </w:rPr>
              <w:t>SA Health Criminal and Relevant History Screening Policy Directive</w:t>
            </w:r>
            <w:r>
              <w:rPr>
                <w:color w:val="000000"/>
                <w:sz w:val="20"/>
                <w:szCs w:val="20"/>
              </w:rPr>
              <w:t>.</w:t>
            </w:r>
            <w:r w:rsidRPr="003F0F8C">
              <w:rPr>
                <w:color w:val="000000"/>
                <w:sz w:val="20"/>
                <w:szCs w:val="20"/>
              </w:rPr>
              <w:t xml:space="preserve"> </w:t>
            </w:r>
          </w:p>
          <w:p w14:paraId="7EE0CCD4" w14:textId="77777777" w:rsidR="00097E0F" w:rsidRPr="003F0F8C" w:rsidRDefault="00097E0F" w:rsidP="00097E0F">
            <w:pPr>
              <w:numPr>
                <w:ilvl w:val="0"/>
                <w:numId w:val="19"/>
              </w:numPr>
              <w:spacing w:before="20" w:after="20"/>
              <w:ind w:left="357" w:hanging="357"/>
              <w:jc w:val="both"/>
              <w:rPr>
                <w:rFonts w:ascii="Calibri" w:hAnsi="Calibri" w:cs="Times New Roman"/>
                <w:color w:val="000000"/>
                <w:sz w:val="20"/>
                <w:szCs w:val="20"/>
              </w:rPr>
            </w:pPr>
            <w:r w:rsidRPr="003F0F8C">
              <w:rPr>
                <w:i/>
                <w:iCs/>
                <w:color w:val="000000"/>
                <w:sz w:val="20"/>
                <w:szCs w:val="20"/>
              </w:rPr>
              <w:t>For appointment in a Prescribed Position</w:t>
            </w:r>
            <w:r w:rsidRPr="003F0F8C">
              <w:rPr>
                <w:color w:val="000000"/>
                <w:sz w:val="20"/>
                <w:szCs w:val="20"/>
              </w:rPr>
              <w:t xml:space="preserve"> under the </w:t>
            </w:r>
            <w:r w:rsidRPr="003F0F8C">
              <w:rPr>
                <w:i/>
                <w:iCs/>
                <w:color w:val="000000"/>
                <w:sz w:val="20"/>
                <w:szCs w:val="20"/>
              </w:rPr>
              <w:t>Child Safety (Prohibited Persons) Act (2016),</w:t>
            </w:r>
            <w:r w:rsidRPr="003F0F8C">
              <w:rPr>
                <w:color w:val="000000"/>
                <w:sz w:val="20"/>
                <w:szCs w:val="20"/>
              </w:rPr>
              <w:t xml:space="preserve"> a current Working with Children Check (WWCC) </w:t>
            </w:r>
            <w:r>
              <w:rPr>
                <w:color w:val="000000"/>
                <w:sz w:val="20"/>
                <w:szCs w:val="20"/>
              </w:rPr>
              <w:t xml:space="preserve">is required </w:t>
            </w:r>
            <w:r w:rsidRPr="003F0F8C">
              <w:rPr>
                <w:color w:val="000000"/>
                <w:sz w:val="20"/>
                <w:szCs w:val="20"/>
              </w:rPr>
              <w:t>from the Department for Human Services</w:t>
            </w:r>
            <w:r>
              <w:rPr>
                <w:color w:val="000000"/>
                <w:sz w:val="20"/>
                <w:szCs w:val="20"/>
              </w:rPr>
              <w:t xml:space="preserve"> </w:t>
            </w:r>
            <w:r w:rsidRPr="005504E1">
              <w:rPr>
                <w:color w:val="000000"/>
                <w:sz w:val="20"/>
                <w:szCs w:val="20"/>
              </w:rPr>
              <w:t xml:space="preserve">Screening </w:t>
            </w:r>
            <w:r>
              <w:rPr>
                <w:color w:val="000000"/>
                <w:sz w:val="20"/>
                <w:szCs w:val="20"/>
              </w:rPr>
              <w:t>Unit</w:t>
            </w:r>
            <w:r w:rsidRPr="003F0F8C">
              <w:rPr>
                <w:color w:val="000000"/>
                <w:sz w:val="20"/>
                <w:szCs w:val="20"/>
              </w:rPr>
              <w:t xml:space="preserve">. </w:t>
            </w:r>
            <w:r>
              <w:rPr>
                <w:color w:val="000000"/>
                <w:sz w:val="20"/>
                <w:szCs w:val="20"/>
              </w:rPr>
              <w:t xml:space="preserve"> For other positions, a satisfactory </w:t>
            </w:r>
            <w:r w:rsidRPr="00685485">
              <w:rPr>
                <w:color w:val="000000"/>
                <w:sz w:val="20"/>
                <w:szCs w:val="20"/>
              </w:rPr>
              <w:t xml:space="preserve">National Police Certificate (NPC) </w:t>
            </w:r>
            <w:r>
              <w:rPr>
                <w:color w:val="000000"/>
                <w:sz w:val="20"/>
                <w:szCs w:val="20"/>
              </w:rPr>
              <w:t xml:space="preserve">assessment is required. </w:t>
            </w:r>
          </w:p>
          <w:p w14:paraId="111EE5F1" w14:textId="77777777" w:rsidR="00097E0F" w:rsidRPr="003F0F8C" w:rsidRDefault="00097E0F" w:rsidP="00097E0F">
            <w:pPr>
              <w:numPr>
                <w:ilvl w:val="0"/>
                <w:numId w:val="19"/>
              </w:numPr>
              <w:spacing w:before="20" w:after="20"/>
              <w:ind w:left="357" w:hanging="357"/>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Pr>
                <w:i/>
                <w:iCs/>
                <w:color w:val="000000"/>
                <w:sz w:val="20"/>
                <w:szCs w:val="20"/>
              </w:rPr>
              <w:t>,</w:t>
            </w:r>
            <w:r w:rsidRPr="003F0F8C">
              <w:rPr>
                <w:i/>
                <w:iCs/>
                <w:color w:val="000000"/>
                <w:sz w:val="20"/>
                <w:szCs w:val="20"/>
              </w:rPr>
              <w:t xml:space="preserve"> </w:t>
            </w:r>
            <w:r w:rsidRPr="003F0F8C">
              <w:rPr>
                <w:iCs/>
                <w:color w:val="000000"/>
                <w:sz w:val="20"/>
                <w:szCs w:val="20"/>
              </w:rPr>
              <w:t>the individual’s</w:t>
            </w:r>
            <w:r>
              <w:rPr>
                <w:i/>
                <w:iCs/>
                <w:color w:val="000000"/>
                <w:sz w:val="20"/>
                <w:szCs w:val="20"/>
              </w:rPr>
              <w:t xml:space="preserve"> </w:t>
            </w:r>
            <w:r w:rsidRPr="003F0F8C">
              <w:rPr>
                <w:color w:val="000000"/>
                <w:sz w:val="20"/>
                <w:szCs w:val="20"/>
              </w:rPr>
              <w:t>WWCC</w:t>
            </w:r>
            <w:r>
              <w:rPr>
                <w:color w:val="000000"/>
                <w:sz w:val="20"/>
                <w:szCs w:val="20"/>
              </w:rPr>
              <w:t>s</w:t>
            </w:r>
            <w:r w:rsidRPr="003F0F8C">
              <w:rPr>
                <w:color w:val="000000"/>
                <w:sz w:val="20"/>
                <w:szCs w:val="20"/>
              </w:rPr>
              <w:t xml:space="preserve"> must be renewed every 5 years from the date of issue</w:t>
            </w:r>
            <w:r>
              <w:rPr>
                <w:color w:val="000000"/>
                <w:sz w:val="20"/>
                <w:szCs w:val="20"/>
              </w:rPr>
              <w:t>;</w:t>
            </w:r>
            <w:r w:rsidRPr="003F0F8C">
              <w:rPr>
                <w:color w:val="000000"/>
                <w:sz w:val="20"/>
                <w:szCs w:val="20"/>
              </w:rPr>
              <w:t xml:space="preserve"> and for ‘</w:t>
            </w:r>
            <w:r w:rsidRPr="003F0F8C">
              <w:rPr>
                <w:i/>
                <w:color w:val="000000"/>
                <w:sz w:val="20"/>
                <w:szCs w:val="20"/>
              </w:rPr>
              <w:t>Approved Aged Care Provider Positions</w:t>
            </w:r>
            <w:r w:rsidRPr="003F0F8C">
              <w:rPr>
                <w:color w:val="000000"/>
                <w:sz w:val="20"/>
                <w:szCs w:val="20"/>
              </w:rPr>
              <w:t xml:space="preserve">’ every 3 years from date of issue as </w:t>
            </w:r>
            <w:r>
              <w:rPr>
                <w:color w:val="000000"/>
                <w:sz w:val="20"/>
                <w:szCs w:val="20"/>
              </w:rPr>
              <w:t>required by</w:t>
            </w:r>
            <w:r w:rsidRPr="003F0F8C">
              <w:rPr>
                <w:color w:val="000000"/>
                <w:sz w:val="20"/>
                <w:szCs w:val="20"/>
              </w:rPr>
              <w:t xml:space="preserve"> the </w:t>
            </w:r>
            <w:r w:rsidRPr="003F0F8C">
              <w:rPr>
                <w:i/>
                <w:iCs/>
                <w:color w:val="000000"/>
                <w:sz w:val="20"/>
                <w:szCs w:val="20"/>
              </w:rPr>
              <w:t>Accountability Principles 2014</w:t>
            </w:r>
            <w:r w:rsidRPr="003F0F8C">
              <w:rPr>
                <w:color w:val="000000"/>
                <w:sz w:val="20"/>
                <w:szCs w:val="20"/>
              </w:rPr>
              <w:t xml:space="preserve"> </w:t>
            </w:r>
            <w:r>
              <w:rPr>
                <w:color w:val="000000"/>
                <w:sz w:val="20"/>
                <w:szCs w:val="20"/>
              </w:rPr>
              <w:t xml:space="preserve">issued </w:t>
            </w:r>
            <w:r w:rsidRPr="003F0F8C">
              <w:rPr>
                <w:color w:val="000000"/>
                <w:sz w:val="20"/>
                <w:szCs w:val="20"/>
              </w:rPr>
              <w:t xml:space="preserve">pursuant to the </w:t>
            </w:r>
            <w:r w:rsidRPr="003F0F8C">
              <w:rPr>
                <w:i/>
                <w:iCs/>
                <w:color w:val="000000"/>
                <w:sz w:val="20"/>
                <w:szCs w:val="20"/>
              </w:rPr>
              <w:t xml:space="preserve">Aged Care Act </w:t>
            </w:r>
            <w:r>
              <w:rPr>
                <w:i/>
                <w:iCs/>
                <w:color w:val="000000"/>
                <w:sz w:val="20"/>
                <w:szCs w:val="20"/>
              </w:rPr>
              <w:t>1997</w:t>
            </w:r>
            <w:r w:rsidRPr="003F0F8C">
              <w:rPr>
                <w:i/>
                <w:iCs/>
                <w:color w:val="000000"/>
                <w:sz w:val="20"/>
                <w:szCs w:val="20"/>
              </w:rPr>
              <w:t xml:space="preserve"> </w:t>
            </w:r>
            <w:r w:rsidRPr="003F0F8C">
              <w:rPr>
                <w:color w:val="000000"/>
                <w:sz w:val="20"/>
                <w:szCs w:val="20"/>
              </w:rPr>
              <w:t>(Cth).</w:t>
            </w:r>
          </w:p>
          <w:p w14:paraId="69680B04" w14:textId="77777777" w:rsidR="00097E0F" w:rsidRDefault="00097E0F" w:rsidP="00097E0F">
            <w:pPr>
              <w:numPr>
                <w:ilvl w:val="0"/>
                <w:numId w:val="19"/>
              </w:numPr>
              <w:spacing w:before="20" w:after="20"/>
              <w:ind w:left="357" w:hanging="357"/>
              <w:jc w:val="both"/>
              <w:rPr>
                <w:color w:val="000000"/>
                <w:sz w:val="20"/>
                <w:szCs w:val="20"/>
              </w:rPr>
            </w:pPr>
            <w:r>
              <w:rPr>
                <w:color w:val="000000"/>
                <w:sz w:val="20"/>
                <w:szCs w:val="20"/>
              </w:rPr>
              <w:t>Appointment is subject to immunisation risk category requirements. There may be ongoing immunisation requirements that must be met.</w:t>
            </w:r>
          </w:p>
          <w:p w14:paraId="577B88B2" w14:textId="77777777" w:rsidR="00097E0F" w:rsidRDefault="00097E0F" w:rsidP="00097E0F">
            <w:pPr>
              <w:numPr>
                <w:ilvl w:val="0"/>
                <w:numId w:val="19"/>
              </w:numPr>
              <w:spacing w:before="20" w:after="2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3937F240" w14:textId="77777777" w:rsidR="008E49E2" w:rsidRPr="008E49E2" w:rsidRDefault="00097E0F" w:rsidP="00097E0F">
            <w:pPr>
              <w:numPr>
                <w:ilvl w:val="0"/>
                <w:numId w:val="19"/>
              </w:numPr>
              <w:spacing w:before="20" w:after="2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ED3BBB2" w14:textId="77777777" w:rsidR="00403497" w:rsidRDefault="00403497"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097E0F" w14:paraId="4BFDFD77" w14:textId="77777777" w:rsidTr="00097E0F">
        <w:trPr>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6BD45641" w14:textId="77777777" w:rsidR="007F49BC" w:rsidRPr="00097E0F" w:rsidRDefault="007F49BC" w:rsidP="00386B9E">
            <w:pPr>
              <w:spacing w:after="120"/>
              <w:jc w:val="both"/>
              <w:rPr>
                <w:b/>
                <w:bCs/>
                <w:sz w:val="20"/>
                <w:szCs w:val="20"/>
              </w:rPr>
            </w:pPr>
            <w:r w:rsidRPr="00765A06">
              <w:rPr>
                <w:b/>
                <w:bCs/>
                <w:sz w:val="20"/>
                <w:szCs w:val="20"/>
              </w:rPr>
              <w:t>General</w:t>
            </w:r>
            <w:r w:rsidRPr="00097E0F">
              <w:rPr>
                <w:b/>
                <w:bCs/>
                <w:sz w:val="20"/>
                <w:szCs w:val="20"/>
              </w:rPr>
              <w:t xml:space="preserve"> </w:t>
            </w:r>
            <w:r w:rsidRPr="00765A06">
              <w:rPr>
                <w:b/>
                <w:bCs/>
                <w:sz w:val="20"/>
                <w:szCs w:val="20"/>
              </w:rPr>
              <w:t>Requirements</w:t>
            </w:r>
            <w:r>
              <w:rPr>
                <w:b/>
                <w:bCs/>
                <w:sz w:val="20"/>
                <w:szCs w:val="20"/>
              </w:rPr>
              <w:t>:</w:t>
            </w:r>
          </w:p>
        </w:tc>
      </w:tr>
      <w:tr w:rsidR="007F49BC" w:rsidRPr="005651AC" w14:paraId="169AA5BB"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69F18FD3" w14:textId="77777777" w:rsidR="00097E0F" w:rsidRDefault="00097E0F" w:rsidP="00097E0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73278A6F" w14:textId="77777777" w:rsidR="00203F0A" w:rsidRPr="00203F0A" w:rsidRDefault="00203F0A" w:rsidP="00203F0A">
            <w:pPr>
              <w:rPr>
                <w:rFonts w:ascii="Calibri" w:hAnsi="Calibri" w:cs="Calibri"/>
                <w:i/>
                <w:iCs/>
                <w:sz w:val="16"/>
                <w:szCs w:val="16"/>
                <w:lang w:eastAsia="en-US"/>
              </w:rPr>
            </w:pPr>
          </w:p>
          <w:p w14:paraId="4EF6BD08" w14:textId="77777777" w:rsidR="00097E0F" w:rsidRPr="003F0F8C" w:rsidRDefault="00097E0F" w:rsidP="00097E0F">
            <w:pPr>
              <w:pStyle w:val="BodyText2"/>
              <w:numPr>
                <w:ilvl w:val="0"/>
                <w:numId w:val="19"/>
              </w:numPr>
              <w:spacing w:after="0" w:line="240" w:lineRule="auto"/>
              <w:jc w:val="both"/>
              <w:rPr>
                <w:sz w:val="20"/>
                <w:szCs w:val="20"/>
              </w:rPr>
            </w:pPr>
            <w:r w:rsidRPr="0058376A">
              <w:rPr>
                <w:i/>
                <w:sz w:val="20"/>
                <w:szCs w:val="20"/>
              </w:rPr>
              <w:t xml:space="preserve">Work Health and Safety Act 2012 (SA) </w:t>
            </w:r>
            <w:r w:rsidRPr="00D663B4">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6ABECDB8" w14:textId="77777777" w:rsidR="00097E0F" w:rsidRPr="003F0F8C" w:rsidRDefault="00097E0F" w:rsidP="00097E0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34E708AD" w14:textId="77777777" w:rsidR="00097E0F" w:rsidRDefault="00097E0F" w:rsidP="00097E0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1E449FDA"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49B54137" w14:textId="77777777" w:rsidR="00097E0F" w:rsidRPr="003F0F8C" w:rsidRDefault="00097E0F" w:rsidP="00097E0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4993BEB6"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Disability Discrimination.</w:t>
            </w:r>
          </w:p>
          <w:p w14:paraId="44081CE4" w14:textId="77777777" w:rsidR="00097E0F" w:rsidRDefault="00097E0F" w:rsidP="00097E0F">
            <w:pPr>
              <w:pStyle w:val="BodyText2"/>
              <w:numPr>
                <w:ilvl w:val="0"/>
                <w:numId w:val="19"/>
              </w:numPr>
              <w:spacing w:after="0" w:line="240" w:lineRule="auto"/>
              <w:jc w:val="both"/>
              <w:rPr>
                <w:sz w:val="20"/>
                <w:szCs w:val="20"/>
              </w:rPr>
            </w:pPr>
            <w:r w:rsidRPr="00A66D8C">
              <w:rPr>
                <w:i/>
                <w:sz w:val="20"/>
                <w:szCs w:val="20"/>
              </w:rPr>
              <w:t>Independent Commission</w:t>
            </w:r>
            <w:r w:rsidR="003D59CD">
              <w:rPr>
                <w:i/>
                <w:sz w:val="20"/>
                <w:szCs w:val="20"/>
              </w:rPr>
              <w:t>er</w:t>
            </w:r>
            <w:r w:rsidRPr="00A66D8C">
              <w:rPr>
                <w:i/>
                <w:sz w:val="20"/>
                <w:szCs w:val="20"/>
              </w:rPr>
              <w:t xml:space="preserve"> Against Corruption Act 2012</w:t>
            </w:r>
            <w:r>
              <w:rPr>
                <w:sz w:val="20"/>
                <w:szCs w:val="20"/>
              </w:rPr>
              <w:t xml:space="preserve"> (SA).</w:t>
            </w:r>
          </w:p>
          <w:p w14:paraId="06492954" w14:textId="77777777" w:rsidR="00097E0F" w:rsidRDefault="00097E0F" w:rsidP="00097E0F">
            <w:pPr>
              <w:pStyle w:val="BodyText2"/>
              <w:numPr>
                <w:ilvl w:val="0"/>
                <w:numId w:val="19"/>
              </w:numPr>
              <w:spacing w:after="0" w:line="240" w:lineRule="auto"/>
              <w:jc w:val="both"/>
              <w:rPr>
                <w:sz w:val="20"/>
                <w:szCs w:val="20"/>
              </w:rPr>
            </w:pPr>
            <w:r>
              <w:rPr>
                <w:i/>
                <w:sz w:val="20"/>
                <w:szCs w:val="20"/>
              </w:rPr>
              <w:t>Information Privacy Principles Instruction.</w:t>
            </w:r>
          </w:p>
          <w:p w14:paraId="3FC32E78" w14:textId="77777777" w:rsidR="00097E0F" w:rsidRPr="00AB3668" w:rsidRDefault="00097E0F" w:rsidP="00097E0F">
            <w:pPr>
              <w:pStyle w:val="BodyText2"/>
              <w:numPr>
                <w:ilvl w:val="0"/>
                <w:numId w:val="19"/>
              </w:numPr>
              <w:spacing w:after="0" w:line="240" w:lineRule="auto"/>
              <w:jc w:val="both"/>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3DDA78DA"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Relevant Australian Standards.</w:t>
            </w:r>
          </w:p>
          <w:p w14:paraId="015B1313"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Duty to maintain confidentiality.</w:t>
            </w:r>
          </w:p>
          <w:p w14:paraId="1DF76525"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Smoke Free Workplace.</w:t>
            </w:r>
          </w:p>
          <w:p w14:paraId="36EFFA7C"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 xml:space="preserve">To value and respect the needs and contributions of SA Health Aboriginal staff and </w:t>
            </w:r>
            <w:proofErr w:type="gramStart"/>
            <w:r w:rsidRPr="003F0F8C">
              <w:rPr>
                <w:sz w:val="20"/>
                <w:szCs w:val="20"/>
              </w:rPr>
              <w:t>clients, and</w:t>
            </w:r>
            <w:proofErr w:type="gramEnd"/>
            <w:r w:rsidRPr="003F0F8C">
              <w:rPr>
                <w:sz w:val="20"/>
                <w:szCs w:val="20"/>
              </w:rPr>
              <w:t xml:space="preserve"> commit to the development of Aboriginal cultural competence across all SA Health practice and service delivery.</w:t>
            </w:r>
          </w:p>
          <w:p w14:paraId="2F693550"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722EFA27" w14:textId="77777777" w:rsidR="00097E0F" w:rsidRPr="00927CA4" w:rsidRDefault="00097E0F" w:rsidP="00097E0F">
            <w:pPr>
              <w:pStyle w:val="BodyText2"/>
              <w:spacing w:after="0" w:line="240" w:lineRule="auto"/>
              <w:jc w:val="both"/>
              <w:rPr>
                <w:color w:val="000000"/>
                <w:sz w:val="20"/>
                <w:szCs w:val="20"/>
              </w:rPr>
            </w:pPr>
          </w:p>
          <w:p w14:paraId="0F3F9DEF" w14:textId="77777777" w:rsidR="005534CF" w:rsidRPr="00927CA4" w:rsidRDefault="00097E0F" w:rsidP="00097E0F">
            <w:pPr>
              <w:pStyle w:val="ListParagraph"/>
              <w:spacing w:after="6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45D4AA7C" w14:textId="77777777" w:rsidR="00D256B7" w:rsidRDefault="00D256B7" w:rsidP="00B8319A">
      <w:pPr>
        <w:jc w:val="both"/>
        <w:rPr>
          <w:color w:val="000000"/>
          <w:sz w:val="20"/>
          <w:szCs w:val="20"/>
        </w:rPr>
      </w:pPr>
    </w:p>
    <w:p w14:paraId="0A9D2FB1" w14:textId="77777777" w:rsidR="00A212C7" w:rsidRDefault="00A212C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097E0F" w14:paraId="3C4DE7DB" w14:textId="77777777" w:rsidTr="00097E0F">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B3B4835" w14:textId="77777777" w:rsidR="006C0C77" w:rsidRPr="00BD450E" w:rsidRDefault="006C0C77" w:rsidP="00386B9E">
            <w:pPr>
              <w:spacing w:after="120"/>
              <w:jc w:val="both"/>
              <w:rPr>
                <w:b/>
                <w:bCs/>
                <w:sz w:val="20"/>
                <w:szCs w:val="20"/>
              </w:rPr>
            </w:pPr>
            <w:r>
              <w:rPr>
                <w:b/>
                <w:bCs/>
                <w:sz w:val="20"/>
                <w:szCs w:val="20"/>
              </w:rPr>
              <w:lastRenderedPageBreak/>
              <w:t>Performance Development</w:t>
            </w:r>
            <w:r w:rsidR="00097E0F">
              <w:rPr>
                <w:b/>
                <w:bCs/>
                <w:sz w:val="20"/>
                <w:szCs w:val="20"/>
              </w:rPr>
              <w:t>:</w:t>
            </w:r>
          </w:p>
        </w:tc>
      </w:tr>
      <w:tr w:rsidR="006C0C77" w:rsidRPr="005651AC" w14:paraId="7527171D"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13C484CB" w14:textId="77777777" w:rsidR="006C0C77" w:rsidRPr="00F23D9C" w:rsidRDefault="006C0C77" w:rsidP="001C481B">
            <w:pPr>
              <w:spacing w:before="60" w:after="60"/>
              <w:jc w:val="both"/>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7AEBCA7" w14:textId="77777777" w:rsidR="006C0C77" w:rsidRDefault="006C0C77" w:rsidP="00B8319A">
      <w:pPr>
        <w:jc w:val="both"/>
        <w:rPr>
          <w:color w:val="000000"/>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9506C3" w:rsidRPr="00097E0F" w14:paraId="56762E13" w14:textId="77777777" w:rsidTr="00097E0F">
        <w:trPr>
          <w:cantSplit/>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05883C19" w14:textId="77777777" w:rsidR="009506C3" w:rsidRPr="00097E0F" w:rsidRDefault="009506C3" w:rsidP="00386B9E">
            <w:pPr>
              <w:spacing w:after="120"/>
              <w:jc w:val="both"/>
              <w:rPr>
                <w:b/>
                <w:bCs/>
                <w:sz w:val="20"/>
                <w:szCs w:val="20"/>
              </w:rPr>
            </w:pPr>
            <w:r>
              <w:rPr>
                <w:b/>
                <w:bCs/>
                <w:sz w:val="20"/>
                <w:szCs w:val="20"/>
              </w:rPr>
              <w:t>Handling of Official Information:</w:t>
            </w:r>
            <w:r w:rsidRPr="00097E0F">
              <w:rPr>
                <w:b/>
                <w:bCs/>
                <w:sz w:val="20"/>
                <w:szCs w:val="20"/>
              </w:rPr>
              <w:t xml:space="preserve"> </w:t>
            </w:r>
          </w:p>
        </w:tc>
      </w:tr>
      <w:tr w:rsidR="009506C3" w:rsidRPr="00872410" w14:paraId="341248D6" w14:textId="77777777" w:rsidTr="00097E0F">
        <w:trPr>
          <w:trHeight w:val="1990"/>
        </w:trPr>
        <w:tc>
          <w:tcPr>
            <w:tcW w:w="9774" w:type="dxa"/>
            <w:tcBorders>
              <w:top w:val="single" w:sz="4" w:space="0" w:color="auto"/>
              <w:left w:val="single" w:sz="4" w:space="0" w:color="auto"/>
              <w:bottom w:val="single" w:sz="4" w:space="0" w:color="auto"/>
              <w:right w:val="single" w:sz="4" w:space="0" w:color="auto"/>
            </w:tcBorders>
          </w:tcPr>
          <w:p w14:paraId="0ED26213" w14:textId="77777777" w:rsidR="009506C3" w:rsidRDefault="009506C3" w:rsidP="00386B9E">
            <w:pPr>
              <w:autoSpaceDE w:val="0"/>
              <w:autoSpaceDN w:val="0"/>
              <w:adjustRightInd w:val="0"/>
              <w:spacing w:before="6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8093E35" w14:textId="77777777" w:rsidR="009506C3" w:rsidRPr="00872410" w:rsidRDefault="009506C3" w:rsidP="00386B9E">
            <w:pPr>
              <w:autoSpaceDE w:val="0"/>
              <w:autoSpaceDN w:val="0"/>
              <w:adjustRightInd w:val="0"/>
              <w:jc w:val="both"/>
              <w:rPr>
                <w:color w:val="000000"/>
                <w:sz w:val="20"/>
                <w:szCs w:val="20"/>
              </w:rPr>
            </w:pPr>
          </w:p>
          <w:p w14:paraId="55A43FC9" w14:textId="77777777" w:rsidR="009506C3" w:rsidRDefault="009506C3" w:rsidP="00386B9E">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92FD544" w14:textId="77777777" w:rsidR="009506C3" w:rsidRPr="00872410" w:rsidRDefault="009506C3" w:rsidP="00386B9E">
            <w:pPr>
              <w:autoSpaceDE w:val="0"/>
              <w:autoSpaceDN w:val="0"/>
              <w:adjustRightInd w:val="0"/>
              <w:jc w:val="both"/>
              <w:rPr>
                <w:color w:val="000000"/>
                <w:sz w:val="20"/>
                <w:szCs w:val="20"/>
              </w:rPr>
            </w:pPr>
          </w:p>
          <w:p w14:paraId="5B1563F9" w14:textId="77777777" w:rsidR="009506C3" w:rsidRDefault="009506C3" w:rsidP="00386B9E">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EA9323A" w14:textId="77777777" w:rsidR="009506C3" w:rsidRDefault="009506C3" w:rsidP="00386B9E">
            <w:pPr>
              <w:autoSpaceDE w:val="0"/>
              <w:autoSpaceDN w:val="0"/>
              <w:adjustRightInd w:val="0"/>
              <w:jc w:val="both"/>
              <w:rPr>
                <w:color w:val="000000"/>
                <w:sz w:val="20"/>
                <w:szCs w:val="20"/>
              </w:rPr>
            </w:pPr>
          </w:p>
          <w:p w14:paraId="1BF8D50E" w14:textId="77777777" w:rsidR="009506C3" w:rsidRPr="00261185" w:rsidRDefault="009506C3" w:rsidP="00386B9E">
            <w:pPr>
              <w:autoSpaceDE w:val="0"/>
              <w:autoSpaceDN w:val="0"/>
              <w:adjustRightInd w:val="0"/>
              <w:spacing w:after="6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C810FE9" w14:textId="77777777" w:rsidR="00783928" w:rsidRDefault="00783928" w:rsidP="00B8319A">
      <w:pPr>
        <w:jc w:val="both"/>
        <w:rPr>
          <w:color w:val="000000"/>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386B9E" w:rsidRPr="00097E0F" w14:paraId="0C52A939" w14:textId="77777777" w:rsidTr="00B61D82">
        <w:trPr>
          <w:cantSplit/>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3E4C3323" w14:textId="77777777" w:rsidR="00386B9E" w:rsidRPr="00097E0F" w:rsidRDefault="00386B9E" w:rsidP="00386B9E">
            <w:pPr>
              <w:spacing w:after="120"/>
              <w:jc w:val="both"/>
              <w:rPr>
                <w:b/>
                <w:bCs/>
                <w:sz w:val="20"/>
                <w:szCs w:val="20"/>
              </w:rPr>
            </w:pPr>
            <w:bookmarkStart w:id="4" w:name="_Hlk154056598"/>
            <w:r>
              <w:rPr>
                <w:b/>
                <w:bCs/>
                <w:sz w:val="20"/>
                <w:szCs w:val="20"/>
              </w:rPr>
              <w:t>White Ribbon:</w:t>
            </w:r>
            <w:r w:rsidRPr="00097E0F">
              <w:rPr>
                <w:b/>
                <w:bCs/>
                <w:sz w:val="20"/>
                <w:szCs w:val="20"/>
              </w:rPr>
              <w:t xml:space="preserve"> </w:t>
            </w:r>
          </w:p>
        </w:tc>
      </w:tr>
      <w:tr w:rsidR="00386B9E" w:rsidRPr="00872410" w14:paraId="64ED0542" w14:textId="77777777" w:rsidTr="00386B9E">
        <w:trPr>
          <w:trHeight w:val="964"/>
        </w:trPr>
        <w:tc>
          <w:tcPr>
            <w:tcW w:w="9774" w:type="dxa"/>
            <w:tcBorders>
              <w:top w:val="single" w:sz="4" w:space="0" w:color="auto"/>
              <w:left w:val="single" w:sz="4" w:space="0" w:color="auto"/>
              <w:bottom w:val="single" w:sz="4" w:space="0" w:color="auto"/>
              <w:right w:val="single" w:sz="4" w:space="0" w:color="auto"/>
            </w:tcBorders>
          </w:tcPr>
          <w:p w14:paraId="5A32AB93" w14:textId="77777777" w:rsidR="00386B9E" w:rsidRPr="00261185" w:rsidRDefault="00386B9E" w:rsidP="001C481B">
            <w:pPr>
              <w:autoSpaceDE w:val="0"/>
              <w:autoSpaceDN w:val="0"/>
              <w:adjustRightInd w:val="0"/>
              <w:spacing w:before="60" w:after="6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bookmarkEnd w:id="4"/>
    </w:tbl>
    <w:p w14:paraId="73EFB387" w14:textId="77777777" w:rsidR="00097E0F" w:rsidRDefault="00097E0F" w:rsidP="00386B9E">
      <w:pP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86B9E" w:rsidRPr="005651AC" w14:paraId="6F11AA65" w14:textId="77777777" w:rsidTr="00386B9E">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C73A3A" w14:textId="77777777" w:rsidR="00386B9E" w:rsidRPr="00BD450E" w:rsidRDefault="00386B9E" w:rsidP="00386B9E">
            <w:pPr>
              <w:spacing w:after="120"/>
              <w:jc w:val="both"/>
              <w:rPr>
                <w:b/>
                <w:bCs/>
                <w:sz w:val="20"/>
                <w:szCs w:val="20"/>
              </w:rPr>
            </w:pPr>
            <w:bookmarkStart w:id="5" w:name="_Hlk154056607"/>
            <w:r>
              <w:rPr>
                <w:b/>
                <w:bCs/>
                <w:sz w:val="20"/>
                <w:szCs w:val="20"/>
              </w:rPr>
              <w:t>Cultural Commitment</w:t>
            </w:r>
            <w:r w:rsidRPr="00D56B41">
              <w:rPr>
                <w:b/>
                <w:bCs/>
                <w:sz w:val="20"/>
                <w:szCs w:val="20"/>
              </w:rPr>
              <w:t>:</w:t>
            </w:r>
          </w:p>
        </w:tc>
      </w:tr>
      <w:tr w:rsidR="00386B9E" w:rsidRPr="005651AC" w14:paraId="33DA3949" w14:textId="77777777" w:rsidTr="00B61D82">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13C2D10A" w14:textId="77777777" w:rsidR="00386B9E" w:rsidRPr="008B1924" w:rsidRDefault="00386B9E" w:rsidP="001C481B">
            <w:pPr>
              <w:spacing w:before="60" w:after="60"/>
              <w:jc w:val="both"/>
              <w:rPr>
                <w:color w:val="000000"/>
                <w:sz w:val="20"/>
                <w:szCs w:val="20"/>
              </w:rPr>
            </w:pPr>
            <w:r>
              <w:rPr>
                <w:color w:val="000000"/>
                <w:sz w:val="20"/>
                <w:szCs w:val="20"/>
              </w:rPr>
              <w:t>NALHN welcomes</w:t>
            </w:r>
            <w:r w:rsidRPr="007E1402">
              <w:rPr>
                <w:color w:val="000000"/>
                <w:sz w:val="20"/>
                <w:szCs w:val="20"/>
              </w:rPr>
              <w:t xml:space="preserve"> and respects Aboriginal and Torres Strait Islander people and values the expertise, cultural </w:t>
            </w:r>
            <w:proofErr w:type="gramStart"/>
            <w:r w:rsidRPr="007E1402">
              <w:rPr>
                <w:color w:val="000000"/>
                <w:sz w:val="20"/>
                <w:szCs w:val="20"/>
              </w:rPr>
              <w:t>knowledge</w:t>
            </w:r>
            <w:proofErr w:type="gramEnd"/>
            <w:r w:rsidRPr="007E1402">
              <w:rPr>
                <w:color w:val="000000"/>
                <w:sz w:val="20"/>
                <w:szCs w:val="20"/>
              </w:rPr>
              <w:t xml:space="preserve"> and life experiences they bring to the workplace. In acknowledgement of this, NALHN is committed to increasing the Aboriginal and Torres Strait Islander Workforce</w:t>
            </w:r>
            <w:r>
              <w:rPr>
                <w:color w:val="000000"/>
                <w:sz w:val="20"/>
                <w:szCs w:val="20"/>
              </w:rPr>
              <w:t>.</w:t>
            </w:r>
          </w:p>
        </w:tc>
      </w:tr>
      <w:bookmarkEnd w:id="5"/>
    </w:tbl>
    <w:p w14:paraId="55D47864" w14:textId="77777777" w:rsidR="007E1402" w:rsidRDefault="007E1402" w:rsidP="00B8319A">
      <w:pPr>
        <w:jc w:val="both"/>
        <w:rPr>
          <w:color w:val="000000"/>
          <w:sz w:val="20"/>
          <w:szCs w:val="20"/>
        </w:rPr>
      </w:pPr>
    </w:p>
    <w:p w14:paraId="531B6A1F" w14:textId="77777777" w:rsidR="001C6278" w:rsidRPr="001C6278" w:rsidRDefault="001C6278" w:rsidP="001C6278">
      <w:pPr>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1CEE758B" w14:textId="77777777" w:rsidTr="00386B9E">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DC30046" w14:textId="77777777" w:rsidR="006C0C77" w:rsidRPr="00BD450E" w:rsidRDefault="006C0C77" w:rsidP="00386B9E">
            <w:pPr>
              <w:spacing w:after="120"/>
              <w:jc w:val="both"/>
              <w:rPr>
                <w:b/>
                <w:bCs/>
                <w:sz w:val="20"/>
                <w:szCs w:val="20"/>
              </w:rPr>
            </w:pPr>
            <w:bookmarkStart w:id="6" w:name="_Hlk154056616"/>
            <w:r w:rsidRPr="00D56B41">
              <w:rPr>
                <w:b/>
                <w:bCs/>
                <w:sz w:val="20"/>
                <w:szCs w:val="20"/>
              </w:rPr>
              <w:t>Resilience:</w:t>
            </w:r>
          </w:p>
        </w:tc>
      </w:tr>
      <w:tr w:rsidR="006C0C77" w:rsidRPr="005651AC" w14:paraId="7FFF1EE0" w14:textId="77777777" w:rsidTr="00386B9E">
        <w:trPr>
          <w:trHeight w:val="227"/>
        </w:trPr>
        <w:tc>
          <w:tcPr>
            <w:tcW w:w="9776" w:type="dxa"/>
            <w:tcBorders>
              <w:top w:val="single" w:sz="4" w:space="0" w:color="auto"/>
              <w:left w:val="single" w:sz="4" w:space="0" w:color="auto"/>
              <w:bottom w:val="single" w:sz="4" w:space="0" w:color="auto"/>
              <w:right w:val="single" w:sz="4" w:space="0" w:color="auto"/>
            </w:tcBorders>
            <w:vAlign w:val="center"/>
          </w:tcPr>
          <w:p w14:paraId="03200F7F" w14:textId="77777777" w:rsidR="006C0C77" w:rsidRPr="008B1924" w:rsidRDefault="006C0C77" w:rsidP="00386B9E">
            <w:pPr>
              <w:spacing w:before="60" w:after="60"/>
              <w:rPr>
                <w:color w:val="000000"/>
                <w:sz w:val="20"/>
                <w:szCs w:val="20"/>
              </w:rPr>
            </w:pPr>
            <w:r w:rsidRPr="008B1924">
              <w:rPr>
                <w:sz w:val="20"/>
                <w:szCs w:val="20"/>
              </w:rPr>
              <w:t>SA Health employees persevere to achieve goals, stay calm under pressure and are open to feedback.</w:t>
            </w:r>
          </w:p>
        </w:tc>
      </w:tr>
      <w:bookmarkEnd w:id="6"/>
    </w:tbl>
    <w:p w14:paraId="795069DD" w14:textId="77777777" w:rsidR="006C0C77" w:rsidRDefault="006C0C77" w:rsidP="00B8319A">
      <w:pPr>
        <w:jc w:val="both"/>
        <w:rPr>
          <w:color w:val="000000"/>
          <w:sz w:val="20"/>
          <w:szCs w:val="20"/>
        </w:rPr>
      </w:pPr>
    </w:p>
    <w:p w14:paraId="1CFA492F" w14:textId="77777777" w:rsidR="006C0C77" w:rsidRDefault="006C0C77" w:rsidP="00B8319A">
      <w:pPr>
        <w:jc w:val="both"/>
        <w:rPr>
          <w:color w:val="000000"/>
          <w:sz w:val="20"/>
          <w:szCs w:val="20"/>
        </w:rPr>
      </w:pPr>
    </w:p>
    <w:p w14:paraId="48D65A54" w14:textId="77777777" w:rsidR="006C0C77" w:rsidRDefault="006C0C77" w:rsidP="00B8319A">
      <w:pPr>
        <w:jc w:val="both"/>
        <w:rPr>
          <w:color w:val="000000"/>
          <w:sz w:val="20"/>
          <w:szCs w:val="20"/>
        </w:rPr>
      </w:pPr>
    </w:p>
    <w:p w14:paraId="62542294" w14:textId="77777777" w:rsidR="006C0C77" w:rsidRDefault="006C0C77" w:rsidP="00B8319A">
      <w:pPr>
        <w:jc w:val="both"/>
        <w:rPr>
          <w:color w:val="000000"/>
          <w:sz w:val="20"/>
          <w:szCs w:val="20"/>
        </w:rPr>
      </w:pPr>
    </w:p>
    <w:p w14:paraId="50BF6E57" w14:textId="77777777" w:rsidR="007F49BC" w:rsidRDefault="007F49BC" w:rsidP="00CB4DB9">
      <w:pPr>
        <w:shd w:val="clear" w:color="auto" w:fill="D9D9D9"/>
        <w:rPr>
          <w:b/>
          <w:bCs/>
          <w:sz w:val="28"/>
          <w:szCs w:val="28"/>
        </w:rPr>
        <w:sectPr w:rsidR="007F49BC" w:rsidSect="00C02310">
          <w:headerReference w:type="even" r:id="rId19"/>
          <w:headerReference w:type="default" r:id="rId20"/>
          <w:footerReference w:type="even" r:id="rId21"/>
          <w:footerReference w:type="default" r:id="rId22"/>
          <w:headerReference w:type="first" r:id="rId23"/>
          <w:footerReference w:type="first" r:id="rId24"/>
          <w:pgSz w:w="11906" w:h="16838"/>
          <w:pgMar w:top="1440" w:right="849" w:bottom="1440" w:left="1418" w:header="720" w:footer="720" w:gutter="0"/>
          <w:cols w:space="720"/>
        </w:sectPr>
      </w:pPr>
    </w:p>
    <w:p w14:paraId="5AF8F2FE" w14:textId="77777777" w:rsidR="00A625B7" w:rsidRDefault="00A625B7" w:rsidP="00A625B7">
      <w:pPr>
        <w:shd w:val="clear" w:color="auto" w:fill="D9D9D9"/>
        <w:ind w:left="-142"/>
        <w:jc w:val="both"/>
        <w:rPr>
          <w:b/>
          <w:bCs/>
          <w:sz w:val="28"/>
          <w:szCs w:val="28"/>
        </w:rPr>
      </w:pPr>
      <w:r>
        <w:rPr>
          <w:b/>
          <w:bCs/>
          <w:sz w:val="28"/>
          <w:szCs w:val="28"/>
        </w:rPr>
        <w:lastRenderedPageBreak/>
        <w:t>Organisational Context</w:t>
      </w:r>
    </w:p>
    <w:p w14:paraId="1B8EEFFD" w14:textId="77777777" w:rsidR="00A625B7" w:rsidRDefault="00A625B7" w:rsidP="00A625B7">
      <w:pPr>
        <w:spacing w:after="120"/>
        <w:jc w:val="both"/>
        <w:rPr>
          <w:b/>
          <w:bCs/>
          <w:sz w:val="20"/>
          <w:szCs w:val="20"/>
        </w:rPr>
      </w:pPr>
      <w:bookmarkStart w:id="7" w:name="_Hlk154057755"/>
      <w:bookmarkStart w:id="8" w:name="_Hlk154055643"/>
    </w:p>
    <w:p w14:paraId="55997E19" w14:textId="77777777" w:rsidR="00A625B7" w:rsidRDefault="00A625B7" w:rsidP="00A625B7">
      <w:pPr>
        <w:ind w:left="-142"/>
        <w:jc w:val="both"/>
        <w:rPr>
          <w:b/>
          <w:bCs/>
          <w:sz w:val="20"/>
          <w:szCs w:val="20"/>
        </w:rPr>
      </w:pPr>
      <w:r w:rsidRPr="001658BB">
        <w:rPr>
          <w:b/>
          <w:sz w:val="20"/>
          <w:szCs w:val="20"/>
        </w:rPr>
        <w:t xml:space="preserve">SA </w:t>
      </w:r>
      <w:r w:rsidRPr="001658BB">
        <w:rPr>
          <w:b/>
          <w:bCs/>
          <w:sz w:val="20"/>
          <w:szCs w:val="20"/>
        </w:rPr>
        <w:t>Health</w:t>
      </w:r>
    </w:p>
    <w:p w14:paraId="7C875FF7" w14:textId="77777777" w:rsidR="00A625B7" w:rsidRPr="00DB141E" w:rsidRDefault="00A625B7" w:rsidP="00A625B7">
      <w:pPr>
        <w:ind w:left="-142"/>
        <w:jc w:val="both"/>
        <w:rPr>
          <w:b/>
          <w:sz w:val="8"/>
          <w:szCs w:val="20"/>
        </w:rPr>
      </w:pPr>
    </w:p>
    <w:p w14:paraId="70799398" w14:textId="77777777" w:rsidR="00A625B7" w:rsidRPr="00652E5C" w:rsidRDefault="00A625B7" w:rsidP="00A625B7">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 xml:space="preserve">SA Health is committed to protecting and improving the health of all South Australians by providing leadership in health reform, public health services, health and medical research, policy development and planning, with an increased focus on wellbeing, illness prevention, early </w:t>
      </w:r>
      <w:proofErr w:type="gramStart"/>
      <w:r w:rsidRPr="00652E5C">
        <w:rPr>
          <w:rFonts w:ascii="Arial" w:hAnsi="Arial" w:cs="Arial"/>
          <w:sz w:val="20"/>
          <w:szCs w:val="20"/>
        </w:rPr>
        <w:t>intervention</w:t>
      </w:r>
      <w:proofErr w:type="gramEnd"/>
      <w:r w:rsidRPr="00652E5C">
        <w:rPr>
          <w:rFonts w:ascii="Arial" w:hAnsi="Arial" w:cs="Arial"/>
          <w:sz w:val="20"/>
          <w:szCs w:val="20"/>
        </w:rPr>
        <w:t xml:space="preserve"> and quality care.</w:t>
      </w:r>
    </w:p>
    <w:p w14:paraId="03201AA5" w14:textId="77777777" w:rsidR="00A625B7" w:rsidRPr="00652E5C" w:rsidRDefault="00A625B7" w:rsidP="00A625B7">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the brand name for the health portfolio of services and agencies responsible to the Minister for Health, the Minister for Health &amp; Wellbeing. The State Government has reformed</w:t>
      </w:r>
      <w:r w:rsidRPr="00652E5C">
        <w:rPr>
          <w:sz w:val="20"/>
          <w:szCs w:val="20"/>
        </w:rPr>
        <w:t xml:space="preserve"> </w:t>
      </w:r>
      <w:r w:rsidRPr="00652E5C">
        <w:rPr>
          <w:rFonts w:ascii="Arial" w:hAnsi="Arial" w:cs="Arial"/>
          <w:sz w:val="20"/>
          <w:szCs w:val="20"/>
        </w:rPr>
        <w:t>the governance of SA Health, including establishing 10 Local Health Networks (LHNs), each with its own Governing Board.</w:t>
      </w:r>
    </w:p>
    <w:p w14:paraId="01AAD921" w14:textId="77777777" w:rsidR="00A625B7" w:rsidRPr="00652E5C" w:rsidRDefault="00A625B7" w:rsidP="00A625B7">
      <w:pPr>
        <w:spacing w:after="100" w:afterAutospacing="1"/>
        <w:ind w:left="-142"/>
        <w:jc w:val="both"/>
        <w:rPr>
          <w:sz w:val="20"/>
          <w:szCs w:val="20"/>
        </w:rPr>
      </w:pPr>
      <w:r w:rsidRPr="00652E5C">
        <w:rPr>
          <w:sz w:val="20"/>
          <w:szCs w:val="20"/>
        </w:rPr>
        <w:t>These reforms have taken a staged approach, with the most significant changes to taking place from 1 July 2019 when the new Governing Boards become fully operational.</w:t>
      </w:r>
    </w:p>
    <w:p w14:paraId="12586869" w14:textId="77777777" w:rsidR="00A625B7" w:rsidRPr="00652E5C" w:rsidRDefault="00A625B7" w:rsidP="00A625B7">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comprised of the Department for Health and Wellbeing and the following legal entities: </w:t>
      </w:r>
    </w:p>
    <w:p w14:paraId="64AA4F11"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Central Adelaide Local Health Network</w:t>
      </w:r>
    </w:p>
    <w:p w14:paraId="74A829F7" w14:textId="77777777" w:rsidR="00A625B7" w:rsidRPr="001658BB" w:rsidRDefault="00A625B7" w:rsidP="00A625B7">
      <w:pPr>
        <w:numPr>
          <w:ilvl w:val="0"/>
          <w:numId w:val="1"/>
        </w:numPr>
        <w:tabs>
          <w:tab w:val="clear" w:pos="360"/>
        </w:tabs>
        <w:ind w:left="284" w:hanging="284"/>
        <w:jc w:val="both"/>
        <w:rPr>
          <w:b/>
          <w:color w:val="000000"/>
          <w:sz w:val="20"/>
          <w:szCs w:val="20"/>
        </w:rPr>
      </w:pPr>
      <w:r w:rsidRPr="001658BB">
        <w:rPr>
          <w:b/>
          <w:color w:val="000000"/>
          <w:sz w:val="20"/>
          <w:szCs w:val="20"/>
        </w:rPr>
        <w:t>Northern Adelaide Local Health Network</w:t>
      </w:r>
    </w:p>
    <w:p w14:paraId="725EDAD8"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Southern Adelaide Local Health Network</w:t>
      </w:r>
    </w:p>
    <w:p w14:paraId="3BFE82E3"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Women’s and Children’s Health Network</w:t>
      </w:r>
    </w:p>
    <w:p w14:paraId="2DF00007"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Barossa Hills Fleurieu Local Health Network</w:t>
      </w:r>
    </w:p>
    <w:p w14:paraId="6B3DE3E8"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Eyre and Far North Local Health Network</w:t>
      </w:r>
    </w:p>
    <w:p w14:paraId="405D338B"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Flinders and Upper North Local Health Network</w:t>
      </w:r>
    </w:p>
    <w:p w14:paraId="528F2380"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Riverland Mallee Coorong Local Health Network</w:t>
      </w:r>
    </w:p>
    <w:p w14:paraId="5851D4B1" w14:textId="77777777" w:rsidR="00A625B7" w:rsidRPr="001658BB" w:rsidRDefault="001C481B" w:rsidP="00A625B7">
      <w:pPr>
        <w:numPr>
          <w:ilvl w:val="0"/>
          <w:numId w:val="1"/>
        </w:numPr>
        <w:tabs>
          <w:tab w:val="clear" w:pos="360"/>
        </w:tabs>
        <w:ind w:left="284" w:hanging="284"/>
        <w:jc w:val="both"/>
        <w:rPr>
          <w:color w:val="000000"/>
          <w:sz w:val="20"/>
          <w:szCs w:val="20"/>
        </w:rPr>
      </w:pPr>
      <w:r>
        <w:rPr>
          <w:color w:val="000000"/>
          <w:sz w:val="20"/>
          <w:szCs w:val="20"/>
        </w:rPr>
        <w:t>Limestone Coast</w:t>
      </w:r>
      <w:r w:rsidR="00A625B7" w:rsidRPr="001658BB">
        <w:rPr>
          <w:color w:val="000000"/>
          <w:sz w:val="20"/>
          <w:szCs w:val="20"/>
        </w:rPr>
        <w:t xml:space="preserve"> Local Health Network</w:t>
      </w:r>
    </w:p>
    <w:p w14:paraId="5659796B"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Yorke and Northern Local Health Network</w:t>
      </w:r>
    </w:p>
    <w:p w14:paraId="4193E606"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SA Ambulance Service</w:t>
      </w:r>
    </w:p>
    <w:p w14:paraId="61EC3A16" w14:textId="77777777" w:rsidR="00A625B7" w:rsidRPr="001658BB" w:rsidRDefault="00A625B7" w:rsidP="00A625B7">
      <w:pPr>
        <w:ind w:left="-142"/>
        <w:jc w:val="both"/>
        <w:rPr>
          <w:b/>
          <w:bCs/>
          <w:sz w:val="20"/>
          <w:szCs w:val="20"/>
        </w:rPr>
      </w:pPr>
    </w:p>
    <w:p w14:paraId="3E7D49E4" w14:textId="77777777" w:rsidR="00A625B7" w:rsidRDefault="00A625B7" w:rsidP="00A625B7">
      <w:pPr>
        <w:ind w:left="-142"/>
        <w:jc w:val="both"/>
        <w:rPr>
          <w:b/>
          <w:bCs/>
          <w:sz w:val="20"/>
          <w:szCs w:val="20"/>
        </w:rPr>
      </w:pPr>
      <w:r w:rsidRPr="001658BB">
        <w:rPr>
          <w:b/>
          <w:bCs/>
          <w:sz w:val="20"/>
          <w:szCs w:val="20"/>
        </w:rPr>
        <w:t>Northern Adelaide Local Health Network</w:t>
      </w:r>
    </w:p>
    <w:p w14:paraId="678878E2" w14:textId="77777777" w:rsidR="00A625B7" w:rsidRPr="00DB141E" w:rsidRDefault="00A625B7" w:rsidP="00A625B7">
      <w:pPr>
        <w:ind w:left="-142"/>
        <w:jc w:val="both"/>
        <w:rPr>
          <w:b/>
          <w:bCs/>
          <w:sz w:val="8"/>
          <w:szCs w:val="20"/>
        </w:rPr>
      </w:pPr>
    </w:p>
    <w:p w14:paraId="799253C2" w14:textId="77777777" w:rsidR="00A625B7" w:rsidRPr="00652E5C" w:rsidRDefault="00A625B7" w:rsidP="00A625B7">
      <w:pPr>
        <w:ind w:left="-142"/>
        <w:jc w:val="both"/>
        <w:rPr>
          <w:sz w:val="20"/>
          <w:szCs w:val="20"/>
        </w:rPr>
      </w:pPr>
      <w:r w:rsidRPr="00652E5C">
        <w:rPr>
          <w:sz w:val="20"/>
          <w:szCs w:val="20"/>
        </w:rPr>
        <w:t xml:space="preserve">The Northern Adelaide Local Health Network (NALHN) provides care to more than 400,000 people living in the northern metropolitan area of Adelaide as well as providing </w:t>
      </w:r>
      <w:proofErr w:type="gramStart"/>
      <w:r w:rsidRPr="00652E5C">
        <w:rPr>
          <w:sz w:val="20"/>
          <w:szCs w:val="20"/>
        </w:rPr>
        <w:t>a number of</w:t>
      </w:r>
      <w:proofErr w:type="gramEnd"/>
      <w:r w:rsidRPr="00652E5C">
        <w:rPr>
          <w:sz w:val="20"/>
          <w:szCs w:val="20"/>
        </w:rPr>
        <w:t xml:space="preserve"> state-wide services, and services to those in regional areas. NALHN works to ensure quality and timely delivery of health care, whilst building a highly skilled, </w:t>
      </w:r>
      <w:proofErr w:type="gramStart"/>
      <w:r w:rsidRPr="00652E5C">
        <w:rPr>
          <w:sz w:val="20"/>
          <w:szCs w:val="20"/>
        </w:rPr>
        <w:t>engaged</w:t>
      </w:r>
      <w:proofErr w:type="gramEnd"/>
      <w:r w:rsidRPr="00652E5C">
        <w:rPr>
          <w:sz w:val="20"/>
          <w:szCs w:val="20"/>
        </w:rPr>
        <w:t xml:space="preserve"> and resilient workforce based on a culture of collaboration, respect, integrity and accountability. </w:t>
      </w:r>
    </w:p>
    <w:p w14:paraId="7DA43BA0" w14:textId="77777777" w:rsidR="00A625B7" w:rsidRPr="00652E5C" w:rsidRDefault="00A625B7" w:rsidP="00A625B7">
      <w:pPr>
        <w:ind w:left="-142"/>
        <w:jc w:val="both"/>
        <w:rPr>
          <w:sz w:val="20"/>
          <w:szCs w:val="20"/>
        </w:rPr>
      </w:pPr>
    </w:p>
    <w:p w14:paraId="20905699" w14:textId="77777777" w:rsidR="00A625B7" w:rsidRPr="00EA45E5" w:rsidRDefault="00A625B7" w:rsidP="00A625B7">
      <w:pPr>
        <w:ind w:left="-142"/>
        <w:jc w:val="both"/>
        <w:rPr>
          <w:rStyle w:val="Emphasis"/>
          <w:i w:val="0"/>
          <w:sz w:val="20"/>
          <w:szCs w:val="20"/>
        </w:rPr>
      </w:pPr>
      <w:r w:rsidRPr="00EA45E5">
        <w:rPr>
          <w:sz w:val="20"/>
          <w:szCs w:val="20"/>
        </w:rPr>
        <w:t>NALHN offers a</w:t>
      </w:r>
      <w:r w:rsidRPr="00EA45E5">
        <w:rPr>
          <w:color w:val="003300"/>
          <w:sz w:val="20"/>
          <w:szCs w:val="20"/>
        </w:rPr>
        <w:t xml:space="preserve"> </w:t>
      </w:r>
      <w:r w:rsidRPr="00EA45E5">
        <w:rPr>
          <w:sz w:val="20"/>
          <w:szCs w:val="20"/>
        </w:rPr>
        <w:t>range of primary health care services across the northern metropolitan area of Adelaide, with a focus on providing preventive and health promoting programs in the community, and transition and hospital substitution and avoidance programs targeted at chronic disease and frail aged.</w:t>
      </w:r>
    </w:p>
    <w:p w14:paraId="5C56ED98" w14:textId="77777777" w:rsidR="00A625B7" w:rsidRPr="00EA45E5" w:rsidRDefault="00A625B7" w:rsidP="00A625B7">
      <w:pPr>
        <w:ind w:left="-142"/>
        <w:jc w:val="both"/>
        <w:rPr>
          <w:b/>
          <w:sz w:val="20"/>
          <w:szCs w:val="20"/>
        </w:rPr>
      </w:pPr>
    </w:p>
    <w:p w14:paraId="0DE5BB09" w14:textId="77777777" w:rsidR="00A625B7" w:rsidRPr="00EA45E5" w:rsidRDefault="00A625B7" w:rsidP="00A625B7">
      <w:pPr>
        <w:ind w:left="-142"/>
        <w:jc w:val="both"/>
        <w:rPr>
          <w:sz w:val="20"/>
          <w:szCs w:val="20"/>
        </w:rPr>
      </w:pPr>
      <w:r w:rsidRPr="00EA45E5">
        <w:rPr>
          <w:sz w:val="20"/>
          <w:szCs w:val="20"/>
        </w:rPr>
        <w:t xml:space="preserve">Clinical leadership of care systems is central to the current national and </w:t>
      </w:r>
      <w:proofErr w:type="gramStart"/>
      <w:r w:rsidRPr="00EA45E5">
        <w:rPr>
          <w:sz w:val="20"/>
          <w:szCs w:val="20"/>
        </w:rPr>
        <w:t>state wide</w:t>
      </w:r>
      <w:proofErr w:type="gramEnd"/>
      <w:r w:rsidRPr="00EA45E5">
        <w:rPr>
          <w:sz w:val="20"/>
          <w:szCs w:val="20"/>
        </w:rPr>
        <w:t xml:space="preserve"> health reforms.  NALHN care delivery is configured within clinical divisions that are patient–focused, clinically led groupings of services.  Clinical Divisions are responsible for managing service delivery activities across NALHN campuses and units, bringing together empowered experts to directly make relevant decisions.</w:t>
      </w:r>
    </w:p>
    <w:p w14:paraId="41450171" w14:textId="77777777" w:rsidR="00A625B7" w:rsidRPr="00EA45E5" w:rsidRDefault="00A625B7" w:rsidP="00A625B7">
      <w:pPr>
        <w:ind w:left="-142"/>
        <w:jc w:val="both"/>
        <w:rPr>
          <w:sz w:val="20"/>
          <w:szCs w:val="20"/>
        </w:rPr>
      </w:pPr>
    </w:p>
    <w:p w14:paraId="0F55163C" w14:textId="77777777" w:rsidR="00A625B7" w:rsidRPr="00EA45E5" w:rsidRDefault="00A625B7" w:rsidP="00A625B7">
      <w:pPr>
        <w:ind w:left="-142"/>
        <w:jc w:val="both"/>
        <w:rPr>
          <w:sz w:val="20"/>
          <w:szCs w:val="20"/>
        </w:rPr>
      </w:pPr>
      <w:r w:rsidRPr="00EA45E5">
        <w:rPr>
          <w:sz w:val="20"/>
          <w:szCs w:val="20"/>
        </w:rPr>
        <w:t xml:space="preserve"> NALHN includes:</w:t>
      </w:r>
    </w:p>
    <w:p w14:paraId="4E42A887" w14:textId="77777777" w:rsidR="00A625B7" w:rsidRPr="001658BB" w:rsidRDefault="000407D5" w:rsidP="00A625B7">
      <w:pPr>
        <w:numPr>
          <w:ilvl w:val="0"/>
          <w:numId w:val="1"/>
        </w:numPr>
        <w:tabs>
          <w:tab w:val="clear" w:pos="360"/>
        </w:tabs>
        <w:ind w:left="284" w:hanging="284"/>
        <w:jc w:val="both"/>
        <w:rPr>
          <w:color w:val="000000"/>
          <w:sz w:val="20"/>
          <w:szCs w:val="20"/>
        </w:rPr>
      </w:pPr>
      <w:hyperlink r:id="rId25" w:history="1">
        <w:r w:rsidR="00A625B7" w:rsidRPr="001658BB">
          <w:rPr>
            <w:color w:val="000000"/>
            <w:sz w:val="20"/>
            <w:szCs w:val="20"/>
          </w:rPr>
          <w:t>Lyell McEwin Hospital</w:t>
        </w:r>
      </w:hyperlink>
      <w:r w:rsidR="00A625B7" w:rsidRPr="001658BB">
        <w:rPr>
          <w:color w:val="000000"/>
          <w:sz w:val="20"/>
          <w:szCs w:val="20"/>
        </w:rPr>
        <w:t xml:space="preserve"> (LMH) - a 336-bed specialist referral public teaching hospital which has links to the University of Adelaide, University of South </w:t>
      </w:r>
      <w:proofErr w:type="gramStart"/>
      <w:r w:rsidR="00A625B7" w:rsidRPr="001658BB">
        <w:rPr>
          <w:color w:val="000000"/>
          <w:sz w:val="20"/>
          <w:szCs w:val="20"/>
        </w:rPr>
        <w:t>Australia</w:t>
      </w:r>
      <w:proofErr w:type="gramEnd"/>
      <w:r w:rsidR="00A625B7" w:rsidRPr="001658BB">
        <w:rPr>
          <w:color w:val="000000"/>
          <w:sz w:val="20"/>
          <w:szCs w:val="20"/>
        </w:rPr>
        <w:t xml:space="preserve"> and Flinders University.  LMH provides a full range of high-quality medical, surgical, diagnostic, </w:t>
      </w:r>
      <w:proofErr w:type="gramStart"/>
      <w:r w:rsidR="00A625B7" w:rsidRPr="001658BB">
        <w:rPr>
          <w:color w:val="000000"/>
          <w:sz w:val="20"/>
          <w:szCs w:val="20"/>
        </w:rPr>
        <w:t>emergency</w:t>
      </w:r>
      <w:proofErr w:type="gramEnd"/>
      <w:r w:rsidR="00A625B7" w:rsidRPr="001658BB">
        <w:rPr>
          <w:color w:val="000000"/>
          <w:sz w:val="20"/>
          <w:szCs w:val="20"/>
        </w:rPr>
        <w:t xml:space="preserve"> and support services.</w:t>
      </w:r>
    </w:p>
    <w:p w14:paraId="6E482DBD" w14:textId="77777777" w:rsidR="00A625B7" w:rsidRPr="001658BB" w:rsidRDefault="000407D5" w:rsidP="00A625B7">
      <w:pPr>
        <w:numPr>
          <w:ilvl w:val="0"/>
          <w:numId w:val="1"/>
        </w:numPr>
        <w:tabs>
          <w:tab w:val="clear" w:pos="360"/>
        </w:tabs>
        <w:ind w:left="284" w:hanging="284"/>
        <w:jc w:val="both"/>
        <w:rPr>
          <w:color w:val="000000"/>
          <w:sz w:val="20"/>
          <w:szCs w:val="20"/>
        </w:rPr>
      </w:pPr>
      <w:hyperlink r:id="rId26" w:history="1">
        <w:r w:rsidR="00A625B7" w:rsidRPr="001658BB">
          <w:rPr>
            <w:color w:val="000000"/>
            <w:sz w:val="20"/>
            <w:szCs w:val="20"/>
          </w:rPr>
          <w:t>Modbury Hospital</w:t>
        </w:r>
      </w:hyperlink>
      <w:r w:rsidR="00A625B7" w:rsidRPr="001658BB">
        <w:rPr>
          <w:color w:val="000000"/>
          <w:sz w:val="20"/>
          <w:szCs w:val="20"/>
        </w:rPr>
        <w:t xml:space="preserve"> is a 174-bed, acute care teaching hospital that provides inpatient, outpatient, emergency services, Aged Care, Rehabilitation and Palliative Care. </w:t>
      </w:r>
      <w:hyperlink r:id="rId27" w:history="1">
        <w:r w:rsidR="00A625B7" w:rsidRPr="001658BB">
          <w:rPr>
            <w:color w:val="000000"/>
            <w:sz w:val="20"/>
            <w:szCs w:val="20"/>
          </w:rPr>
          <w:t>GP Plus Health Care Centres and Super Clinics</w:t>
        </w:r>
      </w:hyperlink>
    </w:p>
    <w:p w14:paraId="620F9EAC"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Aboriginal Health Services</w:t>
      </w:r>
    </w:p>
    <w:p w14:paraId="0C4725CC"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Mental Health Services (including two statewide services – Forensics and Older Persons)</w:t>
      </w:r>
    </w:p>
    <w:p w14:paraId="2081B982"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Sub-acute Services</w:t>
      </w:r>
    </w:p>
    <w:p w14:paraId="2BB6851F" w14:textId="77777777" w:rsidR="00A625B7" w:rsidRPr="00EA45E5" w:rsidRDefault="00A625B7" w:rsidP="00A625B7">
      <w:pPr>
        <w:ind w:left="-142"/>
        <w:jc w:val="both"/>
        <w:rPr>
          <w:sz w:val="20"/>
          <w:szCs w:val="20"/>
        </w:rPr>
      </w:pPr>
    </w:p>
    <w:p w14:paraId="141DC863" w14:textId="77777777" w:rsidR="00A625B7" w:rsidRPr="00EA45E5" w:rsidRDefault="00A625B7" w:rsidP="00A625B7">
      <w:pPr>
        <w:ind w:left="-142"/>
        <w:jc w:val="both"/>
        <w:rPr>
          <w:sz w:val="20"/>
          <w:szCs w:val="20"/>
          <w:highlight w:val="yellow"/>
        </w:rPr>
      </w:pPr>
      <w:r w:rsidRPr="00EA45E5">
        <w:rPr>
          <w:sz w:val="20"/>
          <w:szCs w:val="20"/>
        </w:rPr>
        <w:t xml:space="preserve">The total operating budget for </w:t>
      </w:r>
      <w:r w:rsidR="001C481B">
        <w:rPr>
          <w:sz w:val="20"/>
          <w:szCs w:val="20"/>
        </w:rPr>
        <w:t>23/24</w:t>
      </w:r>
      <w:r w:rsidRPr="00EA45E5">
        <w:rPr>
          <w:sz w:val="20"/>
          <w:szCs w:val="20"/>
        </w:rPr>
        <w:t xml:space="preserve"> for NALHN is $</w:t>
      </w:r>
      <w:r w:rsidR="001C481B">
        <w:rPr>
          <w:sz w:val="20"/>
          <w:szCs w:val="20"/>
        </w:rPr>
        <w:t>1.02 bn</w:t>
      </w:r>
      <w:r w:rsidRPr="00EA45E5">
        <w:rPr>
          <w:sz w:val="20"/>
          <w:szCs w:val="20"/>
        </w:rPr>
        <w:t xml:space="preserve"> with a workforce of </w:t>
      </w:r>
      <w:r w:rsidR="001C481B">
        <w:rPr>
          <w:sz w:val="20"/>
          <w:szCs w:val="20"/>
        </w:rPr>
        <w:t>4,710</w:t>
      </w:r>
      <w:r w:rsidRPr="00EA45E5">
        <w:rPr>
          <w:sz w:val="20"/>
          <w:szCs w:val="20"/>
        </w:rPr>
        <w:t xml:space="preserve"> FTE / </w:t>
      </w:r>
      <w:r w:rsidR="001C481B">
        <w:rPr>
          <w:sz w:val="20"/>
          <w:szCs w:val="20"/>
        </w:rPr>
        <w:t>6,325</w:t>
      </w:r>
      <w:r w:rsidRPr="00EA45E5">
        <w:rPr>
          <w:sz w:val="20"/>
          <w:szCs w:val="20"/>
        </w:rPr>
        <w:t xml:space="preserve"> head count.</w:t>
      </w:r>
    </w:p>
    <w:p w14:paraId="559D3470" w14:textId="77777777" w:rsidR="00A625B7" w:rsidRPr="001658BB" w:rsidRDefault="00A625B7" w:rsidP="00A625B7">
      <w:pPr>
        <w:ind w:left="-142"/>
        <w:jc w:val="both"/>
        <w:rPr>
          <w:b/>
          <w:bCs/>
          <w:sz w:val="20"/>
          <w:szCs w:val="20"/>
        </w:rPr>
      </w:pPr>
    </w:p>
    <w:p w14:paraId="0AF1888E" w14:textId="77777777" w:rsidR="00A625B7" w:rsidRDefault="00A625B7" w:rsidP="00A625B7">
      <w:pPr>
        <w:ind w:left="-142"/>
        <w:jc w:val="both"/>
        <w:rPr>
          <w:b/>
          <w:bCs/>
          <w:sz w:val="20"/>
          <w:szCs w:val="20"/>
        </w:rPr>
      </w:pPr>
      <w:r>
        <w:rPr>
          <w:b/>
          <w:bCs/>
          <w:sz w:val="20"/>
          <w:szCs w:val="20"/>
        </w:rPr>
        <w:br w:type="page"/>
      </w:r>
      <w:r w:rsidRPr="001658BB">
        <w:rPr>
          <w:b/>
          <w:bCs/>
          <w:sz w:val="20"/>
          <w:szCs w:val="20"/>
        </w:rPr>
        <w:lastRenderedPageBreak/>
        <w:t xml:space="preserve">NALHN Governing Board </w:t>
      </w:r>
    </w:p>
    <w:p w14:paraId="6F105738" w14:textId="77777777" w:rsidR="00A625B7" w:rsidRPr="00DB141E" w:rsidRDefault="00A625B7" w:rsidP="00A625B7">
      <w:pPr>
        <w:ind w:left="-142"/>
        <w:jc w:val="both"/>
        <w:rPr>
          <w:b/>
          <w:bCs/>
          <w:sz w:val="8"/>
          <w:szCs w:val="20"/>
        </w:rPr>
      </w:pPr>
    </w:p>
    <w:p w14:paraId="60EF02EB" w14:textId="77777777" w:rsidR="00A625B7" w:rsidRPr="00EA45E5" w:rsidRDefault="00A625B7" w:rsidP="00A625B7">
      <w:pPr>
        <w:tabs>
          <w:tab w:val="left" w:pos="3828"/>
        </w:tabs>
        <w:spacing w:after="40"/>
        <w:ind w:left="-142"/>
        <w:jc w:val="both"/>
        <w:rPr>
          <w:sz w:val="20"/>
          <w:szCs w:val="20"/>
        </w:rPr>
      </w:pPr>
      <w:r w:rsidRPr="00EA45E5">
        <w:rPr>
          <w:sz w:val="20"/>
          <w:szCs w:val="20"/>
        </w:rPr>
        <w:t>The Governing Board members bring to NALHN a wealth of knowledge and experience across many areas.</w:t>
      </w:r>
    </w:p>
    <w:p w14:paraId="4C4FC9B6" w14:textId="77777777" w:rsidR="00A625B7" w:rsidRPr="00DB141E" w:rsidRDefault="00A625B7" w:rsidP="00A625B7">
      <w:pPr>
        <w:tabs>
          <w:tab w:val="left" w:pos="3828"/>
        </w:tabs>
        <w:spacing w:after="40"/>
        <w:ind w:left="-142"/>
        <w:jc w:val="both"/>
        <w:rPr>
          <w:sz w:val="12"/>
          <w:szCs w:val="20"/>
        </w:rPr>
      </w:pPr>
    </w:p>
    <w:p w14:paraId="2BFA2AE1" w14:textId="77777777" w:rsidR="00A625B7" w:rsidRDefault="00A625B7" w:rsidP="00A625B7">
      <w:pPr>
        <w:tabs>
          <w:tab w:val="left" w:pos="3828"/>
        </w:tabs>
        <w:spacing w:after="40"/>
        <w:ind w:left="-142"/>
        <w:jc w:val="both"/>
        <w:rPr>
          <w:sz w:val="20"/>
          <w:szCs w:val="20"/>
        </w:rPr>
      </w:pPr>
      <w:r w:rsidRPr="00EA45E5">
        <w:rPr>
          <w:sz w:val="20"/>
          <w:szCs w:val="20"/>
        </w:rPr>
        <w:t>NALHN is confident that with the support of our highly qualified Governing Board, NALHN will be well placed to achieve better health service decisions tailored to local needs and deliver a safe, high quality and financially sustainable LHN into the future.</w:t>
      </w:r>
      <w:bookmarkEnd w:id="7"/>
    </w:p>
    <w:bookmarkEnd w:id="8"/>
    <w:p w14:paraId="374BB276" w14:textId="77777777" w:rsidR="00A625B7" w:rsidRPr="00DB141E" w:rsidRDefault="00A625B7" w:rsidP="00A625B7">
      <w:pPr>
        <w:tabs>
          <w:tab w:val="left" w:pos="3828"/>
        </w:tabs>
        <w:spacing w:after="40"/>
        <w:ind w:left="-142"/>
        <w:jc w:val="both"/>
        <w:rPr>
          <w:sz w:val="6"/>
          <w:szCs w:val="20"/>
        </w:rPr>
      </w:pPr>
    </w:p>
    <w:p w14:paraId="6E0A1F99" w14:textId="77777777" w:rsidR="00A625B7" w:rsidRDefault="00A625B7" w:rsidP="00A625B7">
      <w:pPr>
        <w:shd w:val="clear" w:color="auto" w:fill="D9D9D9"/>
        <w:ind w:left="-142"/>
        <w:rPr>
          <w:b/>
          <w:bCs/>
          <w:sz w:val="28"/>
          <w:szCs w:val="28"/>
        </w:rPr>
      </w:pPr>
      <w:r>
        <w:rPr>
          <w:b/>
          <w:bCs/>
          <w:sz w:val="28"/>
          <w:szCs w:val="28"/>
        </w:rPr>
        <w:t>Values</w:t>
      </w:r>
    </w:p>
    <w:p w14:paraId="156B1C68" w14:textId="77777777" w:rsidR="00A625B7" w:rsidRPr="00DB141E" w:rsidRDefault="00A625B7" w:rsidP="00A625B7">
      <w:pPr>
        <w:ind w:left="-142"/>
        <w:rPr>
          <w:b/>
          <w:bCs/>
          <w:sz w:val="8"/>
          <w:szCs w:val="20"/>
        </w:rPr>
      </w:pPr>
    </w:p>
    <w:p w14:paraId="492D83F1" w14:textId="77777777" w:rsidR="00A625B7" w:rsidRDefault="00A625B7" w:rsidP="00A625B7">
      <w:pPr>
        <w:ind w:left="-142"/>
        <w:jc w:val="both"/>
        <w:rPr>
          <w:b/>
          <w:bCs/>
          <w:sz w:val="20"/>
          <w:szCs w:val="20"/>
        </w:rPr>
      </w:pPr>
      <w:bookmarkStart w:id="9" w:name="_Hlk154059814"/>
      <w:bookmarkStart w:id="10" w:name="_Hlk154055664"/>
      <w:bookmarkStart w:id="11" w:name="_Hlk154058741"/>
      <w:r w:rsidRPr="004F5ACE">
        <w:rPr>
          <w:b/>
          <w:bCs/>
          <w:sz w:val="20"/>
          <w:szCs w:val="20"/>
        </w:rPr>
        <w:t>SA Health Values</w:t>
      </w:r>
    </w:p>
    <w:p w14:paraId="722B9D4C" w14:textId="77777777" w:rsidR="00A625B7" w:rsidRPr="00DB141E" w:rsidRDefault="00A625B7" w:rsidP="00A625B7">
      <w:pPr>
        <w:ind w:left="-142"/>
        <w:jc w:val="both"/>
        <w:rPr>
          <w:b/>
          <w:bCs/>
          <w:sz w:val="8"/>
          <w:szCs w:val="20"/>
        </w:rPr>
      </w:pPr>
    </w:p>
    <w:p w14:paraId="0E3E6A44" w14:textId="77777777" w:rsidR="00A625B7" w:rsidRDefault="00A625B7" w:rsidP="00342153">
      <w:pPr>
        <w:tabs>
          <w:tab w:val="left" w:pos="3828"/>
        </w:tabs>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0B7F7DB6" w14:textId="77777777" w:rsidR="00A625B7" w:rsidRPr="008509D9" w:rsidRDefault="00A625B7" w:rsidP="00A625B7">
      <w:pPr>
        <w:ind w:left="-142"/>
        <w:jc w:val="both"/>
        <w:rPr>
          <w:color w:val="000000"/>
          <w:sz w:val="20"/>
          <w:szCs w:val="20"/>
        </w:rPr>
      </w:pPr>
    </w:p>
    <w:p w14:paraId="35065BC7"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4FFB9EA9"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03028A2C" w14:textId="77777777" w:rsidR="00A625B7"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137B661F" w14:textId="77777777" w:rsidR="00A625B7" w:rsidRDefault="00A625B7" w:rsidP="00A625B7">
      <w:pPr>
        <w:tabs>
          <w:tab w:val="left" w:pos="3828"/>
        </w:tabs>
        <w:spacing w:after="40"/>
        <w:ind w:left="-142"/>
        <w:jc w:val="both"/>
        <w:rPr>
          <w:sz w:val="20"/>
          <w:szCs w:val="20"/>
        </w:rPr>
      </w:pPr>
    </w:p>
    <w:p w14:paraId="00096638" w14:textId="77777777" w:rsidR="00A625B7" w:rsidRPr="00641D2D" w:rsidRDefault="00A625B7" w:rsidP="00A625B7">
      <w:pPr>
        <w:autoSpaceDE w:val="0"/>
        <w:autoSpaceDN w:val="0"/>
        <w:adjustRightInd w:val="0"/>
        <w:ind w:left="-142"/>
        <w:jc w:val="both"/>
        <w:rPr>
          <w:b/>
          <w:bCs/>
          <w:color w:val="000000"/>
          <w:sz w:val="20"/>
          <w:szCs w:val="20"/>
        </w:rPr>
      </w:pPr>
      <w:r w:rsidRPr="00641D2D">
        <w:rPr>
          <w:b/>
          <w:bCs/>
          <w:color w:val="000000"/>
          <w:sz w:val="20"/>
          <w:szCs w:val="20"/>
        </w:rPr>
        <w:t>Code of Ethics</w:t>
      </w:r>
    </w:p>
    <w:p w14:paraId="03A32A3F" w14:textId="77777777" w:rsidR="00A625B7" w:rsidRPr="00DB141E" w:rsidRDefault="00A625B7" w:rsidP="00A625B7">
      <w:pPr>
        <w:autoSpaceDE w:val="0"/>
        <w:autoSpaceDN w:val="0"/>
        <w:adjustRightInd w:val="0"/>
        <w:ind w:left="-142"/>
        <w:jc w:val="both"/>
        <w:rPr>
          <w:color w:val="000000"/>
          <w:sz w:val="8"/>
          <w:szCs w:val="20"/>
        </w:rPr>
      </w:pPr>
    </w:p>
    <w:p w14:paraId="25985356" w14:textId="77777777" w:rsidR="00A625B7" w:rsidRDefault="00A625B7" w:rsidP="00342153">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5FC1BDF6" w14:textId="77777777" w:rsidR="00A625B7" w:rsidRDefault="00A625B7" w:rsidP="00A625B7">
      <w:pPr>
        <w:autoSpaceDE w:val="0"/>
        <w:autoSpaceDN w:val="0"/>
        <w:adjustRightInd w:val="0"/>
        <w:ind w:left="-142"/>
        <w:jc w:val="both"/>
        <w:rPr>
          <w:color w:val="000000"/>
          <w:sz w:val="20"/>
          <w:szCs w:val="20"/>
        </w:rPr>
      </w:pPr>
    </w:p>
    <w:p w14:paraId="26A16514"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18AF7A86"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1EFC1A62"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Honesty and Integrity</w:t>
      </w:r>
      <w:r w:rsidR="00022D3E">
        <w:rPr>
          <w:color w:val="000000"/>
          <w:sz w:val="20"/>
          <w:szCs w:val="20"/>
        </w:rPr>
        <w:t xml:space="preserve"> </w:t>
      </w:r>
      <w:r w:rsidRPr="008509D9">
        <w:rPr>
          <w:color w:val="000000"/>
          <w:sz w:val="20"/>
          <w:szCs w:val="20"/>
        </w:rPr>
        <w:t xml:space="preserve">-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488CE1D1"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Accountability</w:t>
      </w:r>
      <w:r w:rsidR="00022D3E">
        <w:rPr>
          <w:color w:val="000000"/>
          <w:sz w:val="20"/>
          <w:szCs w:val="20"/>
        </w:rPr>
        <w:t xml:space="preserve"> </w:t>
      </w:r>
      <w:r w:rsidRPr="008509D9">
        <w:rPr>
          <w:color w:val="000000"/>
          <w:sz w:val="20"/>
          <w:szCs w:val="20"/>
        </w:rPr>
        <w:t>- Holding ourselves accountable for everything we do.</w:t>
      </w:r>
    </w:p>
    <w:p w14:paraId="5FBFDBF3"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w:t>
      </w:r>
      <w:r w:rsidR="00022D3E">
        <w:rPr>
          <w:color w:val="000000"/>
          <w:sz w:val="20"/>
          <w:szCs w:val="20"/>
        </w:rPr>
        <w:t xml:space="preserve"> </w:t>
      </w:r>
      <w:r w:rsidRPr="008509D9">
        <w:rPr>
          <w:color w:val="000000"/>
          <w:sz w:val="20"/>
          <w:szCs w:val="20"/>
        </w:rPr>
        <w:t>- Exhibiting the highest standards of professional conduct.</w:t>
      </w:r>
    </w:p>
    <w:p w14:paraId="5E65EEFD" w14:textId="77777777" w:rsidR="00A625B7" w:rsidRDefault="00A625B7" w:rsidP="00A625B7">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078E4777" w14:textId="77777777" w:rsidR="00342153" w:rsidRPr="001C481B" w:rsidRDefault="00342153" w:rsidP="00342153">
      <w:pPr>
        <w:tabs>
          <w:tab w:val="left" w:pos="3828"/>
        </w:tabs>
        <w:ind w:left="-142"/>
        <w:jc w:val="both"/>
        <w:rPr>
          <w:sz w:val="20"/>
          <w:szCs w:val="20"/>
        </w:rPr>
      </w:pPr>
      <w:r>
        <w:rPr>
          <w:sz w:val="20"/>
          <w:szCs w:val="20"/>
        </w:rPr>
        <w:t xml:space="preserve">As a public sector employee, you have a responsibility to maintain ethical behaviour and professional integrity standards. It is expected that you act in accordance with the Code of </w:t>
      </w:r>
      <w:proofErr w:type="gramStart"/>
      <w:r>
        <w:rPr>
          <w:sz w:val="20"/>
          <w:szCs w:val="20"/>
        </w:rPr>
        <w:t>Ethics, and</w:t>
      </w:r>
      <w:proofErr w:type="gramEnd"/>
      <w:r>
        <w:rPr>
          <w:sz w:val="20"/>
          <w:szCs w:val="20"/>
        </w:rPr>
        <w:t xml:space="preserve"> contribute to a culture of integrity within SA Health.</w:t>
      </w:r>
    </w:p>
    <w:p w14:paraId="785854C1" w14:textId="77777777" w:rsidR="00342153" w:rsidRDefault="00342153" w:rsidP="00342153">
      <w:pPr>
        <w:tabs>
          <w:tab w:val="left" w:pos="3828"/>
        </w:tabs>
        <w:ind w:left="-142"/>
        <w:jc w:val="both"/>
        <w:rPr>
          <w:sz w:val="20"/>
          <w:szCs w:val="20"/>
        </w:rPr>
      </w:pPr>
    </w:p>
    <w:p w14:paraId="6FB8569D" w14:textId="77777777" w:rsidR="005F3C47" w:rsidRPr="005F3C47" w:rsidRDefault="00A625B7" w:rsidP="00342153">
      <w:pPr>
        <w:tabs>
          <w:tab w:val="left" w:pos="3828"/>
        </w:tabs>
        <w:spacing w:after="40"/>
        <w:ind w:left="-142"/>
        <w:jc w:val="both"/>
        <w:rPr>
          <w:sz w:val="20"/>
          <w:szCs w:val="20"/>
        </w:rPr>
      </w:pPr>
      <w:r w:rsidRPr="005F3C47">
        <w:rPr>
          <w:sz w:val="20"/>
          <w:szCs w:val="20"/>
        </w:rPr>
        <w:t>The Code recognises that some public sector employees are also bound by codes of conduct relevant to their profession.</w:t>
      </w:r>
      <w:bookmarkEnd w:id="9"/>
    </w:p>
    <w:bookmarkEnd w:id="10"/>
    <w:p w14:paraId="0DDFB176" w14:textId="77777777" w:rsidR="00A625B7" w:rsidRPr="00DB141E" w:rsidRDefault="00A625B7" w:rsidP="00A625B7">
      <w:pPr>
        <w:ind w:left="-142"/>
        <w:jc w:val="both"/>
        <w:rPr>
          <w:color w:val="000000"/>
          <w:sz w:val="10"/>
          <w:szCs w:val="20"/>
        </w:rPr>
      </w:pPr>
    </w:p>
    <w:bookmarkEnd w:id="11"/>
    <w:p w14:paraId="59A7A90C" w14:textId="77777777" w:rsidR="00A625B7" w:rsidRPr="00DB141E" w:rsidRDefault="00A625B7" w:rsidP="00A625B7">
      <w:pPr>
        <w:pStyle w:val="Heading4"/>
        <w:ind w:left="-142"/>
        <w:rPr>
          <w:rFonts w:ascii="Arial" w:hAnsi="Arial" w:cs="Arial"/>
          <w:sz w:val="2"/>
          <w:szCs w:val="20"/>
          <w:u w:val="none"/>
        </w:rPr>
      </w:pPr>
    </w:p>
    <w:p w14:paraId="100D1F82" w14:textId="77777777" w:rsidR="00A625B7" w:rsidRDefault="00A625B7" w:rsidP="00A625B7">
      <w:pPr>
        <w:shd w:val="clear" w:color="auto" w:fill="D9D9D9"/>
        <w:ind w:left="-142"/>
        <w:rPr>
          <w:b/>
          <w:bCs/>
          <w:sz w:val="28"/>
          <w:szCs w:val="28"/>
        </w:rPr>
      </w:pPr>
      <w:r>
        <w:rPr>
          <w:b/>
          <w:bCs/>
          <w:sz w:val="28"/>
          <w:szCs w:val="28"/>
        </w:rPr>
        <w:t>Approvals</w:t>
      </w:r>
    </w:p>
    <w:p w14:paraId="627E7226" w14:textId="77777777" w:rsidR="00A625B7" w:rsidRDefault="00A625B7" w:rsidP="00A625B7">
      <w:pPr>
        <w:pStyle w:val="NormalIndent"/>
        <w:ind w:left="-142"/>
        <w:rPr>
          <w:rFonts w:ascii="Arial" w:hAnsi="Arial" w:cs="Arial"/>
          <w:sz w:val="20"/>
          <w:szCs w:val="20"/>
        </w:rPr>
      </w:pPr>
      <w:bookmarkStart w:id="12" w:name="_Hlk154055680"/>
      <w:bookmarkStart w:id="13" w:name="_Hlk154055695"/>
    </w:p>
    <w:p w14:paraId="27EE174A" w14:textId="77777777" w:rsidR="00A625B7" w:rsidRDefault="00A625B7" w:rsidP="00A625B7">
      <w:pPr>
        <w:ind w:left="-142"/>
        <w:jc w:val="both"/>
        <w:rPr>
          <w:b/>
          <w:bCs/>
          <w:sz w:val="20"/>
          <w:szCs w:val="20"/>
        </w:rPr>
      </w:pPr>
      <w:r>
        <w:rPr>
          <w:b/>
          <w:bCs/>
          <w:sz w:val="20"/>
          <w:szCs w:val="20"/>
        </w:rPr>
        <w:t>Role Description Approval</w:t>
      </w:r>
    </w:p>
    <w:p w14:paraId="7400328B" w14:textId="77777777" w:rsidR="00A625B7" w:rsidRPr="00DB141E" w:rsidRDefault="00A625B7" w:rsidP="00A625B7">
      <w:pPr>
        <w:ind w:left="-142"/>
        <w:jc w:val="both"/>
        <w:rPr>
          <w:b/>
          <w:bCs/>
          <w:sz w:val="8"/>
          <w:szCs w:val="20"/>
        </w:rPr>
      </w:pPr>
    </w:p>
    <w:p w14:paraId="469FF555" w14:textId="77777777" w:rsidR="00A625B7" w:rsidRPr="008509D9" w:rsidRDefault="00A625B7" w:rsidP="00A625B7">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01939B05" w14:textId="77777777" w:rsidR="00A625B7" w:rsidRPr="00DB141E" w:rsidRDefault="00A625B7" w:rsidP="00A625B7">
      <w:pPr>
        <w:tabs>
          <w:tab w:val="left" w:pos="3828"/>
        </w:tabs>
        <w:spacing w:after="40"/>
        <w:ind w:left="-142"/>
        <w:jc w:val="both"/>
        <w:rPr>
          <w:sz w:val="8"/>
          <w:szCs w:val="20"/>
        </w:rPr>
      </w:pPr>
    </w:p>
    <w:p w14:paraId="16AEB9D4" w14:textId="77777777" w:rsidR="00A625B7" w:rsidRPr="008509D9" w:rsidRDefault="00A625B7" w:rsidP="00A625B7">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481BB788" w14:textId="77777777" w:rsidR="00A625B7" w:rsidRPr="008509D9" w:rsidRDefault="00A625B7" w:rsidP="001C481B">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A5CC69D" w14:textId="77777777" w:rsidR="00A625B7" w:rsidRDefault="00A625B7" w:rsidP="00A625B7">
      <w:pPr>
        <w:tabs>
          <w:tab w:val="left" w:pos="3828"/>
        </w:tabs>
        <w:spacing w:after="40"/>
        <w:ind w:left="-142"/>
        <w:jc w:val="both"/>
        <w:rPr>
          <w:sz w:val="20"/>
          <w:szCs w:val="20"/>
        </w:rPr>
      </w:pPr>
      <w:r w:rsidRPr="00AC535C">
        <w:rPr>
          <w:b/>
          <w:bCs/>
          <w:sz w:val="20"/>
          <w:szCs w:val="20"/>
        </w:rPr>
        <w:t>Signature:</w:t>
      </w:r>
      <w:bookmarkEnd w:id="12"/>
      <w:r>
        <w:rPr>
          <w:sz w:val="20"/>
          <w:szCs w:val="20"/>
        </w:rPr>
        <w:tab/>
      </w:r>
      <w:r>
        <w:rPr>
          <w:sz w:val="20"/>
          <w:szCs w:val="20"/>
        </w:rPr>
        <w:tab/>
      </w:r>
      <w:r w:rsidRPr="00AC535C">
        <w:rPr>
          <w:b/>
          <w:bCs/>
          <w:sz w:val="20"/>
          <w:szCs w:val="20"/>
        </w:rPr>
        <w:t>Date:</w:t>
      </w:r>
    </w:p>
    <w:bookmarkEnd w:id="13"/>
    <w:p w14:paraId="043C7444" w14:textId="77777777" w:rsidR="00A625B7" w:rsidRPr="00342153" w:rsidRDefault="00A625B7" w:rsidP="00A625B7">
      <w:pPr>
        <w:tabs>
          <w:tab w:val="left" w:pos="3828"/>
        </w:tabs>
        <w:spacing w:after="40"/>
        <w:rPr>
          <w:sz w:val="6"/>
          <w:szCs w:val="6"/>
        </w:rPr>
      </w:pPr>
    </w:p>
    <w:p w14:paraId="1E451884" w14:textId="77777777" w:rsidR="00A625B7" w:rsidRDefault="00A625B7" w:rsidP="00A625B7">
      <w:pPr>
        <w:shd w:val="clear" w:color="auto" w:fill="D9D9D9"/>
        <w:ind w:left="-142"/>
        <w:rPr>
          <w:b/>
          <w:bCs/>
          <w:sz w:val="28"/>
          <w:szCs w:val="28"/>
        </w:rPr>
      </w:pPr>
      <w:r>
        <w:rPr>
          <w:b/>
          <w:bCs/>
          <w:sz w:val="28"/>
          <w:szCs w:val="28"/>
        </w:rPr>
        <w:t>Role Acceptance</w:t>
      </w:r>
    </w:p>
    <w:p w14:paraId="5BCA4230" w14:textId="77777777" w:rsidR="00A625B7" w:rsidRPr="00DB141E" w:rsidRDefault="00A625B7" w:rsidP="00A625B7">
      <w:pPr>
        <w:pStyle w:val="NormalIndent"/>
        <w:ind w:left="-142"/>
        <w:rPr>
          <w:rFonts w:ascii="Arial" w:hAnsi="Arial" w:cs="Arial"/>
          <w:sz w:val="16"/>
          <w:szCs w:val="20"/>
        </w:rPr>
      </w:pPr>
      <w:bookmarkStart w:id="14" w:name="_Hlk154056691"/>
      <w:bookmarkStart w:id="15" w:name="_Hlk154055708"/>
    </w:p>
    <w:p w14:paraId="795A1B27" w14:textId="77777777" w:rsidR="00A625B7" w:rsidRDefault="00A625B7" w:rsidP="00A625B7">
      <w:pPr>
        <w:tabs>
          <w:tab w:val="left" w:pos="3828"/>
        </w:tabs>
        <w:spacing w:after="40"/>
        <w:ind w:left="-142"/>
        <w:jc w:val="both"/>
        <w:rPr>
          <w:b/>
          <w:bCs/>
          <w:sz w:val="20"/>
          <w:szCs w:val="20"/>
        </w:rPr>
      </w:pPr>
      <w:bookmarkStart w:id="16" w:name="_Hlk154058791"/>
      <w:r>
        <w:rPr>
          <w:b/>
          <w:bCs/>
          <w:sz w:val="20"/>
          <w:szCs w:val="20"/>
        </w:rPr>
        <w:t>Incumbent Acceptance</w:t>
      </w:r>
    </w:p>
    <w:p w14:paraId="10D0A0B4" w14:textId="77777777" w:rsidR="00A625B7" w:rsidRPr="00DB141E" w:rsidRDefault="00A625B7" w:rsidP="00A625B7">
      <w:pPr>
        <w:tabs>
          <w:tab w:val="left" w:pos="3828"/>
        </w:tabs>
        <w:spacing w:after="40"/>
        <w:ind w:left="-142"/>
        <w:jc w:val="both"/>
        <w:rPr>
          <w:b/>
          <w:bCs/>
          <w:sz w:val="8"/>
          <w:szCs w:val="20"/>
        </w:rPr>
      </w:pPr>
    </w:p>
    <w:p w14:paraId="2EB1E4D8" w14:textId="77777777" w:rsidR="00A625B7" w:rsidRDefault="00A625B7" w:rsidP="00A625B7">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9A508EF" w14:textId="77777777" w:rsidR="00A625B7" w:rsidRDefault="00A625B7" w:rsidP="00A625B7">
      <w:pPr>
        <w:ind w:left="-142"/>
        <w:jc w:val="both"/>
        <w:rPr>
          <w:sz w:val="20"/>
          <w:szCs w:val="20"/>
        </w:rPr>
      </w:pPr>
    </w:p>
    <w:p w14:paraId="4B54AA31" w14:textId="77777777" w:rsidR="00A625B7" w:rsidRPr="008509D9" w:rsidRDefault="00A625B7" w:rsidP="00A625B7">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0A11ECE6" w14:textId="77777777" w:rsidR="00A625B7" w:rsidRPr="00DB141E" w:rsidRDefault="00A625B7" w:rsidP="001C481B">
      <w:pPr>
        <w:spacing w:after="40"/>
        <w:ind w:left="-142"/>
        <w:jc w:val="both"/>
        <w:rPr>
          <w:color w:val="000000"/>
          <w:sz w:val="20"/>
          <w:szCs w:val="20"/>
        </w:rPr>
      </w:pPr>
    </w:p>
    <w:p w14:paraId="6CB9F7E3" w14:textId="77777777" w:rsidR="00A625B7" w:rsidRPr="00AC535C" w:rsidRDefault="00A625B7" w:rsidP="00A625B7">
      <w:pPr>
        <w:tabs>
          <w:tab w:val="left" w:pos="3828"/>
        </w:tabs>
        <w:spacing w:after="40"/>
        <w:ind w:left="-142"/>
        <w:jc w:val="both"/>
      </w:pPr>
      <w:r>
        <w:rPr>
          <w:b/>
          <w:bCs/>
          <w:color w:val="000000"/>
          <w:sz w:val="20"/>
          <w:szCs w:val="20"/>
        </w:rPr>
        <w:t>Date:</w:t>
      </w:r>
    </w:p>
    <w:p w14:paraId="3567B27B" w14:textId="77777777" w:rsidR="0069237E" w:rsidRDefault="0069237E" w:rsidP="00143B01">
      <w:pPr>
        <w:tabs>
          <w:tab w:val="left" w:pos="3828"/>
        </w:tabs>
        <w:spacing w:after="40"/>
        <w:ind w:left="-142"/>
        <w:jc w:val="both"/>
        <w:rPr>
          <w:b/>
          <w:bCs/>
          <w:color w:val="000000"/>
          <w:sz w:val="20"/>
          <w:szCs w:val="20"/>
        </w:rPr>
      </w:pPr>
    </w:p>
    <w:bookmarkEnd w:id="14"/>
    <w:bookmarkEnd w:id="16"/>
    <w:p w14:paraId="6636EBA1" w14:textId="77777777" w:rsidR="001C481B" w:rsidRDefault="001C481B" w:rsidP="00143B01">
      <w:pPr>
        <w:tabs>
          <w:tab w:val="left" w:pos="3828"/>
        </w:tabs>
        <w:spacing w:after="40"/>
        <w:ind w:left="-142"/>
        <w:jc w:val="both"/>
        <w:rPr>
          <w:b/>
          <w:bCs/>
          <w:color w:val="000000"/>
          <w:sz w:val="20"/>
          <w:szCs w:val="20"/>
        </w:rPr>
      </w:pPr>
    </w:p>
    <w:bookmarkEnd w:id="15"/>
    <w:p w14:paraId="63FA5C3F" w14:textId="77777777" w:rsidR="00342153" w:rsidRDefault="00342153" w:rsidP="00143B01">
      <w:pPr>
        <w:tabs>
          <w:tab w:val="left" w:pos="3828"/>
        </w:tabs>
        <w:spacing w:after="40"/>
        <w:ind w:left="-142"/>
        <w:jc w:val="both"/>
        <w:rPr>
          <w:b/>
          <w:bCs/>
          <w:color w:val="000000"/>
          <w:sz w:val="20"/>
          <w:szCs w:val="20"/>
        </w:rPr>
      </w:pPr>
    </w:p>
    <w:p w14:paraId="16B1D826" w14:textId="77777777" w:rsidR="001C481B" w:rsidRDefault="001C481B" w:rsidP="00143B01">
      <w:pPr>
        <w:tabs>
          <w:tab w:val="left" w:pos="3828"/>
        </w:tabs>
        <w:spacing w:after="40"/>
        <w:ind w:left="-142"/>
        <w:jc w:val="both"/>
        <w:rPr>
          <w:b/>
          <w:bCs/>
          <w:color w:val="000000"/>
          <w:sz w:val="20"/>
          <w:szCs w:val="20"/>
        </w:rPr>
      </w:pPr>
    </w:p>
    <w:p w14:paraId="3FBDD590" w14:textId="77777777" w:rsidR="0069237E" w:rsidRPr="0069237E" w:rsidRDefault="0069237E" w:rsidP="0069237E">
      <w:pPr>
        <w:tabs>
          <w:tab w:val="left" w:pos="3828"/>
        </w:tabs>
        <w:spacing w:after="40"/>
        <w:ind w:left="-142"/>
        <w:jc w:val="both"/>
        <w:rPr>
          <w:b/>
          <w:bCs/>
          <w:sz w:val="20"/>
          <w:szCs w:val="20"/>
        </w:rPr>
      </w:pPr>
      <w:r w:rsidRPr="0069237E">
        <w:rPr>
          <w:b/>
          <w:bCs/>
          <w:sz w:val="20"/>
          <w:szCs w:val="20"/>
        </w:rPr>
        <w:lastRenderedPageBreak/>
        <w:t>Version control and change history</w:t>
      </w:r>
    </w:p>
    <w:tbl>
      <w:tblPr>
        <w:tblW w:w="9781"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53"/>
        <w:gridCol w:w="2126"/>
        <w:gridCol w:w="1985"/>
        <w:gridCol w:w="3117"/>
      </w:tblGrid>
      <w:tr w:rsidR="0069237E" w14:paraId="38FA9914" w14:textId="77777777" w:rsidTr="005F3C47">
        <w:tc>
          <w:tcPr>
            <w:tcW w:w="2553" w:type="dxa"/>
            <w:tcBorders>
              <w:top w:val="single" w:sz="4" w:space="0" w:color="D9D9D9"/>
              <w:left w:val="single" w:sz="4" w:space="0" w:color="D9D9D9"/>
              <w:bottom w:val="single" w:sz="4" w:space="0" w:color="D9D9D9"/>
              <w:right w:val="single" w:sz="4" w:space="0" w:color="D9D9D9"/>
            </w:tcBorders>
            <w:hideMark/>
          </w:tcPr>
          <w:p w14:paraId="70B6D225" w14:textId="77777777" w:rsidR="0069237E" w:rsidRDefault="0069237E" w:rsidP="00F77ACA">
            <w:pPr>
              <w:pStyle w:val="SAH-Subhead3"/>
              <w:spacing w:before="40" w:after="40" w:line="240" w:lineRule="auto"/>
              <w:ind w:firstLine="176"/>
              <w:rPr>
                <w:bCs/>
                <w:sz w:val="16"/>
                <w:szCs w:val="16"/>
              </w:rPr>
            </w:pPr>
            <w:r>
              <w:rPr>
                <w:bCs/>
                <w:sz w:val="16"/>
                <w:szCs w:val="16"/>
              </w:rPr>
              <w:t>Version</w:t>
            </w:r>
          </w:p>
        </w:tc>
        <w:tc>
          <w:tcPr>
            <w:tcW w:w="2126" w:type="dxa"/>
            <w:tcBorders>
              <w:top w:val="single" w:sz="4" w:space="0" w:color="D9D9D9"/>
              <w:left w:val="single" w:sz="4" w:space="0" w:color="D9D9D9"/>
              <w:bottom w:val="single" w:sz="4" w:space="0" w:color="D9D9D9"/>
              <w:right w:val="single" w:sz="4" w:space="0" w:color="D9D9D9"/>
            </w:tcBorders>
            <w:hideMark/>
          </w:tcPr>
          <w:p w14:paraId="30A8D7AB" w14:textId="77777777" w:rsidR="0069237E" w:rsidRDefault="0069237E" w:rsidP="00F77ACA">
            <w:pPr>
              <w:pStyle w:val="SAH-Subhead3"/>
              <w:spacing w:before="40" w:after="40" w:line="240" w:lineRule="auto"/>
              <w:ind w:firstLine="176"/>
              <w:rPr>
                <w:bCs/>
                <w:sz w:val="16"/>
                <w:szCs w:val="16"/>
              </w:rPr>
            </w:pPr>
            <w:r>
              <w:rPr>
                <w:bCs/>
                <w:sz w:val="16"/>
                <w:szCs w:val="16"/>
              </w:rPr>
              <w:t>Date from</w:t>
            </w:r>
          </w:p>
        </w:tc>
        <w:tc>
          <w:tcPr>
            <w:tcW w:w="1985" w:type="dxa"/>
            <w:tcBorders>
              <w:top w:val="single" w:sz="4" w:space="0" w:color="D9D9D9"/>
              <w:left w:val="single" w:sz="4" w:space="0" w:color="D9D9D9"/>
              <w:bottom w:val="single" w:sz="4" w:space="0" w:color="D9D9D9"/>
              <w:right w:val="single" w:sz="4" w:space="0" w:color="D9D9D9"/>
            </w:tcBorders>
            <w:hideMark/>
          </w:tcPr>
          <w:p w14:paraId="58668945" w14:textId="77777777" w:rsidR="0069237E" w:rsidRDefault="0069237E" w:rsidP="00F77ACA">
            <w:pPr>
              <w:pStyle w:val="SAH-Subhead3"/>
              <w:spacing w:before="40" w:after="40" w:line="240" w:lineRule="auto"/>
              <w:ind w:firstLine="176"/>
              <w:rPr>
                <w:bCs/>
                <w:sz w:val="16"/>
                <w:szCs w:val="16"/>
              </w:rPr>
            </w:pPr>
            <w:r>
              <w:rPr>
                <w:bCs/>
                <w:sz w:val="16"/>
                <w:szCs w:val="16"/>
              </w:rPr>
              <w:t>Date to</w:t>
            </w:r>
          </w:p>
        </w:tc>
        <w:tc>
          <w:tcPr>
            <w:tcW w:w="3117" w:type="dxa"/>
            <w:tcBorders>
              <w:top w:val="single" w:sz="4" w:space="0" w:color="D9D9D9"/>
              <w:left w:val="single" w:sz="4" w:space="0" w:color="D9D9D9"/>
              <w:bottom w:val="single" w:sz="4" w:space="0" w:color="D9D9D9"/>
              <w:right w:val="single" w:sz="4" w:space="0" w:color="D9D9D9"/>
            </w:tcBorders>
            <w:hideMark/>
          </w:tcPr>
          <w:p w14:paraId="70AD0736" w14:textId="77777777" w:rsidR="0069237E" w:rsidRDefault="0069237E" w:rsidP="00F77ACA">
            <w:pPr>
              <w:pStyle w:val="SAH-Subhead3"/>
              <w:spacing w:before="40" w:after="40" w:line="240" w:lineRule="auto"/>
              <w:ind w:firstLine="176"/>
              <w:rPr>
                <w:bCs/>
                <w:sz w:val="16"/>
                <w:szCs w:val="16"/>
              </w:rPr>
            </w:pPr>
            <w:r>
              <w:rPr>
                <w:bCs/>
                <w:sz w:val="16"/>
                <w:szCs w:val="16"/>
              </w:rPr>
              <w:t>Amendment</w:t>
            </w:r>
          </w:p>
        </w:tc>
      </w:tr>
      <w:tr w:rsidR="0069237E" w14:paraId="6E1F0319"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00CF74DA" w14:textId="77777777" w:rsidR="0069237E" w:rsidRDefault="0069237E" w:rsidP="001C481B">
            <w:pPr>
              <w:pStyle w:val="SAH-Subhead3"/>
              <w:spacing w:before="40" w:after="40" w:line="240" w:lineRule="auto"/>
              <w:ind w:firstLine="176"/>
              <w:rPr>
                <w:b w:val="0"/>
                <w:bCs/>
                <w:sz w:val="16"/>
                <w:szCs w:val="16"/>
              </w:rPr>
            </w:pPr>
            <w:r>
              <w:rPr>
                <w:b w:val="0"/>
                <w:bCs/>
                <w:sz w:val="16"/>
                <w:szCs w:val="16"/>
              </w:rPr>
              <w:t>V1</w:t>
            </w:r>
          </w:p>
        </w:tc>
        <w:tc>
          <w:tcPr>
            <w:tcW w:w="2126" w:type="dxa"/>
            <w:tcBorders>
              <w:top w:val="single" w:sz="4" w:space="0" w:color="D9D9D9"/>
              <w:left w:val="single" w:sz="4" w:space="0" w:color="D9D9D9"/>
              <w:bottom w:val="single" w:sz="4" w:space="0" w:color="D9D9D9"/>
              <w:right w:val="single" w:sz="4" w:space="0" w:color="D9D9D9"/>
            </w:tcBorders>
          </w:tcPr>
          <w:p w14:paraId="31C287D8" w14:textId="77777777" w:rsidR="0069237E" w:rsidRDefault="0069237E" w:rsidP="00DA0DE3">
            <w:pPr>
              <w:pStyle w:val="SAH-Subhead3"/>
              <w:spacing w:before="40" w:after="40" w:line="240" w:lineRule="auto"/>
              <w:ind w:firstLine="176"/>
              <w:rPr>
                <w:b w:val="0"/>
                <w:bCs/>
                <w:sz w:val="16"/>
                <w:szCs w:val="16"/>
              </w:rPr>
            </w:pPr>
            <w:r>
              <w:rPr>
                <w:b w:val="0"/>
                <w:bCs/>
                <w:sz w:val="16"/>
                <w:szCs w:val="16"/>
              </w:rPr>
              <w:t>10/02/17</w:t>
            </w:r>
          </w:p>
        </w:tc>
        <w:tc>
          <w:tcPr>
            <w:tcW w:w="1985" w:type="dxa"/>
            <w:tcBorders>
              <w:top w:val="single" w:sz="4" w:space="0" w:color="D9D9D9"/>
              <w:left w:val="single" w:sz="4" w:space="0" w:color="D9D9D9"/>
              <w:bottom w:val="single" w:sz="4" w:space="0" w:color="D9D9D9"/>
              <w:right w:val="single" w:sz="4" w:space="0" w:color="D9D9D9"/>
            </w:tcBorders>
          </w:tcPr>
          <w:p w14:paraId="0EE2293D" w14:textId="77777777" w:rsidR="0069237E" w:rsidRDefault="0069237E" w:rsidP="00DA0DE3">
            <w:pPr>
              <w:pStyle w:val="SAH-Subhead3"/>
              <w:spacing w:before="40" w:after="40" w:line="240" w:lineRule="auto"/>
              <w:ind w:firstLine="176"/>
              <w:rPr>
                <w:b w:val="0"/>
                <w:bCs/>
                <w:sz w:val="16"/>
                <w:szCs w:val="16"/>
              </w:rPr>
            </w:pPr>
            <w:r>
              <w:rPr>
                <w:b w:val="0"/>
                <w:bCs/>
                <w:sz w:val="16"/>
                <w:szCs w:val="16"/>
              </w:rPr>
              <w:t>09/04/17</w:t>
            </w:r>
          </w:p>
        </w:tc>
        <w:tc>
          <w:tcPr>
            <w:tcW w:w="3117" w:type="dxa"/>
            <w:tcBorders>
              <w:top w:val="single" w:sz="4" w:space="0" w:color="D9D9D9"/>
              <w:left w:val="single" w:sz="4" w:space="0" w:color="D9D9D9"/>
              <w:bottom w:val="single" w:sz="4" w:space="0" w:color="D9D9D9"/>
              <w:right w:val="single" w:sz="4" w:space="0" w:color="D9D9D9"/>
            </w:tcBorders>
          </w:tcPr>
          <w:p w14:paraId="1554B7E2" w14:textId="77777777" w:rsidR="0069237E" w:rsidRDefault="0069237E" w:rsidP="00DA0DE3">
            <w:pPr>
              <w:pStyle w:val="SAH-Subhead3"/>
              <w:spacing w:before="40" w:after="40" w:line="240" w:lineRule="auto"/>
              <w:rPr>
                <w:b w:val="0"/>
                <w:bCs/>
                <w:sz w:val="16"/>
                <w:szCs w:val="16"/>
              </w:rPr>
            </w:pPr>
            <w:r>
              <w:rPr>
                <w:b w:val="0"/>
                <w:bCs/>
                <w:sz w:val="16"/>
                <w:szCs w:val="16"/>
              </w:rPr>
              <w:t>Original version</w:t>
            </w:r>
            <w:r w:rsidR="00D108EF">
              <w:rPr>
                <w:b w:val="0"/>
                <w:bCs/>
                <w:sz w:val="16"/>
                <w:szCs w:val="16"/>
              </w:rPr>
              <w:t>.</w:t>
            </w:r>
          </w:p>
        </w:tc>
      </w:tr>
      <w:tr w:rsidR="0069237E" w14:paraId="390D6DF6"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36C6BBCC" w14:textId="77777777" w:rsidR="0069237E" w:rsidRDefault="0069237E" w:rsidP="00DA0DE3">
            <w:pPr>
              <w:pStyle w:val="SAH-Subhead3"/>
              <w:spacing w:before="40" w:after="40" w:line="240" w:lineRule="auto"/>
              <w:ind w:firstLine="176"/>
              <w:rPr>
                <w:b w:val="0"/>
                <w:bCs/>
                <w:sz w:val="16"/>
                <w:szCs w:val="16"/>
              </w:rPr>
            </w:pPr>
            <w:r>
              <w:rPr>
                <w:b w:val="0"/>
                <w:bCs/>
                <w:sz w:val="16"/>
                <w:szCs w:val="16"/>
              </w:rPr>
              <w:t>V2</w:t>
            </w:r>
          </w:p>
        </w:tc>
        <w:tc>
          <w:tcPr>
            <w:tcW w:w="2126" w:type="dxa"/>
            <w:tcBorders>
              <w:top w:val="single" w:sz="4" w:space="0" w:color="D9D9D9"/>
              <w:left w:val="single" w:sz="4" w:space="0" w:color="D9D9D9"/>
              <w:bottom w:val="single" w:sz="4" w:space="0" w:color="D9D9D9"/>
              <w:right w:val="single" w:sz="4" w:space="0" w:color="D9D9D9"/>
            </w:tcBorders>
          </w:tcPr>
          <w:p w14:paraId="011F5DF3" w14:textId="77777777" w:rsidR="0069237E" w:rsidRDefault="0069237E" w:rsidP="00DA0DE3">
            <w:pPr>
              <w:pStyle w:val="SAH-Subhead3"/>
              <w:spacing w:before="40" w:after="40" w:line="240" w:lineRule="auto"/>
              <w:ind w:firstLine="176"/>
              <w:rPr>
                <w:b w:val="0"/>
                <w:bCs/>
                <w:sz w:val="16"/>
                <w:szCs w:val="16"/>
              </w:rPr>
            </w:pPr>
            <w:r>
              <w:rPr>
                <w:b w:val="0"/>
                <w:bCs/>
                <w:sz w:val="16"/>
                <w:szCs w:val="16"/>
              </w:rPr>
              <w:t>10/04/17</w:t>
            </w:r>
          </w:p>
        </w:tc>
        <w:tc>
          <w:tcPr>
            <w:tcW w:w="1985" w:type="dxa"/>
            <w:tcBorders>
              <w:top w:val="single" w:sz="4" w:space="0" w:color="D9D9D9"/>
              <w:left w:val="single" w:sz="4" w:space="0" w:color="D9D9D9"/>
              <w:bottom w:val="single" w:sz="4" w:space="0" w:color="D9D9D9"/>
              <w:right w:val="single" w:sz="4" w:space="0" w:color="D9D9D9"/>
            </w:tcBorders>
          </w:tcPr>
          <w:p w14:paraId="2B63E8C7" w14:textId="77777777" w:rsidR="0069237E" w:rsidRDefault="00927CA4" w:rsidP="00DA0DE3">
            <w:pPr>
              <w:pStyle w:val="SAH-Subhead3"/>
              <w:spacing w:before="40" w:after="40" w:line="240" w:lineRule="auto"/>
              <w:ind w:firstLine="176"/>
              <w:rPr>
                <w:b w:val="0"/>
                <w:bCs/>
                <w:sz w:val="16"/>
                <w:szCs w:val="16"/>
              </w:rPr>
            </w:pPr>
            <w:r>
              <w:rPr>
                <w:b w:val="0"/>
                <w:bCs/>
                <w:sz w:val="16"/>
                <w:szCs w:val="16"/>
              </w:rPr>
              <w:t>04/07/17</w:t>
            </w:r>
          </w:p>
        </w:tc>
        <w:tc>
          <w:tcPr>
            <w:tcW w:w="3117" w:type="dxa"/>
            <w:tcBorders>
              <w:top w:val="single" w:sz="4" w:space="0" w:color="D9D9D9"/>
              <w:left w:val="single" w:sz="4" w:space="0" w:color="D9D9D9"/>
              <w:bottom w:val="single" w:sz="4" w:space="0" w:color="D9D9D9"/>
              <w:right w:val="single" w:sz="4" w:space="0" w:color="D9D9D9"/>
            </w:tcBorders>
          </w:tcPr>
          <w:p w14:paraId="32E5E84C" w14:textId="77777777" w:rsidR="0069237E" w:rsidRDefault="00CD7514" w:rsidP="00DA0DE3">
            <w:pPr>
              <w:pStyle w:val="SAH-Subhead3"/>
              <w:spacing w:before="40" w:after="40" w:line="240" w:lineRule="auto"/>
              <w:rPr>
                <w:b w:val="0"/>
                <w:bCs/>
                <w:sz w:val="16"/>
                <w:szCs w:val="16"/>
              </w:rPr>
            </w:pPr>
            <w:r>
              <w:rPr>
                <w:b w:val="0"/>
                <w:bCs/>
                <w:sz w:val="16"/>
                <w:szCs w:val="16"/>
              </w:rPr>
              <w:t>Safety &amp; Quality</w:t>
            </w:r>
            <w:r w:rsidR="00D108EF">
              <w:rPr>
                <w:b w:val="0"/>
                <w:bCs/>
                <w:sz w:val="16"/>
                <w:szCs w:val="16"/>
              </w:rPr>
              <w:t xml:space="preserve"> statement in General Requirements.</w:t>
            </w:r>
          </w:p>
        </w:tc>
      </w:tr>
      <w:tr w:rsidR="00927CA4" w14:paraId="1C762D67"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534036FE" w14:textId="77777777" w:rsidR="00927CA4" w:rsidRDefault="00927CA4" w:rsidP="00DA0DE3">
            <w:pPr>
              <w:pStyle w:val="SAH-Subhead3"/>
              <w:spacing w:before="40" w:after="40" w:line="240" w:lineRule="auto"/>
              <w:ind w:firstLine="176"/>
              <w:rPr>
                <w:b w:val="0"/>
                <w:bCs/>
                <w:sz w:val="16"/>
                <w:szCs w:val="16"/>
              </w:rPr>
            </w:pPr>
            <w:r>
              <w:rPr>
                <w:b w:val="0"/>
                <w:bCs/>
                <w:sz w:val="16"/>
                <w:szCs w:val="16"/>
              </w:rPr>
              <w:t>V3</w:t>
            </w:r>
          </w:p>
        </w:tc>
        <w:tc>
          <w:tcPr>
            <w:tcW w:w="2126" w:type="dxa"/>
            <w:tcBorders>
              <w:top w:val="single" w:sz="4" w:space="0" w:color="D9D9D9"/>
              <w:left w:val="single" w:sz="4" w:space="0" w:color="D9D9D9"/>
              <w:bottom w:val="single" w:sz="4" w:space="0" w:color="D9D9D9"/>
              <w:right w:val="single" w:sz="4" w:space="0" w:color="D9D9D9"/>
            </w:tcBorders>
          </w:tcPr>
          <w:p w14:paraId="618A8E7B" w14:textId="77777777" w:rsidR="00927CA4" w:rsidRDefault="00927CA4" w:rsidP="00DA0DE3">
            <w:pPr>
              <w:pStyle w:val="SAH-Subhead3"/>
              <w:spacing w:before="40" w:after="40" w:line="240" w:lineRule="auto"/>
              <w:ind w:firstLine="176"/>
              <w:rPr>
                <w:b w:val="0"/>
                <w:bCs/>
                <w:sz w:val="16"/>
                <w:szCs w:val="16"/>
              </w:rPr>
            </w:pPr>
            <w:r>
              <w:rPr>
                <w:b w:val="0"/>
                <w:bCs/>
                <w:sz w:val="16"/>
                <w:szCs w:val="16"/>
              </w:rPr>
              <w:t>04/07/17</w:t>
            </w:r>
          </w:p>
        </w:tc>
        <w:tc>
          <w:tcPr>
            <w:tcW w:w="1985" w:type="dxa"/>
            <w:tcBorders>
              <w:top w:val="single" w:sz="4" w:space="0" w:color="D9D9D9"/>
              <w:left w:val="single" w:sz="4" w:space="0" w:color="D9D9D9"/>
              <w:bottom w:val="single" w:sz="4" w:space="0" w:color="D9D9D9"/>
              <w:right w:val="single" w:sz="4" w:space="0" w:color="D9D9D9"/>
            </w:tcBorders>
          </w:tcPr>
          <w:p w14:paraId="1B88E738" w14:textId="77777777" w:rsidR="00927CA4" w:rsidRDefault="00DF4512" w:rsidP="00DA0DE3">
            <w:pPr>
              <w:pStyle w:val="SAH-Subhead3"/>
              <w:spacing w:before="40" w:after="40" w:line="240" w:lineRule="auto"/>
              <w:ind w:firstLine="176"/>
              <w:rPr>
                <w:b w:val="0"/>
                <w:bCs/>
                <w:sz w:val="16"/>
                <w:szCs w:val="16"/>
              </w:rPr>
            </w:pPr>
            <w:r>
              <w:rPr>
                <w:b w:val="0"/>
                <w:bCs/>
                <w:sz w:val="16"/>
                <w:szCs w:val="16"/>
              </w:rPr>
              <w:t>14/05/20</w:t>
            </w:r>
          </w:p>
        </w:tc>
        <w:tc>
          <w:tcPr>
            <w:tcW w:w="3117" w:type="dxa"/>
            <w:tcBorders>
              <w:top w:val="single" w:sz="4" w:space="0" w:color="D9D9D9"/>
              <w:left w:val="single" w:sz="4" w:space="0" w:color="D9D9D9"/>
              <w:bottom w:val="single" w:sz="4" w:space="0" w:color="D9D9D9"/>
              <w:right w:val="single" w:sz="4" w:space="0" w:color="D9D9D9"/>
            </w:tcBorders>
          </w:tcPr>
          <w:p w14:paraId="6E1AFD59" w14:textId="77777777" w:rsidR="00927CA4" w:rsidRDefault="00D108EF" w:rsidP="00DA0DE3">
            <w:pPr>
              <w:pStyle w:val="SAH-Subhead3"/>
              <w:spacing w:before="40" w:after="40" w:line="240" w:lineRule="auto"/>
              <w:rPr>
                <w:b w:val="0"/>
                <w:bCs/>
                <w:sz w:val="16"/>
                <w:szCs w:val="16"/>
              </w:rPr>
            </w:pPr>
            <w:r>
              <w:rPr>
                <w:b w:val="0"/>
                <w:bCs/>
                <w:sz w:val="16"/>
                <w:szCs w:val="16"/>
              </w:rPr>
              <w:t>Minor formatting with order of information amended.</w:t>
            </w:r>
          </w:p>
        </w:tc>
      </w:tr>
      <w:tr w:rsidR="00DF4512" w14:paraId="1B90FAD9"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7CB89BCF" w14:textId="77777777" w:rsidR="00DF4512" w:rsidRDefault="00DF4512" w:rsidP="00DA0DE3">
            <w:pPr>
              <w:pStyle w:val="SAH-Subhead3"/>
              <w:spacing w:before="40" w:after="40" w:line="240" w:lineRule="auto"/>
              <w:ind w:firstLine="176"/>
              <w:rPr>
                <w:b w:val="0"/>
                <w:bCs/>
                <w:sz w:val="16"/>
                <w:szCs w:val="16"/>
              </w:rPr>
            </w:pPr>
            <w:r>
              <w:rPr>
                <w:b w:val="0"/>
                <w:bCs/>
                <w:sz w:val="16"/>
                <w:szCs w:val="16"/>
              </w:rPr>
              <w:t>V4</w:t>
            </w:r>
          </w:p>
        </w:tc>
        <w:tc>
          <w:tcPr>
            <w:tcW w:w="2126" w:type="dxa"/>
            <w:tcBorders>
              <w:top w:val="single" w:sz="4" w:space="0" w:color="D9D9D9"/>
              <w:left w:val="single" w:sz="4" w:space="0" w:color="D9D9D9"/>
              <w:bottom w:val="single" w:sz="4" w:space="0" w:color="D9D9D9"/>
              <w:right w:val="single" w:sz="4" w:space="0" w:color="D9D9D9"/>
            </w:tcBorders>
          </w:tcPr>
          <w:p w14:paraId="513E5AC5" w14:textId="77777777" w:rsidR="00DF4512" w:rsidRDefault="00DF4512" w:rsidP="00DA0DE3">
            <w:pPr>
              <w:pStyle w:val="SAH-Subhead3"/>
              <w:spacing w:before="40" w:after="40" w:line="240" w:lineRule="auto"/>
              <w:ind w:firstLine="176"/>
              <w:rPr>
                <w:b w:val="0"/>
                <w:bCs/>
                <w:sz w:val="16"/>
                <w:szCs w:val="16"/>
              </w:rPr>
            </w:pPr>
            <w:r>
              <w:rPr>
                <w:b w:val="0"/>
                <w:bCs/>
                <w:sz w:val="16"/>
                <w:szCs w:val="16"/>
              </w:rPr>
              <w:t>15/05/20</w:t>
            </w:r>
          </w:p>
        </w:tc>
        <w:tc>
          <w:tcPr>
            <w:tcW w:w="1985" w:type="dxa"/>
            <w:tcBorders>
              <w:top w:val="single" w:sz="4" w:space="0" w:color="D9D9D9"/>
              <w:left w:val="single" w:sz="4" w:space="0" w:color="D9D9D9"/>
              <w:bottom w:val="single" w:sz="4" w:space="0" w:color="D9D9D9"/>
              <w:right w:val="single" w:sz="4" w:space="0" w:color="D9D9D9"/>
            </w:tcBorders>
          </w:tcPr>
          <w:p w14:paraId="602D1A18" w14:textId="77777777" w:rsidR="00DF4512" w:rsidRDefault="005F3C47" w:rsidP="00DA0DE3">
            <w:pPr>
              <w:pStyle w:val="SAH-Subhead3"/>
              <w:spacing w:before="40" w:after="40" w:line="240" w:lineRule="auto"/>
              <w:ind w:firstLine="176"/>
              <w:rPr>
                <w:b w:val="0"/>
                <w:bCs/>
                <w:sz w:val="16"/>
                <w:szCs w:val="16"/>
              </w:rPr>
            </w:pPr>
            <w:r>
              <w:rPr>
                <w:b w:val="0"/>
                <w:bCs/>
                <w:sz w:val="16"/>
                <w:szCs w:val="16"/>
              </w:rPr>
              <w:t>19/10/2020</w:t>
            </w:r>
          </w:p>
        </w:tc>
        <w:tc>
          <w:tcPr>
            <w:tcW w:w="3117" w:type="dxa"/>
            <w:tcBorders>
              <w:top w:val="single" w:sz="4" w:space="0" w:color="D9D9D9"/>
              <w:left w:val="single" w:sz="4" w:space="0" w:color="D9D9D9"/>
              <w:bottom w:val="single" w:sz="4" w:space="0" w:color="D9D9D9"/>
              <w:right w:val="single" w:sz="4" w:space="0" w:color="D9D9D9"/>
            </w:tcBorders>
          </w:tcPr>
          <w:p w14:paraId="3D4F0574" w14:textId="77777777" w:rsidR="00DF4512" w:rsidRDefault="00DF4512" w:rsidP="00DA0DE3">
            <w:pPr>
              <w:pStyle w:val="SAH-Subhead3"/>
              <w:spacing w:before="40" w:after="40" w:line="240" w:lineRule="auto"/>
              <w:rPr>
                <w:b w:val="0"/>
                <w:bCs/>
                <w:sz w:val="16"/>
                <w:szCs w:val="16"/>
              </w:rPr>
            </w:pPr>
            <w:r>
              <w:rPr>
                <w:b w:val="0"/>
                <w:bCs/>
                <w:sz w:val="16"/>
                <w:szCs w:val="16"/>
              </w:rPr>
              <w:t>Organisation Context Updated</w:t>
            </w:r>
          </w:p>
        </w:tc>
      </w:tr>
      <w:tr w:rsidR="00DA0DE3" w14:paraId="051C0E05"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23F42A28" w14:textId="77777777" w:rsidR="00DA0DE3" w:rsidRDefault="00DA0DE3" w:rsidP="00DA0DE3">
            <w:pPr>
              <w:pStyle w:val="SAH-Subhead3"/>
              <w:spacing w:before="40" w:after="40" w:line="240" w:lineRule="auto"/>
              <w:ind w:firstLine="176"/>
              <w:rPr>
                <w:b w:val="0"/>
                <w:bCs/>
                <w:sz w:val="16"/>
                <w:szCs w:val="16"/>
              </w:rPr>
            </w:pPr>
            <w:r>
              <w:rPr>
                <w:b w:val="0"/>
                <w:bCs/>
                <w:sz w:val="16"/>
                <w:szCs w:val="16"/>
              </w:rPr>
              <w:t>V5</w:t>
            </w:r>
          </w:p>
        </w:tc>
        <w:tc>
          <w:tcPr>
            <w:tcW w:w="2126" w:type="dxa"/>
            <w:tcBorders>
              <w:top w:val="single" w:sz="4" w:space="0" w:color="D9D9D9"/>
              <w:left w:val="single" w:sz="4" w:space="0" w:color="D9D9D9"/>
              <w:bottom w:val="single" w:sz="4" w:space="0" w:color="D9D9D9"/>
              <w:right w:val="single" w:sz="4" w:space="0" w:color="D9D9D9"/>
            </w:tcBorders>
          </w:tcPr>
          <w:p w14:paraId="6901F368" w14:textId="77777777" w:rsidR="00DA0DE3" w:rsidRDefault="00DA0DE3" w:rsidP="00DA0DE3">
            <w:pPr>
              <w:pStyle w:val="SAH-Subhead3"/>
              <w:spacing w:before="40" w:after="40" w:line="240" w:lineRule="auto"/>
              <w:ind w:firstLine="176"/>
              <w:rPr>
                <w:b w:val="0"/>
                <w:bCs/>
                <w:sz w:val="16"/>
                <w:szCs w:val="16"/>
              </w:rPr>
            </w:pPr>
            <w:r>
              <w:rPr>
                <w:b w:val="0"/>
                <w:bCs/>
                <w:sz w:val="16"/>
                <w:szCs w:val="16"/>
              </w:rPr>
              <w:t>20/10/2020</w:t>
            </w:r>
          </w:p>
        </w:tc>
        <w:tc>
          <w:tcPr>
            <w:tcW w:w="1985" w:type="dxa"/>
            <w:tcBorders>
              <w:top w:val="single" w:sz="4" w:space="0" w:color="D9D9D9"/>
              <w:left w:val="single" w:sz="4" w:space="0" w:color="D9D9D9"/>
              <w:bottom w:val="single" w:sz="4" w:space="0" w:color="D9D9D9"/>
              <w:right w:val="single" w:sz="4" w:space="0" w:color="D9D9D9"/>
            </w:tcBorders>
          </w:tcPr>
          <w:p w14:paraId="0AE3C370" w14:textId="77777777" w:rsidR="00DA0DE3" w:rsidRDefault="005F3C47" w:rsidP="00DA0DE3">
            <w:pPr>
              <w:pStyle w:val="SAH-Subhead3"/>
              <w:spacing w:before="40" w:after="40" w:line="240" w:lineRule="auto"/>
              <w:ind w:firstLine="176"/>
              <w:rPr>
                <w:b w:val="0"/>
                <w:bCs/>
                <w:sz w:val="16"/>
                <w:szCs w:val="16"/>
              </w:rPr>
            </w:pPr>
            <w:r>
              <w:rPr>
                <w:b w:val="0"/>
                <w:bCs/>
                <w:sz w:val="16"/>
                <w:szCs w:val="16"/>
              </w:rPr>
              <w:t>08/04/2021</w:t>
            </w:r>
          </w:p>
        </w:tc>
        <w:tc>
          <w:tcPr>
            <w:tcW w:w="3117" w:type="dxa"/>
            <w:tcBorders>
              <w:top w:val="single" w:sz="4" w:space="0" w:color="D9D9D9"/>
              <w:left w:val="single" w:sz="4" w:space="0" w:color="D9D9D9"/>
              <w:bottom w:val="single" w:sz="4" w:space="0" w:color="D9D9D9"/>
              <w:right w:val="single" w:sz="4" w:space="0" w:color="D9D9D9"/>
            </w:tcBorders>
          </w:tcPr>
          <w:p w14:paraId="5ECD4D51" w14:textId="77777777" w:rsidR="00DA0DE3" w:rsidRDefault="00DA0DE3" w:rsidP="00DA0DE3">
            <w:pPr>
              <w:pStyle w:val="SAH-Subhead3"/>
              <w:spacing w:before="40" w:after="40" w:line="240" w:lineRule="auto"/>
              <w:rPr>
                <w:b w:val="0"/>
                <w:bCs/>
                <w:sz w:val="16"/>
                <w:szCs w:val="16"/>
              </w:rPr>
            </w:pPr>
            <w:r>
              <w:rPr>
                <w:b w:val="0"/>
                <w:bCs/>
                <w:sz w:val="16"/>
                <w:szCs w:val="16"/>
              </w:rPr>
              <w:t>Organisation Context Updated</w:t>
            </w:r>
          </w:p>
        </w:tc>
      </w:tr>
      <w:tr w:rsidR="005F3C47" w14:paraId="5EA37DC2"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20529762" w14:textId="77777777" w:rsidR="005F3C47" w:rsidRDefault="005F3C47" w:rsidP="00DA0DE3">
            <w:pPr>
              <w:pStyle w:val="SAH-Subhead3"/>
              <w:spacing w:before="40" w:after="40" w:line="240" w:lineRule="auto"/>
              <w:ind w:firstLine="176"/>
              <w:rPr>
                <w:b w:val="0"/>
                <w:bCs/>
                <w:sz w:val="16"/>
                <w:szCs w:val="16"/>
              </w:rPr>
            </w:pPr>
            <w:r>
              <w:rPr>
                <w:b w:val="0"/>
                <w:bCs/>
                <w:sz w:val="16"/>
                <w:szCs w:val="16"/>
              </w:rPr>
              <w:t>V6</w:t>
            </w:r>
          </w:p>
        </w:tc>
        <w:tc>
          <w:tcPr>
            <w:tcW w:w="2126" w:type="dxa"/>
            <w:tcBorders>
              <w:top w:val="single" w:sz="4" w:space="0" w:color="D9D9D9"/>
              <w:left w:val="single" w:sz="4" w:space="0" w:color="D9D9D9"/>
              <w:bottom w:val="single" w:sz="4" w:space="0" w:color="D9D9D9"/>
              <w:right w:val="single" w:sz="4" w:space="0" w:color="D9D9D9"/>
            </w:tcBorders>
          </w:tcPr>
          <w:p w14:paraId="1B863B9B" w14:textId="77777777" w:rsidR="005F3C47" w:rsidRDefault="005F3C47" w:rsidP="00DA0DE3">
            <w:pPr>
              <w:pStyle w:val="SAH-Subhead3"/>
              <w:spacing w:before="40" w:after="40" w:line="240" w:lineRule="auto"/>
              <w:ind w:firstLine="176"/>
              <w:rPr>
                <w:b w:val="0"/>
                <w:bCs/>
                <w:sz w:val="16"/>
                <w:szCs w:val="16"/>
              </w:rPr>
            </w:pPr>
            <w:r>
              <w:rPr>
                <w:b w:val="0"/>
                <w:bCs/>
                <w:sz w:val="16"/>
                <w:szCs w:val="16"/>
              </w:rPr>
              <w:t>09/04/2021</w:t>
            </w:r>
          </w:p>
        </w:tc>
        <w:tc>
          <w:tcPr>
            <w:tcW w:w="1985" w:type="dxa"/>
            <w:tcBorders>
              <w:top w:val="single" w:sz="4" w:space="0" w:color="D9D9D9"/>
              <w:left w:val="single" w:sz="4" w:space="0" w:color="D9D9D9"/>
              <w:bottom w:val="single" w:sz="4" w:space="0" w:color="D9D9D9"/>
              <w:right w:val="single" w:sz="4" w:space="0" w:color="D9D9D9"/>
            </w:tcBorders>
          </w:tcPr>
          <w:p w14:paraId="07A97B35" w14:textId="77777777" w:rsidR="005F3C47" w:rsidRDefault="001C481B" w:rsidP="00DA0DE3">
            <w:pPr>
              <w:pStyle w:val="SAH-Subhead3"/>
              <w:spacing w:before="40" w:after="40" w:line="240" w:lineRule="auto"/>
              <w:ind w:firstLine="176"/>
              <w:rPr>
                <w:b w:val="0"/>
                <w:bCs/>
                <w:sz w:val="16"/>
                <w:szCs w:val="16"/>
              </w:rPr>
            </w:pPr>
            <w:r>
              <w:rPr>
                <w:b w:val="0"/>
                <w:bCs/>
                <w:sz w:val="16"/>
                <w:szCs w:val="16"/>
              </w:rPr>
              <w:t>20/12/2023</w:t>
            </w:r>
          </w:p>
        </w:tc>
        <w:tc>
          <w:tcPr>
            <w:tcW w:w="3117" w:type="dxa"/>
            <w:tcBorders>
              <w:top w:val="single" w:sz="4" w:space="0" w:color="D9D9D9"/>
              <w:left w:val="single" w:sz="4" w:space="0" w:color="D9D9D9"/>
              <w:bottom w:val="single" w:sz="4" w:space="0" w:color="D9D9D9"/>
              <w:right w:val="single" w:sz="4" w:space="0" w:color="D9D9D9"/>
            </w:tcBorders>
          </w:tcPr>
          <w:p w14:paraId="0BE86830" w14:textId="77777777" w:rsidR="005F3C47" w:rsidRDefault="005F3C47" w:rsidP="00DA0DE3">
            <w:pPr>
              <w:pStyle w:val="SAH-Subhead3"/>
              <w:spacing w:before="40" w:after="40" w:line="240" w:lineRule="auto"/>
              <w:rPr>
                <w:b w:val="0"/>
                <w:bCs/>
                <w:sz w:val="16"/>
                <w:szCs w:val="16"/>
              </w:rPr>
            </w:pPr>
            <w:r>
              <w:rPr>
                <w:b w:val="0"/>
                <w:bCs/>
                <w:sz w:val="16"/>
                <w:szCs w:val="16"/>
              </w:rPr>
              <w:t>Financial Delegation Updated</w:t>
            </w:r>
          </w:p>
          <w:p w14:paraId="6DF1BB4C" w14:textId="77777777" w:rsidR="005F3C47" w:rsidRDefault="005F3C47" w:rsidP="00DA0DE3">
            <w:pPr>
              <w:pStyle w:val="SAH-Subhead3"/>
              <w:spacing w:before="40" w:after="40" w:line="240" w:lineRule="auto"/>
              <w:rPr>
                <w:b w:val="0"/>
                <w:bCs/>
                <w:sz w:val="16"/>
                <w:szCs w:val="16"/>
              </w:rPr>
            </w:pPr>
            <w:r>
              <w:rPr>
                <w:b w:val="0"/>
                <w:bCs/>
                <w:sz w:val="16"/>
                <w:szCs w:val="16"/>
              </w:rPr>
              <w:t>Management Position Clause Updated</w:t>
            </w:r>
          </w:p>
          <w:p w14:paraId="6DAB45D9" w14:textId="77777777" w:rsidR="005F3C47" w:rsidRDefault="005F3C47" w:rsidP="00DA0DE3">
            <w:pPr>
              <w:pStyle w:val="SAH-Subhead3"/>
              <w:spacing w:before="40" w:after="40" w:line="240" w:lineRule="auto"/>
              <w:rPr>
                <w:b w:val="0"/>
                <w:bCs/>
                <w:sz w:val="16"/>
                <w:szCs w:val="16"/>
              </w:rPr>
            </w:pPr>
            <w:r>
              <w:rPr>
                <w:b w:val="0"/>
                <w:bCs/>
                <w:sz w:val="16"/>
                <w:szCs w:val="16"/>
              </w:rPr>
              <w:t>Code of Ethics Clause Updated</w:t>
            </w:r>
          </w:p>
        </w:tc>
      </w:tr>
      <w:tr w:rsidR="001C481B" w14:paraId="0CB2786B"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411C52EB" w14:textId="77777777" w:rsidR="001C481B" w:rsidRDefault="001C481B" w:rsidP="00DA0DE3">
            <w:pPr>
              <w:pStyle w:val="SAH-Subhead3"/>
              <w:spacing w:before="40" w:after="40" w:line="240" w:lineRule="auto"/>
              <w:ind w:firstLine="176"/>
              <w:rPr>
                <w:b w:val="0"/>
                <w:bCs/>
                <w:sz w:val="16"/>
                <w:szCs w:val="16"/>
              </w:rPr>
            </w:pPr>
            <w:r>
              <w:rPr>
                <w:b w:val="0"/>
                <w:bCs/>
                <w:sz w:val="16"/>
                <w:szCs w:val="16"/>
              </w:rPr>
              <w:t>V7</w:t>
            </w:r>
          </w:p>
        </w:tc>
        <w:tc>
          <w:tcPr>
            <w:tcW w:w="2126" w:type="dxa"/>
            <w:tcBorders>
              <w:top w:val="single" w:sz="4" w:space="0" w:color="D9D9D9"/>
              <w:left w:val="single" w:sz="4" w:space="0" w:color="D9D9D9"/>
              <w:bottom w:val="single" w:sz="4" w:space="0" w:color="D9D9D9"/>
              <w:right w:val="single" w:sz="4" w:space="0" w:color="D9D9D9"/>
            </w:tcBorders>
          </w:tcPr>
          <w:p w14:paraId="76A5DA3C" w14:textId="77777777" w:rsidR="001C481B" w:rsidRDefault="001C481B" w:rsidP="00DA0DE3">
            <w:pPr>
              <w:pStyle w:val="SAH-Subhead3"/>
              <w:spacing w:before="40" w:after="40" w:line="240" w:lineRule="auto"/>
              <w:ind w:firstLine="176"/>
              <w:rPr>
                <w:b w:val="0"/>
                <w:bCs/>
                <w:sz w:val="16"/>
                <w:szCs w:val="16"/>
              </w:rPr>
            </w:pPr>
            <w:r>
              <w:rPr>
                <w:b w:val="0"/>
                <w:bCs/>
                <w:sz w:val="16"/>
                <w:szCs w:val="16"/>
              </w:rPr>
              <w:t>21/12/2023</w:t>
            </w:r>
          </w:p>
        </w:tc>
        <w:tc>
          <w:tcPr>
            <w:tcW w:w="1985" w:type="dxa"/>
            <w:tcBorders>
              <w:top w:val="single" w:sz="4" w:space="0" w:color="D9D9D9"/>
              <w:left w:val="single" w:sz="4" w:space="0" w:color="D9D9D9"/>
              <w:bottom w:val="single" w:sz="4" w:space="0" w:color="D9D9D9"/>
              <w:right w:val="single" w:sz="4" w:space="0" w:color="D9D9D9"/>
            </w:tcBorders>
          </w:tcPr>
          <w:p w14:paraId="53B219F8" w14:textId="77777777" w:rsidR="001C481B" w:rsidRDefault="001C481B" w:rsidP="00DA0DE3">
            <w:pPr>
              <w:pStyle w:val="SAH-Subhead3"/>
              <w:spacing w:before="40" w:after="40" w:line="240" w:lineRule="auto"/>
              <w:ind w:firstLine="176"/>
              <w:rPr>
                <w:b w:val="0"/>
                <w:bCs/>
                <w:sz w:val="16"/>
                <w:szCs w:val="16"/>
              </w:rPr>
            </w:pPr>
          </w:p>
        </w:tc>
        <w:tc>
          <w:tcPr>
            <w:tcW w:w="3117" w:type="dxa"/>
            <w:tcBorders>
              <w:top w:val="single" w:sz="4" w:space="0" w:color="D9D9D9"/>
              <w:left w:val="single" w:sz="4" w:space="0" w:color="D9D9D9"/>
              <w:bottom w:val="single" w:sz="4" w:space="0" w:color="D9D9D9"/>
              <w:right w:val="single" w:sz="4" w:space="0" w:color="D9D9D9"/>
            </w:tcBorders>
          </w:tcPr>
          <w:p w14:paraId="729B27C4" w14:textId="77777777" w:rsidR="001C481B" w:rsidRDefault="001C481B" w:rsidP="00DA0DE3">
            <w:pPr>
              <w:pStyle w:val="SAH-Subhead3"/>
              <w:spacing w:before="40" w:after="40" w:line="240" w:lineRule="auto"/>
              <w:rPr>
                <w:b w:val="0"/>
                <w:bCs/>
                <w:sz w:val="16"/>
                <w:szCs w:val="16"/>
              </w:rPr>
            </w:pPr>
            <w:r>
              <w:rPr>
                <w:b w:val="0"/>
                <w:bCs/>
                <w:sz w:val="16"/>
                <w:szCs w:val="16"/>
              </w:rPr>
              <w:t>Special Conditions Updated</w:t>
            </w:r>
          </w:p>
          <w:p w14:paraId="455180E4" w14:textId="77777777" w:rsidR="001C481B" w:rsidRDefault="001C481B" w:rsidP="00DA0DE3">
            <w:pPr>
              <w:pStyle w:val="SAH-Subhead3"/>
              <w:spacing w:before="40" w:after="40" w:line="240" w:lineRule="auto"/>
              <w:rPr>
                <w:b w:val="0"/>
                <w:bCs/>
                <w:sz w:val="16"/>
                <w:szCs w:val="16"/>
              </w:rPr>
            </w:pPr>
            <w:r>
              <w:rPr>
                <w:b w:val="0"/>
                <w:bCs/>
                <w:sz w:val="16"/>
                <w:szCs w:val="16"/>
              </w:rPr>
              <w:t>General Requirements Updated</w:t>
            </w:r>
          </w:p>
          <w:p w14:paraId="62CA79E0" w14:textId="77777777" w:rsidR="001C481B" w:rsidRDefault="001C481B" w:rsidP="00DA0DE3">
            <w:pPr>
              <w:pStyle w:val="SAH-Subhead3"/>
              <w:spacing w:before="40" w:after="40" w:line="240" w:lineRule="auto"/>
              <w:rPr>
                <w:b w:val="0"/>
                <w:bCs/>
                <w:sz w:val="16"/>
                <w:szCs w:val="16"/>
              </w:rPr>
            </w:pPr>
            <w:r>
              <w:rPr>
                <w:b w:val="0"/>
                <w:bCs/>
                <w:sz w:val="16"/>
                <w:szCs w:val="16"/>
              </w:rPr>
              <w:t>Organisational Context Updated</w:t>
            </w:r>
          </w:p>
        </w:tc>
      </w:tr>
    </w:tbl>
    <w:p w14:paraId="35C265E2" w14:textId="77777777" w:rsidR="0069237E" w:rsidRPr="00AC535C" w:rsidRDefault="0069237E" w:rsidP="00364D35">
      <w:pPr>
        <w:tabs>
          <w:tab w:val="left" w:pos="3828"/>
        </w:tabs>
        <w:spacing w:after="40"/>
        <w:jc w:val="both"/>
      </w:pPr>
    </w:p>
    <w:sectPr w:rsidR="0069237E" w:rsidRPr="00AC535C" w:rsidSect="00A625B7">
      <w:pgSz w:w="11906" w:h="16838"/>
      <w:pgMar w:top="1134"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C749" w14:textId="77777777" w:rsidR="0019693E" w:rsidRDefault="0019693E">
      <w:r>
        <w:separator/>
      </w:r>
    </w:p>
  </w:endnote>
  <w:endnote w:type="continuationSeparator" w:id="0">
    <w:p w14:paraId="0E0D51E8" w14:textId="77777777" w:rsidR="0019693E" w:rsidRDefault="0019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1FBC" w14:textId="77777777" w:rsidR="000A557B" w:rsidRDefault="000A5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D3A1" w14:textId="77777777" w:rsidR="000A557B" w:rsidRDefault="000A5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94FD" w14:textId="77777777" w:rsidR="000A557B" w:rsidRDefault="000A5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F637" w14:textId="77777777" w:rsidR="000A557B" w:rsidRDefault="000A55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9200" w14:textId="77777777" w:rsidR="0031626E" w:rsidRPr="00C9312A" w:rsidRDefault="00C9312A">
    <w:pPr>
      <w:pStyle w:val="Footer"/>
      <w:rPr>
        <w:rFonts w:ascii="Arial" w:hAnsi="Arial" w:cs="Arial"/>
        <w:color w:val="808080"/>
        <w:sz w:val="18"/>
      </w:rPr>
    </w:pPr>
    <w:r w:rsidRPr="00C9312A">
      <w:rPr>
        <w:rFonts w:ascii="Arial" w:hAnsi="Arial" w:cs="Arial"/>
        <w:color w:val="808080"/>
        <w:sz w:val="18"/>
      </w:rPr>
      <w:t>For Official Use Only – I1-A1</w:t>
    </w:r>
    <w:r w:rsidRPr="00C9312A">
      <w:rPr>
        <w:rFonts w:ascii="Arial" w:hAnsi="Arial" w:cs="Arial"/>
        <w:color w:val="808080"/>
        <w:sz w:val="18"/>
      </w:rPr>
      <w:tab/>
    </w:r>
    <w:r w:rsidRPr="00C9312A">
      <w:rPr>
        <w:rFonts w:ascii="Arial" w:hAnsi="Arial" w:cs="Arial"/>
        <w:color w:val="808080"/>
        <w:sz w:val="18"/>
      </w:rPr>
      <w:tab/>
      <w:t xml:space="preserve">Page </w:t>
    </w:r>
    <w:r w:rsidRPr="00C9312A">
      <w:rPr>
        <w:rFonts w:ascii="Arial" w:hAnsi="Arial" w:cs="Arial"/>
        <w:b/>
        <w:color w:val="808080"/>
        <w:sz w:val="18"/>
      </w:rPr>
      <w:fldChar w:fldCharType="begin"/>
    </w:r>
    <w:r w:rsidRPr="00C9312A">
      <w:rPr>
        <w:rFonts w:ascii="Arial" w:hAnsi="Arial" w:cs="Arial"/>
        <w:b/>
        <w:color w:val="808080"/>
        <w:sz w:val="18"/>
      </w:rPr>
      <w:instrText xml:space="preserve"> PAGE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4</w:t>
    </w:r>
    <w:r w:rsidRPr="00C9312A">
      <w:rPr>
        <w:rFonts w:ascii="Arial" w:hAnsi="Arial" w:cs="Arial"/>
        <w:b/>
        <w:color w:val="808080"/>
        <w:sz w:val="18"/>
      </w:rPr>
      <w:fldChar w:fldCharType="end"/>
    </w:r>
    <w:r w:rsidRPr="00C9312A">
      <w:rPr>
        <w:rFonts w:ascii="Arial" w:hAnsi="Arial" w:cs="Arial"/>
        <w:color w:val="808080"/>
        <w:sz w:val="18"/>
      </w:rPr>
      <w:t xml:space="preserve"> of </w:t>
    </w:r>
    <w:r w:rsidRPr="00C9312A">
      <w:rPr>
        <w:rFonts w:ascii="Arial" w:hAnsi="Arial" w:cs="Arial"/>
        <w:b/>
        <w:color w:val="808080"/>
        <w:sz w:val="18"/>
      </w:rPr>
      <w:fldChar w:fldCharType="begin"/>
    </w:r>
    <w:r w:rsidRPr="00C9312A">
      <w:rPr>
        <w:rFonts w:ascii="Arial" w:hAnsi="Arial" w:cs="Arial"/>
        <w:b/>
        <w:color w:val="808080"/>
        <w:sz w:val="18"/>
      </w:rPr>
      <w:instrText xml:space="preserve"> NUMPAGES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8</w:t>
    </w:r>
    <w:r w:rsidRPr="00C9312A">
      <w:rPr>
        <w:rFonts w:ascii="Arial" w:hAnsi="Arial" w:cs="Arial"/>
        <w:b/>
        <w:color w:val="80808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B15D" w14:textId="77777777" w:rsidR="000A557B" w:rsidRDefault="000A5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B8DC" w14:textId="77777777" w:rsidR="0019693E" w:rsidRDefault="0019693E">
      <w:r>
        <w:separator/>
      </w:r>
    </w:p>
  </w:footnote>
  <w:footnote w:type="continuationSeparator" w:id="0">
    <w:p w14:paraId="6175D944" w14:textId="77777777" w:rsidR="0019693E" w:rsidRDefault="00196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BF72" w14:textId="77777777" w:rsidR="000A557B" w:rsidRDefault="000A5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1A1F" w14:textId="77777777" w:rsidR="000A557B" w:rsidRDefault="000A5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C636" w14:textId="77777777" w:rsidR="000A557B" w:rsidRDefault="000A55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4734" w14:textId="77777777" w:rsidR="000A557B" w:rsidRDefault="000A55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4AD9" w14:textId="77777777" w:rsidR="000A557B" w:rsidRDefault="000A55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0FD6" w14:textId="77777777" w:rsidR="000A557B" w:rsidRDefault="000A5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C4A7D"/>
    <w:multiLevelType w:val="hybridMultilevel"/>
    <w:tmpl w:val="8450693C"/>
    <w:lvl w:ilvl="0" w:tplc="6C14BE36">
      <w:start w:val="1"/>
      <w:numFmt w:val="bullet"/>
      <w:lvlText w:val=""/>
      <w:lvlJc w:val="left"/>
      <w:pPr>
        <w:tabs>
          <w:tab w:val="num" w:pos="360"/>
        </w:tabs>
        <w:ind w:left="357" w:hanging="357"/>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C2214CD"/>
    <w:multiLevelType w:val="multilevel"/>
    <w:tmpl w:val="45A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9DD2FFBC"/>
    <w:lvl w:ilvl="0" w:tplc="9684DC74">
      <w:start w:val="1"/>
      <w:numFmt w:val="bullet"/>
      <w:lvlText w:val=""/>
      <w:lvlJc w:val="left"/>
      <w:pPr>
        <w:tabs>
          <w:tab w:val="num" w:pos="360"/>
        </w:tabs>
        <w:ind w:left="360" w:hanging="360"/>
      </w:pPr>
      <w:rPr>
        <w:rFonts w:ascii="Symbol" w:hAnsi="Symbol" w:hint="default"/>
        <w:b w:val="0"/>
        <w:bCs w:val="0"/>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C2B4460"/>
    <w:multiLevelType w:val="hybridMultilevel"/>
    <w:tmpl w:val="94609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72106"/>
    <w:multiLevelType w:val="hybridMultilevel"/>
    <w:tmpl w:val="3222CA3C"/>
    <w:lvl w:ilvl="0" w:tplc="6C14BE36">
      <w:start w:val="1"/>
      <w:numFmt w:val="bullet"/>
      <w:lvlText w:val=""/>
      <w:lvlJc w:val="left"/>
      <w:pPr>
        <w:tabs>
          <w:tab w:val="num" w:pos="717"/>
        </w:tabs>
        <w:ind w:left="714" w:hanging="357"/>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5E9E2AA3"/>
    <w:multiLevelType w:val="hybridMultilevel"/>
    <w:tmpl w:val="FE5E10B6"/>
    <w:lvl w:ilvl="0" w:tplc="6C14BE36">
      <w:start w:val="1"/>
      <w:numFmt w:val="bullet"/>
      <w:lvlText w:val=""/>
      <w:lvlJc w:val="left"/>
      <w:pPr>
        <w:tabs>
          <w:tab w:val="num" w:pos="360"/>
        </w:tabs>
        <w:ind w:left="357" w:hanging="357"/>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9760E0"/>
    <w:multiLevelType w:val="hybridMultilevel"/>
    <w:tmpl w:val="7C847B3C"/>
    <w:lvl w:ilvl="0" w:tplc="0C090005">
      <w:start w:val="1"/>
      <w:numFmt w:val="bullet"/>
      <w:lvlText w:val=""/>
      <w:lvlJc w:val="left"/>
      <w:pPr>
        <w:tabs>
          <w:tab w:val="num" w:pos="1120"/>
        </w:tabs>
        <w:ind w:left="1120" w:hanging="360"/>
      </w:pPr>
      <w:rPr>
        <w:rFonts w:ascii="Wingdings" w:hAnsi="Wingdings" w:hint="default"/>
      </w:rPr>
    </w:lvl>
    <w:lvl w:ilvl="1" w:tplc="0C090003" w:tentative="1">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24"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F5833"/>
    <w:multiLevelType w:val="hybridMultilevel"/>
    <w:tmpl w:val="BDB0BF10"/>
    <w:lvl w:ilvl="0" w:tplc="6C14BE36">
      <w:start w:val="1"/>
      <w:numFmt w:val="bullet"/>
      <w:lvlText w:val=""/>
      <w:lvlJc w:val="left"/>
      <w:pPr>
        <w:tabs>
          <w:tab w:val="num" w:pos="360"/>
        </w:tabs>
        <w:ind w:left="357" w:hanging="35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667E7"/>
    <w:multiLevelType w:val="hybridMultilevel"/>
    <w:tmpl w:val="F8FC9E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791155DD"/>
    <w:multiLevelType w:val="hybridMultilevel"/>
    <w:tmpl w:val="81CCFF3E"/>
    <w:lvl w:ilvl="0" w:tplc="8356F0C2">
      <w:start w:val="1"/>
      <w:numFmt w:val="bullet"/>
      <w:lvlText w:val=""/>
      <w:lvlJc w:val="left"/>
      <w:pPr>
        <w:tabs>
          <w:tab w:val="num" w:pos="284"/>
        </w:tabs>
        <w:ind w:left="284" w:hanging="284"/>
      </w:pPr>
      <w:rPr>
        <w:rFonts w:ascii="Wingdings" w:hAnsi="Wingdings" w:hint="default"/>
        <w:b w:val="0"/>
        <w:i w:val="0"/>
        <w:sz w:val="20"/>
        <w:szCs w:val="20"/>
      </w:rPr>
    </w:lvl>
    <w:lvl w:ilvl="1" w:tplc="0C090003">
      <w:start w:val="1"/>
      <w:numFmt w:val="bullet"/>
      <w:lvlText w:val="o"/>
      <w:lvlJc w:val="left"/>
      <w:pPr>
        <w:tabs>
          <w:tab w:val="num" w:pos="927"/>
        </w:tabs>
        <w:ind w:left="927"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48791267">
    <w:abstractNumId w:val="0"/>
  </w:num>
  <w:num w:numId="2" w16cid:durableId="1391033909">
    <w:abstractNumId w:val="2"/>
  </w:num>
  <w:num w:numId="3" w16cid:durableId="376702108">
    <w:abstractNumId w:val="21"/>
  </w:num>
  <w:num w:numId="4" w16cid:durableId="193543701">
    <w:abstractNumId w:val="1"/>
  </w:num>
  <w:num w:numId="5" w16cid:durableId="1590967729">
    <w:abstractNumId w:val="5"/>
  </w:num>
  <w:num w:numId="6" w16cid:durableId="1975913105">
    <w:abstractNumId w:val="3"/>
  </w:num>
  <w:num w:numId="7" w16cid:durableId="72362020">
    <w:abstractNumId w:val="25"/>
  </w:num>
  <w:num w:numId="8" w16cid:durableId="583608345">
    <w:abstractNumId w:val="17"/>
  </w:num>
  <w:num w:numId="9" w16cid:durableId="2141655227">
    <w:abstractNumId w:val="10"/>
  </w:num>
  <w:num w:numId="10" w16cid:durableId="292756527">
    <w:abstractNumId w:val="14"/>
  </w:num>
  <w:num w:numId="11" w16cid:durableId="1551503422">
    <w:abstractNumId w:val="29"/>
  </w:num>
  <w:num w:numId="12" w16cid:durableId="1578782505">
    <w:abstractNumId w:val="16"/>
  </w:num>
  <w:num w:numId="13" w16cid:durableId="798958645">
    <w:abstractNumId w:val="8"/>
  </w:num>
  <w:num w:numId="14" w16cid:durableId="1140536668">
    <w:abstractNumId w:val="22"/>
  </w:num>
  <w:num w:numId="15" w16cid:durableId="1196432560">
    <w:abstractNumId w:val="24"/>
  </w:num>
  <w:num w:numId="16" w16cid:durableId="1281573169">
    <w:abstractNumId w:val="6"/>
  </w:num>
  <w:num w:numId="17" w16cid:durableId="643200702">
    <w:abstractNumId w:val="7"/>
  </w:num>
  <w:num w:numId="18" w16cid:durableId="811407693">
    <w:abstractNumId w:val="13"/>
  </w:num>
  <w:num w:numId="19" w16cid:durableId="1630621450">
    <w:abstractNumId w:val="18"/>
  </w:num>
  <w:num w:numId="20" w16cid:durableId="2126733118">
    <w:abstractNumId w:val="11"/>
  </w:num>
  <w:num w:numId="21" w16cid:durableId="548146133">
    <w:abstractNumId w:val="12"/>
  </w:num>
  <w:num w:numId="22" w16cid:durableId="175309795">
    <w:abstractNumId w:val="18"/>
  </w:num>
  <w:num w:numId="23" w16cid:durableId="1533224899">
    <w:abstractNumId w:val="23"/>
  </w:num>
  <w:num w:numId="24" w16cid:durableId="402798336">
    <w:abstractNumId w:val="9"/>
  </w:num>
  <w:num w:numId="25" w16cid:durableId="799886460">
    <w:abstractNumId w:val="0"/>
  </w:num>
  <w:num w:numId="26" w16cid:durableId="1825387824">
    <w:abstractNumId w:val="27"/>
  </w:num>
  <w:num w:numId="27" w16cid:durableId="635259576">
    <w:abstractNumId w:val="26"/>
  </w:num>
  <w:num w:numId="28" w16cid:durableId="1196651185">
    <w:abstractNumId w:val="15"/>
  </w:num>
  <w:num w:numId="29" w16cid:durableId="1289313475">
    <w:abstractNumId w:val="26"/>
  </w:num>
  <w:num w:numId="30" w16cid:durableId="1953777994">
    <w:abstractNumId w:val="4"/>
  </w:num>
  <w:num w:numId="31" w16cid:durableId="1527057484">
    <w:abstractNumId w:val="28"/>
  </w:num>
  <w:num w:numId="32" w16cid:durableId="61561501">
    <w:abstractNumId w:val="19"/>
  </w:num>
  <w:num w:numId="33" w16cid:durableId="574842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2D3E"/>
    <w:rsid w:val="00027E10"/>
    <w:rsid w:val="000320A0"/>
    <w:rsid w:val="00033DC3"/>
    <w:rsid w:val="000407D5"/>
    <w:rsid w:val="00046028"/>
    <w:rsid w:val="00057DF6"/>
    <w:rsid w:val="0007569D"/>
    <w:rsid w:val="00081FC4"/>
    <w:rsid w:val="000840F1"/>
    <w:rsid w:val="00097E0F"/>
    <w:rsid w:val="000A14BE"/>
    <w:rsid w:val="000A1AEE"/>
    <w:rsid w:val="000A557B"/>
    <w:rsid w:val="000B476A"/>
    <w:rsid w:val="000C0879"/>
    <w:rsid w:val="000C14BE"/>
    <w:rsid w:val="000C51AA"/>
    <w:rsid w:val="000C567F"/>
    <w:rsid w:val="000D2914"/>
    <w:rsid w:val="000E31FC"/>
    <w:rsid w:val="000F1A66"/>
    <w:rsid w:val="00123875"/>
    <w:rsid w:val="001273DC"/>
    <w:rsid w:val="00134C7A"/>
    <w:rsid w:val="0013785B"/>
    <w:rsid w:val="001408CC"/>
    <w:rsid w:val="0014155C"/>
    <w:rsid w:val="00143B01"/>
    <w:rsid w:val="0014633A"/>
    <w:rsid w:val="00160677"/>
    <w:rsid w:val="001658BB"/>
    <w:rsid w:val="001809B2"/>
    <w:rsid w:val="00185534"/>
    <w:rsid w:val="001871BC"/>
    <w:rsid w:val="00194CF4"/>
    <w:rsid w:val="0019693E"/>
    <w:rsid w:val="001C481B"/>
    <w:rsid w:val="001C6278"/>
    <w:rsid w:val="001D4546"/>
    <w:rsid w:val="001E5572"/>
    <w:rsid w:val="001F3440"/>
    <w:rsid w:val="001F6A66"/>
    <w:rsid w:val="00203F0A"/>
    <w:rsid w:val="002201E4"/>
    <w:rsid w:val="002260D2"/>
    <w:rsid w:val="00240EC5"/>
    <w:rsid w:val="00242F9C"/>
    <w:rsid w:val="00264D5D"/>
    <w:rsid w:val="00283EDB"/>
    <w:rsid w:val="002A5CAB"/>
    <w:rsid w:val="002C486D"/>
    <w:rsid w:val="002C7ACE"/>
    <w:rsid w:val="002E52FA"/>
    <w:rsid w:val="002E615C"/>
    <w:rsid w:val="0031626E"/>
    <w:rsid w:val="00317EEE"/>
    <w:rsid w:val="00342153"/>
    <w:rsid w:val="003473D1"/>
    <w:rsid w:val="003639D9"/>
    <w:rsid w:val="00364D35"/>
    <w:rsid w:val="00372B08"/>
    <w:rsid w:val="00386B9E"/>
    <w:rsid w:val="003950F9"/>
    <w:rsid w:val="003A6B6D"/>
    <w:rsid w:val="003C1CB1"/>
    <w:rsid w:val="003C1F26"/>
    <w:rsid w:val="003C5B4F"/>
    <w:rsid w:val="003D59CD"/>
    <w:rsid w:val="003E3569"/>
    <w:rsid w:val="003E5410"/>
    <w:rsid w:val="004016F4"/>
    <w:rsid w:val="00403497"/>
    <w:rsid w:val="00407474"/>
    <w:rsid w:val="00412AC3"/>
    <w:rsid w:val="00413202"/>
    <w:rsid w:val="0041484A"/>
    <w:rsid w:val="0041781C"/>
    <w:rsid w:val="0044111A"/>
    <w:rsid w:val="0045082F"/>
    <w:rsid w:val="00453EEA"/>
    <w:rsid w:val="00462AEE"/>
    <w:rsid w:val="004852D9"/>
    <w:rsid w:val="00491AA1"/>
    <w:rsid w:val="004A0462"/>
    <w:rsid w:val="004A2835"/>
    <w:rsid w:val="004D44B8"/>
    <w:rsid w:val="004F0118"/>
    <w:rsid w:val="004F182B"/>
    <w:rsid w:val="004F2505"/>
    <w:rsid w:val="004F480C"/>
    <w:rsid w:val="004F5ACE"/>
    <w:rsid w:val="00505034"/>
    <w:rsid w:val="00506633"/>
    <w:rsid w:val="00511B21"/>
    <w:rsid w:val="00521999"/>
    <w:rsid w:val="00521E73"/>
    <w:rsid w:val="00525D23"/>
    <w:rsid w:val="00540C14"/>
    <w:rsid w:val="005514CB"/>
    <w:rsid w:val="005534CF"/>
    <w:rsid w:val="00553947"/>
    <w:rsid w:val="00557EB7"/>
    <w:rsid w:val="005651AC"/>
    <w:rsid w:val="00575832"/>
    <w:rsid w:val="00587D8A"/>
    <w:rsid w:val="00591CE7"/>
    <w:rsid w:val="00595032"/>
    <w:rsid w:val="005A645C"/>
    <w:rsid w:val="005B00BA"/>
    <w:rsid w:val="005B6A35"/>
    <w:rsid w:val="005C056C"/>
    <w:rsid w:val="005C25E7"/>
    <w:rsid w:val="005D352A"/>
    <w:rsid w:val="005F3C47"/>
    <w:rsid w:val="005F3D28"/>
    <w:rsid w:val="005F6A90"/>
    <w:rsid w:val="00604268"/>
    <w:rsid w:val="006116BE"/>
    <w:rsid w:val="00631660"/>
    <w:rsid w:val="00636372"/>
    <w:rsid w:val="00641D2D"/>
    <w:rsid w:val="00642200"/>
    <w:rsid w:val="00643A8A"/>
    <w:rsid w:val="00646186"/>
    <w:rsid w:val="00647B06"/>
    <w:rsid w:val="0065352C"/>
    <w:rsid w:val="00675166"/>
    <w:rsid w:val="0069237E"/>
    <w:rsid w:val="00696571"/>
    <w:rsid w:val="006A46E1"/>
    <w:rsid w:val="006A5C2D"/>
    <w:rsid w:val="006C0810"/>
    <w:rsid w:val="006C0C77"/>
    <w:rsid w:val="006C284B"/>
    <w:rsid w:val="006F54A6"/>
    <w:rsid w:val="00711557"/>
    <w:rsid w:val="00713DFA"/>
    <w:rsid w:val="00731BA3"/>
    <w:rsid w:val="00740FCC"/>
    <w:rsid w:val="0074511F"/>
    <w:rsid w:val="00750A13"/>
    <w:rsid w:val="00750AC2"/>
    <w:rsid w:val="00756C73"/>
    <w:rsid w:val="00765A06"/>
    <w:rsid w:val="0077248D"/>
    <w:rsid w:val="00775E57"/>
    <w:rsid w:val="007823AA"/>
    <w:rsid w:val="00783928"/>
    <w:rsid w:val="007952DE"/>
    <w:rsid w:val="007B0F9A"/>
    <w:rsid w:val="007B3C01"/>
    <w:rsid w:val="007B665A"/>
    <w:rsid w:val="007D4FC3"/>
    <w:rsid w:val="007E05B7"/>
    <w:rsid w:val="007E1402"/>
    <w:rsid w:val="007E4A5E"/>
    <w:rsid w:val="007F49BC"/>
    <w:rsid w:val="008134DE"/>
    <w:rsid w:val="00834F0D"/>
    <w:rsid w:val="00840188"/>
    <w:rsid w:val="008509D9"/>
    <w:rsid w:val="00857082"/>
    <w:rsid w:val="008575CF"/>
    <w:rsid w:val="00857D07"/>
    <w:rsid w:val="008677A3"/>
    <w:rsid w:val="00874472"/>
    <w:rsid w:val="00874E82"/>
    <w:rsid w:val="008766C2"/>
    <w:rsid w:val="00883E94"/>
    <w:rsid w:val="00887279"/>
    <w:rsid w:val="008935FD"/>
    <w:rsid w:val="008B1924"/>
    <w:rsid w:val="008B3C5E"/>
    <w:rsid w:val="008B7A98"/>
    <w:rsid w:val="008C3E29"/>
    <w:rsid w:val="008D4A73"/>
    <w:rsid w:val="008E3A43"/>
    <w:rsid w:val="008E49E2"/>
    <w:rsid w:val="008E7707"/>
    <w:rsid w:val="008F3158"/>
    <w:rsid w:val="008F4537"/>
    <w:rsid w:val="00904B80"/>
    <w:rsid w:val="0090654B"/>
    <w:rsid w:val="00914D76"/>
    <w:rsid w:val="009168FE"/>
    <w:rsid w:val="00927CA4"/>
    <w:rsid w:val="009366C3"/>
    <w:rsid w:val="00944144"/>
    <w:rsid w:val="00945B5A"/>
    <w:rsid w:val="009506C3"/>
    <w:rsid w:val="00967654"/>
    <w:rsid w:val="00971757"/>
    <w:rsid w:val="00972038"/>
    <w:rsid w:val="0097631D"/>
    <w:rsid w:val="009809ED"/>
    <w:rsid w:val="00991975"/>
    <w:rsid w:val="009B44AD"/>
    <w:rsid w:val="009D0E3A"/>
    <w:rsid w:val="009D0E41"/>
    <w:rsid w:val="009D0E7F"/>
    <w:rsid w:val="009E63F1"/>
    <w:rsid w:val="009F2D59"/>
    <w:rsid w:val="00A07B83"/>
    <w:rsid w:val="00A17CD0"/>
    <w:rsid w:val="00A212C7"/>
    <w:rsid w:val="00A34AF5"/>
    <w:rsid w:val="00A34B59"/>
    <w:rsid w:val="00A50C51"/>
    <w:rsid w:val="00A52980"/>
    <w:rsid w:val="00A625B7"/>
    <w:rsid w:val="00A62D0D"/>
    <w:rsid w:val="00A76AEE"/>
    <w:rsid w:val="00A778EE"/>
    <w:rsid w:val="00A850C7"/>
    <w:rsid w:val="00A87143"/>
    <w:rsid w:val="00AA035D"/>
    <w:rsid w:val="00AA32AE"/>
    <w:rsid w:val="00AA758A"/>
    <w:rsid w:val="00AB3668"/>
    <w:rsid w:val="00AB64FE"/>
    <w:rsid w:val="00AC0C59"/>
    <w:rsid w:val="00AC3F03"/>
    <w:rsid w:val="00AC535C"/>
    <w:rsid w:val="00B3554A"/>
    <w:rsid w:val="00B364DB"/>
    <w:rsid w:val="00B37D54"/>
    <w:rsid w:val="00B61D82"/>
    <w:rsid w:val="00B77587"/>
    <w:rsid w:val="00B8319A"/>
    <w:rsid w:val="00BC0001"/>
    <w:rsid w:val="00BC7458"/>
    <w:rsid w:val="00BD450E"/>
    <w:rsid w:val="00BD7472"/>
    <w:rsid w:val="00C02310"/>
    <w:rsid w:val="00C042F2"/>
    <w:rsid w:val="00C058E9"/>
    <w:rsid w:val="00C108A9"/>
    <w:rsid w:val="00C17122"/>
    <w:rsid w:val="00C33493"/>
    <w:rsid w:val="00C540DE"/>
    <w:rsid w:val="00C73BB8"/>
    <w:rsid w:val="00C9304C"/>
    <w:rsid w:val="00C9312A"/>
    <w:rsid w:val="00C95017"/>
    <w:rsid w:val="00CB0897"/>
    <w:rsid w:val="00CB4DB9"/>
    <w:rsid w:val="00CC282E"/>
    <w:rsid w:val="00CC59E7"/>
    <w:rsid w:val="00CD20B2"/>
    <w:rsid w:val="00CD5712"/>
    <w:rsid w:val="00CD7514"/>
    <w:rsid w:val="00CF6FF8"/>
    <w:rsid w:val="00D00AAE"/>
    <w:rsid w:val="00D016F7"/>
    <w:rsid w:val="00D108EF"/>
    <w:rsid w:val="00D15D4A"/>
    <w:rsid w:val="00D225BF"/>
    <w:rsid w:val="00D256B7"/>
    <w:rsid w:val="00D4243D"/>
    <w:rsid w:val="00D56B41"/>
    <w:rsid w:val="00D62D15"/>
    <w:rsid w:val="00D802C2"/>
    <w:rsid w:val="00D859DE"/>
    <w:rsid w:val="00DA0DE3"/>
    <w:rsid w:val="00DC64AC"/>
    <w:rsid w:val="00DE52BC"/>
    <w:rsid w:val="00DF018C"/>
    <w:rsid w:val="00DF4512"/>
    <w:rsid w:val="00E0162E"/>
    <w:rsid w:val="00E20E89"/>
    <w:rsid w:val="00E24A74"/>
    <w:rsid w:val="00E43EB4"/>
    <w:rsid w:val="00E51E96"/>
    <w:rsid w:val="00E62424"/>
    <w:rsid w:val="00E8476D"/>
    <w:rsid w:val="00E90AF2"/>
    <w:rsid w:val="00EA6745"/>
    <w:rsid w:val="00EC1EAE"/>
    <w:rsid w:val="00ED1811"/>
    <w:rsid w:val="00ED3DE7"/>
    <w:rsid w:val="00ED6556"/>
    <w:rsid w:val="00EE2969"/>
    <w:rsid w:val="00EE768A"/>
    <w:rsid w:val="00F02B9B"/>
    <w:rsid w:val="00F22DD3"/>
    <w:rsid w:val="00F23D9C"/>
    <w:rsid w:val="00F246FC"/>
    <w:rsid w:val="00F2495D"/>
    <w:rsid w:val="00F30108"/>
    <w:rsid w:val="00F3303E"/>
    <w:rsid w:val="00F436B3"/>
    <w:rsid w:val="00F45BA4"/>
    <w:rsid w:val="00F4667A"/>
    <w:rsid w:val="00F50F61"/>
    <w:rsid w:val="00F53C28"/>
    <w:rsid w:val="00F55894"/>
    <w:rsid w:val="00F77ACA"/>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B3F9"/>
  <w15:chartTrackingRefBased/>
  <w15:docId w15:val="{A48C852F-62AF-4DBE-BF91-99D029F0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character" w:styleId="Emphasis">
    <w:name w:val="Emphasis"/>
    <w:qFormat/>
    <w:locked/>
    <w:rsid w:val="00033DC3"/>
    <w:rPr>
      <w:i/>
      <w:iCs/>
    </w:rPr>
  </w:style>
  <w:style w:type="character" w:styleId="Hyperlink">
    <w:name w:val="Hyperlink"/>
    <w:rsid w:val="0014155C"/>
    <w:rPr>
      <w:color w:val="0000FF"/>
      <w:u w:val="single"/>
    </w:rPr>
  </w:style>
  <w:style w:type="character" w:styleId="FollowedHyperlink">
    <w:name w:val="FollowedHyperlink"/>
    <w:rsid w:val="0014155C"/>
    <w:rPr>
      <w:color w:val="800080"/>
      <w:u w:val="single"/>
    </w:rPr>
  </w:style>
  <w:style w:type="paragraph" w:styleId="Revision">
    <w:name w:val="Revision"/>
    <w:hidden/>
    <w:uiPriority w:val="99"/>
    <w:semiHidden/>
    <w:rsid w:val="00A8714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6198956">
      <w:bodyDiv w:val="1"/>
      <w:marLeft w:val="0"/>
      <w:marRight w:val="0"/>
      <w:marTop w:val="0"/>
      <w:marBottom w:val="0"/>
      <w:divBdr>
        <w:top w:val="none" w:sz="0" w:space="0" w:color="auto"/>
        <w:left w:val="none" w:sz="0" w:space="0" w:color="auto"/>
        <w:bottom w:val="none" w:sz="0" w:space="0" w:color="auto"/>
        <w:right w:val="none" w:sz="0" w:space="0" w:color="auto"/>
      </w:divBdr>
    </w:div>
    <w:div w:id="141167118">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476186001">
      <w:bodyDiv w:val="1"/>
      <w:marLeft w:val="0"/>
      <w:marRight w:val="0"/>
      <w:marTop w:val="0"/>
      <w:marBottom w:val="0"/>
      <w:divBdr>
        <w:top w:val="none" w:sz="0" w:space="0" w:color="auto"/>
        <w:left w:val="none" w:sz="0" w:space="0" w:color="auto"/>
        <w:bottom w:val="none" w:sz="0" w:space="0" w:color="auto"/>
        <w:right w:val="none" w:sz="0" w:space="0" w:color="auto"/>
      </w:divBdr>
    </w:div>
    <w:div w:id="691566594">
      <w:bodyDiv w:val="1"/>
      <w:marLeft w:val="0"/>
      <w:marRight w:val="0"/>
      <w:marTop w:val="0"/>
      <w:marBottom w:val="0"/>
      <w:divBdr>
        <w:top w:val="none" w:sz="0" w:space="0" w:color="auto"/>
        <w:left w:val="none" w:sz="0" w:space="0" w:color="auto"/>
        <w:bottom w:val="none" w:sz="0" w:space="0" w:color="auto"/>
        <w:right w:val="none" w:sz="0" w:space="0" w:color="auto"/>
      </w:divBdr>
    </w:div>
    <w:div w:id="950668291">
      <w:bodyDiv w:val="1"/>
      <w:marLeft w:val="0"/>
      <w:marRight w:val="0"/>
      <w:marTop w:val="0"/>
      <w:marBottom w:val="0"/>
      <w:divBdr>
        <w:top w:val="none" w:sz="0" w:space="0" w:color="auto"/>
        <w:left w:val="none" w:sz="0" w:space="0" w:color="auto"/>
        <w:bottom w:val="none" w:sz="0" w:space="0" w:color="auto"/>
        <w:right w:val="none" w:sz="0" w:space="0" w:color="auto"/>
      </w:divBdr>
    </w:div>
    <w:div w:id="1242835332">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570578396">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54538008">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ahealth.sa.gov.au/wps/wcm/connect/public+content/sa+health+internet/health+services/hospitals+and+health+services+metropolitan+adelaide/modbury+hospita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sahealth.sa.gov.au/wps/wcm/connect/public+content/sa+health+internet/health+services/hospitals+and+health+services+metropolitan+adelaide/lyell+mcewin+hospit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sahealth.sa.gov.au/wps/wcm/connect/public+content/sa+health+internet/health+services/gp+plus+health+care+services+and+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59BD6B3A3A6499204832C5D7B0BBE" ma:contentTypeVersion="24" ma:contentTypeDescription="Create a new document." ma:contentTypeScope="" ma:versionID="41d2307cfba8a925063300fccf59d83d">
  <xsd:schema xmlns:xsd="http://www.w3.org/2001/XMLSchema" xmlns:xs="http://www.w3.org/2001/XMLSchema" xmlns:p="http://schemas.microsoft.com/office/2006/metadata/properties" xmlns:ns2="dadb76f0-1899-45ca-bb53-ff84c7058175" xmlns:ns3="9690214c-33fb-4670-9d43-0fbc47a64dd5" targetNamespace="http://schemas.microsoft.com/office/2006/metadata/properties" ma:root="true" ma:fieldsID="88d120731e0334956acad3963bda0224" ns2:_="" ns3:_="">
    <xsd:import namespace="dadb76f0-1899-45ca-bb53-ff84c7058175"/>
    <xsd:import namespace="9690214c-33fb-4670-9d43-0fbc47a64dd5"/>
    <xsd:element name="properties">
      <xsd:complexType>
        <xsd:sequence>
          <xsd:element name="documentManagement">
            <xsd:complexType>
              <xsd:all>
                <xsd:element ref="ns2:TaxCatchAll" minOccurs="0"/>
                <xsd:element ref="ns2:TaxCatchAllLabel" minOccurs="0"/>
                <xsd:element ref="ns2:g4943e2c44514e72a647e480a539c3d3" minOccurs="0"/>
                <xsd:element ref="ns2:mb3b40298df245668612f1aa90fb1330" minOccurs="0"/>
                <xsd:element ref="ns2:p5cdd9fce09c4b95bd05a0b6469c439e" minOccurs="0"/>
                <xsd:element ref="ns2:heee4070005c4455bdd278dc08da9144" minOccurs="0"/>
                <xsd:element ref="ns3:Year"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b76f0-1899-45ca-bb53-ff84c70581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4689c1c-e08e-4f73-aa65-67f5b79a821f}" ma:internalName="TaxCatchAll" ma:showField="CatchAllData"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4689c1c-e08e-4f73-aa65-67f5b79a821f}" ma:internalName="TaxCatchAllLabel" ma:readOnly="true" ma:showField="CatchAllDataLabel"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g4943e2c44514e72a647e480a539c3d3" ma:index="10" nillable="true" ma:taxonomy="true" ma:internalName="g4943e2c44514e72a647e480a539c3d3" ma:taxonomyFieldName="Topics" ma:displayName="Topics" ma:default="" ma:fieldId="{04943e2c-4451-4e72-a647-e480a539c3d3}" ma:sspId="be6689ef-ec6c-48c7-abc7-2160df37b93c" ma:termSetId="823fce4a-8258-48c6-b1ab-e7441c58ceab" ma:anchorId="00000000-0000-0000-0000-000000000000" ma:open="false" ma:isKeyword="false">
      <xsd:complexType>
        <xsd:sequence>
          <xsd:element ref="pc:Terms" minOccurs="0" maxOccurs="1"/>
        </xsd:sequence>
      </xsd:complexType>
    </xsd:element>
    <xsd:element name="mb3b40298df245668612f1aa90fb1330" ma:index="12" nillable="true" ma:taxonomy="true" ma:internalName="mb3b40298df245668612f1aa90fb1330" ma:taxonomyFieldName="Division_x002F_Business_x0020_Unit" ma:displayName="Division/Business Unit" ma:default="" ma:fieldId="{6b3b4029-8df2-4566-8612-f1aa90fb1330}" ma:taxonomyMulti="true" ma:sspId="be6689ef-ec6c-48c7-abc7-2160df37b93c" ma:termSetId="61672d10-de44-472e-ad1c-2ca33044ecf3" ma:anchorId="00000000-0000-0000-0000-000000000000" ma:open="false" ma:isKeyword="false">
      <xsd:complexType>
        <xsd:sequence>
          <xsd:element ref="pc:Terms" minOccurs="0" maxOccurs="1"/>
        </xsd:sequence>
      </xsd:complexType>
    </xsd:element>
    <xsd:element name="p5cdd9fce09c4b95bd05a0b6469c439e" ma:index="14" nillable="true" ma:taxonomy="true" ma:internalName="p5cdd9fce09c4b95bd05a0b6469c439e" ma:taxonomyFieldName="Function" ma:displayName="Function" ma:default="" ma:fieldId="{95cdd9fc-e09c-4b95-bd05-a0b6469c439e}" ma:taxonomyMulti="true" ma:sspId="be6689ef-ec6c-48c7-abc7-2160df37b93c" ma:termSetId="9a0a521a-58e5-49e7-ac38-2db5dc928307" ma:anchorId="00000000-0000-0000-0000-000000000000" ma:open="false" ma:isKeyword="false">
      <xsd:complexType>
        <xsd:sequence>
          <xsd:element ref="pc:Terms" minOccurs="0" maxOccurs="1"/>
        </xsd:sequence>
      </xsd:complexType>
    </xsd:element>
    <xsd:element name="heee4070005c4455bdd278dc08da9144" ma:index="16" nillable="true" ma:taxonomy="true" ma:internalName="heee4070005c4455bdd278dc08da9144" ma:taxonomyFieldName="News_x0020_Category" ma:displayName="News Category" ma:default="" ma:fieldId="{1eee4070-005c-4455-bdd2-78dc08da9144}" ma:taxonomyMulti="true" ma:sspId="be6689ef-ec6c-48c7-abc7-2160df37b93c" ma:termSetId="c5bebd65-2255-4c47-8c1c-ed72238e2d97"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0214c-33fb-4670-9d43-0fbc47a64dd5" elementFormDefault="qualified">
    <xsd:import namespace="http://schemas.microsoft.com/office/2006/documentManagement/types"/>
    <xsd:import namespace="http://schemas.microsoft.com/office/infopath/2007/PartnerControls"/>
    <xsd:element name="Year" ma:index="18" nillable="true" ma:displayName="Year" ma:description="Year value used to display in views on pages" ma:internalName="Year">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5cdd9fce09c4b95bd05a0b6469c439e xmlns="dadb76f0-1899-45ca-bb53-ff84c7058175">
      <Terms xmlns="http://schemas.microsoft.com/office/infopath/2007/PartnerControls"/>
    </p5cdd9fce09c4b95bd05a0b6469c439e>
    <lcf76f155ced4ddcb4097134ff3c332f xmlns="9690214c-33fb-4670-9d43-0fbc47a64dd5">
      <Terms xmlns="http://schemas.microsoft.com/office/infopath/2007/PartnerControls"/>
    </lcf76f155ced4ddcb4097134ff3c332f>
    <g4943e2c44514e72a647e480a539c3d3 xmlns="dadb76f0-1899-45ca-bb53-ff84c7058175">
      <Terms xmlns="http://schemas.microsoft.com/office/infopath/2007/PartnerControls"/>
    </g4943e2c44514e72a647e480a539c3d3>
    <TaxCatchAll xmlns="dadb76f0-1899-45ca-bb53-ff84c7058175">
      <Value>8</Value>
    </TaxCatchAll>
    <mb3b40298df245668612f1aa90fb1330 xmlns="dadb76f0-1899-45ca-bb53-ff84c7058175">
      <Terms xmlns="http://schemas.microsoft.com/office/infopath/2007/PartnerControls">
        <TermInfo xmlns="http://schemas.microsoft.com/office/infopath/2007/PartnerControls">
          <TermName xmlns="http://schemas.microsoft.com/office/infopath/2007/PartnerControls">People ＆ Culture</TermName>
          <TermId xmlns="http://schemas.microsoft.com/office/infopath/2007/PartnerControls">0a6fa395-db99-4821-a64b-28fac12403f4</TermId>
        </TermInfo>
      </Terms>
    </mb3b40298df245668612f1aa90fb1330>
    <heee4070005c4455bdd278dc08da9144 xmlns="dadb76f0-1899-45ca-bb53-ff84c7058175">
      <Terms xmlns="http://schemas.microsoft.com/office/infopath/2007/PartnerControls"/>
    </heee4070005c4455bdd278dc08da9144>
    <Year xmlns="9690214c-33fb-4670-9d43-0fbc47a64dd5"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99B62-ABA8-46EB-8770-B8539C80B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b76f0-1899-45ca-bb53-ff84c7058175"/>
    <ds:schemaRef ds:uri="9690214c-33fb-4670-9d43-0fbc47a6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57D31-EB0D-42BF-9038-3B00B11F8C7A}">
  <ds:schemaRefs>
    <ds:schemaRef ds:uri="http://schemas.openxmlformats.org/officeDocument/2006/bibliography"/>
  </ds:schemaRefs>
</ds:datastoreItem>
</file>

<file path=customXml/itemProps3.xml><?xml version="1.0" encoding="utf-8"?>
<ds:datastoreItem xmlns:ds="http://schemas.openxmlformats.org/officeDocument/2006/customXml" ds:itemID="{0AAACC28-C300-4EE3-8B0B-8D2F0D76685A}">
  <ds:schemaRefs>
    <ds:schemaRef ds:uri="http://schemas.microsoft.com/office/2006/metadata/properties"/>
    <ds:schemaRef ds:uri="http://schemas.microsoft.com/office/infopath/2007/PartnerControls"/>
    <ds:schemaRef ds:uri="dadb76f0-1899-45ca-bb53-ff84c7058175"/>
    <ds:schemaRef ds:uri="9690214c-33fb-4670-9d43-0fbc47a64dd5"/>
  </ds:schemaRefs>
</ds:datastoreItem>
</file>

<file path=customXml/itemProps4.xml><?xml version="1.0" encoding="utf-8"?>
<ds:datastoreItem xmlns:ds="http://schemas.openxmlformats.org/officeDocument/2006/customXml" ds:itemID="{5D5BB2F8-1DBB-431A-8E9F-56FBAC3ABDF0}">
  <ds:schemaRefs>
    <ds:schemaRef ds:uri="http://schemas.microsoft.com/office/2006/metadata/longProperties"/>
  </ds:schemaRefs>
</ds:datastoreItem>
</file>

<file path=customXml/itemProps5.xml><?xml version="1.0" encoding="utf-8"?>
<ds:datastoreItem xmlns:ds="http://schemas.openxmlformats.org/officeDocument/2006/customXml" ds:itemID="{9BD5C2C3-FE15-4D92-B4BE-AA58F547D639}">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2688</Words>
  <Characters>16344</Characters>
  <Application>Microsoft Office Word</Application>
  <DocSecurity>0</DocSecurity>
  <Lines>430</Lines>
  <Paragraphs>264</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18768</CharactersWithSpaces>
  <SharedDoc>false</SharedDoc>
  <HLinks>
    <vt:vector size="18" baseType="variant">
      <vt:variant>
        <vt:i4>4980805</vt:i4>
      </vt:variant>
      <vt:variant>
        <vt:i4>20</vt:i4>
      </vt:variant>
      <vt:variant>
        <vt:i4>0</vt:i4>
      </vt:variant>
      <vt:variant>
        <vt:i4>5</vt:i4>
      </vt:variant>
      <vt:variant>
        <vt:lpwstr>https://www.sahealth.sa.gov.au/wps/wcm/connect/public+content/sa+health+internet/health+services/gp+plus+health+care+services+and+centres</vt:lpwstr>
      </vt:variant>
      <vt:variant>
        <vt:lpwstr/>
      </vt:variant>
      <vt:variant>
        <vt:i4>4325399</vt:i4>
      </vt:variant>
      <vt:variant>
        <vt:i4>17</vt:i4>
      </vt:variant>
      <vt:variant>
        <vt:i4>0</vt:i4>
      </vt:variant>
      <vt:variant>
        <vt:i4>5</vt:i4>
      </vt:variant>
      <vt:variant>
        <vt:lpwstr>https://www.sahealth.sa.gov.au/wps/wcm/connect/public+content/sa+health+internet/health+services/hospitals+and+health+services+metropolitan+adelaide/modbury+hospital</vt:lpwstr>
      </vt:variant>
      <vt:variant>
        <vt:lpwstr/>
      </vt:variant>
      <vt:variant>
        <vt:i4>8126591</vt:i4>
      </vt:variant>
      <vt:variant>
        <vt:i4>14</vt:i4>
      </vt:variant>
      <vt:variant>
        <vt:i4>0</vt:i4>
      </vt:variant>
      <vt:variant>
        <vt:i4>5</vt:i4>
      </vt:variant>
      <vt:variant>
        <vt:lpwstr>https://www.sahealth.sa.gov.au/wps/wcm/connect/public+content/sa+health+internet/health+services/hospitals+and+health+services+metropolitan+adelaide/lyell+mcewin+hospital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Simcock, Jenny (Health)</cp:lastModifiedBy>
  <cp:revision>2</cp:revision>
  <cp:lastPrinted>2024-01-03T02:11:00Z</cp:lastPrinted>
  <dcterms:created xsi:type="dcterms:W3CDTF">2024-07-15T04:05:00Z</dcterms:created>
  <dcterms:modified xsi:type="dcterms:W3CDTF">2024-07-15T04:05:00Z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Function">
    <vt:lpwstr/>
  </property>
  <property fmtid="{D5CDD505-2E9C-101B-9397-08002B2CF9AE}" pid="4" name="Topics">
    <vt:lpwstr/>
  </property>
  <property fmtid="{D5CDD505-2E9C-101B-9397-08002B2CF9AE}" pid="5" name="Division/Business Unit">
    <vt:lpwstr>8;#People ＆ Culture|0a6fa395-db99-4821-a64b-28fac12403f4</vt:lpwstr>
  </property>
  <property fmtid="{D5CDD505-2E9C-101B-9397-08002B2CF9AE}" pid="6" name="News_x0020_Category">
    <vt:lpwstr/>
  </property>
  <property fmtid="{D5CDD505-2E9C-101B-9397-08002B2CF9AE}" pid="7" name="MSIP_Label_77274858-3b1d-4431-8679-d878f40e28fd_Enabled">
    <vt:lpwstr>true</vt:lpwstr>
  </property>
  <property fmtid="{D5CDD505-2E9C-101B-9397-08002B2CF9AE}" pid="8" name="MSIP_Label_77274858-3b1d-4431-8679-d878f40e28fd_SetDate">
    <vt:lpwstr>2024-07-15T00:39:00Z</vt:lpwstr>
  </property>
  <property fmtid="{D5CDD505-2E9C-101B-9397-08002B2CF9AE}" pid="9" name="MSIP_Label_77274858-3b1d-4431-8679-d878f40e28fd_Method">
    <vt:lpwstr>Standard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ea6b4398-d4f2-4132-84d7-1b7d410e440a</vt:lpwstr>
  </property>
  <property fmtid="{D5CDD505-2E9C-101B-9397-08002B2CF9AE}" pid="13" name="MSIP_Label_77274858-3b1d-4431-8679-d878f40e28fd_ContentBits">
    <vt:lpwstr>0</vt:lpwstr>
  </property>
</Properties>
</file>