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BC" w:rsidRDefault="0094179E">
      <w:bookmarkStart w:id="0" w:name="_GoBack"/>
      <w:bookmarkEnd w:id="0"/>
      <w:r>
        <w:rPr>
          <w:noProof/>
        </w:rPr>
        <w:drawing>
          <wp:inline distT="0" distB="0" distL="0" distR="0" wp14:anchorId="74CB31CC" wp14:editId="32426322">
            <wp:extent cx="2335530" cy="5626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562610"/>
                    </a:xfrm>
                    <a:prstGeom prst="rect">
                      <a:avLst/>
                    </a:prstGeom>
                    <a:noFill/>
                    <a:ln>
                      <a:noFill/>
                    </a:ln>
                  </pic:spPr>
                </pic:pic>
              </a:graphicData>
            </a:graphic>
          </wp:inline>
        </w:drawing>
      </w:r>
    </w:p>
    <w:p w:rsidR="007F49BC" w:rsidRPr="004F5ACE" w:rsidRDefault="007F49BC" w:rsidP="00914D76">
      <w:pPr>
        <w:rPr>
          <w:sz w:val="20"/>
          <w:szCs w:val="20"/>
        </w:rPr>
      </w:pPr>
    </w:p>
    <w:p w:rsidR="007F49BC" w:rsidRPr="00143B01" w:rsidRDefault="007F49BC" w:rsidP="00143B01">
      <w:pPr>
        <w:ind w:left="-142"/>
        <w:jc w:val="right"/>
        <w:rPr>
          <w:b/>
          <w:bCs/>
          <w:sz w:val="28"/>
          <w:szCs w:val="28"/>
        </w:rPr>
      </w:pPr>
      <w:r w:rsidRPr="00143B01">
        <w:rPr>
          <w:b/>
          <w:bCs/>
          <w:sz w:val="28"/>
          <w:szCs w:val="28"/>
        </w:rPr>
        <w:t>ROLE DESCRIPTION</w:t>
      </w:r>
    </w:p>
    <w:p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trPr>
          <w:trHeight w:val="261"/>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rsidR="007F49BC" w:rsidRPr="00231E71" w:rsidRDefault="0068048A" w:rsidP="00AC0C59">
            <w:pPr>
              <w:spacing w:before="20" w:after="20"/>
              <w:jc w:val="both"/>
              <w:rPr>
                <w:sz w:val="20"/>
                <w:szCs w:val="20"/>
              </w:rPr>
            </w:pPr>
            <w:r w:rsidRPr="00231E71">
              <w:rPr>
                <w:bCs/>
                <w:sz w:val="20"/>
                <w:szCs w:val="20"/>
              </w:rPr>
              <w:t>Inventory C</w:t>
            </w:r>
            <w:r w:rsidR="00271826">
              <w:rPr>
                <w:bCs/>
                <w:sz w:val="20"/>
                <w:szCs w:val="20"/>
              </w:rPr>
              <w:t>oordinator</w:t>
            </w:r>
          </w:p>
        </w:tc>
      </w:tr>
      <w:tr w:rsidR="007F49BC">
        <w:trPr>
          <w:trHeight w:val="279"/>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rsidR="007F49BC" w:rsidRPr="00AC0C59" w:rsidRDefault="00752731" w:rsidP="00AC0C59">
            <w:pPr>
              <w:spacing w:before="20" w:after="20"/>
              <w:jc w:val="both"/>
              <w:rPr>
                <w:sz w:val="20"/>
                <w:szCs w:val="20"/>
              </w:rPr>
            </w:pPr>
            <w:r>
              <w:rPr>
                <w:bCs/>
                <w:sz w:val="20"/>
                <w:szCs w:val="20"/>
              </w:rPr>
              <w:t>OPS2</w:t>
            </w:r>
          </w:p>
        </w:tc>
      </w:tr>
      <w:tr w:rsidR="007F49BC">
        <w:trPr>
          <w:trHeight w:val="279"/>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Pr="00AC0C59">
              <w:rPr>
                <w:b/>
                <w:bCs/>
                <w:sz w:val="20"/>
                <w:szCs w:val="20"/>
              </w:rPr>
              <w:t>DHA:</w:t>
            </w:r>
          </w:p>
        </w:tc>
        <w:tc>
          <w:tcPr>
            <w:tcW w:w="6319" w:type="dxa"/>
            <w:tcBorders>
              <w:top w:val="single" w:sz="4" w:space="0" w:color="auto"/>
              <w:left w:val="single" w:sz="4" w:space="0" w:color="auto"/>
              <w:bottom w:val="single" w:sz="4" w:space="0" w:color="auto"/>
              <w:right w:val="single" w:sz="4" w:space="0" w:color="auto"/>
            </w:tcBorders>
          </w:tcPr>
          <w:p w:rsidR="007F49BC" w:rsidRPr="00AC0C59" w:rsidRDefault="0068048A" w:rsidP="00AC0C59">
            <w:pPr>
              <w:spacing w:before="20" w:after="20"/>
              <w:jc w:val="both"/>
              <w:rPr>
                <w:sz w:val="20"/>
                <w:szCs w:val="20"/>
              </w:rPr>
            </w:pPr>
            <w:r>
              <w:rPr>
                <w:sz w:val="20"/>
                <w:szCs w:val="20"/>
              </w:rPr>
              <w:t>Department for Health &amp; Ageing</w:t>
            </w:r>
          </w:p>
        </w:tc>
      </w:tr>
      <w:tr w:rsidR="007F49BC">
        <w:trPr>
          <w:trHeight w:val="261"/>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rsidR="007F49BC" w:rsidRPr="00AC0C59" w:rsidRDefault="0068048A" w:rsidP="00AC0C59">
            <w:pPr>
              <w:spacing w:before="20" w:after="20"/>
              <w:jc w:val="both"/>
              <w:rPr>
                <w:sz w:val="20"/>
                <w:szCs w:val="20"/>
              </w:rPr>
            </w:pPr>
            <w:r>
              <w:rPr>
                <w:sz w:val="20"/>
                <w:szCs w:val="20"/>
              </w:rPr>
              <w:t>Finance and Business Services</w:t>
            </w:r>
          </w:p>
        </w:tc>
      </w:tr>
      <w:tr w:rsidR="007F49BC">
        <w:trPr>
          <w:trHeight w:val="279"/>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rsidR="007F49BC" w:rsidRPr="00231E71" w:rsidRDefault="0068048A" w:rsidP="0068048A">
            <w:pPr>
              <w:spacing w:before="20" w:after="20"/>
              <w:jc w:val="both"/>
              <w:rPr>
                <w:bCs/>
                <w:sz w:val="20"/>
                <w:szCs w:val="20"/>
              </w:rPr>
            </w:pPr>
            <w:r w:rsidRPr="00231E71">
              <w:rPr>
                <w:bCs/>
                <w:sz w:val="20"/>
                <w:szCs w:val="20"/>
              </w:rPr>
              <w:t>Procurement &amp; Supply Chain Management</w:t>
            </w:r>
          </w:p>
        </w:tc>
      </w:tr>
      <w:tr w:rsidR="007F49BC">
        <w:trPr>
          <w:trHeight w:val="279"/>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rsidR="007F49BC" w:rsidRPr="00231E71" w:rsidRDefault="00752731" w:rsidP="00752731">
            <w:pPr>
              <w:spacing w:before="20" w:after="20"/>
              <w:jc w:val="both"/>
              <w:rPr>
                <w:bCs/>
                <w:sz w:val="20"/>
                <w:szCs w:val="20"/>
              </w:rPr>
            </w:pPr>
            <w:r>
              <w:rPr>
                <w:bCs/>
                <w:sz w:val="20"/>
                <w:szCs w:val="20"/>
              </w:rPr>
              <w:t>Distribution Services Officer</w:t>
            </w:r>
          </w:p>
        </w:tc>
      </w:tr>
      <w:tr w:rsidR="007F49BC">
        <w:trPr>
          <w:trHeight w:val="279"/>
        </w:trPr>
        <w:tc>
          <w:tcPr>
            <w:tcW w:w="344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rsidR="007F49BC" w:rsidRPr="00AC0C59" w:rsidRDefault="00752731" w:rsidP="00752731">
            <w:pPr>
              <w:spacing w:before="20" w:after="20"/>
              <w:jc w:val="both"/>
              <w:rPr>
                <w:sz w:val="20"/>
                <w:szCs w:val="20"/>
              </w:rPr>
            </w:pPr>
            <w:r>
              <w:rPr>
                <w:sz w:val="20"/>
                <w:szCs w:val="20"/>
              </w:rPr>
              <w:t xml:space="preserve">September </w:t>
            </w:r>
            <w:r w:rsidR="0068048A">
              <w:rPr>
                <w:sz w:val="20"/>
                <w:szCs w:val="20"/>
              </w:rPr>
              <w:t>201</w:t>
            </w:r>
            <w:r>
              <w:rPr>
                <w:sz w:val="20"/>
                <w:szCs w:val="20"/>
              </w:rPr>
              <w:t>4</w:t>
            </w:r>
          </w:p>
        </w:tc>
      </w:tr>
    </w:tbl>
    <w:p w:rsidR="007F49BC" w:rsidRPr="00194CF4" w:rsidRDefault="007F49BC" w:rsidP="00914D76">
      <w:pPr>
        <w:jc w:val="both"/>
        <w:rPr>
          <w:sz w:val="20"/>
          <w:szCs w:val="20"/>
        </w:rPr>
      </w:pPr>
    </w:p>
    <w:p w:rsidR="007F49BC" w:rsidRPr="00C02310" w:rsidRDefault="007F49BC" w:rsidP="00C02310">
      <w:pPr>
        <w:shd w:val="clear" w:color="auto" w:fill="D9D9D9"/>
        <w:ind w:left="-142" w:firstLine="142"/>
        <w:jc w:val="both"/>
        <w:rPr>
          <w:b/>
          <w:bCs/>
          <w:sz w:val="28"/>
          <w:szCs w:val="28"/>
        </w:rPr>
      </w:pPr>
      <w:r>
        <w:rPr>
          <w:b/>
          <w:bCs/>
          <w:sz w:val="28"/>
          <w:szCs w:val="28"/>
        </w:rPr>
        <w:t>ROLE CONTEXT</w:t>
      </w:r>
    </w:p>
    <w:p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trPr>
          <w:trHeight w:val="936"/>
        </w:trPr>
        <w:tc>
          <w:tcPr>
            <w:tcW w:w="9776" w:type="dxa"/>
            <w:tcBorders>
              <w:top w:val="single" w:sz="4" w:space="0" w:color="auto"/>
              <w:left w:val="single" w:sz="4" w:space="0" w:color="auto"/>
              <w:bottom w:val="single" w:sz="4" w:space="0" w:color="auto"/>
              <w:right w:val="single" w:sz="4" w:space="0" w:color="auto"/>
            </w:tcBorders>
          </w:tcPr>
          <w:p w:rsidR="0068048A" w:rsidRDefault="00271826" w:rsidP="003B2602">
            <w:pPr>
              <w:spacing w:before="120" w:after="120"/>
              <w:rPr>
                <w:sz w:val="20"/>
                <w:szCs w:val="20"/>
              </w:rPr>
            </w:pPr>
            <w:r>
              <w:rPr>
                <w:sz w:val="20"/>
                <w:szCs w:val="20"/>
              </w:rPr>
              <w:t>The Inventory Coordinator</w:t>
            </w:r>
            <w:r w:rsidR="0068048A" w:rsidRPr="00231E71">
              <w:rPr>
                <w:sz w:val="20"/>
                <w:szCs w:val="20"/>
              </w:rPr>
              <w:t xml:space="preserve"> for </w:t>
            </w:r>
            <w:r w:rsidR="00752731">
              <w:rPr>
                <w:sz w:val="20"/>
                <w:szCs w:val="20"/>
              </w:rPr>
              <w:t xml:space="preserve">Health </w:t>
            </w:r>
            <w:r w:rsidR="0068048A" w:rsidRPr="00231E71">
              <w:rPr>
                <w:sz w:val="20"/>
                <w:szCs w:val="20"/>
              </w:rPr>
              <w:t>S</w:t>
            </w:r>
            <w:r w:rsidR="00752731">
              <w:rPr>
                <w:sz w:val="20"/>
                <w:szCs w:val="20"/>
              </w:rPr>
              <w:t>ervice Support</w:t>
            </w:r>
            <w:r w:rsidR="0068048A" w:rsidRPr="00231E71">
              <w:rPr>
                <w:sz w:val="20"/>
                <w:szCs w:val="20"/>
              </w:rPr>
              <w:t xml:space="preserve"> is responsible for contributing to the management of </w:t>
            </w:r>
            <w:r>
              <w:rPr>
                <w:sz w:val="20"/>
                <w:szCs w:val="20"/>
              </w:rPr>
              <w:t>an</w:t>
            </w:r>
            <w:r w:rsidR="00006AAD">
              <w:rPr>
                <w:sz w:val="20"/>
                <w:szCs w:val="20"/>
              </w:rPr>
              <w:t xml:space="preserve"> </w:t>
            </w:r>
            <w:r w:rsidR="00752731">
              <w:rPr>
                <w:sz w:val="20"/>
                <w:szCs w:val="20"/>
              </w:rPr>
              <w:t>I</w:t>
            </w:r>
            <w:r w:rsidR="0068048A" w:rsidRPr="00231E71">
              <w:rPr>
                <w:sz w:val="20"/>
                <w:szCs w:val="20"/>
              </w:rPr>
              <w:t>nventory control service</w:t>
            </w:r>
            <w:r>
              <w:rPr>
                <w:sz w:val="20"/>
                <w:szCs w:val="20"/>
              </w:rPr>
              <w:t xml:space="preserve"> within a Health site</w:t>
            </w:r>
            <w:r w:rsidR="0068048A" w:rsidRPr="00231E71">
              <w:rPr>
                <w:sz w:val="20"/>
                <w:szCs w:val="20"/>
              </w:rPr>
              <w:t xml:space="preserve">. This will involve </w:t>
            </w:r>
            <w:r w:rsidR="00752731">
              <w:rPr>
                <w:sz w:val="20"/>
                <w:szCs w:val="20"/>
              </w:rPr>
              <w:t xml:space="preserve">assisting with the review of </w:t>
            </w:r>
            <w:r w:rsidR="0068048A" w:rsidRPr="00231E71">
              <w:rPr>
                <w:sz w:val="20"/>
                <w:szCs w:val="20"/>
              </w:rPr>
              <w:t xml:space="preserve">stock levels, product </w:t>
            </w:r>
            <w:r w:rsidR="00752731">
              <w:rPr>
                <w:sz w:val="20"/>
                <w:szCs w:val="20"/>
              </w:rPr>
              <w:t xml:space="preserve">allocation </w:t>
            </w:r>
            <w:r w:rsidR="0068048A" w:rsidRPr="00231E71">
              <w:rPr>
                <w:sz w:val="20"/>
                <w:szCs w:val="20"/>
              </w:rPr>
              <w:t xml:space="preserve">and the layout of the </w:t>
            </w:r>
            <w:r w:rsidR="00752731">
              <w:rPr>
                <w:sz w:val="20"/>
                <w:szCs w:val="20"/>
              </w:rPr>
              <w:t xml:space="preserve">store in conjunction with the </w:t>
            </w:r>
            <w:r w:rsidR="0068048A" w:rsidRPr="00231E71">
              <w:rPr>
                <w:sz w:val="20"/>
                <w:szCs w:val="20"/>
              </w:rPr>
              <w:t>SA Health Distribution Centre</w:t>
            </w:r>
            <w:r w:rsidR="00752731">
              <w:rPr>
                <w:sz w:val="20"/>
                <w:szCs w:val="20"/>
              </w:rPr>
              <w:t>.</w:t>
            </w:r>
          </w:p>
          <w:p w:rsidR="00231E71" w:rsidRPr="00231E71" w:rsidRDefault="0068048A" w:rsidP="00C56EDA">
            <w:pPr>
              <w:spacing w:before="20" w:after="20"/>
              <w:rPr>
                <w:sz w:val="20"/>
                <w:szCs w:val="20"/>
              </w:rPr>
            </w:pPr>
            <w:r w:rsidRPr="00231E71">
              <w:rPr>
                <w:sz w:val="20"/>
                <w:szCs w:val="20"/>
              </w:rPr>
              <w:t>The key objectives for this role are:</w:t>
            </w:r>
          </w:p>
          <w:p w:rsidR="0068048A" w:rsidRPr="00231E71" w:rsidRDefault="0068048A" w:rsidP="00C56EDA">
            <w:pPr>
              <w:pStyle w:val="BodyText2"/>
              <w:numPr>
                <w:ilvl w:val="0"/>
                <w:numId w:val="19"/>
              </w:numPr>
              <w:spacing w:after="0" w:line="240" w:lineRule="auto"/>
              <w:rPr>
                <w:sz w:val="20"/>
                <w:szCs w:val="20"/>
              </w:rPr>
            </w:pPr>
            <w:r w:rsidRPr="00231E71">
              <w:rPr>
                <w:sz w:val="20"/>
                <w:szCs w:val="20"/>
              </w:rPr>
              <w:t>Contributing to the effective management of inventory across SA Health</w:t>
            </w:r>
            <w:r w:rsidR="00231E71">
              <w:rPr>
                <w:sz w:val="20"/>
                <w:szCs w:val="20"/>
              </w:rPr>
              <w:t>.</w:t>
            </w:r>
          </w:p>
          <w:p w:rsidR="0068048A" w:rsidRPr="00231E71" w:rsidRDefault="00752731" w:rsidP="00C56EDA">
            <w:pPr>
              <w:pStyle w:val="BodyText2"/>
              <w:numPr>
                <w:ilvl w:val="0"/>
                <w:numId w:val="19"/>
              </w:numPr>
              <w:spacing w:after="0" w:line="240" w:lineRule="auto"/>
              <w:rPr>
                <w:sz w:val="20"/>
                <w:szCs w:val="20"/>
              </w:rPr>
            </w:pPr>
            <w:r>
              <w:rPr>
                <w:sz w:val="20"/>
                <w:szCs w:val="20"/>
              </w:rPr>
              <w:t>Assist with the ma</w:t>
            </w:r>
            <w:r w:rsidR="00271826">
              <w:rPr>
                <w:sz w:val="20"/>
                <w:szCs w:val="20"/>
              </w:rPr>
              <w:t>nagement of inventory within a Health site.</w:t>
            </w:r>
          </w:p>
          <w:p w:rsidR="0068048A" w:rsidRPr="00231E71" w:rsidRDefault="0068048A" w:rsidP="00C56EDA">
            <w:pPr>
              <w:pStyle w:val="BodyText2"/>
              <w:numPr>
                <w:ilvl w:val="0"/>
                <w:numId w:val="19"/>
              </w:numPr>
              <w:spacing w:after="0" w:line="240" w:lineRule="auto"/>
              <w:rPr>
                <w:sz w:val="20"/>
                <w:szCs w:val="20"/>
              </w:rPr>
            </w:pPr>
            <w:r w:rsidRPr="00231E71">
              <w:rPr>
                <w:sz w:val="20"/>
                <w:szCs w:val="20"/>
              </w:rPr>
              <w:t>Achieving stock accuracy and productivity</w:t>
            </w:r>
            <w:r w:rsidR="00231E71">
              <w:rPr>
                <w:sz w:val="20"/>
                <w:szCs w:val="20"/>
              </w:rPr>
              <w:t>.</w:t>
            </w:r>
          </w:p>
          <w:p w:rsidR="0068048A" w:rsidRPr="00231E71" w:rsidRDefault="0068048A" w:rsidP="00C56EDA">
            <w:pPr>
              <w:pStyle w:val="BodyText2"/>
              <w:numPr>
                <w:ilvl w:val="0"/>
                <w:numId w:val="19"/>
              </w:numPr>
              <w:spacing w:after="0" w:line="240" w:lineRule="auto"/>
              <w:rPr>
                <w:sz w:val="20"/>
                <w:szCs w:val="20"/>
              </w:rPr>
            </w:pPr>
            <w:r w:rsidRPr="00231E71">
              <w:rPr>
                <w:sz w:val="20"/>
                <w:szCs w:val="20"/>
              </w:rPr>
              <w:t>Complying with industry and regulatory inventory management standards and</w:t>
            </w:r>
            <w:r w:rsidR="00231E71">
              <w:rPr>
                <w:sz w:val="20"/>
                <w:szCs w:val="20"/>
              </w:rPr>
              <w:t xml:space="preserve"> p</w:t>
            </w:r>
            <w:r w:rsidRPr="00231E71">
              <w:rPr>
                <w:sz w:val="20"/>
                <w:szCs w:val="20"/>
              </w:rPr>
              <w:t>ractices</w:t>
            </w:r>
            <w:r w:rsidR="00231E71">
              <w:rPr>
                <w:sz w:val="20"/>
                <w:szCs w:val="20"/>
              </w:rPr>
              <w:t>.</w:t>
            </w:r>
          </w:p>
          <w:p w:rsidR="007F49BC" w:rsidRPr="002F4AD9" w:rsidRDefault="0068048A" w:rsidP="00C56EDA">
            <w:pPr>
              <w:pStyle w:val="BodyText2"/>
              <w:numPr>
                <w:ilvl w:val="0"/>
                <w:numId w:val="19"/>
              </w:numPr>
              <w:spacing w:after="0" w:line="240" w:lineRule="auto"/>
              <w:rPr>
                <w:sz w:val="18"/>
                <w:szCs w:val="18"/>
              </w:rPr>
            </w:pPr>
            <w:r w:rsidRPr="00231E71">
              <w:rPr>
                <w:sz w:val="20"/>
                <w:szCs w:val="20"/>
              </w:rPr>
              <w:t>Contributing to the continuous improvement of inventory control procedures and</w:t>
            </w:r>
            <w:r w:rsidR="00231E71">
              <w:rPr>
                <w:sz w:val="20"/>
                <w:szCs w:val="20"/>
              </w:rPr>
              <w:t xml:space="preserve"> </w:t>
            </w:r>
            <w:r w:rsidRPr="00231E71">
              <w:rPr>
                <w:sz w:val="20"/>
                <w:szCs w:val="20"/>
              </w:rPr>
              <w:t>practices</w:t>
            </w:r>
            <w:r w:rsidR="00231E71">
              <w:rPr>
                <w:sz w:val="20"/>
                <w:szCs w:val="20"/>
              </w:rPr>
              <w:t>.</w:t>
            </w:r>
          </w:p>
          <w:p w:rsidR="002F4AD9" w:rsidRPr="005651AC" w:rsidRDefault="002F4AD9" w:rsidP="002F4AD9">
            <w:pPr>
              <w:pStyle w:val="BodyText2"/>
              <w:spacing w:after="0" w:line="240" w:lineRule="auto"/>
              <w:ind w:left="360"/>
              <w:rPr>
                <w:sz w:val="18"/>
                <w:szCs w:val="18"/>
              </w:rPr>
            </w:pPr>
          </w:p>
        </w:tc>
      </w:tr>
    </w:tbl>
    <w:p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trPr>
          <w:trHeight w:val="1985"/>
        </w:trPr>
        <w:tc>
          <w:tcPr>
            <w:tcW w:w="9776" w:type="dxa"/>
            <w:tcBorders>
              <w:top w:val="single" w:sz="4" w:space="0" w:color="auto"/>
              <w:left w:val="single" w:sz="4" w:space="0" w:color="auto"/>
              <w:bottom w:val="single" w:sz="4" w:space="0" w:color="auto"/>
              <w:right w:val="single" w:sz="4" w:space="0" w:color="auto"/>
            </w:tcBorders>
          </w:tcPr>
          <w:p w:rsidR="007F49BC" w:rsidRPr="00D56B41" w:rsidRDefault="007F49BC" w:rsidP="003B2602">
            <w:pPr>
              <w:spacing w:before="120" w:after="120"/>
              <w:rPr>
                <w:color w:val="000000"/>
                <w:sz w:val="20"/>
                <w:szCs w:val="20"/>
                <w:u w:val="single"/>
              </w:rPr>
            </w:pPr>
            <w:r w:rsidRPr="00D56B41">
              <w:rPr>
                <w:color w:val="000000"/>
                <w:sz w:val="20"/>
                <w:szCs w:val="20"/>
                <w:u w:val="single"/>
              </w:rPr>
              <w:t>Internal</w:t>
            </w:r>
          </w:p>
          <w:p w:rsidR="002F4AD9" w:rsidRDefault="00C56EDA" w:rsidP="003B2602">
            <w:pPr>
              <w:pStyle w:val="BodyText2"/>
              <w:spacing w:before="120" w:line="240" w:lineRule="auto"/>
              <w:rPr>
                <w:sz w:val="20"/>
                <w:szCs w:val="20"/>
              </w:rPr>
            </w:pPr>
            <w:r>
              <w:rPr>
                <w:sz w:val="20"/>
                <w:szCs w:val="20"/>
              </w:rPr>
              <w:t xml:space="preserve">The role frequently communicates with </w:t>
            </w:r>
            <w:r w:rsidR="002F4AD9">
              <w:rPr>
                <w:sz w:val="20"/>
                <w:szCs w:val="20"/>
              </w:rPr>
              <w:t>a broad range of staff regarding inventory management. This includes Procurement and Supply</w:t>
            </w:r>
            <w:r w:rsidR="001544E1">
              <w:rPr>
                <w:sz w:val="20"/>
                <w:szCs w:val="20"/>
              </w:rPr>
              <w:t xml:space="preserve"> Chain Management, Finance and Health U</w:t>
            </w:r>
            <w:r w:rsidR="002F4AD9">
              <w:rPr>
                <w:sz w:val="20"/>
                <w:szCs w:val="20"/>
              </w:rPr>
              <w:t xml:space="preserve">nit staff. </w:t>
            </w:r>
          </w:p>
          <w:p w:rsidR="007F49BC" w:rsidRPr="002E72F1" w:rsidRDefault="007F49BC" w:rsidP="003B2602">
            <w:pPr>
              <w:pStyle w:val="BodyText2"/>
              <w:spacing w:before="120" w:line="240" w:lineRule="auto"/>
              <w:rPr>
                <w:sz w:val="18"/>
                <w:szCs w:val="18"/>
              </w:rPr>
            </w:pPr>
          </w:p>
        </w:tc>
      </w:tr>
    </w:tbl>
    <w:p w:rsidR="007F49BC" w:rsidRDefault="007F49BC"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trPr>
          <w:trHeight w:val="1009"/>
        </w:trPr>
        <w:tc>
          <w:tcPr>
            <w:tcW w:w="9776" w:type="dxa"/>
            <w:tcBorders>
              <w:top w:val="single" w:sz="4" w:space="0" w:color="auto"/>
              <w:left w:val="single" w:sz="4" w:space="0" w:color="auto"/>
              <w:bottom w:val="single" w:sz="4" w:space="0" w:color="auto"/>
              <w:right w:val="single" w:sz="4" w:space="0" w:color="auto"/>
            </w:tcBorders>
          </w:tcPr>
          <w:p w:rsidR="007F49BC" w:rsidRPr="003B2602" w:rsidRDefault="007F49BC" w:rsidP="003B2602">
            <w:pPr>
              <w:spacing w:before="120" w:after="120"/>
              <w:jc w:val="both"/>
              <w:rPr>
                <w:color w:val="000000"/>
                <w:sz w:val="20"/>
                <w:szCs w:val="20"/>
              </w:rPr>
            </w:pPr>
            <w:r w:rsidRPr="003B2602">
              <w:rPr>
                <w:color w:val="000000"/>
                <w:sz w:val="20"/>
                <w:szCs w:val="20"/>
              </w:rPr>
              <w:t>Major challenges currently associated with the role include:</w:t>
            </w:r>
          </w:p>
          <w:p w:rsidR="002F4AD9" w:rsidRPr="003B2602" w:rsidRDefault="00752731" w:rsidP="008B1924">
            <w:pPr>
              <w:pStyle w:val="BodyText2"/>
              <w:numPr>
                <w:ilvl w:val="0"/>
                <w:numId w:val="19"/>
              </w:numPr>
              <w:spacing w:after="0" w:line="240" w:lineRule="auto"/>
              <w:rPr>
                <w:sz w:val="20"/>
                <w:szCs w:val="20"/>
              </w:rPr>
            </w:pPr>
            <w:r>
              <w:rPr>
                <w:sz w:val="20"/>
                <w:szCs w:val="20"/>
              </w:rPr>
              <w:t xml:space="preserve">To keep pace with </w:t>
            </w:r>
            <w:r w:rsidR="002F4AD9" w:rsidRPr="003B2602">
              <w:rPr>
                <w:sz w:val="20"/>
                <w:szCs w:val="20"/>
              </w:rPr>
              <w:t>a broad and complex range of inventory from medical consumables to administrative items in a changing environment of new computer systems and business processes.</w:t>
            </w:r>
          </w:p>
          <w:p w:rsidR="007F49BC" w:rsidRPr="005651AC" w:rsidRDefault="007F49BC" w:rsidP="008B1924">
            <w:pPr>
              <w:pStyle w:val="BodyText2"/>
              <w:spacing w:after="0" w:line="240" w:lineRule="auto"/>
              <w:rPr>
                <w:sz w:val="18"/>
                <w:szCs w:val="18"/>
              </w:rPr>
            </w:pPr>
          </w:p>
        </w:tc>
      </w:tr>
    </w:tbl>
    <w:p w:rsidR="007F49BC" w:rsidRDefault="007F49BC" w:rsidP="00D56B41">
      <w:pPr>
        <w:jc w:val="both"/>
        <w:rPr>
          <w:sz w:val="20"/>
          <w:szCs w:val="20"/>
        </w:rPr>
      </w:pPr>
    </w:p>
    <w:p w:rsidR="007F49BC" w:rsidRDefault="003B2602" w:rsidP="00D56B41">
      <w:pPr>
        <w:jc w:val="both"/>
        <w:rPr>
          <w:sz w:val="20"/>
          <w:szCs w:val="20"/>
        </w:rPr>
      </w:pPr>
      <w:r>
        <w:rPr>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41484A">
            <w:pPr>
              <w:spacing w:after="120"/>
              <w:jc w:val="both"/>
              <w:rPr>
                <w:b/>
                <w:bCs/>
                <w:sz w:val="20"/>
                <w:szCs w:val="20"/>
              </w:rPr>
            </w:pPr>
            <w:r w:rsidRPr="00D56B41">
              <w:rPr>
                <w:b/>
                <w:bCs/>
                <w:sz w:val="20"/>
                <w:szCs w:val="20"/>
              </w:rPr>
              <w:lastRenderedPageBreak/>
              <w:t>Delegations:</w:t>
            </w:r>
          </w:p>
        </w:tc>
      </w:tr>
      <w:tr w:rsidR="007F49BC" w:rsidRPr="005651AC">
        <w:tc>
          <w:tcPr>
            <w:tcW w:w="9747" w:type="dxa"/>
            <w:tcBorders>
              <w:top w:val="single" w:sz="4" w:space="0" w:color="auto"/>
              <w:left w:val="single" w:sz="4" w:space="0" w:color="auto"/>
              <w:bottom w:val="single" w:sz="4" w:space="0" w:color="auto"/>
              <w:right w:val="single" w:sz="4" w:space="0" w:color="auto"/>
            </w:tcBorders>
          </w:tcPr>
          <w:p w:rsidR="007F49BC" w:rsidRPr="003B2602" w:rsidRDefault="007F49BC" w:rsidP="008B1924">
            <w:pPr>
              <w:pStyle w:val="BodyText2"/>
              <w:spacing w:after="0" w:line="240" w:lineRule="auto"/>
              <w:rPr>
                <w:sz w:val="20"/>
                <w:szCs w:val="20"/>
              </w:rPr>
            </w:pPr>
          </w:p>
          <w:p w:rsidR="007F49BC" w:rsidRPr="003B2602" w:rsidRDefault="00752731" w:rsidP="008B1924">
            <w:pPr>
              <w:pStyle w:val="BodyText2"/>
              <w:numPr>
                <w:ilvl w:val="0"/>
                <w:numId w:val="19"/>
              </w:numPr>
              <w:spacing w:after="0" w:line="240" w:lineRule="auto"/>
              <w:rPr>
                <w:sz w:val="20"/>
                <w:szCs w:val="20"/>
              </w:rPr>
            </w:pPr>
            <w:r>
              <w:rPr>
                <w:sz w:val="20"/>
                <w:szCs w:val="20"/>
              </w:rPr>
              <w:t>N/A</w:t>
            </w:r>
          </w:p>
          <w:p w:rsidR="003B2602" w:rsidRPr="00C56EDA" w:rsidRDefault="003B2602" w:rsidP="003B2602">
            <w:pPr>
              <w:pStyle w:val="BodyText2"/>
              <w:spacing w:after="0" w:line="240" w:lineRule="auto"/>
              <w:ind w:left="360"/>
              <w:rPr>
                <w:sz w:val="18"/>
                <w:szCs w:val="18"/>
              </w:rPr>
            </w:pPr>
          </w:p>
        </w:tc>
      </w:tr>
    </w:tbl>
    <w:p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trPr>
          <w:trHeight w:val="564"/>
        </w:trPr>
        <w:tc>
          <w:tcPr>
            <w:tcW w:w="9776" w:type="dxa"/>
            <w:tcBorders>
              <w:top w:val="single" w:sz="4" w:space="0" w:color="auto"/>
              <w:left w:val="single" w:sz="4" w:space="0" w:color="auto"/>
              <w:bottom w:val="single" w:sz="4" w:space="0" w:color="auto"/>
              <w:right w:val="single" w:sz="4" w:space="0" w:color="auto"/>
            </w:tcBorders>
          </w:tcPr>
          <w:p w:rsidR="007F49BC" w:rsidRPr="003B2602" w:rsidRDefault="007F49BC" w:rsidP="003B2602">
            <w:pPr>
              <w:spacing w:before="120" w:after="120"/>
              <w:rPr>
                <w:sz w:val="20"/>
                <w:szCs w:val="20"/>
              </w:rPr>
            </w:pPr>
            <w:r w:rsidRPr="008B1924">
              <w:rPr>
                <w:sz w:val="20"/>
                <w:szCs w:val="20"/>
              </w:rPr>
              <w:t>SA Health employees persevere to achieve goals, stay calm under pressure and are open to feedback.</w:t>
            </w:r>
          </w:p>
        </w:tc>
      </w:tr>
    </w:tbl>
    <w:p w:rsidR="00C56EDA" w:rsidRDefault="00C56EDA"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F23D9C" w:rsidRPr="00BD450E" w:rsidRDefault="00F23D9C" w:rsidP="005514CB">
            <w:pPr>
              <w:spacing w:after="120"/>
              <w:jc w:val="both"/>
              <w:rPr>
                <w:b/>
                <w:bCs/>
                <w:sz w:val="20"/>
                <w:szCs w:val="20"/>
              </w:rPr>
            </w:pPr>
            <w:r>
              <w:rPr>
                <w:b/>
                <w:bCs/>
                <w:sz w:val="20"/>
                <w:szCs w:val="20"/>
              </w:rPr>
              <w:t>Performance Development</w:t>
            </w:r>
            <w:r w:rsidR="00C56EDA">
              <w:rPr>
                <w:b/>
                <w:bCs/>
                <w:sz w:val="20"/>
                <w:szCs w:val="20"/>
              </w:rPr>
              <w:t>:</w:t>
            </w:r>
          </w:p>
        </w:tc>
      </w:tr>
      <w:tr w:rsidR="00F23D9C" w:rsidRPr="005651AC">
        <w:trPr>
          <w:trHeight w:val="564"/>
        </w:trPr>
        <w:tc>
          <w:tcPr>
            <w:tcW w:w="9776" w:type="dxa"/>
            <w:tcBorders>
              <w:top w:val="single" w:sz="4" w:space="0" w:color="auto"/>
              <w:left w:val="single" w:sz="4" w:space="0" w:color="auto"/>
              <w:bottom w:val="single" w:sz="4" w:space="0" w:color="auto"/>
              <w:right w:val="single" w:sz="4" w:space="0" w:color="auto"/>
            </w:tcBorders>
          </w:tcPr>
          <w:p w:rsidR="003B2602" w:rsidRPr="00F23D9C" w:rsidRDefault="00F23D9C" w:rsidP="003B2602">
            <w:pPr>
              <w:spacing w:before="120" w:after="120"/>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trPr>
          <w:trHeight w:val="3464"/>
        </w:trPr>
        <w:tc>
          <w:tcPr>
            <w:tcW w:w="9777" w:type="dxa"/>
            <w:tcBorders>
              <w:top w:val="single" w:sz="4" w:space="0" w:color="auto"/>
              <w:left w:val="single" w:sz="4" w:space="0" w:color="auto"/>
              <w:bottom w:val="single" w:sz="4" w:space="0" w:color="auto"/>
              <w:right w:val="single" w:sz="4" w:space="0" w:color="auto"/>
            </w:tcBorders>
          </w:tcPr>
          <w:p w:rsidR="007F49BC" w:rsidRPr="008B1924" w:rsidRDefault="007F49BC" w:rsidP="003B2602">
            <w:pPr>
              <w:pStyle w:val="BodyText2"/>
              <w:spacing w:before="120" w:line="240" w:lineRule="auto"/>
              <w:rPr>
                <w:sz w:val="20"/>
                <w:szCs w:val="20"/>
              </w:rPr>
            </w:pPr>
            <w:r w:rsidRPr="008B1924">
              <w:rPr>
                <w:sz w:val="20"/>
                <w:szCs w:val="20"/>
              </w:rPr>
              <w:t>Managers and staff are required to work in accordance with the Code of Ethics for South Australian Public Sector, Policies and Procedures and legislative requirements including</w:t>
            </w:r>
            <w:r w:rsidR="001544E1">
              <w:rPr>
                <w:sz w:val="20"/>
                <w:szCs w:val="20"/>
              </w:rPr>
              <w:t xml:space="preserve"> but not limited to</w:t>
            </w:r>
            <w:r>
              <w:rPr>
                <w:sz w:val="20"/>
                <w:szCs w:val="20"/>
              </w:rPr>
              <w:t>:</w:t>
            </w:r>
          </w:p>
          <w:p w:rsidR="007F49BC" w:rsidRPr="008B1924" w:rsidRDefault="001D4546" w:rsidP="00C56EDA">
            <w:pPr>
              <w:pStyle w:val="BodyText2"/>
              <w:numPr>
                <w:ilvl w:val="0"/>
                <w:numId w:val="19"/>
              </w:numPr>
              <w:spacing w:after="0" w:line="240" w:lineRule="auto"/>
              <w:rPr>
                <w:sz w:val="20"/>
                <w:szCs w:val="20"/>
              </w:rPr>
            </w:pPr>
            <w:r>
              <w:rPr>
                <w:sz w:val="20"/>
                <w:szCs w:val="20"/>
              </w:rPr>
              <w:t>Work Health and Safety (WHS)</w:t>
            </w:r>
            <w:r w:rsidR="007F49BC">
              <w:rPr>
                <w:sz w:val="20"/>
                <w:szCs w:val="20"/>
              </w:rPr>
              <w:t>.</w:t>
            </w:r>
          </w:p>
          <w:p w:rsidR="007F49BC" w:rsidRPr="008B1924" w:rsidRDefault="007F49BC" w:rsidP="00C56EDA">
            <w:pPr>
              <w:pStyle w:val="BodyText2"/>
              <w:numPr>
                <w:ilvl w:val="0"/>
                <w:numId w:val="19"/>
              </w:numPr>
              <w:spacing w:after="0" w:line="240" w:lineRule="auto"/>
              <w:rPr>
                <w:sz w:val="20"/>
                <w:szCs w:val="20"/>
              </w:rPr>
            </w:pPr>
            <w:r w:rsidRPr="008B1924">
              <w:rPr>
                <w:sz w:val="20"/>
                <w:szCs w:val="20"/>
              </w:rPr>
              <w:t>Equal Employment Opportunities (including prevention of bullying</w:t>
            </w:r>
            <w:r>
              <w:rPr>
                <w:sz w:val="20"/>
                <w:szCs w:val="20"/>
              </w:rPr>
              <w:t>, harassment and intimidation).</w:t>
            </w:r>
          </w:p>
          <w:p w:rsidR="007F49BC" w:rsidRPr="008B1924" w:rsidRDefault="007F49BC" w:rsidP="00C56EDA">
            <w:pPr>
              <w:pStyle w:val="BodyText2"/>
              <w:numPr>
                <w:ilvl w:val="0"/>
                <w:numId w:val="19"/>
              </w:numPr>
              <w:spacing w:after="0" w:line="240" w:lineRule="auto"/>
              <w:rPr>
                <w:sz w:val="20"/>
                <w:szCs w:val="20"/>
              </w:rPr>
            </w:pPr>
            <w:r w:rsidRPr="008B1924">
              <w:rPr>
                <w:sz w:val="20"/>
                <w:szCs w:val="20"/>
              </w:rPr>
              <w:t>Keeping Them Safe Legislation (i</w:t>
            </w:r>
            <w:r>
              <w:rPr>
                <w:sz w:val="20"/>
                <w:szCs w:val="20"/>
              </w:rPr>
              <w:t>nclusive of Mandatory Notifier).</w:t>
            </w:r>
          </w:p>
          <w:p w:rsidR="007F49BC" w:rsidRPr="008B1924" w:rsidRDefault="007F49BC" w:rsidP="00C56EDA">
            <w:pPr>
              <w:pStyle w:val="BodyText2"/>
              <w:numPr>
                <w:ilvl w:val="0"/>
                <w:numId w:val="19"/>
              </w:numPr>
              <w:spacing w:after="0" w:line="240" w:lineRule="auto"/>
              <w:rPr>
                <w:sz w:val="20"/>
                <w:szCs w:val="20"/>
              </w:rPr>
            </w:pPr>
            <w:r>
              <w:rPr>
                <w:sz w:val="20"/>
                <w:szCs w:val="20"/>
              </w:rPr>
              <w:t>Disability Discrimination.</w:t>
            </w:r>
          </w:p>
          <w:p w:rsidR="007F49BC" w:rsidRPr="008B1924" w:rsidRDefault="007F49BC" w:rsidP="00C56EDA">
            <w:pPr>
              <w:pStyle w:val="BodyText2"/>
              <w:numPr>
                <w:ilvl w:val="0"/>
                <w:numId w:val="19"/>
              </w:numPr>
              <w:spacing w:after="0" w:line="240" w:lineRule="auto"/>
              <w:rPr>
                <w:sz w:val="20"/>
                <w:szCs w:val="20"/>
              </w:rPr>
            </w:pPr>
            <w:r w:rsidRPr="008B1924">
              <w:rPr>
                <w:sz w:val="20"/>
                <w:szCs w:val="20"/>
              </w:rPr>
              <w:t>Cod</w:t>
            </w:r>
            <w:r>
              <w:rPr>
                <w:sz w:val="20"/>
                <w:szCs w:val="20"/>
              </w:rPr>
              <w:t>e of Fair Information Practice.</w:t>
            </w:r>
          </w:p>
          <w:p w:rsidR="007F49BC" w:rsidRPr="00765A06" w:rsidRDefault="007F49BC" w:rsidP="00C56EDA">
            <w:pPr>
              <w:pStyle w:val="BodyText2"/>
              <w:numPr>
                <w:ilvl w:val="0"/>
                <w:numId w:val="19"/>
              </w:numPr>
              <w:spacing w:after="0" w:line="240" w:lineRule="auto"/>
              <w:rPr>
                <w:sz w:val="20"/>
                <w:szCs w:val="20"/>
              </w:rPr>
            </w:pPr>
            <w:r w:rsidRPr="00765A06">
              <w:rPr>
                <w:sz w:val="20"/>
                <w:szCs w:val="20"/>
              </w:rPr>
              <w:t xml:space="preserve">Relevant Awards, Enterprise Agreements, Public Sector Act 2009, Health </w:t>
            </w:r>
            <w:r>
              <w:rPr>
                <w:sz w:val="20"/>
                <w:szCs w:val="20"/>
              </w:rPr>
              <w:t>Care Act</w:t>
            </w:r>
            <w:r w:rsidRPr="00765A06">
              <w:rPr>
                <w:sz w:val="20"/>
                <w:szCs w:val="20"/>
              </w:rPr>
              <w:t xml:space="preserve"> 2008,</w:t>
            </w:r>
            <w:r w:rsidRPr="00765A06">
              <w:rPr>
                <w:color w:val="000000"/>
                <w:sz w:val="20"/>
                <w:szCs w:val="20"/>
              </w:rPr>
              <w:t xml:space="preserve"> </w:t>
            </w:r>
            <w:r>
              <w:rPr>
                <w:color w:val="000000"/>
                <w:sz w:val="20"/>
                <w:szCs w:val="20"/>
              </w:rPr>
              <w:br/>
              <w:t xml:space="preserve">and the </w:t>
            </w:r>
            <w:r w:rsidRPr="00765A06">
              <w:rPr>
                <w:color w:val="000000"/>
                <w:sz w:val="20"/>
                <w:szCs w:val="20"/>
              </w:rPr>
              <w:t>SA Health (Health Care Act) Human Resources Manual.</w:t>
            </w:r>
          </w:p>
          <w:p w:rsidR="007F49BC" w:rsidRPr="008B1924" w:rsidRDefault="007F49BC" w:rsidP="00C56EDA">
            <w:pPr>
              <w:pStyle w:val="BodyText2"/>
              <w:numPr>
                <w:ilvl w:val="0"/>
                <w:numId w:val="19"/>
              </w:numPr>
              <w:spacing w:after="0" w:line="240" w:lineRule="auto"/>
              <w:rPr>
                <w:sz w:val="20"/>
                <w:szCs w:val="20"/>
              </w:rPr>
            </w:pPr>
            <w:r w:rsidRPr="008B1924">
              <w:rPr>
                <w:sz w:val="20"/>
                <w:szCs w:val="20"/>
              </w:rPr>
              <w:t>Relevant Australian Standards</w:t>
            </w:r>
            <w:r>
              <w:rPr>
                <w:sz w:val="20"/>
                <w:szCs w:val="20"/>
              </w:rPr>
              <w:t>.</w:t>
            </w:r>
          </w:p>
          <w:p w:rsidR="007F49BC" w:rsidRPr="008B1924" w:rsidRDefault="007F49BC" w:rsidP="00C56EDA">
            <w:pPr>
              <w:pStyle w:val="BodyText2"/>
              <w:numPr>
                <w:ilvl w:val="0"/>
                <w:numId w:val="19"/>
              </w:numPr>
              <w:spacing w:after="0" w:line="240" w:lineRule="auto"/>
              <w:rPr>
                <w:color w:val="000000"/>
                <w:sz w:val="20"/>
                <w:szCs w:val="20"/>
              </w:rPr>
            </w:pPr>
            <w:r w:rsidRPr="008B1924">
              <w:rPr>
                <w:color w:val="000000"/>
                <w:sz w:val="20"/>
                <w:szCs w:val="20"/>
              </w:rPr>
              <w:t>Duty to maintain confidentiality</w:t>
            </w:r>
            <w:r>
              <w:rPr>
                <w:color w:val="000000"/>
                <w:sz w:val="20"/>
                <w:szCs w:val="20"/>
              </w:rPr>
              <w:t>.</w:t>
            </w:r>
          </w:p>
          <w:p w:rsidR="007F49BC" w:rsidRPr="008B1924" w:rsidRDefault="007F49BC" w:rsidP="00C56EDA">
            <w:pPr>
              <w:pStyle w:val="BodyText2"/>
              <w:numPr>
                <w:ilvl w:val="0"/>
                <w:numId w:val="19"/>
              </w:numPr>
              <w:spacing w:after="0" w:line="240" w:lineRule="auto"/>
              <w:rPr>
                <w:color w:val="000000"/>
                <w:sz w:val="20"/>
                <w:szCs w:val="20"/>
              </w:rPr>
            </w:pPr>
            <w:r w:rsidRPr="008B1924">
              <w:rPr>
                <w:color w:val="000000"/>
                <w:sz w:val="20"/>
                <w:szCs w:val="20"/>
              </w:rPr>
              <w:t>Smoke Free Workplace</w:t>
            </w:r>
            <w:r>
              <w:rPr>
                <w:color w:val="000000"/>
                <w:sz w:val="20"/>
                <w:szCs w:val="20"/>
              </w:rPr>
              <w:t>.</w:t>
            </w:r>
          </w:p>
          <w:p w:rsidR="007F49BC" w:rsidRPr="008B1924" w:rsidRDefault="007F49BC" w:rsidP="00C56EDA">
            <w:pPr>
              <w:pStyle w:val="BodyText2"/>
              <w:numPr>
                <w:ilvl w:val="0"/>
                <w:numId w:val="19"/>
              </w:numPr>
              <w:spacing w:after="0" w:line="240" w:lineRule="auto"/>
              <w:rPr>
                <w:color w:val="000000"/>
                <w:sz w:val="20"/>
                <w:szCs w:val="20"/>
              </w:rPr>
            </w:pPr>
            <w:r w:rsidRPr="008B1924">
              <w:rPr>
                <w:color w:val="000000"/>
                <w:sz w:val="20"/>
                <w:szCs w:val="20"/>
              </w:rPr>
              <w:t>To value and respect the needs and contributions of SA Health Aboriginal staff and clients, and commit to the development of Aboriginal cultural competence across all SA Health pra</w:t>
            </w:r>
            <w:r>
              <w:rPr>
                <w:color w:val="000000"/>
                <w:sz w:val="20"/>
                <w:szCs w:val="20"/>
              </w:rPr>
              <w:t>ctice and service delivery.</w:t>
            </w:r>
          </w:p>
          <w:p w:rsidR="007F49BC" w:rsidRDefault="007F49BC" w:rsidP="00C56EDA">
            <w:pPr>
              <w:pStyle w:val="BodyText2"/>
              <w:numPr>
                <w:ilvl w:val="0"/>
                <w:numId w:val="19"/>
              </w:numPr>
              <w:spacing w:after="0" w:line="240" w:lineRule="auto"/>
              <w:rPr>
                <w:sz w:val="18"/>
                <w:szCs w:val="18"/>
              </w:rPr>
            </w:pPr>
            <w:r w:rsidRPr="008B1924">
              <w:rPr>
                <w:sz w:val="20"/>
                <w:szCs w:val="20"/>
              </w:rPr>
              <w:t>Applying the principles of the South Australian Government’s</w:t>
            </w:r>
            <w:r>
              <w:rPr>
                <w:sz w:val="20"/>
                <w:szCs w:val="20"/>
              </w:rPr>
              <w:t xml:space="preserve"> Risk Management Policy to</w:t>
            </w:r>
            <w:r w:rsidRPr="008B1924">
              <w:rPr>
                <w:sz w:val="20"/>
                <w:szCs w:val="20"/>
              </w:rPr>
              <w:t xml:space="preserve"> work as appropriate</w:t>
            </w:r>
            <w:r w:rsidRPr="00B8319A">
              <w:rPr>
                <w:sz w:val="18"/>
                <w:szCs w:val="18"/>
              </w:rPr>
              <w:t xml:space="preserve">. </w:t>
            </w:r>
          </w:p>
          <w:p w:rsidR="003B2602" w:rsidRPr="00B8319A" w:rsidRDefault="003B2602" w:rsidP="003B2602">
            <w:pPr>
              <w:pStyle w:val="BodyText2"/>
              <w:spacing w:after="0" w:line="240" w:lineRule="auto"/>
              <w:ind w:left="360"/>
              <w:rPr>
                <w:sz w:val="18"/>
                <w:szCs w:val="18"/>
              </w:rPr>
            </w:pPr>
          </w:p>
        </w:tc>
      </w:tr>
    </w:tbl>
    <w:p w:rsidR="007F49BC" w:rsidRDefault="007F49BC"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trPr>
          <w:trHeight w:val="1990"/>
        </w:trPr>
        <w:tc>
          <w:tcPr>
            <w:tcW w:w="9769" w:type="dxa"/>
            <w:tcBorders>
              <w:top w:val="single" w:sz="4" w:space="0" w:color="auto"/>
              <w:left w:val="single" w:sz="4" w:space="0" w:color="auto"/>
              <w:bottom w:val="single" w:sz="4" w:space="0" w:color="auto"/>
              <w:right w:val="single" w:sz="4" w:space="0" w:color="auto"/>
            </w:tcBorders>
          </w:tcPr>
          <w:p w:rsidR="007F49BC" w:rsidRDefault="007F49BC" w:rsidP="00C56EDA">
            <w:pPr>
              <w:numPr>
                <w:ilvl w:val="0"/>
                <w:numId w:val="19"/>
              </w:numPr>
              <w:rPr>
                <w:color w:val="000000"/>
                <w:sz w:val="20"/>
                <w:szCs w:val="20"/>
              </w:rPr>
            </w:pPr>
            <w:r w:rsidRPr="002A5CAB">
              <w:rPr>
                <w:color w:val="000000"/>
                <w:sz w:val="20"/>
                <w:szCs w:val="20"/>
              </w:rPr>
              <w:t>Appointment is subject to a satisfactory Background Screening and National Criminal History Check obtained through the Screening and Licensing Unit, Department for Communities and Social Inclusion to be renewed every 3 years thereafter from date of issue</w:t>
            </w:r>
            <w:r>
              <w:rPr>
                <w:color w:val="000000"/>
                <w:sz w:val="20"/>
                <w:szCs w:val="20"/>
              </w:rPr>
              <w:t>.</w:t>
            </w:r>
          </w:p>
          <w:p w:rsidR="007F49BC" w:rsidRPr="00D56B41" w:rsidRDefault="007F49BC" w:rsidP="00C56EDA">
            <w:pPr>
              <w:numPr>
                <w:ilvl w:val="0"/>
                <w:numId w:val="19"/>
              </w:numPr>
              <w:rPr>
                <w:color w:val="000000"/>
                <w:sz w:val="20"/>
                <w:szCs w:val="20"/>
              </w:rPr>
            </w:pPr>
            <w:r w:rsidRPr="00D56B41">
              <w:rPr>
                <w:color w:val="000000"/>
                <w:sz w:val="20"/>
                <w:szCs w:val="20"/>
              </w:rPr>
              <w:t xml:space="preserve">Depending on work requirements the incumbent may be transferred to other locations across SA Health to perform work </w:t>
            </w:r>
            <w:r w:rsidR="00AA035D">
              <w:rPr>
                <w:color w:val="000000"/>
                <w:sz w:val="20"/>
                <w:szCs w:val="20"/>
              </w:rPr>
              <w:t xml:space="preserve">appropriate to classification, skills and capabilities </w:t>
            </w:r>
            <w:r w:rsidRPr="00D56B41">
              <w:rPr>
                <w:color w:val="000000"/>
                <w:sz w:val="20"/>
                <w:szCs w:val="20"/>
              </w:rPr>
              <w:t>either on a permanent or temporary basis subject to relevant provision</w:t>
            </w:r>
            <w:r>
              <w:rPr>
                <w:color w:val="000000"/>
                <w:sz w:val="20"/>
                <w:szCs w:val="20"/>
              </w:rPr>
              <w:t xml:space="preserve">s of the </w:t>
            </w:r>
            <w:r w:rsidRPr="00185534">
              <w:rPr>
                <w:i/>
                <w:iCs/>
                <w:color w:val="000000"/>
                <w:sz w:val="20"/>
                <w:szCs w:val="20"/>
              </w:rPr>
              <w:t>Public Sector Act 2009</w:t>
            </w:r>
            <w:r>
              <w:rPr>
                <w:color w:val="000000"/>
                <w:sz w:val="20"/>
                <w:szCs w:val="20"/>
              </w:rPr>
              <w:t xml:space="preserve"> for Public Sector employees or the </w:t>
            </w:r>
            <w:r>
              <w:rPr>
                <w:color w:val="000000"/>
                <w:sz w:val="20"/>
                <w:szCs w:val="20"/>
              </w:rPr>
              <w:br/>
            </w:r>
            <w:r w:rsidRPr="00185534">
              <w:rPr>
                <w:i/>
                <w:iCs/>
                <w:color w:val="000000"/>
                <w:sz w:val="20"/>
                <w:szCs w:val="20"/>
              </w:rPr>
              <w:t>SA Health (Health Care Act) Human Resources Manual</w:t>
            </w:r>
            <w:r>
              <w:rPr>
                <w:color w:val="000000"/>
                <w:sz w:val="20"/>
                <w:szCs w:val="20"/>
              </w:rPr>
              <w:t xml:space="preserve"> for Health Care Act employees.</w:t>
            </w:r>
          </w:p>
          <w:p w:rsidR="007F49BC" w:rsidRDefault="007F49BC" w:rsidP="00C56EDA">
            <w:pPr>
              <w:numPr>
                <w:ilvl w:val="0"/>
                <w:numId w:val="19"/>
              </w:numPr>
              <w:rPr>
                <w:color w:val="000000"/>
                <w:sz w:val="20"/>
                <w:szCs w:val="20"/>
              </w:rPr>
            </w:pPr>
            <w:r w:rsidRPr="00D56B41">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rsidR="0068048A" w:rsidRPr="003B2602" w:rsidRDefault="0068048A" w:rsidP="00C56EDA">
            <w:pPr>
              <w:numPr>
                <w:ilvl w:val="0"/>
                <w:numId w:val="19"/>
              </w:numPr>
              <w:rPr>
                <w:color w:val="000000"/>
                <w:sz w:val="20"/>
                <w:szCs w:val="20"/>
              </w:rPr>
            </w:pPr>
            <w:r w:rsidRPr="003B2602">
              <w:rPr>
                <w:color w:val="000000"/>
                <w:sz w:val="20"/>
                <w:szCs w:val="20"/>
              </w:rPr>
              <w:t xml:space="preserve">The incumbent will be required to work out-of-hours during key periods such as </w:t>
            </w:r>
            <w:r w:rsidR="003B2602" w:rsidRPr="003B2602">
              <w:rPr>
                <w:color w:val="000000"/>
                <w:sz w:val="20"/>
                <w:szCs w:val="20"/>
              </w:rPr>
              <w:t xml:space="preserve">end of financial year processes and </w:t>
            </w:r>
            <w:r w:rsidRPr="003B2602">
              <w:rPr>
                <w:color w:val="000000"/>
                <w:sz w:val="20"/>
                <w:szCs w:val="20"/>
              </w:rPr>
              <w:t>stocktake.</w:t>
            </w:r>
          </w:p>
          <w:p w:rsidR="003B2602" w:rsidRPr="00765A06" w:rsidRDefault="003B2602" w:rsidP="003B2602">
            <w:pPr>
              <w:ind w:left="360"/>
              <w:rPr>
                <w:color w:val="000000"/>
                <w:sz w:val="20"/>
                <w:szCs w:val="20"/>
              </w:rPr>
            </w:pPr>
          </w:p>
        </w:tc>
      </w:tr>
    </w:tbl>
    <w:p w:rsidR="007F49BC" w:rsidRDefault="007F49BC" w:rsidP="00CB4DB9">
      <w:pPr>
        <w:jc w:val="both"/>
        <w:rPr>
          <w:b/>
          <w:bCs/>
          <w:sz w:val="20"/>
          <w:szCs w:val="20"/>
        </w:rPr>
      </w:pPr>
    </w:p>
    <w:p w:rsidR="007F49BC" w:rsidRDefault="007F49BC" w:rsidP="00CB4DB9">
      <w:pPr>
        <w:shd w:val="clear" w:color="auto" w:fill="D9D9D9"/>
        <w:rPr>
          <w:b/>
          <w:bCs/>
          <w:sz w:val="28"/>
          <w:szCs w:val="28"/>
        </w:rPr>
        <w:sectPr w:rsidR="007F49BC" w:rsidSect="003B2602">
          <w:headerReference w:type="default" r:id="rId9"/>
          <w:footerReference w:type="default" r:id="rId10"/>
          <w:pgSz w:w="11906" w:h="16838"/>
          <w:pgMar w:top="990" w:right="849" w:bottom="1440" w:left="1418" w:header="720" w:footer="720" w:gutter="0"/>
          <w:cols w:space="720"/>
        </w:sectPr>
      </w:pPr>
    </w:p>
    <w:p w:rsidR="007F49BC" w:rsidRPr="004F5ACE" w:rsidRDefault="007F49BC" w:rsidP="009E63F1">
      <w:pPr>
        <w:shd w:val="clear" w:color="auto" w:fill="D9D9D9"/>
        <w:ind w:left="-142"/>
        <w:rPr>
          <w:sz w:val="28"/>
          <w:szCs w:val="28"/>
        </w:rPr>
      </w:pPr>
      <w:r>
        <w:rPr>
          <w:b/>
          <w:bCs/>
          <w:sz w:val="28"/>
          <w:szCs w:val="28"/>
        </w:rPr>
        <w:lastRenderedPageBreak/>
        <w:t>Key Result Area and Responsibilities</w:t>
      </w:r>
    </w:p>
    <w:p w:rsidR="007F49BC" w:rsidRDefault="007F49BC" w:rsidP="00C17122">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927"/>
      </w:tblGrid>
      <w:tr w:rsidR="007F49BC">
        <w:trPr>
          <w:trHeight w:val="304"/>
        </w:trPr>
        <w:tc>
          <w:tcPr>
            <w:tcW w:w="2839"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40"/>
              <w:jc w:val="both"/>
              <w:rPr>
                <w:b/>
                <w:bCs/>
                <w:sz w:val="20"/>
                <w:szCs w:val="20"/>
              </w:rPr>
            </w:pPr>
            <w:r w:rsidRPr="00AC0C59">
              <w:rPr>
                <w:b/>
                <w:bCs/>
                <w:sz w:val="20"/>
                <w:szCs w:val="20"/>
              </w:rPr>
              <w:t>Major Responsibilities</w:t>
            </w:r>
          </w:p>
        </w:tc>
      </w:tr>
      <w:tr w:rsidR="007F49BC">
        <w:trPr>
          <w:trHeight w:val="574"/>
        </w:trPr>
        <w:tc>
          <w:tcPr>
            <w:tcW w:w="2839" w:type="dxa"/>
            <w:tcBorders>
              <w:top w:val="single" w:sz="4" w:space="0" w:color="auto"/>
              <w:left w:val="single" w:sz="4" w:space="0" w:color="auto"/>
              <w:bottom w:val="single" w:sz="4" w:space="0" w:color="auto"/>
              <w:right w:val="single" w:sz="4" w:space="0" w:color="auto"/>
            </w:tcBorders>
          </w:tcPr>
          <w:p w:rsidR="007F49BC" w:rsidRPr="00C56EDA" w:rsidRDefault="0068048A" w:rsidP="00006AAD">
            <w:pPr>
              <w:autoSpaceDE w:val="0"/>
              <w:autoSpaceDN w:val="0"/>
              <w:adjustRightInd w:val="0"/>
              <w:rPr>
                <w:color w:val="000000"/>
                <w:sz w:val="20"/>
                <w:szCs w:val="20"/>
              </w:rPr>
            </w:pPr>
            <w:r w:rsidRPr="00C56EDA">
              <w:rPr>
                <w:b/>
                <w:bCs/>
                <w:sz w:val="20"/>
                <w:szCs w:val="20"/>
              </w:rPr>
              <w:t xml:space="preserve">Undertake inventory control </w:t>
            </w:r>
            <w:r w:rsidR="00006AAD">
              <w:rPr>
                <w:b/>
                <w:bCs/>
                <w:sz w:val="20"/>
                <w:szCs w:val="20"/>
              </w:rPr>
              <w:t>whilst supporting the DSO in the daily running of the store</w:t>
            </w:r>
            <w:r w:rsidR="00C56EDA">
              <w:rPr>
                <w:b/>
                <w:bCs/>
                <w:sz w:val="20"/>
                <w:szCs w:val="20"/>
              </w:rPr>
              <w:t>.</w:t>
            </w:r>
          </w:p>
        </w:tc>
        <w:tc>
          <w:tcPr>
            <w:tcW w:w="6927" w:type="dxa"/>
            <w:tcBorders>
              <w:top w:val="single" w:sz="4" w:space="0" w:color="auto"/>
              <w:left w:val="single" w:sz="4" w:space="0" w:color="auto"/>
              <w:bottom w:val="single" w:sz="4" w:space="0" w:color="auto"/>
              <w:right w:val="single" w:sz="4" w:space="0" w:color="auto"/>
            </w:tcBorders>
          </w:tcPr>
          <w:p w:rsidR="008201BD" w:rsidRPr="008201BD" w:rsidRDefault="008201BD" w:rsidP="008201BD">
            <w:pPr>
              <w:numPr>
                <w:ilvl w:val="0"/>
                <w:numId w:val="21"/>
              </w:numPr>
              <w:rPr>
                <w:sz w:val="20"/>
                <w:szCs w:val="20"/>
              </w:rPr>
            </w:pPr>
            <w:r w:rsidRPr="008201BD">
              <w:rPr>
                <w:sz w:val="20"/>
                <w:szCs w:val="20"/>
              </w:rPr>
              <w:t>Performing daily visual checks of stock locations and identifying nil stocks</w:t>
            </w:r>
          </w:p>
          <w:p w:rsidR="008201BD" w:rsidRPr="008201BD" w:rsidRDefault="008201BD" w:rsidP="008201BD">
            <w:pPr>
              <w:numPr>
                <w:ilvl w:val="0"/>
                <w:numId w:val="21"/>
              </w:numPr>
              <w:rPr>
                <w:sz w:val="20"/>
                <w:szCs w:val="20"/>
              </w:rPr>
            </w:pPr>
            <w:r w:rsidRPr="008201BD">
              <w:rPr>
                <w:sz w:val="20"/>
                <w:szCs w:val="20"/>
              </w:rPr>
              <w:t>Reconcile with system to establish if items are nil stock</w:t>
            </w:r>
          </w:p>
          <w:p w:rsidR="008201BD" w:rsidRPr="008201BD" w:rsidRDefault="008201BD" w:rsidP="008201BD">
            <w:pPr>
              <w:numPr>
                <w:ilvl w:val="0"/>
                <w:numId w:val="21"/>
              </w:numPr>
              <w:rPr>
                <w:sz w:val="20"/>
                <w:szCs w:val="20"/>
              </w:rPr>
            </w:pPr>
            <w:r w:rsidRPr="008201BD">
              <w:rPr>
                <w:sz w:val="20"/>
                <w:szCs w:val="20"/>
              </w:rPr>
              <w:t>Advising Inventory management reorder team of nil stocks to order or follow up outstanding orders for the product</w:t>
            </w:r>
          </w:p>
          <w:p w:rsidR="008201BD" w:rsidRPr="008201BD" w:rsidRDefault="008201BD" w:rsidP="008201BD">
            <w:pPr>
              <w:numPr>
                <w:ilvl w:val="0"/>
                <w:numId w:val="21"/>
              </w:numPr>
              <w:rPr>
                <w:sz w:val="20"/>
                <w:szCs w:val="20"/>
              </w:rPr>
            </w:pPr>
            <w:r w:rsidRPr="008201BD">
              <w:rPr>
                <w:sz w:val="20"/>
                <w:szCs w:val="20"/>
              </w:rPr>
              <w:t>Performing appropriate system reconciliation to correct any anomalies</w:t>
            </w:r>
          </w:p>
          <w:p w:rsidR="008201BD" w:rsidRPr="008201BD" w:rsidRDefault="008201BD" w:rsidP="008201BD">
            <w:pPr>
              <w:numPr>
                <w:ilvl w:val="0"/>
                <w:numId w:val="21"/>
              </w:numPr>
              <w:rPr>
                <w:sz w:val="20"/>
                <w:szCs w:val="20"/>
              </w:rPr>
            </w:pPr>
            <w:r w:rsidRPr="008201BD">
              <w:rPr>
                <w:sz w:val="20"/>
                <w:szCs w:val="20"/>
              </w:rPr>
              <w:t>Performing daily cyclic counts on warehoused inventory items as requested by the Distribution Centre.</w:t>
            </w:r>
          </w:p>
          <w:p w:rsidR="008201BD" w:rsidRPr="008201BD" w:rsidRDefault="008201BD" w:rsidP="008201BD">
            <w:pPr>
              <w:numPr>
                <w:ilvl w:val="0"/>
                <w:numId w:val="21"/>
              </w:numPr>
              <w:rPr>
                <w:sz w:val="20"/>
                <w:szCs w:val="20"/>
              </w:rPr>
            </w:pPr>
            <w:r w:rsidRPr="008201BD">
              <w:rPr>
                <w:sz w:val="20"/>
                <w:szCs w:val="20"/>
              </w:rPr>
              <w:t>Investigate stocktake discrepancies using system generated reports.</w:t>
            </w:r>
          </w:p>
          <w:p w:rsidR="008201BD" w:rsidRPr="008201BD" w:rsidRDefault="008201BD" w:rsidP="008201BD">
            <w:pPr>
              <w:numPr>
                <w:ilvl w:val="0"/>
                <w:numId w:val="21"/>
              </w:numPr>
              <w:rPr>
                <w:sz w:val="20"/>
                <w:szCs w:val="20"/>
              </w:rPr>
            </w:pPr>
            <w:r w:rsidRPr="008201BD">
              <w:rPr>
                <w:sz w:val="20"/>
                <w:szCs w:val="20"/>
              </w:rPr>
              <w:t>Report on any changes required in activities that affect the receipt, warehousing and distribution of goods throughout the hospital.</w:t>
            </w:r>
          </w:p>
          <w:p w:rsidR="008201BD" w:rsidRPr="008201BD" w:rsidRDefault="008201BD" w:rsidP="008201BD">
            <w:pPr>
              <w:numPr>
                <w:ilvl w:val="0"/>
                <w:numId w:val="21"/>
              </w:numPr>
              <w:rPr>
                <w:sz w:val="20"/>
                <w:szCs w:val="20"/>
              </w:rPr>
            </w:pPr>
            <w:r w:rsidRPr="008201BD">
              <w:rPr>
                <w:sz w:val="20"/>
                <w:szCs w:val="20"/>
              </w:rPr>
              <w:t>Producing appropriate system reports to achieve these outcomes.</w:t>
            </w:r>
          </w:p>
          <w:p w:rsidR="008201BD" w:rsidRPr="008201BD" w:rsidRDefault="008201BD" w:rsidP="008201BD">
            <w:pPr>
              <w:numPr>
                <w:ilvl w:val="0"/>
                <w:numId w:val="21"/>
              </w:numPr>
              <w:rPr>
                <w:sz w:val="20"/>
                <w:szCs w:val="20"/>
              </w:rPr>
            </w:pPr>
            <w:r w:rsidRPr="008201BD">
              <w:rPr>
                <w:sz w:val="20"/>
                <w:szCs w:val="20"/>
              </w:rPr>
              <w:t>Liaise with HDC staff(Camden Park) as necessary</w:t>
            </w:r>
          </w:p>
          <w:p w:rsidR="008201BD" w:rsidRPr="008201BD" w:rsidRDefault="008201BD" w:rsidP="008201BD">
            <w:pPr>
              <w:numPr>
                <w:ilvl w:val="0"/>
                <w:numId w:val="21"/>
              </w:numPr>
              <w:rPr>
                <w:sz w:val="20"/>
                <w:szCs w:val="20"/>
              </w:rPr>
            </w:pPr>
            <w:r w:rsidRPr="008201BD">
              <w:rPr>
                <w:sz w:val="20"/>
                <w:szCs w:val="20"/>
              </w:rPr>
              <w:t>Follow up on imprest nil stock non stock lines to establish if product is on order and liaise with purchasing team to follow up orders</w:t>
            </w:r>
          </w:p>
          <w:p w:rsidR="008201BD" w:rsidRPr="008201BD" w:rsidRDefault="008201BD" w:rsidP="008201BD">
            <w:pPr>
              <w:numPr>
                <w:ilvl w:val="0"/>
                <w:numId w:val="21"/>
              </w:numPr>
              <w:rPr>
                <w:sz w:val="20"/>
                <w:szCs w:val="20"/>
              </w:rPr>
            </w:pPr>
            <w:r w:rsidRPr="008201BD">
              <w:rPr>
                <w:sz w:val="20"/>
                <w:szCs w:val="20"/>
              </w:rPr>
              <w:t>Advise DSO of any non-stock imprest nil stock lines so that officer can liaise with imprest owner</w:t>
            </w:r>
          </w:p>
          <w:p w:rsidR="008201BD" w:rsidRDefault="008201BD" w:rsidP="008201BD">
            <w:pPr>
              <w:numPr>
                <w:ilvl w:val="0"/>
                <w:numId w:val="21"/>
              </w:numPr>
            </w:pPr>
            <w:r w:rsidRPr="008201BD">
              <w:rPr>
                <w:sz w:val="20"/>
                <w:szCs w:val="20"/>
              </w:rPr>
              <w:t>Prepare a Return Material Advice forms for stock to be returned to the HDC</w:t>
            </w:r>
          </w:p>
          <w:p w:rsidR="003B2602" w:rsidRPr="00C56EDA" w:rsidRDefault="003B2602" w:rsidP="003B2602">
            <w:pPr>
              <w:ind w:left="360"/>
              <w:rPr>
                <w:rFonts w:eastAsia="SymbolMT"/>
                <w:sz w:val="20"/>
                <w:szCs w:val="20"/>
              </w:rPr>
            </w:pPr>
          </w:p>
        </w:tc>
      </w:tr>
    </w:tbl>
    <w:p w:rsidR="008201BD" w:rsidRDefault="008201BD" w:rsidP="009E63F1">
      <w:pPr>
        <w:shd w:val="clear" w:color="auto" w:fill="D9D9D9"/>
        <w:ind w:left="-142"/>
        <w:rPr>
          <w:b/>
          <w:bCs/>
          <w:sz w:val="28"/>
          <w:szCs w:val="28"/>
          <w:shd w:val="clear" w:color="auto" w:fill="D9D9D9"/>
        </w:rPr>
      </w:pPr>
    </w:p>
    <w:p w:rsidR="008201BD" w:rsidRDefault="008201BD" w:rsidP="009E63F1">
      <w:pPr>
        <w:shd w:val="clear" w:color="auto" w:fill="D9D9D9"/>
        <w:ind w:left="-142"/>
        <w:rPr>
          <w:b/>
          <w:bCs/>
          <w:sz w:val="28"/>
          <w:szCs w:val="28"/>
          <w:shd w:val="clear" w:color="auto" w:fill="D9D9D9"/>
        </w:rPr>
      </w:pPr>
    </w:p>
    <w:p w:rsidR="007F49BC" w:rsidRPr="007952DE" w:rsidRDefault="007F49BC" w:rsidP="009E63F1">
      <w:pPr>
        <w:shd w:val="clear" w:color="auto" w:fill="D9D9D9"/>
        <w:ind w:left="-142"/>
        <w:rPr>
          <w:b/>
          <w:bCs/>
          <w:sz w:val="28"/>
          <w:szCs w:val="28"/>
        </w:rPr>
      </w:pPr>
      <w:r w:rsidRPr="00CF6FF8">
        <w:rPr>
          <w:b/>
          <w:bCs/>
          <w:sz w:val="28"/>
          <w:szCs w:val="28"/>
          <w:shd w:val="clear" w:color="auto" w:fill="D9D9D9"/>
        </w:rPr>
        <w:t>Knowledge, Skills and Experience</w:t>
      </w:r>
      <w:r>
        <w:rPr>
          <w:b/>
          <w:bCs/>
          <w:sz w:val="28"/>
          <w:szCs w:val="28"/>
        </w:rPr>
        <w:t xml:space="preserve"> </w:t>
      </w:r>
    </w:p>
    <w:p w:rsidR="007F49BC" w:rsidRPr="00194CF4" w:rsidRDefault="007F49BC" w:rsidP="00231E71">
      <w:pPr>
        <w:jc w:val="both"/>
        <w:rPr>
          <w:sz w:val="20"/>
          <w:szCs w:val="20"/>
        </w:rPr>
      </w:pPr>
    </w:p>
    <w:p w:rsidR="007F49BC" w:rsidRPr="00646186" w:rsidRDefault="007F49BC" w:rsidP="009E63F1">
      <w:pPr>
        <w:ind w:left="-142"/>
        <w:jc w:val="both"/>
        <w:rPr>
          <w:sz w:val="16"/>
          <w:szCs w:val="16"/>
        </w:rPr>
      </w:pPr>
      <w:r w:rsidRPr="00CB0897">
        <w:rPr>
          <w:b/>
          <w:bCs/>
          <w:u w:val="single"/>
        </w:rPr>
        <w:t>ESSENTIAL MINIMUM REQUIREMENTS</w:t>
      </w:r>
      <w:r>
        <w:rPr>
          <w:sz w:val="20"/>
          <w:szCs w:val="20"/>
        </w:rPr>
        <w:t xml:space="preserve"> </w:t>
      </w:r>
    </w:p>
    <w:p w:rsidR="007F49BC" w:rsidRPr="00F30108" w:rsidRDefault="007F49BC" w:rsidP="00231E71">
      <w:pPr>
        <w:jc w:val="both"/>
        <w:rPr>
          <w:b/>
          <w:bCs/>
          <w:lang w:val="en-GB"/>
        </w:rPr>
      </w:pPr>
    </w:p>
    <w:p w:rsidR="007F49BC" w:rsidRPr="00646186" w:rsidRDefault="007F49BC" w:rsidP="009E63F1">
      <w:pPr>
        <w:autoSpaceDE w:val="0"/>
        <w:autoSpaceDN w:val="0"/>
        <w:adjustRightInd w:val="0"/>
        <w:ind w:left="-142"/>
        <w:jc w:val="both"/>
      </w:pPr>
      <w:r w:rsidRPr="00646186">
        <w:rPr>
          <w:b/>
          <w:bCs/>
        </w:rPr>
        <w:t>Educational/Vocational Qualifications</w:t>
      </w:r>
      <w:r w:rsidR="00231E71">
        <w:rPr>
          <w:b/>
          <w:bCs/>
        </w:rPr>
        <w:t>:</w:t>
      </w:r>
      <w:r w:rsidRPr="009D0E3A">
        <w:t xml:space="preserve"> </w:t>
      </w:r>
    </w:p>
    <w:p w:rsidR="007F49BC" w:rsidRPr="00194CF4" w:rsidRDefault="007F49BC" w:rsidP="009E63F1">
      <w:pPr>
        <w:ind w:left="-142"/>
        <w:jc w:val="both"/>
        <w:rPr>
          <w:sz w:val="20"/>
          <w:szCs w:val="20"/>
        </w:rPr>
      </w:pPr>
    </w:p>
    <w:p w:rsidR="007F49BC" w:rsidRDefault="00231E71" w:rsidP="009E63F1">
      <w:pPr>
        <w:numPr>
          <w:ilvl w:val="0"/>
          <w:numId w:val="1"/>
        </w:numPr>
        <w:jc w:val="both"/>
        <w:rPr>
          <w:sz w:val="20"/>
          <w:szCs w:val="20"/>
        </w:rPr>
      </w:pPr>
      <w:r>
        <w:rPr>
          <w:sz w:val="20"/>
          <w:szCs w:val="20"/>
        </w:rPr>
        <w:t>Nil</w:t>
      </w:r>
    </w:p>
    <w:p w:rsidR="007F49BC" w:rsidRDefault="007F49BC" w:rsidP="009E63F1">
      <w:pPr>
        <w:jc w:val="both"/>
        <w:rPr>
          <w:sz w:val="20"/>
          <w:szCs w:val="20"/>
        </w:rPr>
      </w:pPr>
    </w:p>
    <w:p w:rsidR="007F49BC" w:rsidRPr="009E63F1" w:rsidRDefault="007F49BC" w:rsidP="009E63F1">
      <w:pPr>
        <w:ind w:left="-142"/>
        <w:jc w:val="both"/>
        <w:rPr>
          <w:b/>
          <w:bCs/>
          <w:sz w:val="20"/>
          <w:szCs w:val="20"/>
        </w:rPr>
      </w:pPr>
      <w:r w:rsidRPr="00646186">
        <w:rPr>
          <w:b/>
          <w:bCs/>
        </w:rPr>
        <w:t>Personal Abilities/Aptitudes/Skills:</w:t>
      </w:r>
      <w:r w:rsidRPr="009D0E3A">
        <w:rPr>
          <w:sz w:val="20"/>
          <w:szCs w:val="20"/>
        </w:rPr>
        <w:t xml:space="preserve"> </w:t>
      </w:r>
    </w:p>
    <w:p w:rsidR="007F49BC" w:rsidRPr="009E63F1" w:rsidRDefault="007F49BC" w:rsidP="009E63F1">
      <w:pPr>
        <w:ind w:left="-142"/>
        <w:jc w:val="both"/>
        <w:rPr>
          <w:sz w:val="20"/>
          <w:szCs w:val="20"/>
        </w:rPr>
      </w:pPr>
    </w:p>
    <w:p w:rsidR="00231E71" w:rsidRPr="00C56EDA" w:rsidRDefault="00231E71" w:rsidP="00231E71">
      <w:pPr>
        <w:numPr>
          <w:ilvl w:val="0"/>
          <w:numId w:val="21"/>
        </w:numPr>
        <w:rPr>
          <w:rFonts w:eastAsia="SymbolMT"/>
          <w:sz w:val="20"/>
          <w:szCs w:val="20"/>
        </w:rPr>
      </w:pPr>
      <w:r w:rsidRPr="00C56EDA">
        <w:rPr>
          <w:rFonts w:eastAsia="SymbolMT"/>
          <w:sz w:val="20"/>
          <w:szCs w:val="20"/>
        </w:rPr>
        <w:t xml:space="preserve">Ability to plan for and effectively utilise space and time to </w:t>
      </w:r>
      <w:r w:rsidR="008201BD">
        <w:rPr>
          <w:rFonts w:eastAsia="SymbolMT"/>
          <w:sz w:val="20"/>
          <w:szCs w:val="20"/>
        </w:rPr>
        <w:t xml:space="preserve">assist with </w:t>
      </w:r>
      <w:r w:rsidRPr="00C56EDA">
        <w:rPr>
          <w:rFonts w:eastAsia="SymbolMT"/>
          <w:sz w:val="20"/>
          <w:szCs w:val="20"/>
        </w:rPr>
        <w:t>inventory flow and</w:t>
      </w:r>
    </w:p>
    <w:p w:rsidR="00231E71" w:rsidRPr="00C56EDA" w:rsidRDefault="001544E1" w:rsidP="00231E71">
      <w:pPr>
        <w:ind w:left="360"/>
        <w:rPr>
          <w:rFonts w:eastAsia="SymbolMT"/>
          <w:sz w:val="20"/>
          <w:szCs w:val="20"/>
        </w:rPr>
      </w:pPr>
      <w:r w:rsidRPr="00C56EDA">
        <w:rPr>
          <w:rFonts w:eastAsia="SymbolMT"/>
          <w:sz w:val="20"/>
          <w:szCs w:val="20"/>
        </w:rPr>
        <w:t>Storage</w:t>
      </w:r>
      <w:r w:rsidR="00231E71" w:rsidRPr="00C56EDA">
        <w:rPr>
          <w:rFonts w:eastAsia="SymbolMT"/>
          <w:sz w:val="20"/>
          <w:szCs w:val="20"/>
        </w:rPr>
        <w:t xml:space="preserve"> in a warehouse</w:t>
      </w:r>
      <w:r w:rsidR="008201BD">
        <w:rPr>
          <w:rFonts w:eastAsia="SymbolMT"/>
          <w:sz w:val="20"/>
          <w:szCs w:val="20"/>
        </w:rPr>
        <w:t xml:space="preserve"> </w:t>
      </w:r>
      <w:r w:rsidR="00231E71" w:rsidRPr="00C56EDA">
        <w:rPr>
          <w:rFonts w:eastAsia="SymbolMT"/>
          <w:sz w:val="20"/>
          <w:szCs w:val="20"/>
        </w:rPr>
        <w:t>environment.</w:t>
      </w:r>
    </w:p>
    <w:p w:rsidR="00231E71" w:rsidRPr="00C56EDA" w:rsidRDefault="00231E71" w:rsidP="00231E71">
      <w:pPr>
        <w:numPr>
          <w:ilvl w:val="0"/>
          <w:numId w:val="21"/>
        </w:numPr>
        <w:rPr>
          <w:rFonts w:eastAsia="SymbolMT"/>
          <w:sz w:val="20"/>
          <w:szCs w:val="20"/>
        </w:rPr>
      </w:pPr>
      <w:r w:rsidRPr="00C56EDA">
        <w:rPr>
          <w:rFonts w:eastAsia="SymbolMT"/>
          <w:sz w:val="20"/>
          <w:szCs w:val="20"/>
        </w:rPr>
        <w:t>Ability to operate computerised inventory control and warehouse records systems.</w:t>
      </w:r>
    </w:p>
    <w:p w:rsidR="00231E71" w:rsidRPr="00C56EDA" w:rsidRDefault="00231E71" w:rsidP="00231E71">
      <w:pPr>
        <w:numPr>
          <w:ilvl w:val="0"/>
          <w:numId w:val="21"/>
        </w:numPr>
        <w:rPr>
          <w:rFonts w:eastAsia="SymbolMT"/>
          <w:sz w:val="20"/>
          <w:szCs w:val="20"/>
        </w:rPr>
      </w:pPr>
      <w:r w:rsidRPr="00C56EDA">
        <w:rPr>
          <w:rFonts w:eastAsia="SymbolMT"/>
          <w:sz w:val="20"/>
          <w:szCs w:val="20"/>
        </w:rPr>
        <w:t>Demonstrated ability to set priorities, meet critical deadlines and undertake work in a</w:t>
      </w:r>
    </w:p>
    <w:p w:rsidR="00231E71" w:rsidRPr="00C56EDA" w:rsidRDefault="00231E71" w:rsidP="00231E71">
      <w:pPr>
        <w:ind w:left="360"/>
        <w:rPr>
          <w:rFonts w:eastAsia="SymbolMT"/>
          <w:sz w:val="20"/>
          <w:szCs w:val="20"/>
        </w:rPr>
      </w:pPr>
      <w:r w:rsidRPr="00C56EDA">
        <w:rPr>
          <w:rFonts w:eastAsia="SymbolMT"/>
          <w:sz w:val="20"/>
          <w:szCs w:val="20"/>
        </w:rPr>
        <w:t>highly organised manner.</w:t>
      </w:r>
    </w:p>
    <w:p w:rsidR="00231E71" w:rsidRPr="00C56EDA" w:rsidRDefault="00231E71" w:rsidP="00231E71">
      <w:pPr>
        <w:numPr>
          <w:ilvl w:val="0"/>
          <w:numId w:val="21"/>
        </w:numPr>
        <w:rPr>
          <w:rFonts w:eastAsia="SymbolMT"/>
          <w:sz w:val="20"/>
          <w:szCs w:val="20"/>
        </w:rPr>
      </w:pPr>
      <w:r w:rsidRPr="00C56EDA">
        <w:rPr>
          <w:rFonts w:eastAsia="SymbolMT"/>
          <w:sz w:val="20"/>
          <w:szCs w:val="20"/>
        </w:rPr>
        <w:t>Proven ability to communicate effectively with a diverse range of people, both verbally</w:t>
      </w:r>
    </w:p>
    <w:p w:rsidR="00231E71" w:rsidRPr="00C56EDA" w:rsidRDefault="00231E71" w:rsidP="00231E71">
      <w:pPr>
        <w:ind w:left="360"/>
        <w:rPr>
          <w:rFonts w:eastAsia="SymbolMT"/>
          <w:sz w:val="20"/>
          <w:szCs w:val="20"/>
        </w:rPr>
      </w:pPr>
      <w:r w:rsidRPr="00C56EDA">
        <w:rPr>
          <w:rFonts w:eastAsia="SymbolMT"/>
          <w:sz w:val="20"/>
          <w:szCs w:val="20"/>
        </w:rPr>
        <w:t>and in writing.</w:t>
      </w:r>
    </w:p>
    <w:p w:rsidR="00231E71" w:rsidRPr="00C56EDA" w:rsidRDefault="00231E71" w:rsidP="00231E71">
      <w:pPr>
        <w:numPr>
          <w:ilvl w:val="0"/>
          <w:numId w:val="21"/>
        </w:numPr>
        <w:rPr>
          <w:rFonts w:eastAsia="SymbolMT"/>
          <w:sz w:val="20"/>
          <w:szCs w:val="20"/>
        </w:rPr>
      </w:pPr>
      <w:r w:rsidRPr="00C56EDA">
        <w:rPr>
          <w:rFonts w:eastAsia="SymbolMT"/>
          <w:sz w:val="20"/>
          <w:szCs w:val="20"/>
        </w:rPr>
        <w:t>Proven inter-personal skills that foster the trust and cooperation of team members and</w:t>
      </w:r>
    </w:p>
    <w:p w:rsidR="00231E71" w:rsidRPr="00C56EDA" w:rsidRDefault="00231E71" w:rsidP="00231E71">
      <w:pPr>
        <w:ind w:left="360"/>
        <w:rPr>
          <w:rFonts w:eastAsia="SymbolMT"/>
          <w:sz w:val="20"/>
          <w:szCs w:val="20"/>
        </w:rPr>
      </w:pPr>
      <w:r w:rsidRPr="00C56EDA">
        <w:rPr>
          <w:rFonts w:eastAsia="SymbolMT"/>
          <w:sz w:val="20"/>
          <w:szCs w:val="20"/>
        </w:rPr>
        <w:t>stakeholders.</w:t>
      </w:r>
    </w:p>
    <w:p w:rsidR="00231E71" w:rsidRPr="00C56EDA" w:rsidRDefault="00231E71" w:rsidP="00231E71">
      <w:pPr>
        <w:numPr>
          <w:ilvl w:val="0"/>
          <w:numId w:val="21"/>
        </w:numPr>
        <w:rPr>
          <w:rFonts w:eastAsia="SymbolMT"/>
          <w:sz w:val="20"/>
          <w:szCs w:val="20"/>
        </w:rPr>
      </w:pPr>
      <w:r w:rsidRPr="00C56EDA">
        <w:rPr>
          <w:rFonts w:eastAsia="SymbolMT"/>
          <w:sz w:val="20"/>
          <w:szCs w:val="20"/>
        </w:rPr>
        <w:t>Demonstrated ability to take initiative and perform tasks with limited supervision.</w:t>
      </w:r>
    </w:p>
    <w:p w:rsidR="00231E71" w:rsidRPr="00C56EDA" w:rsidRDefault="00231E71" w:rsidP="00231E71">
      <w:pPr>
        <w:numPr>
          <w:ilvl w:val="0"/>
          <w:numId w:val="1"/>
        </w:numPr>
        <w:rPr>
          <w:sz w:val="20"/>
          <w:szCs w:val="20"/>
        </w:rPr>
      </w:pPr>
      <w:r w:rsidRPr="00397FD9">
        <w:rPr>
          <w:sz w:val="20"/>
          <w:szCs w:val="20"/>
        </w:rPr>
        <w:t xml:space="preserve">Ability to work within the spirit and principles of the premier’s safety Commitment and the legislative requirements of the </w:t>
      </w:r>
      <w:r w:rsidR="00397FD9" w:rsidRPr="00397FD9">
        <w:rPr>
          <w:sz w:val="20"/>
          <w:szCs w:val="20"/>
        </w:rPr>
        <w:t>Work Health and Safety</w:t>
      </w:r>
      <w:r w:rsidRPr="00397FD9">
        <w:rPr>
          <w:sz w:val="20"/>
          <w:szCs w:val="20"/>
        </w:rPr>
        <w:t xml:space="preserve"> Act,</w:t>
      </w:r>
      <w:r w:rsidRPr="00C56EDA">
        <w:rPr>
          <w:sz w:val="20"/>
          <w:szCs w:val="20"/>
        </w:rPr>
        <w:t xml:space="preserve"> utilising AS/NZS 4360 Risk Management, or to an equivalent set of standards</w:t>
      </w:r>
    </w:p>
    <w:p w:rsidR="007F49BC" w:rsidRPr="00194CF4" w:rsidRDefault="007F49BC" w:rsidP="009E63F1">
      <w:pPr>
        <w:jc w:val="both"/>
        <w:rPr>
          <w:sz w:val="20"/>
          <w:szCs w:val="20"/>
        </w:rPr>
      </w:pPr>
    </w:p>
    <w:p w:rsidR="007F49BC" w:rsidRDefault="007F49BC" w:rsidP="009E63F1">
      <w:pPr>
        <w:ind w:left="-142"/>
        <w:jc w:val="both"/>
        <w:rPr>
          <w:b/>
          <w:bCs/>
          <w:sz w:val="20"/>
          <w:szCs w:val="20"/>
        </w:rPr>
      </w:pPr>
      <w:r w:rsidRPr="00646186">
        <w:rPr>
          <w:b/>
          <w:bCs/>
        </w:rPr>
        <w:t>Experience</w:t>
      </w:r>
      <w:r w:rsidR="00231E71">
        <w:rPr>
          <w:b/>
          <w:bCs/>
        </w:rPr>
        <w:t>:</w:t>
      </w:r>
    </w:p>
    <w:p w:rsidR="007F49BC" w:rsidRPr="00194CF4" w:rsidRDefault="007F49BC" w:rsidP="009E63F1">
      <w:pPr>
        <w:ind w:left="-142"/>
        <w:jc w:val="both"/>
        <w:rPr>
          <w:sz w:val="20"/>
          <w:szCs w:val="20"/>
        </w:rPr>
      </w:pPr>
    </w:p>
    <w:p w:rsidR="00231E71" w:rsidRPr="00C56EDA" w:rsidRDefault="00231E71" w:rsidP="00231E71">
      <w:pPr>
        <w:numPr>
          <w:ilvl w:val="0"/>
          <w:numId w:val="1"/>
        </w:numPr>
        <w:rPr>
          <w:sz w:val="20"/>
          <w:szCs w:val="20"/>
        </w:rPr>
      </w:pPr>
      <w:r w:rsidRPr="00C56EDA">
        <w:rPr>
          <w:sz w:val="20"/>
          <w:szCs w:val="20"/>
        </w:rPr>
        <w:t>Demonstrated experience in working with warehouse management and inventory control</w:t>
      </w:r>
    </w:p>
    <w:p w:rsidR="00231E71" w:rsidRPr="00C56EDA" w:rsidRDefault="00231E71" w:rsidP="00231E71">
      <w:pPr>
        <w:ind w:left="360"/>
        <w:rPr>
          <w:sz w:val="20"/>
          <w:szCs w:val="20"/>
        </w:rPr>
      </w:pPr>
      <w:r w:rsidRPr="00C56EDA">
        <w:rPr>
          <w:sz w:val="20"/>
          <w:szCs w:val="20"/>
        </w:rPr>
        <w:t>systems.</w:t>
      </w:r>
    </w:p>
    <w:p w:rsidR="007F49BC" w:rsidRPr="00C56EDA" w:rsidRDefault="00231E71" w:rsidP="00231E71">
      <w:pPr>
        <w:numPr>
          <w:ilvl w:val="0"/>
          <w:numId w:val="1"/>
        </w:numPr>
        <w:rPr>
          <w:sz w:val="20"/>
          <w:szCs w:val="20"/>
        </w:rPr>
      </w:pPr>
      <w:r w:rsidRPr="00C56EDA">
        <w:rPr>
          <w:sz w:val="20"/>
          <w:szCs w:val="20"/>
        </w:rPr>
        <w:t>Demonstrated experience in high volume warehouse operations and processes, with a particular focus on inventory management.</w:t>
      </w:r>
    </w:p>
    <w:p w:rsidR="007F49BC" w:rsidRPr="00194CF4" w:rsidRDefault="007F49BC" w:rsidP="009E63F1">
      <w:pPr>
        <w:jc w:val="both"/>
        <w:rPr>
          <w:sz w:val="20"/>
          <w:szCs w:val="20"/>
        </w:rPr>
      </w:pPr>
    </w:p>
    <w:p w:rsidR="007F49BC" w:rsidRDefault="007F49BC" w:rsidP="009E63F1">
      <w:pPr>
        <w:ind w:left="-142"/>
        <w:jc w:val="both"/>
        <w:rPr>
          <w:b/>
          <w:bCs/>
          <w:sz w:val="20"/>
          <w:szCs w:val="20"/>
        </w:rPr>
      </w:pPr>
      <w:r w:rsidRPr="00646186">
        <w:rPr>
          <w:b/>
          <w:bCs/>
        </w:rPr>
        <w:t>Knowledge</w:t>
      </w:r>
      <w:r w:rsidR="00231E71">
        <w:rPr>
          <w:b/>
          <w:bCs/>
        </w:rPr>
        <w:t>:</w:t>
      </w:r>
    </w:p>
    <w:p w:rsidR="007F49BC" w:rsidRPr="00194CF4" w:rsidRDefault="007F49BC" w:rsidP="009E63F1">
      <w:pPr>
        <w:ind w:left="-142"/>
        <w:jc w:val="both"/>
        <w:rPr>
          <w:sz w:val="20"/>
          <w:szCs w:val="20"/>
        </w:rPr>
      </w:pPr>
    </w:p>
    <w:p w:rsidR="00231E71" w:rsidRPr="00C56EDA" w:rsidRDefault="00231E71" w:rsidP="00231E71">
      <w:pPr>
        <w:numPr>
          <w:ilvl w:val="0"/>
          <w:numId w:val="1"/>
        </w:numPr>
        <w:jc w:val="both"/>
        <w:rPr>
          <w:sz w:val="20"/>
          <w:szCs w:val="20"/>
        </w:rPr>
      </w:pPr>
      <w:r w:rsidRPr="00C56EDA">
        <w:rPr>
          <w:sz w:val="20"/>
          <w:szCs w:val="20"/>
        </w:rPr>
        <w:t>Working knowledge of the principles of inventory management and stock control.</w:t>
      </w:r>
    </w:p>
    <w:p w:rsidR="00231E71" w:rsidRPr="00C56EDA" w:rsidRDefault="00231E71" w:rsidP="00231E71">
      <w:pPr>
        <w:numPr>
          <w:ilvl w:val="0"/>
          <w:numId w:val="1"/>
        </w:numPr>
        <w:autoSpaceDE w:val="0"/>
        <w:autoSpaceDN w:val="0"/>
        <w:adjustRightInd w:val="0"/>
        <w:rPr>
          <w:sz w:val="20"/>
          <w:szCs w:val="20"/>
        </w:rPr>
      </w:pPr>
      <w:r w:rsidRPr="00C56EDA">
        <w:rPr>
          <w:sz w:val="20"/>
          <w:szCs w:val="20"/>
        </w:rPr>
        <w:t>Working knowledge of the legislation, regulations, accreditation and standards related to</w:t>
      </w:r>
    </w:p>
    <w:p w:rsidR="007F49BC" w:rsidRPr="00C56EDA" w:rsidRDefault="00231E71" w:rsidP="00231E71">
      <w:pPr>
        <w:ind w:left="360"/>
        <w:jc w:val="both"/>
        <w:rPr>
          <w:b/>
          <w:bCs/>
          <w:sz w:val="20"/>
          <w:szCs w:val="20"/>
        </w:rPr>
      </w:pPr>
      <w:r w:rsidRPr="00C56EDA">
        <w:rPr>
          <w:sz w:val="20"/>
          <w:szCs w:val="20"/>
        </w:rPr>
        <w:t>inventory management.</w:t>
      </w:r>
    </w:p>
    <w:p w:rsidR="00C56EDA" w:rsidRDefault="00C56EDA" w:rsidP="009E63F1">
      <w:pPr>
        <w:ind w:left="-142"/>
        <w:jc w:val="both"/>
        <w:rPr>
          <w:b/>
          <w:bCs/>
          <w:u w:val="single"/>
        </w:rPr>
      </w:pPr>
    </w:p>
    <w:p w:rsidR="007F49BC" w:rsidRDefault="007F49BC" w:rsidP="009E63F1">
      <w:pPr>
        <w:ind w:left="-142"/>
        <w:jc w:val="both"/>
        <w:rPr>
          <w:sz w:val="20"/>
          <w:szCs w:val="20"/>
        </w:rPr>
      </w:pPr>
      <w:r w:rsidRPr="00646186">
        <w:rPr>
          <w:b/>
          <w:bCs/>
          <w:u w:val="single"/>
        </w:rPr>
        <w:t>DESIRABLE CHARACTERISTICS</w:t>
      </w:r>
      <w:r>
        <w:rPr>
          <w:b/>
          <w:bCs/>
        </w:rPr>
        <w:t xml:space="preserve"> </w:t>
      </w:r>
    </w:p>
    <w:p w:rsidR="007F49BC" w:rsidRDefault="007F49BC" w:rsidP="009E63F1">
      <w:pPr>
        <w:ind w:left="-142"/>
        <w:jc w:val="both"/>
        <w:rPr>
          <w:b/>
          <w:bCs/>
          <w:sz w:val="20"/>
          <w:szCs w:val="20"/>
        </w:rPr>
      </w:pPr>
    </w:p>
    <w:p w:rsidR="00231E71" w:rsidRDefault="007F49BC" w:rsidP="00231E71">
      <w:pPr>
        <w:ind w:left="-142"/>
        <w:jc w:val="both"/>
      </w:pPr>
      <w:r w:rsidRPr="00646186">
        <w:rPr>
          <w:b/>
          <w:bCs/>
        </w:rPr>
        <w:t>Educational/Vocational Qualifications</w:t>
      </w:r>
      <w:r w:rsidR="00231E71">
        <w:t>:</w:t>
      </w:r>
    </w:p>
    <w:p w:rsidR="00231E71" w:rsidRDefault="00231E71" w:rsidP="00231E71">
      <w:pPr>
        <w:ind w:left="-142"/>
        <w:jc w:val="both"/>
      </w:pPr>
    </w:p>
    <w:p w:rsidR="007F49BC" w:rsidRPr="00006AAD" w:rsidRDefault="00006AAD" w:rsidP="00231E71">
      <w:pPr>
        <w:numPr>
          <w:ilvl w:val="0"/>
          <w:numId w:val="1"/>
        </w:numPr>
        <w:autoSpaceDE w:val="0"/>
        <w:autoSpaceDN w:val="0"/>
        <w:adjustRightInd w:val="0"/>
        <w:rPr>
          <w:sz w:val="20"/>
          <w:szCs w:val="20"/>
        </w:rPr>
      </w:pPr>
      <w:r w:rsidRPr="00006AAD">
        <w:rPr>
          <w:sz w:val="20"/>
          <w:szCs w:val="20"/>
        </w:rPr>
        <w:t>N</w:t>
      </w:r>
      <w:r>
        <w:rPr>
          <w:sz w:val="20"/>
          <w:szCs w:val="20"/>
        </w:rPr>
        <w:t>il</w:t>
      </w:r>
    </w:p>
    <w:p w:rsidR="007F49BC" w:rsidRPr="00194CF4" w:rsidRDefault="007F49BC" w:rsidP="009E63F1">
      <w:pPr>
        <w:ind w:left="-142"/>
        <w:jc w:val="both"/>
        <w:rPr>
          <w:sz w:val="20"/>
          <w:szCs w:val="20"/>
        </w:rPr>
      </w:pPr>
    </w:p>
    <w:p w:rsidR="007F49BC" w:rsidRPr="00E43EB4" w:rsidRDefault="007F49BC" w:rsidP="009E63F1">
      <w:pPr>
        <w:ind w:left="-142"/>
        <w:jc w:val="both"/>
        <w:rPr>
          <w:b/>
          <w:bCs/>
        </w:rPr>
      </w:pPr>
      <w:r w:rsidRPr="00E43EB4">
        <w:rPr>
          <w:b/>
          <w:bCs/>
        </w:rPr>
        <w:t>Personal Abilities/Aptitudes/Skills:</w:t>
      </w:r>
      <w:r w:rsidRPr="00E43EB4">
        <w:t xml:space="preserve"> </w:t>
      </w:r>
    </w:p>
    <w:p w:rsidR="007F49BC" w:rsidRPr="00194CF4" w:rsidRDefault="007F49BC" w:rsidP="009E63F1">
      <w:pPr>
        <w:ind w:left="-142"/>
        <w:jc w:val="both"/>
        <w:rPr>
          <w:sz w:val="20"/>
          <w:szCs w:val="20"/>
        </w:rPr>
      </w:pPr>
    </w:p>
    <w:p w:rsidR="007F49BC" w:rsidRPr="00194CF4" w:rsidRDefault="00231E71" w:rsidP="009E63F1">
      <w:pPr>
        <w:numPr>
          <w:ilvl w:val="0"/>
          <w:numId w:val="1"/>
        </w:numPr>
        <w:jc w:val="both"/>
        <w:rPr>
          <w:sz w:val="20"/>
          <w:szCs w:val="20"/>
        </w:rPr>
      </w:pPr>
      <w:r>
        <w:rPr>
          <w:sz w:val="20"/>
          <w:szCs w:val="20"/>
        </w:rPr>
        <w:t>Nil</w:t>
      </w:r>
    </w:p>
    <w:p w:rsidR="007F49BC" w:rsidRPr="00194CF4" w:rsidRDefault="007F49BC" w:rsidP="009E63F1">
      <w:pPr>
        <w:ind w:left="-142"/>
        <w:jc w:val="both"/>
        <w:rPr>
          <w:b/>
          <w:bCs/>
          <w:sz w:val="20"/>
          <w:szCs w:val="20"/>
          <w:u w:val="single"/>
        </w:rPr>
      </w:pPr>
    </w:p>
    <w:p w:rsidR="007F49BC" w:rsidRDefault="007F49BC" w:rsidP="009E63F1">
      <w:pPr>
        <w:ind w:left="-142"/>
        <w:jc w:val="both"/>
        <w:rPr>
          <w:b/>
          <w:bCs/>
          <w:sz w:val="20"/>
          <w:szCs w:val="20"/>
        </w:rPr>
      </w:pPr>
      <w:r w:rsidRPr="00646186">
        <w:rPr>
          <w:b/>
          <w:bCs/>
        </w:rPr>
        <w:t>Experience</w:t>
      </w:r>
      <w:r w:rsidR="00231E71">
        <w:rPr>
          <w:b/>
          <w:bCs/>
        </w:rPr>
        <w:t>:</w:t>
      </w:r>
    </w:p>
    <w:p w:rsidR="007F49BC" w:rsidRPr="00194CF4" w:rsidRDefault="007F49BC" w:rsidP="009E63F1">
      <w:pPr>
        <w:ind w:left="-142"/>
        <w:jc w:val="both"/>
        <w:rPr>
          <w:sz w:val="20"/>
          <w:szCs w:val="20"/>
        </w:rPr>
      </w:pPr>
    </w:p>
    <w:p w:rsidR="007F49BC" w:rsidRPr="00C56EDA" w:rsidRDefault="00231E71" w:rsidP="009E63F1">
      <w:pPr>
        <w:numPr>
          <w:ilvl w:val="0"/>
          <w:numId w:val="1"/>
        </w:numPr>
        <w:jc w:val="both"/>
        <w:rPr>
          <w:sz w:val="20"/>
          <w:szCs w:val="20"/>
        </w:rPr>
      </w:pPr>
      <w:r w:rsidRPr="00C56EDA">
        <w:rPr>
          <w:sz w:val="20"/>
          <w:szCs w:val="20"/>
        </w:rPr>
        <w:t xml:space="preserve">Experience in </w:t>
      </w:r>
      <w:r w:rsidR="00006AAD">
        <w:rPr>
          <w:sz w:val="20"/>
          <w:szCs w:val="20"/>
        </w:rPr>
        <w:t>working within a warehouse environment</w:t>
      </w:r>
      <w:r w:rsidRPr="00C56EDA">
        <w:rPr>
          <w:sz w:val="20"/>
          <w:szCs w:val="20"/>
        </w:rPr>
        <w:t>.</w:t>
      </w:r>
    </w:p>
    <w:p w:rsidR="007F49BC" w:rsidRPr="00194CF4" w:rsidRDefault="007F49BC" w:rsidP="009E63F1">
      <w:pPr>
        <w:ind w:left="-142"/>
        <w:jc w:val="both"/>
        <w:rPr>
          <w:sz w:val="20"/>
          <w:szCs w:val="20"/>
        </w:rPr>
      </w:pPr>
    </w:p>
    <w:p w:rsidR="007F49BC" w:rsidRDefault="007F49BC" w:rsidP="009E63F1">
      <w:pPr>
        <w:ind w:left="-142"/>
        <w:jc w:val="both"/>
        <w:rPr>
          <w:b/>
          <w:bCs/>
        </w:rPr>
      </w:pPr>
      <w:r w:rsidRPr="00646186">
        <w:rPr>
          <w:b/>
          <w:bCs/>
        </w:rPr>
        <w:t>Knowledge</w:t>
      </w:r>
      <w:r w:rsidR="00231E71">
        <w:rPr>
          <w:b/>
          <w:bCs/>
        </w:rPr>
        <w:t>:</w:t>
      </w:r>
    </w:p>
    <w:p w:rsidR="00231E71" w:rsidRDefault="00231E71" w:rsidP="009E63F1">
      <w:pPr>
        <w:ind w:left="-142"/>
        <w:jc w:val="both"/>
        <w:rPr>
          <w:b/>
          <w:bCs/>
        </w:rPr>
      </w:pPr>
    </w:p>
    <w:p w:rsidR="00C56EDA" w:rsidRDefault="00C56EDA" w:rsidP="00C56EDA">
      <w:pPr>
        <w:numPr>
          <w:ilvl w:val="0"/>
          <w:numId w:val="1"/>
        </w:numPr>
        <w:rPr>
          <w:sz w:val="20"/>
          <w:szCs w:val="20"/>
        </w:rPr>
      </w:pPr>
      <w:r w:rsidRPr="00C56EDA">
        <w:rPr>
          <w:sz w:val="20"/>
          <w:szCs w:val="20"/>
        </w:rPr>
        <w:t>Knowledge of health sector services and activities</w:t>
      </w:r>
      <w:r>
        <w:rPr>
          <w:sz w:val="20"/>
          <w:szCs w:val="20"/>
        </w:rPr>
        <w:t>.</w:t>
      </w:r>
    </w:p>
    <w:p w:rsidR="007F49BC" w:rsidRPr="00C56EDA" w:rsidRDefault="00C56EDA" w:rsidP="00C56EDA">
      <w:pPr>
        <w:numPr>
          <w:ilvl w:val="0"/>
          <w:numId w:val="1"/>
        </w:numPr>
        <w:rPr>
          <w:sz w:val="20"/>
          <w:szCs w:val="20"/>
        </w:rPr>
        <w:sectPr w:rsidR="007F49BC" w:rsidRPr="00C56EDA" w:rsidSect="00914D76">
          <w:pgSz w:w="11906" w:h="16838"/>
          <w:pgMar w:top="1440" w:right="849" w:bottom="1440" w:left="1418" w:header="720" w:footer="720" w:gutter="0"/>
          <w:cols w:space="720"/>
        </w:sectPr>
      </w:pPr>
      <w:r>
        <w:rPr>
          <w:sz w:val="20"/>
          <w:szCs w:val="20"/>
        </w:rPr>
        <w:t>Knowledge of</w:t>
      </w:r>
      <w:r w:rsidRPr="00C56EDA">
        <w:rPr>
          <w:sz w:val="20"/>
          <w:szCs w:val="20"/>
        </w:rPr>
        <w:t xml:space="preserve"> the </w:t>
      </w:r>
      <w:r w:rsidR="00231E71" w:rsidRPr="00C56EDA">
        <w:rPr>
          <w:sz w:val="20"/>
          <w:szCs w:val="20"/>
        </w:rPr>
        <w:t>OHS&amp;W legislative regulations for the storage and handling of</w:t>
      </w:r>
      <w:r>
        <w:rPr>
          <w:sz w:val="20"/>
          <w:szCs w:val="20"/>
        </w:rPr>
        <w:t xml:space="preserve"> </w:t>
      </w:r>
      <w:r w:rsidRPr="00C56EDA">
        <w:rPr>
          <w:sz w:val="20"/>
          <w:szCs w:val="20"/>
        </w:rPr>
        <w:t>dangerous goods</w:t>
      </w:r>
      <w:r>
        <w:rPr>
          <w:sz w:val="20"/>
          <w:szCs w:val="20"/>
        </w:rPr>
        <w:t>.</w:t>
      </w:r>
      <w:r w:rsidRPr="00C56EDA">
        <w:rPr>
          <w:sz w:val="20"/>
          <w:szCs w:val="20"/>
        </w:rPr>
        <w:t xml:space="preserve"> </w:t>
      </w:r>
    </w:p>
    <w:p w:rsidR="007F49BC" w:rsidRDefault="007F49BC" w:rsidP="00643A8A">
      <w:pPr>
        <w:shd w:val="clear" w:color="auto" w:fill="D9D9D9"/>
        <w:ind w:left="-142"/>
        <w:jc w:val="both"/>
        <w:rPr>
          <w:b/>
          <w:bCs/>
          <w:sz w:val="28"/>
          <w:szCs w:val="28"/>
        </w:rPr>
      </w:pPr>
      <w:r>
        <w:rPr>
          <w:b/>
          <w:bCs/>
          <w:sz w:val="28"/>
          <w:szCs w:val="28"/>
        </w:rPr>
        <w:lastRenderedPageBreak/>
        <w:t>Organisational Context</w:t>
      </w:r>
    </w:p>
    <w:p w:rsidR="007F49BC" w:rsidRDefault="007F49BC" w:rsidP="009E63F1">
      <w:pPr>
        <w:spacing w:after="120"/>
        <w:jc w:val="both"/>
        <w:rPr>
          <w:b/>
          <w:bCs/>
          <w:sz w:val="20"/>
          <w:szCs w:val="20"/>
        </w:rPr>
      </w:pPr>
    </w:p>
    <w:p w:rsidR="007F49BC" w:rsidRDefault="007F49BC" w:rsidP="009E63F1">
      <w:pPr>
        <w:spacing w:after="120"/>
        <w:ind w:left="-142"/>
        <w:jc w:val="both"/>
        <w:rPr>
          <w:b/>
          <w:bCs/>
          <w:sz w:val="20"/>
          <w:szCs w:val="20"/>
        </w:rPr>
      </w:pPr>
      <w:r w:rsidRPr="004F5ACE">
        <w:rPr>
          <w:b/>
          <w:bCs/>
          <w:sz w:val="20"/>
          <w:szCs w:val="20"/>
        </w:rPr>
        <w:t xml:space="preserve">Organisational </w:t>
      </w:r>
      <w:r>
        <w:rPr>
          <w:b/>
          <w:bCs/>
          <w:sz w:val="20"/>
          <w:szCs w:val="20"/>
        </w:rPr>
        <w:t xml:space="preserve">Overview: </w:t>
      </w:r>
    </w:p>
    <w:p w:rsidR="007F49BC" w:rsidRDefault="007F49BC" w:rsidP="009E63F1">
      <w:pPr>
        <w:ind w:left="-142"/>
        <w:jc w:val="both"/>
        <w:rPr>
          <w:b/>
          <w:bCs/>
          <w:sz w:val="20"/>
          <w:szCs w:val="20"/>
        </w:rPr>
      </w:pPr>
      <w:r w:rsidRPr="004F5ACE">
        <w:rPr>
          <w:color w:val="000000"/>
          <w:sz w:val="20"/>
          <w:szCs w:val="20"/>
        </w:rPr>
        <w:t>Our mission at SA Health is to lead and deliver a comprehensive and sustainable health system that aims to ensure healthier, longer and better lives for all South Australians</w:t>
      </w:r>
      <w:r>
        <w:rPr>
          <w:color w:val="000000"/>
          <w:sz w:val="20"/>
          <w:szCs w:val="20"/>
        </w:rPr>
        <w:t xml:space="preserve">. </w:t>
      </w:r>
      <w:r w:rsidRPr="004F5ACE">
        <w:rPr>
          <w:color w:val="000000"/>
          <w:sz w:val="20"/>
          <w:szCs w:val="20"/>
        </w:rPr>
        <w:t>We will achieve our objectives by strengthening primary health care, enhancing hospital care, reforming mental health care and improving the health of Aboriginal people</w:t>
      </w:r>
      <w:r>
        <w:rPr>
          <w:color w:val="000000"/>
          <w:sz w:val="20"/>
          <w:szCs w:val="20"/>
        </w:rPr>
        <w:t>.</w:t>
      </w:r>
    </w:p>
    <w:p w:rsidR="007F49BC" w:rsidRDefault="007F49BC" w:rsidP="009E63F1">
      <w:pPr>
        <w:ind w:left="-142"/>
        <w:jc w:val="both"/>
        <w:rPr>
          <w:b/>
          <w:bCs/>
          <w:sz w:val="20"/>
          <w:szCs w:val="20"/>
        </w:rPr>
      </w:pPr>
    </w:p>
    <w:p w:rsidR="007F49BC" w:rsidRPr="00834F0D" w:rsidRDefault="007F49BC" w:rsidP="009E63F1">
      <w:pPr>
        <w:ind w:left="-142"/>
        <w:jc w:val="both"/>
        <w:rPr>
          <w:b/>
          <w:bCs/>
          <w:sz w:val="20"/>
          <w:szCs w:val="20"/>
        </w:rPr>
      </w:pPr>
      <w:r w:rsidRPr="009809ED">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w:t>
      </w:r>
      <w:r>
        <w:rPr>
          <w:color w:val="000000"/>
          <w:sz w:val="20"/>
          <w:szCs w:val="20"/>
        </w:rPr>
        <w:t>comes for all South Australians</w:t>
      </w:r>
    </w:p>
    <w:p w:rsidR="007F49BC" w:rsidRDefault="007F49BC" w:rsidP="009E63F1">
      <w:pPr>
        <w:ind w:left="-142"/>
        <w:jc w:val="both"/>
        <w:rPr>
          <w:b/>
          <w:bCs/>
          <w:sz w:val="20"/>
          <w:szCs w:val="20"/>
        </w:rPr>
      </w:pPr>
    </w:p>
    <w:p w:rsidR="007F49BC" w:rsidRDefault="007F49BC" w:rsidP="009E63F1">
      <w:pPr>
        <w:spacing w:after="120"/>
        <w:ind w:left="-142"/>
        <w:jc w:val="both"/>
        <w:rPr>
          <w:b/>
          <w:bCs/>
          <w:sz w:val="20"/>
          <w:szCs w:val="20"/>
        </w:rPr>
      </w:pPr>
      <w:r>
        <w:rPr>
          <w:b/>
          <w:bCs/>
          <w:sz w:val="20"/>
          <w:szCs w:val="20"/>
        </w:rPr>
        <w:t>O</w:t>
      </w:r>
      <w:r w:rsidRPr="004F5ACE">
        <w:rPr>
          <w:b/>
          <w:bCs/>
          <w:sz w:val="20"/>
          <w:szCs w:val="20"/>
        </w:rPr>
        <w:t>ur Legal Entities</w:t>
      </w:r>
      <w:r>
        <w:rPr>
          <w:b/>
          <w:bCs/>
          <w:sz w:val="20"/>
          <w:szCs w:val="20"/>
        </w:rPr>
        <w:t>:</w:t>
      </w:r>
    </w:p>
    <w:p w:rsidR="007F49BC" w:rsidRPr="00453EEA" w:rsidRDefault="007F49BC" w:rsidP="009E63F1">
      <w:pPr>
        <w:ind w:left="-142"/>
        <w:jc w:val="both"/>
        <w:rPr>
          <w:b/>
          <w:bCs/>
          <w:sz w:val="20"/>
          <w:szCs w:val="20"/>
        </w:rPr>
      </w:pPr>
      <w:r w:rsidRPr="004F5ACE">
        <w:rPr>
          <w:color w:val="000000"/>
          <w:sz w:val="20"/>
          <w:szCs w:val="20"/>
        </w:rPr>
        <w:t>SA Health is the brand name for the health portfolio of services and agencies responsible to the Minister for Health and Ageing and the Minister for Mental Health and Substance Abuse</w:t>
      </w:r>
      <w:r>
        <w:rPr>
          <w:color w:val="000000"/>
          <w:sz w:val="20"/>
          <w:szCs w:val="20"/>
        </w:rPr>
        <w:t>.</w:t>
      </w:r>
    </w:p>
    <w:p w:rsidR="007F49BC" w:rsidRDefault="007F49BC" w:rsidP="009E63F1">
      <w:pPr>
        <w:ind w:left="-142"/>
        <w:jc w:val="both"/>
        <w:rPr>
          <w:color w:val="000000"/>
          <w:sz w:val="20"/>
          <w:szCs w:val="20"/>
        </w:rPr>
      </w:pPr>
    </w:p>
    <w:p w:rsidR="007F49BC" w:rsidRDefault="007F49BC" w:rsidP="009E63F1">
      <w:pPr>
        <w:ind w:left="-142"/>
        <w:jc w:val="both"/>
        <w:rPr>
          <w:color w:val="000000"/>
          <w:sz w:val="20"/>
          <w:szCs w:val="20"/>
        </w:rPr>
      </w:pPr>
      <w:r w:rsidRPr="004F5ACE">
        <w:rPr>
          <w:color w:val="000000"/>
          <w:sz w:val="20"/>
          <w:szCs w:val="20"/>
        </w:rPr>
        <w:t>The legal entities include but are not l</w:t>
      </w:r>
      <w:r>
        <w:rPr>
          <w:color w:val="000000"/>
          <w:sz w:val="20"/>
          <w:szCs w:val="20"/>
        </w:rPr>
        <w:t xml:space="preserve">imited to Department for Health </w:t>
      </w:r>
      <w:r w:rsidRPr="004F5ACE">
        <w:rPr>
          <w:color w:val="000000"/>
          <w:sz w:val="20"/>
          <w:szCs w:val="20"/>
        </w:rPr>
        <w:t>and Ageing, Central Adelaide Local Health Network, Northern Adelaide Local Health Network, Southern Adelaide Local Health Network, Women’s and Children’s Health Network, Country Health SA Local Health Network and SA Ambulance Service</w:t>
      </w:r>
      <w:r>
        <w:rPr>
          <w:color w:val="000000"/>
          <w:sz w:val="20"/>
          <w:szCs w:val="20"/>
        </w:rPr>
        <w:t>.</w:t>
      </w:r>
    </w:p>
    <w:p w:rsidR="007F49BC" w:rsidRDefault="007F49BC" w:rsidP="009E63F1">
      <w:pPr>
        <w:ind w:left="-142"/>
        <w:jc w:val="both"/>
        <w:rPr>
          <w:color w:val="000000"/>
          <w:sz w:val="20"/>
          <w:szCs w:val="20"/>
        </w:rPr>
      </w:pPr>
    </w:p>
    <w:p w:rsidR="007F49BC" w:rsidRPr="00453EEA" w:rsidRDefault="007F49BC" w:rsidP="009E63F1">
      <w:pPr>
        <w:spacing w:after="120"/>
        <w:ind w:left="-142"/>
        <w:jc w:val="both"/>
        <w:rPr>
          <w:b/>
          <w:bCs/>
          <w:sz w:val="20"/>
          <w:szCs w:val="20"/>
        </w:rPr>
      </w:pPr>
      <w:r w:rsidRPr="00453EEA">
        <w:rPr>
          <w:b/>
          <w:bCs/>
          <w:sz w:val="20"/>
          <w:szCs w:val="20"/>
        </w:rPr>
        <w:t>SA Health Challenges:</w:t>
      </w:r>
    </w:p>
    <w:p w:rsidR="007F49BC" w:rsidRDefault="007F49BC" w:rsidP="00283EDB">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rsidR="00283EDB" w:rsidRPr="00283EDB" w:rsidRDefault="00283EDB" w:rsidP="00283EDB">
      <w:pPr>
        <w:ind w:left="-142"/>
        <w:jc w:val="both"/>
        <w:rPr>
          <w:b/>
          <w:bCs/>
          <w:sz w:val="20"/>
          <w:szCs w:val="20"/>
        </w:rPr>
      </w:pPr>
    </w:p>
    <w:p w:rsidR="007F49BC" w:rsidRDefault="007F49BC" w:rsidP="009E63F1">
      <w:pPr>
        <w:spacing w:after="120"/>
        <w:ind w:left="-142"/>
        <w:jc w:val="both"/>
        <w:rPr>
          <w:b/>
          <w:bCs/>
          <w:sz w:val="20"/>
          <w:szCs w:val="20"/>
        </w:rPr>
      </w:pPr>
      <w:r w:rsidRPr="00453EEA">
        <w:rPr>
          <w:b/>
          <w:bCs/>
          <w:sz w:val="20"/>
          <w:szCs w:val="20"/>
        </w:rPr>
        <w:t>Department</w:t>
      </w:r>
      <w:r w:rsidR="00E05679">
        <w:rPr>
          <w:b/>
          <w:bCs/>
          <w:sz w:val="20"/>
          <w:szCs w:val="20"/>
        </w:rPr>
        <w:t xml:space="preserve"> for Health and Ageing</w:t>
      </w:r>
      <w:r>
        <w:rPr>
          <w:b/>
          <w:bCs/>
          <w:sz w:val="20"/>
          <w:szCs w:val="20"/>
        </w:rPr>
        <w:t>:</w:t>
      </w:r>
    </w:p>
    <w:p w:rsidR="00E05679" w:rsidRPr="00455FEA" w:rsidRDefault="00E05679" w:rsidP="00E05679">
      <w:pPr>
        <w:pStyle w:val="NormalWeb"/>
        <w:shd w:val="clear" w:color="auto" w:fill="FFFFFF"/>
        <w:spacing w:before="0" w:beforeAutospacing="0" w:after="0" w:afterAutospacing="0"/>
        <w:ind w:left="-142"/>
        <w:jc w:val="both"/>
        <w:rPr>
          <w:rFonts w:ascii="Arial" w:hAnsi="Arial" w:cs="Arial"/>
          <w:color w:val="000000"/>
          <w:sz w:val="20"/>
          <w:szCs w:val="20"/>
        </w:rPr>
      </w:pPr>
      <w:r w:rsidRPr="00CD2315">
        <w:rPr>
          <w:rFonts w:ascii="Arial" w:hAnsi="Arial" w:cs="Arial"/>
          <w:color w:val="000000"/>
          <w:sz w:val="20"/>
          <w:szCs w:val="20"/>
        </w:rPr>
        <w:t xml:space="preserve">The </w:t>
      </w:r>
      <w:r w:rsidRPr="00455FEA">
        <w:rPr>
          <w:rFonts w:ascii="Arial" w:hAnsi="Arial" w:cs="Arial"/>
          <w:color w:val="000000"/>
          <w:sz w:val="20"/>
          <w:szCs w:val="20"/>
        </w:rPr>
        <w:t>Department for Health and Ageing assists the Minister for Health and Ageing and Minister for Mental Health and Substance Abuse to set the policy framework and strategic directions for SA Health. </w:t>
      </w:r>
      <w:r>
        <w:rPr>
          <w:rFonts w:ascii="Arial" w:hAnsi="Arial" w:cs="Arial"/>
          <w:color w:val="000000"/>
          <w:sz w:val="20"/>
          <w:szCs w:val="20"/>
        </w:rPr>
        <w:t xml:space="preserve"> </w:t>
      </w:r>
      <w:r w:rsidRPr="00455FEA">
        <w:rPr>
          <w:rFonts w:ascii="Arial" w:hAnsi="Arial" w:cs="Arial"/>
          <w:color w:val="000000"/>
          <w:sz w:val="20"/>
          <w:szCs w:val="20"/>
        </w:rPr>
        <w:t>The Department supports the delivery of public health services, formulates health policy, facilitates public and consumer consultation on health issues, and monitors the performance of South Australia’s health system by providing timely advice, research and administrative support.</w:t>
      </w:r>
    </w:p>
    <w:p w:rsidR="007F49BC" w:rsidRDefault="007F49BC" w:rsidP="00317EEE">
      <w:pPr>
        <w:jc w:val="both"/>
        <w:rPr>
          <w:b/>
          <w:bCs/>
          <w:sz w:val="20"/>
          <w:szCs w:val="20"/>
        </w:rPr>
      </w:pPr>
    </w:p>
    <w:p w:rsidR="007F49BC" w:rsidRDefault="007F49BC" w:rsidP="00317EEE">
      <w:pPr>
        <w:jc w:val="both"/>
        <w:rPr>
          <w:color w:val="000000"/>
          <w:sz w:val="20"/>
          <w:szCs w:val="20"/>
        </w:rPr>
      </w:pPr>
    </w:p>
    <w:p w:rsidR="007F49BC" w:rsidRDefault="007F49BC" w:rsidP="00914D76">
      <w:pPr>
        <w:shd w:val="clear" w:color="auto" w:fill="D9D9D9"/>
        <w:rPr>
          <w:b/>
          <w:bCs/>
          <w:sz w:val="28"/>
          <w:szCs w:val="28"/>
        </w:rPr>
        <w:sectPr w:rsidR="007F49BC" w:rsidSect="00C17122">
          <w:type w:val="oddPage"/>
          <w:pgSz w:w="11906" w:h="16838"/>
          <w:pgMar w:top="1440" w:right="849" w:bottom="1440" w:left="1418" w:header="720" w:footer="720" w:gutter="0"/>
          <w:cols w:space="720"/>
        </w:sectPr>
      </w:pPr>
    </w:p>
    <w:p w:rsidR="007F49BC" w:rsidRDefault="007F49BC" w:rsidP="00143B01">
      <w:pPr>
        <w:shd w:val="clear" w:color="auto" w:fill="D9D9D9"/>
        <w:ind w:left="-142"/>
        <w:rPr>
          <w:b/>
          <w:bCs/>
          <w:sz w:val="28"/>
          <w:szCs w:val="28"/>
        </w:rPr>
      </w:pPr>
      <w:r>
        <w:rPr>
          <w:b/>
          <w:bCs/>
          <w:sz w:val="28"/>
          <w:szCs w:val="28"/>
        </w:rPr>
        <w:lastRenderedPageBreak/>
        <w:t>Values</w:t>
      </w:r>
    </w:p>
    <w:p w:rsidR="007F49BC" w:rsidRPr="00194CF4" w:rsidRDefault="007F49BC" w:rsidP="00143B01">
      <w:pPr>
        <w:ind w:left="-142"/>
        <w:rPr>
          <w:b/>
          <w:bCs/>
          <w:sz w:val="20"/>
          <w:szCs w:val="20"/>
        </w:rPr>
      </w:pPr>
    </w:p>
    <w:p w:rsidR="007F49BC" w:rsidRPr="00270A6C" w:rsidRDefault="007F49BC" w:rsidP="00143B01">
      <w:pPr>
        <w:ind w:left="-142"/>
        <w:jc w:val="both"/>
        <w:rPr>
          <w:b/>
          <w:bCs/>
          <w:sz w:val="20"/>
          <w:szCs w:val="20"/>
        </w:rPr>
      </w:pPr>
      <w:r w:rsidRPr="00270A6C">
        <w:rPr>
          <w:b/>
          <w:bCs/>
          <w:sz w:val="20"/>
          <w:szCs w:val="20"/>
        </w:rPr>
        <w:t>SA Health Values</w:t>
      </w:r>
    </w:p>
    <w:p w:rsidR="007F49BC" w:rsidRPr="00270A6C" w:rsidRDefault="007F49BC" w:rsidP="00143B01">
      <w:pPr>
        <w:ind w:left="-142"/>
        <w:jc w:val="both"/>
        <w:rPr>
          <w:b/>
          <w:bCs/>
          <w:sz w:val="20"/>
          <w:szCs w:val="20"/>
        </w:rPr>
      </w:pPr>
    </w:p>
    <w:p w:rsidR="007F49BC" w:rsidRPr="00270A6C" w:rsidRDefault="007F49BC" w:rsidP="00143B01">
      <w:pPr>
        <w:tabs>
          <w:tab w:val="left" w:pos="3828"/>
        </w:tabs>
        <w:spacing w:after="40"/>
        <w:ind w:left="-142"/>
        <w:jc w:val="both"/>
        <w:rPr>
          <w:sz w:val="20"/>
          <w:szCs w:val="20"/>
        </w:rPr>
      </w:pPr>
      <w:r w:rsidRPr="00270A6C">
        <w:rPr>
          <w:sz w:val="20"/>
          <w:szCs w:val="20"/>
        </w:rPr>
        <w:t>The values of SA Health are used to indicate the type of conduct required by our employees and the conduct that our customers can expect from our health service:</w:t>
      </w:r>
    </w:p>
    <w:p w:rsidR="007F49BC" w:rsidRPr="00270A6C" w:rsidRDefault="007F49BC" w:rsidP="00143B01">
      <w:pPr>
        <w:ind w:left="-142"/>
        <w:jc w:val="both"/>
        <w:rPr>
          <w:color w:val="000000"/>
          <w:sz w:val="20"/>
          <w:szCs w:val="20"/>
        </w:rPr>
      </w:pP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We are committed to the values of integrity, respect and accountability.</w:t>
      </w: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We value care, excellence, innovation, creativity, leadership and equity in health care provision and health outcomes.</w:t>
      </w: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We demonstrate our values in our interactions with others in SA Health, the community, and those for whom we care.</w:t>
      </w:r>
    </w:p>
    <w:p w:rsidR="007F49BC" w:rsidRPr="00270A6C" w:rsidRDefault="007F49BC" w:rsidP="00143B01">
      <w:pPr>
        <w:ind w:left="-142"/>
        <w:jc w:val="both"/>
        <w:rPr>
          <w:b/>
          <w:bCs/>
          <w:color w:val="000000"/>
          <w:sz w:val="20"/>
          <w:szCs w:val="20"/>
        </w:rPr>
      </w:pPr>
    </w:p>
    <w:p w:rsidR="007F49BC" w:rsidRPr="00270A6C" w:rsidRDefault="007F49BC" w:rsidP="00143B01">
      <w:pPr>
        <w:autoSpaceDE w:val="0"/>
        <w:autoSpaceDN w:val="0"/>
        <w:adjustRightInd w:val="0"/>
        <w:ind w:left="-142"/>
        <w:jc w:val="both"/>
        <w:rPr>
          <w:b/>
          <w:bCs/>
          <w:color w:val="000000"/>
          <w:sz w:val="20"/>
          <w:szCs w:val="20"/>
        </w:rPr>
      </w:pPr>
      <w:r w:rsidRPr="00270A6C">
        <w:rPr>
          <w:b/>
          <w:bCs/>
          <w:color w:val="000000"/>
          <w:sz w:val="20"/>
          <w:szCs w:val="20"/>
        </w:rPr>
        <w:t>Code of Ethics</w:t>
      </w:r>
    </w:p>
    <w:p w:rsidR="007F49BC" w:rsidRPr="00270A6C" w:rsidRDefault="007F49BC" w:rsidP="00143B01">
      <w:pPr>
        <w:autoSpaceDE w:val="0"/>
        <w:autoSpaceDN w:val="0"/>
        <w:adjustRightInd w:val="0"/>
        <w:ind w:left="-142"/>
        <w:jc w:val="both"/>
        <w:rPr>
          <w:color w:val="000000"/>
          <w:sz w:val="20"/>
          <w:szCs w:val="20"/>
        </w:rPr>
      </w:pPr>
    </w:p>
    <w:p w:rsidR="007F49BC" w:rsidRPr="00270A6C" w:rsidRDefault="007F49BC" w:rsidP="00143B01">
      <w:pPr>
        <w:autoSpaceDE w:val="0"/>
        <w:autoSpaceDN w:val="0"/>
        <w:adjustRightInd w:val="0"/>
        <w:ind w:left="-142"/>
        <w:jc w:val="both"/>
        <w:rPr>
          <w:sz w:val="20"/>
          <w:szCs w:val="20"/>
        </w:rPr>
      </w:pPr>
      <w:r w:rsidRPr="00270A6C">
        <w:rPr>
          <w:sz w:val="20"/>
          <w:szCs w:val="20"/>
        </w:rPr>
        <w:t xml:space="preserve">The </w:t>
      </w:r>
      <w:r w:rsidRPr="00270A6C">
        <w:rPr>
          <w:i/>
          <w:iCs/>
          <w:sz w:val="20"/>
          <w:szCs w:val="20"/>
        </w:rPr>
        <w:t xml:space="preserve">Code of Ethics for the South Australian Public Sector </w:t>
      </w:r>
      <w:r w:rsidRPr="00270A6C">
        <w:rPr>
          <w:sz w:val="20"/>
          <w:szCs w:val="20"/>
        </w:rPr>
        <w:t>provides an ethical framework for the public sector and applies to all public service employees:</w:t>
      </w:r>
    </w:p>
    <w:p w:rsidR="007F49BC" w:rsidRPr="00270A6C" w:rsidRDefault="007F49BC" w:rsidP="00143B01">
      <w:pPr>
        <w:autoSpaceDE w:val="0"/>
        <w:autoSpaceDN w:val="0"/>
        <w:adjustRightInd w:val="0"/>
        <w:ind w:left="-142"/>
        <w:jc w:val="both"/>
        <w:rPr>
          <w:color w:val="000000"/>
          <w:sz w:val="20"/>
          <w:szCs w:val="20"/>
        </w:rPr>
      </w:pP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Democratic Values - Helping the government, under the law to serve the people of South Australia.</w:t>
      </w: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Service, Respect and Courtesy - Serving the people of South Australia.</w:t>
      </w: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Honesty and Integrity- Acting at all times in such a way as to uphold the public trust.</w:t>
      </w: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Accountability- Holding ourselves accountable for everything we do.</w:t>
      </w:r>
    </w:p>
    <w:p w:rsidR="007F49BC" w:rsidRPr="00270A6C" w:rsidRDefault="007F49BC" w:rsidP="00143B01">
      <w:pPr>
        <w:numPr>
          <w:ilvl w:val="0"/>
          <w:numId w:val="1"/>
        </w:numPr>
        <w:tabs>
          <w:tab w:val="clear" w:pos="360"/>
        </w:tabs>
        <w:ind w:left="284" w:hanging="284"/>
        <w:jc w:val="both"/>
        <w:rPr>
          <w:color w:val="000000"/>
          <w:sz w:val="20"/>
          <w:szCs w:val="20"/>
        </w:rPr>
      </w:pPr>
      <w:r w:rsidRPr="00270A6C">
        <w:rPr>
          <w:color w:val="000000"/>
          <w:sz w:val="20"/>
          <w:szCs w:val="20"/>
        </w:rPr>
        <w:t>Professional Conduct Standards- Exhibiting the highest standards of professional conduct.</w:t>
      </w:r>
    </w:p>
    <w:p w:rsidR="007F49BC" w:rsidRPr="00270A6C" w:rsidRDefault="007F49BC" w:rsidP="00143B01">
      <w:pPr>
        <w:pStyle w:val="NormalWeb"/>
        <w:shd w:val="clear" w:color="auto" w:fill="FFFFFF"/>
        <w:spacing w:before="0" w:beforeAutospacing="0" w:after="40" w:afterAutospacing="0"/>
        <w:ind w:left="-142"/>
        <w:jc w:val="both"/>
        <w:rPr>
          <w:rFonts w:ascii="Arial" w:hAnsi="Arial" w:cs="Arial"/>
          <w:i/>
          <w:iCs/>
          <w:color w:val="000000"/>
          <w:sz w:val="20"/>
          <w:szCs w:val="20"/>
          <w:lang w:val="en-GB" w:eastAsia="en-US"/>
        </w:rPr>
      </w:pPr>
    </w:p>
    <w:p w:rsidR="007F49BC" w:rsidRPr="00270A6C" w:rsidRDefault="007F49BC" w:rsidP="00143B01">
      <w:pPr>
        <w:ind w:left="-142"/>
        <w:jc w:val="both"/>
        <w:rPr>
          <w:color w:val="000000"/>
          <w:sz w:val="20"/>
          <w:szCs w:val="20"/>
        </w:rPr>
      </w:pPr>
      <w:r w:rsidRPr="00270A6C">
        <w:rPr>
          <w:sz w:val="20"/>
          <w:szCs w:val="20"/>
        </w:rPr>
        <w:t>The Code recognises that some public sector employees are also bound by codes of conduct relevant to their profession.</w:t>
      </w:r>
    </w:p>
    <w:p w:rsidR="007F49BC" w:rsidRPr="00194CF4" w:rsidRDefault="007F49BC" w:rsidP="00143B01">
      <w:pPr>
        <w:pStyle w:val="Heading4"/>
        <w:ind w:left="-142"/>
        <w:rPr>
          <w:rFonts w:ascii="Arial" w:hAnsi="Arial" w:cs="Arial"/>
          <w:sz w:val="20"/>
          <w:szCs w:val="20"/>
          <w:u w:val="none"/>
        </w:rPr>
      </w:pPr>
    </w:p>
    <w:p w:rsidR="007F49BC" w:rsidRDefault="007F49BC" w:rsidP="00143B01">
      <w:pPr>
        <w:shd w:val="clear" w:color="auto" w:fill="D9D9D9"/>
        <w:ind w:left="-142"/>
        <w:rPr>
          <w:b/>
          <w:bCs/>
          <w:sz w:val="28"/>
          <w:szCs w:val="28"/>
        </w:rPr>
      </w:pPr>
      <w:r>
        <w:rPr>
          <w:b/>
          <w:bCs/>
          <w:sz w:val="28"/>
          <w:szCs w:val="28"/>
        </w:rPr>
        <w:t>Approvals</w:t>
      </w:r>
    </w:p>
    <w:p w:rsidR="007F49BC" w:rsidRDefault="007F49BC" w:rsidP="00143B01">
      <w:pPr>
        <w:pStyle w:val="NormalIndent"/>
        <w:ind w:left="-142"/>
        <w:rPr>
          <w:rFonts w:ascii="Arial" w:hAnsi="Arial" w:cs="Arial"/>
          <w:sz w:val="20"/>
          <w:szCs w:val="20"/>
        </w:rPr>
      </w:pPr>
    </w:p>
    <w:p w:rsidR="007F49BC" w:rsidRDefault="007F49BC" w:rsidP="00143B01">
      <w:pPr>
        <w:ind w:left="-142"/>
        <w:jc w:val="both"/>
        <w:rPr>
          <w:b/>
          <w:bCs/>
          <w:sz w:val="20"/>
          <w:szCs w:val="20"/>
        </w:rPr>
      </w:pPr>
      <w:r>
        <w:rPr>
          <w:b/>
          <w:bCs/>
          <w:sz w:val="20"/>
          <w:szCs w:val="20"/>
        </w:rPr>
        <w:t>Role Description Approval</w:t>
      </w:r>
    </w:p>
    <w:p w:rsidR="007F49BC" w:rsidRDefault="007F49BC" w:rsidP="00143B01">
      <w:pPr>
        <w:ind w:left="-142"/>
        <w:jc w:val="both"/>
        <w:rPr>
          <w:b/>
          <w:bCs/>
          <w:sz w:val="20"/>
          <w:szCs w:val="20"/>
        </w:rPr>
      </w:pPr>
    </w:p>
    <w:p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rsidR="007F49BC" w:rsidRDefault="007F49BC" w:rsidP="00143B01">
      <w:pPr>
        <w:tabs>
          <w:tab w:val="left" w:pos="3828"/>
        </w:tabs>
        <w:spacing w:after="40"/>
        <w:ind w:left="-142"/>
        <w:jc w:val="both"/>
        <w:rPr>
          <w:sz w:val="20"/>
          <w:szCs w:val="20"/>
        </w:rPr>
      </w:pPr>
    </w:p>
    <w:p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rsidR="007F49BC" w:rsidRDefault="007F49BC" w:rsidP="00143B01">
      <w:pPr>
        <w:tabs>
          <w:tab w:val="left" w:pos="3828"/>
        </w:tabs>
        <w:spacing w:after="40"/>
        <w:ind w:left="-142"/>
        <w:rPr>
          <w:sz w:val="20"/>
          <w:szCs w:val="20"/>
        </w:rPr>
      </w:pPr>
    </w:p>
    <w:p w:rsidR="007F49BC" w:rsidRDefault="007F49BC" w:rsidP="00143B01">
      <w:pPr>
        <w:shd w:val="clear" w:color="auto" w:fill="D9D9D9"/>
        <w:ind w:left="-142"/>
        <w:rPr>
          <w:b/>
          <w:bCs/>
          <w:sz w:val="28"/>
          <w:szCs w:val="28"/>
        </w:rPr>
      </w:pPr>
      <w:r>
        <w:rPr>
          <w:b/>
          <w:bCs/>
          <w:sz w:val="28"/>
          <w:szCs w:val="28"/>
        </w:rPr>
        <w:t>Role Acceptance</w:t>
      </w:r>
    </w:p>
    <w:p w:rsidR="007F49BC" w:rsidRDefault="007F49BC" w:rsidP="00143B01">
      <w:pPr>
        <w:pStyle w:val="NormalIndent"/>
        <w:ind w:left="-142"/>
        <w:rPr>
          <w:rFonts w:ascii="Arial" w:hAnsi="Arial" w:cs="Arial"/>
          <w:sz w:val="20"/>
          <w:szCs w:val="20"/>
        </w:rPr>
      </w:pPr>
    </w:p>
    <w:p w:rsidR="007F49BC" w:rsidRDefault="007F49BC" w:rsidP="00143B01">
      <w:pPr>
        <w:tabs>
          <w:tab w:val="left" w:pos="3828"/>
        </w:tabs>
        <w:spacing w:after="40"/>
        <w:ind w:left="-142"/>
        <w:jc w:val="both"/>
        <w:rPr>
          <w:b/>
          <w:bCs/>
          <w:sz w:val="20"/>
          <w:szCs w:val="20"/>
        </w:rPr>
      </w:pPr>
      <w:r>
        <w:rPr>
          <w:b/>
          <w:bCs/>
          <w:sz w:val="20"/>
          <w:szCs w:val="20"/>
        </w:rPr>
        <w:t>Incumbent Acceptance</w:t>
      </w:r>
    </w:p>
    <w:p w:rsidR="007F49BC" w:rsidRDefault="007F49BC" w:rsidP="00143B01">
      <w:pPr>
        <w:tabs>
          <w:tab w:val="left" w:pos="3828"/>
        </w:tabs>
        <w:spacing w:after="40"/>
        <w:ind w:left="-142"/>
        <w:jc w:val="both"/>
        <w:rPr>
          <w:b/>
          <w:bCs/>
          <w:sz w:val="20"/>
          <w:szCs w:val="20"/>
        </w:rPr>
      </w:pPr>
    </w:p>
    <w:p w:rsidR="007F49BC" w:rsidRDefault="007F49BC" w:rsidP="00143B01">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rsidR="007F49BC" w:rsidRDefault="007F49BC" w:rsidP="00143B01">
      <w:pPr>
        <w:ind w:left="-142"/>
        <w:jc w:val="both"/>
        <w:rPr>
          <w:sz w:val="20"/>
          <w:szCs w:val="20"/>
        </w:rPr>
      </w:pPr>
    </w:p>
    <w:p w:rsidR="007F49BC" w:rsidRPr="008509D9" w:rsidRDefault="007F49BC" w:rsidP="00143B01">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rsidR="007F49BC" w:rsidRDefault="007F49BC" w:rsidP="00143B01">
      <w:pPr>
        <w:ind w:left="-142"/>
        <w:jc w:val="both"/>
        <w:rPr>
          <w:color w:val="000000"/>
          <w:sz w:val="20"/>
          <w:szCs w:val="20"/>
        </w:rPr>
      </w:pPr>
    </w:p>
    <w:p w:rsidR="007F49BC" w:rsidRPr="00AC535C" w:rsidRDefault="007F49BC" w:rsidP="00143B01">
      <w:pPr>
        <w:tabs>
          <w:tab w:val="left" w:pos="3828"/>
        </w:tabs>
        <w:spacing w:after="40"/>
        <w:ind w:left="-142"/>
        <w:jc w:val="both"/>
      </w:pPr>
      <w:r>
        <w:rPr>
          <w:b/>
          <w:bCs/>
          <w:color w:val="000000"/>
          <w:sz w:val="20"/>
          <w:szCs w:val="20"/>
        </w:rPr>
        <w:t>Date:</w:t>
      </w:r>
    </w:p>
    <w:sectPr w:rsidR="007F49BC" w:rsidRPr="00AC535C" w:rsidSect="008B7A98">
      <w:pgSz w:w="11906" w:h="16838"/>
      <w:pgMar w:top="1440" w:right="85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64" w:rsidRDefault="003C6264">
      <w:r>
        <w:separator/>
      </w:r>
    </w:p>
  </w:endnote>
  <w:endnote w:type="continuationSeparator" w:id="0">
    <w:p w:rsidR="003C6264" w:rsidRDefault="003C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02" w:rsidRPr="00750AC2" w:rsidRDefault="003B2602" w:rsidP="00DE52BC">
    <w:pPr>
      <w:pStyle w:val="Footer"/>
      <w:framePr w:wrap="auto" w:vAnchor="text" w:hAnchor="margin" w:xAlign="center" w:y="1"/>
      <w:rPr>
        <w:rStyle w:val="PageNumber"/>
        <w:rFonts w:cs="Univers (W1)"/>
        <w:sz w:val="20"/>
        <w:szCs w:val="20"/>
      </w:rPr>
    </w:pPr>
    <w:r w:rsidRPr="00750AC2">
      <w:rPr>
        <w:rStyle w:val="PageNumber"/>
        <w:rFonts w:cs="Univers (W1)"/>
        <w:sz w:val="20"/>
        <w:szCs w:val="20"/>
      </w:rPr>
      <w:fldChar w:fldCharType="begin"/>
    </w:r>
    <w:r w:rsidRPr="00750AC2">
      <w:rPr>
        <w:rStyle w:val="PageNumber"/>
        <w:rFonts w:cs="Univers (W1)"/>
        <w:sz w:val="20"/>
        <w:szCs w:val="20"/>
      </w:rPr>
      <w:instrText xml:space="preserve"> PAGE </w:instrText>
    </w:r>
    <w:r w:rsidRPr="00750AC2">
      <w:rPr>
        <w:rStyle w:val="PageNumber"/>
        <w:rFonts w:cs="Univers (W1)"/>
        <w:sz w:val="20"/>
        <w:szCs w:val="20"/>
      </w:rPr>
      <w:fldChar w:fldCharType="separate"/>
    </w:r>
    <w:r w:rsidR="00AC77F2">
      <w:rPr>
        <w:rStyle w:val="PageNumber"/>
        <w:rFonts w:cs="Univers (W1)"/>
        <w:noProof/>
        <w:sz w:val="20"/>
        <w:szCs w:val="20"/>
      </w:rPr>
      <w:t>2</w:t>
    </w:r>
    <w:r w:rsidRPr="00750AC2">
      <w:rPr>
        <w:rStyle w:val="PageNumber"/>
        <w:rFonts w:cs="Univers (W1)"/>
        <w:sz w:val="20"/>
        <w:szCs w:val="20"/>
      </w:rPr>
      <w:fldChar w:fldCharType="end"/>
    </w:r>
    <w:r w:rsidRPr="00750AC2">
      <w:rPr>
        <w:rStyle w:val="PageNumber"/>
        <w:rFonts w:cs="Univers (W1)"/>
        <w:sz w:val="20"/>
        <w:szCs w:val="20"/>
      </w:rPr>
      <w:t xml:space="preserve"> of </w:t>
    </w:r>
    <w:r w:rsidRPr="00750AC2">
      <w:rPr>
        <w:rStyle w:val="PageNumber"/>
        <w:rFonts w:cs="Univers (W1)"/>
        <w:sz w:val="20"/>
        <w:szCs w:val="20"/>
      </w:rPr>
      <w:fldChar w:fldCharType="begin"/>
    </w:r>
    <w:r w:rsidRPr="00750AC2">
      <w:rPr>
        <w:rStyle w:val="PageNumber"/>
        <w:rFonts w:cs="Univers (W1)"/>
        <w:sz w:val="20"/>
        <w:szCs w:val="20"/>
      </w:rPr>
      <w:instrText xml:space="preserve"> NUMPAGES </w:instrText>
    </w:r>
    <w:r w:rsidRPr="00750AC2">
      <w:rPr>
        <w:rStyle w:val="PageNumber"/>
        <w:rFonts w:cs="Univers (W1)"/>
        <w:sz w:val="20"/>
        <w:szCs w:val="20"/>
      </w:rPr>
      <w:fldChar w:fldCharType="separate"/>
    </w:r>
    <w:r w:rsidR="00AC77F2">
      <w:rPr>
        <w:rStyle w:val="PageNumber"/>
        <w:rFonts w:cs="Univers (W1)"/>
        <w:noProof/>
        <w:sz w:val="20"/>
        <w:szCs w:val="20"/>
      </w:rPr>
      <w:t>6</w:t>
    </w:r>
    <w:r w:rsidRPr="00750AC2">
      <w:rPr>
        <w:rStyle w:val="PageNumber"/>
        <w:rFonts w:cs="Univers (W1)"/>
        <w:sz w:val="20"/>
        <w:szCs w:val="20"/>
      </w:rPr>
      <w:fldChar w:fldCharType="end"/>
    </w:r>
  </w:p>
  <w:p w:rsidR="003B2602" w:rsidRDefault="003B2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64" w:rsidRDefault="003C6264">
      <w:r>
        <w:separator/>
      </w:r>
    </w:p>
  </w:footnote>
  <w:footnote w:type="continuationSeparator" w:id="0">
    <w:p w:rsidR="003C6264" w:rsidRDefault="003C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02" w:rsidRDefault="003B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0AD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975704E"/>
    <w:multiLevelType w:val="hybridMultilevel"/>
    <w:tmpl w:val="86865902"/>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1">
    <w:nsid w:val="3FE75121"/>
    <w:multiLevelType w:val="hybridMultilevel"/>
    <w:tmpl w:val="35BA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2002B9"/>
    <w:multiLevelType w:val="singleLevel"/>
    <w:tmpl w:val="3CEEDD5E"/>
    <w:lvl w:ilvl="0">
      <w:start w:val="2"/>
      <w:numFmt w:val="bullet"/>
      <w:lvlText w:val="-"/>
      <w:lvlJc w:val="left"/>
      <w:pPr>
        <w:tabs>
          <w:tab w:val="num" w:pos="1440"/>
        </w:tabs>
        <w:ind w:left="1440" w:hanging="720"/>
      </w:pPr>
    </w:lvl>
  </w:abstractNum>
  <w:abstractNum w:abstractNumId="15">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6">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7">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8">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19"/>
  </w:num>
  <w:num w:numId="4">
    <w:abstractNumId w:val="3"/>
  </w:num>
  <w:num w:numId="5">
    <w:abstractNumId w:val="6"/>
  </w:num>
  <w:num w:numId="6">
    <w:abstractNumId w:val="5"/>
  </w:num>
  <w:num w:numId="7">
    <w:abstractNumId w:val="22"/>
  </w:num>
  <w:num w:numId="8">
    <w:abstractNumId w:val="17"/>
  </w:num>
  <w:num w:numId="9">
    <w:abstractNumId w:val="10"/>
  </w:num>
  <w:num w:numId="10">
    <w:abstractNumId w:val="15"/>
  </w:num>
  <w:num w:numId="11">
    <w:abstractNumId w:val="23"/>
  </w:num>
  <w:num w:numId="12">
    <w:abstractNumId w:val="16"/>
  </w:num>
  <w:num w:numId="13">
    <w:abstractNumId w:val="9"/>
  </w:num>
  <w:num w:numId="14">
    <w:abstractNumId w:val="20"/>
  </w:num>
  <w:num w:numId="15">
    <w:abstractNumId w:val="21"/>
  </w:num>
  <w:num w:numId="16">
    <w:abstractNumId w:val="7"/>
  </w:num>
  <w:num w:numId="17">
    <w:abstractNumId w:val="8"/>
  </w:num>
  <w:num w:numId="18">
    <w:abstractNumId w:val="13"/>
  </w:num>
  <w:num w:numId="19">
    <w:abstractNumId w:val="18"/>
  </w:num>
  <w:num w:numId="20">
    <w:abstractNumId w:val="12"/>
  </w:num>
  <w:num w:numId="21">
    <w:abstractNumId w:val="2"/>
  </w:num>
  <w:num w:numId="22">
    <w:abstractNumId w:val="1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01"/>
    <w:rsid w:val="00006AAD"/>
    <w:rsid w:val="00027E10"/>
    <w:rsid w:val="0007569D"/>
    <w:rsid w:val="000A1AEE"/>
    <w:rsid w:val="000B476A"/>
    <w:rsid w:val="000C0879"/>
    <w:rsid w:val="000C51AA"/>
    <w:rsid w:val="000D2914"/>
    <w:rsid w:val="000E31FC"/>
    <w:rsid w:val="000F0F75"/>
    <w:rsid w:val="000F1A66"/>
    <w:rsid w:val="001273DC"/>
    <w:rsid w:val="001408CC"/>
    <w:rsid w:val="00143B01"/>
    <w:rsid w:val="0014633A"/>
    <w:rsid w:val="001544E1"/>
    <w:rsid w:val="00157E8E"/>
    <w:rsid w:val="00160677"/>
    <w:rsid w:val="001809B2"/>
    <w:rsid w:val="0018195B"/>
    <w:rsid w:val="00185534"/>
    <w:rsid w:val="00185CBC"/>
    <w:rsid w:val="001871BC"/>
    <w:rsid w:val="00194CF4"/>
    <w:rsid w:val="001D4546"/>
    <w:rsid w:val="001D5683"/>
    <w:rsid w:val="002201E4"/>
    <w:rsid w:val="00231E71"/>
    <w:rsid w:val="00242F9C"/>
    <w:rsid w:val="00270A6C"/>
    <w:rsid w:val="00271826"/>
    <w:rsid w:val="00283EDB"/>
    <w:rsid w:val="002A5CAB"/>
    <w:rsid w:val="002C486D"/>
    <w:rsid w:val="002C7ACE"/>
    <w:rsid w:val="002E52FA"/>
    <w:rsid w:val="002E72F1"/>
    <w:rsid w:val="002F4AD9"/>
    <w:rsid w:val="0031626E"/>
    <w:rsid w:val="00317EEE"/>
    <w:rsid w:val="00341D0E"/>
    <w:rsid w:val="00372B08"/>
    <w:rsid w:val="00397FD9"/>
    <w:rsid w:val="003B2602"/>
    <w:rsid w:val="003C1CB1"/>
    <w:rsid w:val="003C5B4F"/>
    <w:rsid w:val="003C6264"/>
    <w:rsid w:val="003E5410"/>
    <w:rsid w:val="00407474"/>
    <w:rsid w:val="0041484A"/>
    <w:rsid w:val="0041781C"/>
    <w:rsid w:val="00453EEA"/>
    <w:rsid w:val="004852D9"/>
    <w:rsid w:val="00491AA1"/>
    <w:rsid w:val="004D44B8"/>
    <w:rsid w:val="004E3A02"/>
    <w:rsid w:val="004F0118"/>
    <w:rsid w:val="004F182B"/>
    <w:rsid w:val="004F2505"/>
    <w:rsid w:val="004F480C"/>
    <w:rsid w:val="004F5ACE"/>
    <w:rsid w:val="00506633"/>
    <w:rsid w:val="00521E73"/>
    <w:rsid w:val="005514CB"/>
    <w:rsid w:val="00553947"/>
    <w:rsid w:val="00557EB7"/>
    <w:rsid w:val="005651AC"/>
    <w:rsid w:val="00595032"/>
    <w:rsid w:val="005A645C"/>
    <w:rsid w:val="005B2916"/>
    <w:rsid w:val="005B6DDF"/>
    <w:rsid w:val="005C056C"/>
    <w:rsid w:val="005C297A"/>
    <w:rsid w:val="005D352A"/>
    <w:rsid w:val="005E2FFE"/>
    <w:rsid w:val="006116BE"/>
    <w:rsid w:val="00641D2D"/>
    <w:rsid w:val="00643A8A"/>
    <w:rsid w:val="00646186"/>
    <w:rsid w:val="0065352C"/>
    <w:rsid w:val="0068048A"/>
    <w:rsid w:val="006A5C2D"/>
    <w:rsid w:val="006C284B"/>
    <w:rsid w:val="00713DFA"/>
    <w:rsid w:val="00740FCC"/>
    <w:rsid w:val="00750A13"/>
    <w:rsid w:val="00750AC2"/>
    <w:rsid w:val="00752731"/>
    <w:rsid w:val="00756C73"/>
    <w:rsid w:val="007639F6"/>
    <w:rsid w:val="00765A06"/>
    <w:rsid w:val="007952DE"/>
    <w:rsid w:val="007B3C01"/>
    <w:rsid w:val="007B665A"/>
    <w:rsid w:val="007E4A5E"/>
    <w:rsid w:val="007F49BC"/>
    <w:rsid w:val="008201BD"/>
    <w:rsid w:val="00834F0D"/>
    <w:rsid w:val="00840188"/>
    <w:rsid w:val="008509D9"/>
    <w:rsid w:val="00874472"/>
    <w:rsid w:val="00874E82"/>
    <w:rsid w:val="00882D63"/>
    <w:rsid w:val="00882D66"/>
    <w:rsid w:val="00887279"/>
    <w:rsid w:val="008B1924"/>
    <w:rsid w:val="008B3C5E"/>
    <w:rsid w:val="008B7A98"/>
    <w:rsid w:val="008C3E29"/>
    <w:rsid w:val="008E3A43"/>
    <w:rsid w:val="00904B80"/>
    <w:rsid w:val="00914D76"/>
    <w:rsid w:val="009366C3"/>
    <w:rsid w:val="0094179E"/>
    <w:rsid w:val="00945B5A"/>
    <w:rsid w:val="009809ED"/>
    <w:rsid w:val="00991975"/>
    <w:rsid w:val="009D0E3A"/>
    <w:rsid w:val="009D0E7F"/>
    <w:rsid w:val="009E63F1"/>
    <w:rsid w:val="00A34B59"/>
    <w:rsid w:val="00A52980"/>
    <w:rsid w:val="00AA035D"/>
    <w:rsid w:val="00AA0DEC"/>
    <w:rsid w:val="00AC0C59"/>
    <w:rsid w:val="00AC535C"/>
    <w:rsid w:val="00AC77F2"/>
    <w:rsid w:val="00AF74B5"/>
    <w:rsid w:val="00B0489B"/>
    <w:rsid w:val="00B61344"/>
    <w:rsid w:val="00B8319A"/>
    <w:rsid w:val="00BB3732"/>
    <w:rsid w:val="00BC0001"/>
    <w:rsid w:val="00BC7458"/>
    <w:rsid w:val="00BD1395"/>
    <w:rsid w:val="00BD450E"/>
    <w:rsid w:val="00BD7472"/>
    <w:rsid w:val="00BD7EE6"/>
    <w:rsid w:val="00C02310"/>
    <w:rsid w:val="00C0247F"/>
    <w:rsid w:val="00C17122"/>
    <w:rsid w:val="00C56EDA"/>
    <w:rsid w:val="00C73BB8"/>
    <w:rsid w:val="00CB0897"/>
    <w:rsid w:val="00CB4DB9"/>
    <w:rsid w:val="00CD20B2"/>
    <w:rsid w:val="00CD5712"/>
    <w:rsid w:val="00CF6FF8"/>
    <w:rsid w:val="00D225BF"/>
    <w:rsid w:val="00D56B41"/>
    <w:rsid w:val="00D7661E"/>
    <w:rsid w:val="00D859DE"/>
    <w:rsid w:val="00DA3BF3"/>
    <w:rsid w:val="00DE52BC"/>
    <w:rsid w:val="00E05679"/>
    <w:rsid w:val="00E20E89"/>
    <w:rsid w:val="00E43EB4"/>
    <w:rsid w:val="00E8476D"/>
    <w:rsid w:val="00E90AF2"/>
    <w:rsid w:val="00EA7E5E"/>
    <w:rsid w:val="00EB41D4"/>
    <w:rsid w:val="00EC1EAE"/>
    <w:rsid w:val="00ED1811"/>
    <w:rsid w:val="00ED6556"/>
    <w:rsid w:val="00F23D9C"/>
    <w:rsid w:val="00F246FC"/>
    <w:rsid w:val="00F30108"/>
    <w:rsid w:val="00F3303E"/>
    <w:rsid w:val="00F436B3"/>
    <w:rsid w:val="00F4667A"/>
    <w:rsid w:val="00F533D9"/>
    <w:rsid w:val="00F5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14"/>
    <w:rPr>
      <w:rFonts w:ascii="Arial" w:hAnsi="Arial" w:cs="Arial"/>
      <w:sz w:val="24"/>
      <w:szCs w:val="24"/>
      <w:lang w:val="en-AU" w:eastAsia="en-AU"/>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semiHidden/>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paragraph" w:styleId="BodyTextIndent">
    <w:name w:val="Body Text Indent"/>
    <w:basedOn w:val="Normal"/>
    <w:link w:val="BodyTextIndentChar"/>
    <w:rsid w:val="00882D63"/>
    <w:pPr>
      <w:spacing w:after="120"/>
      <w:ind w:left="283"/>
      <w:jc w:val="both"/>
    </w:pPr>
    <w:rPr>
      <w:rFonts w:ascii="Univers (W1)" w:hAnsi="Univers (W1)" w:cs="Times New Roman"/>
      <w:sz w:val="22"/>
      <w:szCs w:val="20"/>
      <w:lang w:val="en-GB" w:eastAsia="en-US"/>
    </w:rPr>
  </w:style>
  <w:style w:type="character" w:customStyle="1" w:styleId="BodyTextIndentChar">
    <w:name w:val="Body Text Indent Char"/>
    <w:link w:val="BodyTextIndent"/>
    <w:rsid w:val="00882D63"/>
    <w:rPr>
      <w:rFonts w:ascii="Univers (W1)" w:hAnsi="Univers (W1)"/>
      <w:sz w:val="22"/>
      <w:lang w:val="en-GB" w:eastAsia="en-US"/>
    </w:rPr>
  </w:style>
  <w:style w:type="paragraph" w:styleId="BalloonText">
    <w:name w:val="Balloon Text"/>
    <w:basedOn w:val="Normal"/>
    <w:link w:val="BalloonTextChar"/>
    <w:rsid w:val="00270A6C"/>
    <w:rPr>
      <w:rFonts w:ascii="Lucida Grande" w:hAnsi="Lucida Grande" w:cs="Lucida Grande"/>
      <w:sz w:val="18"/>
      <w:szCs w:val="18"/>
    </w:rPr>
  </w:style>
  <w:style w:type="character" w:customStyle="1" w:styleId="BalloonTextChar">
    <w:name w:val="Balloon Text Char"/>
    <w:basedOn w:val="DefaultParagraphFont"/>
    <w:link w:val="BalloonText"/>
    <w:rsid w:val="00270A6C"/>
    <w:rPr>
      <w:rFonts w:ascii="Lucida Grande" w:hAnsi="Lucida Grande" w:cs="Lucida Grande"/>
      <w:sz w:val="18"/>
      <w:szCs w:val="18"/>
      <w:lang w:val="en-AU" w:eastAsia="en-AU"/>
    </w:rPr>
  </w:style>
  <w:style w:type="character" w:styleId="CommentReference">
    <w:name w:val="annotation reference"/>
    <w:basedOn w:val="DefaultParagraphFont"/>
    <w:rsid w:val="00BB3732"/>
    <w:rPr>
      <w:sz w:val="16"/>
      <w:szCs w:val="16"/>
    </w:rPr>
  </w:style>
  <w:style w:type="paragraph" w:styleId="CommentText">
    <w:name w:val="annotation text"/>
    <w:basedOn w:val="Normal"/>
    <w:link w:val="CommentTextChar"/>
    <w:rsid w:val="00BB3732"/>
    <w:rPr>
      <w:sz w:val="20"/>
      <w:szCs w:val="20"/>
    </w:rPr>
  </w:style>
  <w:style w:type="character" w:customStyle="1" w:styleId="CommentTextChar">
    <w:name w:val="Comment Text Char"/>
    <w:basedOn w:val="DefaultParagraphFont"/>
    <w:link w:val="CommentText"/>
    <w:rsid w:val="00BB3732"/>
    <w:rPr>
      <w:rFonts w:ascii="Arial" w:hAnsi="Arial" w:cs="Arial"/>
      <w:lang w:val="en-AU" w:eastAsia="en-AU"/>
    </w:rPr>
  </w:style>
  <w:style w:type="paragraph" w:styleId="CommentSubject">
    <w:name w:val="annotation subject"/>
    <w:basedOn w:val="CommentText"/>
    <w:next w:val="CommentText"/>
    <w:link w:val="CommentSubjectChar"/>
    <w:rsid w:val="00BB3732"/>
    <w:rPr>
      <w:b/>
      <w:bCs/>
    </w:rPr>
  </w:style>
  <w:style w:type="character" w:customStyle="1" w:styleId="CommentSubjectChar">
    <w:name w:val="Comment Subject Char"/>
    <w:basedOn w:val="CommentTextChar"/>
    <w:link w:val="CommentSubject"/>
    <w:rsid w:val="00BB3732"/>
    <w:rPr>
      <w:rFonts w:ascii="Arial" w:hAnsi="Arial" w:cs="Arial"/>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14"/>
    <w:rPr>
      <w:rFonts w:ascii="Arial" w:hAnsi="Arial" w:cs="Arial"/>
      <w:sz w:val="24"/>
      <w:szCs w:val="24"/>
      <w:lang w:val="en-AU" w:eastAsia="en-AU"/>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semiHidden/>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paragraph" w:styleId="BodyTextIndent">
    <w:name w:val="Body Text Indent"/>
    <w:basedOn w:val="Normal"/>
    <w:link w:val="BodyTextIndentChar"/>
    <w:rsid w:val="00882D63"/>
    <w:pPr>
      <w:spacing w:after="120"/>
      <w:ind w:left="283"/>
      <w:jc w:val="both"/>
    </w:pPr>
    <w:rPr>
      <w:rFonts w:ascii="Univers (W1)" w:hAnsi="Univers (W1)" w:cs="Times New Roman"/>
      <w:sz w:val="22"/>
      <w:szCs w:val="20"/>
      <w:lang w:val="en-GB" w:eastAsia="en-US"/>
    </w:rPr>
  </w:style>
  <w:style w:type="character" w:customStyle="1" w:styleId="BodyTextIndentChar">
    <w:name w:val="Body Text Indent Char"/>
    <w:link w:val="BodyTextIndent"/>
    <w:rsid w:val="00882D63"/>
    <w:rPr>
      <w:rFonts w:ascii="Univers (W1)" w:hAnsi="Univers (W1)"/>
      <w:sz w:val="22"/>
      <w:lang w:val="en-GB" w:eastAsia="en-US"/>
    </w:rPr>
  </w:style>
  <w:style w:type="paragraph" w:styleId="BalloonText">
    <w:name w:val="Balloon Text"/>
    <w:basedOn w:val="Normal"/>
    <w:link w:val="BalloonTextChar"/>
    <w:rsid w:val="00270A6C"/>
    <w:rPr>
      <w:rFonts w:ascii="Lucida Grande" w:hAnsi="Lucida Grande" w:cs="Lucida Grande"/>
      <w:sz w:val="18"/>
      <w:szCs w:val="18"/>
    </w:rPr>
  </w:style>
  <w:style w:type="character" w:customStyle="1" w:styleId="BalloonTextChar">
    <w:name w:val="Balloon Text Char"/>
    <w:basedOn w:val="DefaultParagraphFont"/>
    <w:link w:val="BalloonText"/>
    <w:rsid w:val="00270A6C"/>
    <w:rPr>
      <w:rFonts w:ascii="Lucida Grande" w:hAnsi="Lucida Grande" w:cs="Lucida Grande"/>
      <w:sz w:val="18"/>
      <w:szCs w:val="18"/>
      <w:lang w:val="en-AU" w:eastAsia="en-AU"/>
    </w:rPr>
  </w:style>
  <w:style w:type="character" w:styleId="CommentReference">
    <w:name w:val="annotation reference"/>
    <w:basedOn w:val="DefaultParagraphFont"/>
    <w:rsid w:val="00BB3732"/>
    <w:rPr>
      <w:sz w:val="16"/>
      <w:szCs w:val="16"/>
    </w:rPr>
  </w:style>
  <w:style w:type="paragraph" w:styleId="CommentText">
    <w:name w:val="annotation text"/>
    <w:basedOn w:val="Normal"/>
    <w:link w:val="CommentTextChar"/>
    <w:rsid w:val="00BB3732"/>
    <w:rPr>
      <w:sz w:val="20"/>
      <w:szCs w:val="20"/>
    </w:rPr>
  </w:style>
  <w:style w:type="character" w:customStyle="1" w:styleId="CommentTextChar">
    <w:name w:val="Comment Text Char"/>
    <w:basedOn w:val="DefaultParagraphFont"/>
    <w:link w:val="CommentText"/>
    <w:rsid w:val="00BB3732"/>
    <w:rPr>
      <w:rFonts w:ascii="Arial" w:hAnsi="Arial" w:cs="Arial"/>
      <w:lang w:val="en-AU" w:eastAsia="en-AU"/>
    </w:rPr>
  </w:style>
  <w:style w:type="paragraph" w:styleId="CommentSubject">
    <w:name w:val="annotation subject"/>
    <w:basedOn w:val="CommentText"/>
    <w:next w:val="CommentText"/>
    <w:link w:val="CommentSubjectChar"/>
    <w:rsid w:val="00BB3732"/>
    <w:rPr>
      <w:b/>
      <w:bCs/>
    </w:rPr>
  </w:style>
  <w:style w:type="character" w:customStyle="1" w:styleId="CommentSubjectChar">
    <w:name w:val="Comment Subject Char"/>
    <w:basedOn w:val="CommentTextChar"/>
    <w:link w:val="CommentSubject"/>
    <w:rsid w:val="00BB3732"/>
    <w:rPr>
      <w:rFonts w:ascii="Arial" w:hAnsi="Arial" w:cs="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4841">
      <w:bodyDiv w:val="1"/>
      <w:marLeft w:val="0"/>
      <w:marRight w:val="0"/>
      <w:marTop w:val="0"/>
      <w:marBottom w:val="0"/>
      <w:divBdr>
        <w:top w:val="none" w:sz="0" w:space="0" w:color="auto"/>
        <w:left w:val="none" w:sz="0" w:space="0" w:color="auto"/>
        <w:bottom w:val="none" w:sz="0" w:space="0" w:color="auto"/>
        <w:right w:val="none" w:sz="0" w:space="0" w:color="auto"/>
      </w:divBdr>
    </w:div>
    <w:div w:id="30081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 Australian Department of Health</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maclue01</dc:creator>
  <cp:lastModifiedBy>Dean Revill</cp:lastModifiedBy>
  <cp:revision>2</cp:revision>
  <cp:lastPrinted>2014-10-22T01:01:00Z</cp:lastPrinted>
  <dcterms:created xsi:type="dcterms:W3CDTF">2021-08-09T22:41:00Z</dcterms:created>
  <dcterms:modified xsi:type="dcterms:W3CDTF">2021-08-09T22:41:00Z</dcterms:modified>
</cp:coreProperties>
</file>