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6422" w14:textId="77777777" w:rsidR="007F49BC" w:rsidRPr="00724E9C" w:rsidRDefault="006925CD">
      <w:pPr>
        <w:rPr>
          <w:color w:val="000000" w:themeColor="text1"/>
        </w:rPr>
      </w:pPr>
      <w:r w:rsidRPr="00724E9C">
        <w:rPr>
          <w:noProof/>
          <w:color w:val="000000" w:themeColor="text1"/>
        </w:rPr>
        <w:drawing>
          <wp:anchor distT="0" distB="0" distL="114300" distR="114300" simplePos="0" relativeHeight="251657728" behindDoc="0" locked="0" layoutInCell="1" allowOverlap="1" wp14:anchorId="17D1B852" wp14:editId="4DF06DCB">
            <wp:simplePos x="0" y="0"/>
            <wp:positionH relativeFrom="column">
              <wp:posOffset>-153670</wp:posOffset>
            </wp:positionH>
            <wp:positionV relativeFrom="paragraph">
              <wp:posOffset>27145</wp:posOffset>
            </wp:positionV>
            <wp:extent cx="2340000" cy="568800"/>
            <wp:effectExtent l="0" t="0" r="0" b="3175"/>
            <wp:wrapSquare wrapText="bothSides"/>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40000" cy="56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58C7" w14:textId="77777777" w:rsidR="004575C8" w:rsidRPr="00724E9C" w:rsidRDefault="004575C8">
      <w:pPr>
        <w:rPr>
          <w:color w:val="000000" w:themeColor="text1"/>
        </w:rPr>
      </w:pPr>
    </w:p>
    <w:p w14:paraId="2A0E7767" w14:textId="77777777" w:rsidR="004575C8" w:rsidRPr="00724E9C" w:rsidRDefault="004575C8">
      <w:pPr>
        <w:rPr>
          <w:color w:val="000000" w:themeColor="text1"/>
        </w:rPr>
      </w:pPr>
    </w:p>
    <w:p w14:paraId="08076B3C" w14:textId="77777777" w:rsidR="007F49BC" w:rsidRPr="00724E9C" w:rsidRDefault="007F49BC" w:rsidP="00914D76">
      <w:pPr>
        <w:rPr>
          <w:color w:val="000000" w:themeColor="text1"/>
          <w:sz w:val="20"/>
          <w:szCs w:val="20"/>
        </w:rPr>
      </w:pPr>
    </w:p>
    <w:p w14:paraId="1FA994D8" w14:textId="77777777" w:rsidR="007F49BC" w:rsidRPr="00724E9C" w:rsidRDefault="00C540DE" w:rsidP="00143B01">
      <w:pPr>
        <w:ind w:left="-142"/>
        <w:jc w:val="right"/>
        <w:rPr>
          <w:b/>
          <w:bCs/>
          <w:color w:val="000000" w:themeColor="text1"/>
          <w:sz w:val="28"/>
          <w:szCs w:val="28"/>
        </w:rPr>
      </w:pPr>
      <w:r w:rsidRPr="00724E9C">
        <w:rPr>
          <w:b/>
          <w:bCs/>
          <w:color w:val="000000" w:themeColor="text1"/>
          <w:sz w:val="28"/>
          <w:szCs w:val="28"/>
        </w:rPr>
        <w:t>R</w:t>
      </w:r>
      <w:r w:rsidR="007F49BC" w:rsidRPr="00724E9C">
        <w:rPr>
          <w:b/>
          <w:bCs/>
          <w:color w:val="000000" w:themeColor="text1"/>
          <w:sz w:val="28"/>
          <w:szCs w:val="28"/>
        </w:rPr>
        <w:t>OLE DESCRIPTION</w:t>
      </w:r>
    </w:p>
    <w:p w14:paraId="47BFF736" w14:textId="77777777" w:rsidR="007F49BC" w:rsidRPr="00724E9C" w:rsidRDefault="007F49BC" w:rsidP="00914D76">
      <w:pPr>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017"/>
      </w:tblGrid>
      <w:tr w:rsidR="00724E9C" w:rsidRPr="00724E9C" w14:paraId="02E2935C" w14:textId="77777777" w:rsidTr="00AE1B69">
        <w:trPr>
          <w:trHeight w:val="261"/>
        </w:trPr>
        <w:tc>
          <w:tcPr>
            <w:tcW w:w="3447" w:type="dxa"/>
            <w:tcBorders>
              <w:top w:val="single" w:sz="4" w:space="0" w:color="auto"/>
              <w:left w:val="single" w:sz="4" w:space="0" w:color="auto"/>
              <w:bottom w:val="single" w:sz="4" w:space="0" w:color="auto"/>
              <w:right w:val="single" w:sz="4" w:space="0" w:color="auto"/>
            </w:tcBorders>
          </w:tcPr>
          <w:p w14:paraId="2A7BBD2B" w14:textId="77777777" w:rsidR="007F49BC" w:rsidRPr="00724E9C" w:rsidRDefault="007F49BC" w:rsidP="00AC0C59">
            <w:pPr>
              <w:spacing w:before="20" w:after="20"/>
              <w:rPr>
                <w:b/>
                <w:bCs/>
                <w:color w:val="000000" w:themeColor="text1"/>
                <w:sz w:val="20"/>
                <w:szCs w:val="20"/>
              </w:rPr>
            </w:pPr>
            <w:r w:rsidRPr="00724E9C">
              <w:rPr>
                <w:b/>
                <w:bCs/>
                <w:color w:val="000000" w:themeColor="text1"/>
                <w:sz w:val="20"/>
                <w:szCs w:val="20"/>
              </w:rPr>
              <w:t>Role Title:</w:t>
            </w:r>
          </w:p>
        </w:tc>
        <w:tc>
          <w:tcPr>
            <w:tcW w:w="6017" w:type="dxa"/>
            <w:tcBorders>
              <w:top w:val="single" w:sz="4" w:space="0" w:color="auto"/>
              <w:left w:val="single" w:sz="4" w:space="0" w:color="auto"/>
              <w:bottom w:val="single" w:sz="4" w:space="0" w:color="auto"/>
              <w:right w:val="single" w:sz="4" w:space="0" w:color="auto"/>
            </w:tcBorders>
          </w:tcPr>
          <w:p w14:paraId="6814D955" w14:textId="15F15D20" w:rsidR="007F49BC" w:rsidRPr="00724E9C" w:rsidRDefault="003F143D" w:rsidP="00AC0C59">
            <w:pPr>
              <w:spacing w:before="20" w:after="20"/>
              <w:jc w:val="both"/>
              <w:rPr>
                <w:color w:val="000000" w:themeColor="text1"/>
                <w:sz w:val="20"/>
                <w:szCs w:val="20"/>
              </w:rPr>
            </w:pPr>
            <w:r w:rsidRPr="00724E9C">
              <w:rPr>
                <w:color w:val="000000" w:themeColor="text1"/>
                <w:sz w:val="20"/>
                <w:szCs w:val="20"/>
              </w:rPr>
              <w:t>Epidemiologist</w:t>
            </w:r>
          </w:p>
        </w:tc>
      </w:tr>
      <w:tr w:rsidR="00724E9C" w:rsidRPr="00724E9C" w14:paraId="021AE877"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493BDF1A" w14:textId="77777777" w:rsidR="007F49BC" w:rsidRPr="00724E9C" w:rsidRDefault="007F49BC" w:rsidP="00AC0C59">
            <w:pPr>
              <w:spacing w:before="20" w:after="20"/>
              <w:rPr>
                <w:b/>
                <w:bCs/>
                <w:color w:val="000000" w:themeColor="text1"/>
                <w:sz w:val="20"/>
                <w:szCs w:val="20"/>
              </w:rPr>
            </w:pPr>
            <w:r w:rsidRPr="00724E9C">
              <w:rPr>
                <w:b/>
                <w:bCs/>
                <w:color w:val="000000" w:themeColor="text1"/>
                <w:sz w:val="20"/>
                <w:szCs w:val="20"/>
              </w:rPr>
              <w:t>Classification Code:</w:t>
            </w:r>
          </w:p>
        </w:tc>
        <w:tc>
          <w:tcPr>
            <w:tcW w:w="6017" w:type="dxa"/>
            <w:tcBorders>
              <w:top w:val="single" w:sz="4" w:space="0" w:color="auto"/>
              <w:left w:val="single" w:sz="4" w:space="0" w:color="auto"/>
              <w:bottom w:val="single" w:sz="4" w:space="0" w:color="auto"/>
              <w:right w:val="single" w:sz="4" w:space="0" w:color="auto"/>
            </w:tcBorders>
          </w:tcPr>
          <w:p w14:paraId="18EAC882" w14:textId="1D89AECE" w:rsidR="007F49BC" w:rsidRPr="00724E9C" w:rsidRDefault="003F143D" w:rsidP="00AC0C59">
            <w:pPr>
              <w:spacing w:before="20" w:after="20"/>
              <w:jc w:val="both"/>
              <w:rPr>
                <w:color w:val="000000" w:themeColor="text1"/>
                <w:sz w:val="20"/>
                <w:szCs w:val="20"/>
              </w:rPr>
            </w:pPr>
            <w:r w:rsidRPr="00724E9C">
              <w:rPr>
                <w:color w:val="000000" w:themeColor="text1"/>
                <w:sz w:val="20"/>
                <w:szCs w:val="20"/>
              </w:rPr>
              <w:t>AHP2</w:t>
            </w:r>
          </w:p>
        </w:tc>
      </w:tr>
      <w:tr w:rsidR="00724E9C" w:rsidRPr="00724E9C" w14:paraId="4C72642D"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5D54CA69" w14:textId="77777777" w:rsidR="007F49BC" w:rsidRPr="00724E9C" w:rsidRDefault="00D60C02" w:rsidP="00B37127">
            <w:pPr>
              <w:spacing w:before="20" w:after="20"/>
              <w:rPr>
                <w:b/>
                <w:bCs/>
                <w:color w:val="000000" w:themeColor="text1"/>
                <w:sz w:val="20"/>
                <w:szCs w:val="20"/>
              </w:rPr>
            </w:pPr>
            <w:r w:rsidRPr="00724E9C">
              <w:rPr>
                <w:b/>
                <w:bCs/>
                <w:color w:val="000000" w:themeColor="text1"/>
                <w:sz w:val="20"/>
                <w:szCs w:val="20"/>
              </w:rPr>
              <w:t>Agency</w:t>
            </w:r>
            <w:r w:rsidR="007F49BC" w:rsidRPr="00724E9C">
              <w:rPr>
                <w:b/>
                <w:bCs/>
                <w:color w:val="000000" w:themeColor="text1"/>
                <w:sz w:val="20"/>
                <w:szCs w:val="20"/>
              </w:rPr>
              <w:t>:</w:t>
            </w:r>
          </w:p>
        </w:tc>
        <w:tc>
          <w:tcPr>
            <w:tcW w:w="6017" w:type="dxa"/>
            <w:tcBorders>
              <w:top w:val="single" w:sz="4" w:space="0" w:color="auto"/>
              <w:left w:val="single" w:sz="4" w:space="0" w:color="auto"/>
              <w:bottom w:val="single" w:sz="4" w:space="0" w:color="auto"/>
              <w:right w:val="single" w:sz="4" w:space="0" w:color="auto"/>
            </w:tcBorders>
          </w:tcPr>
          <w:p w14:paraId="18E60C4B" w14:textId="70890DBB" w:rsidR="007F49BC" w:rsidRPr="00724E9C" w:rsidRDefault="006925CD" w:rsidP="00AC0C59">
            <w:pPr>
              <w:spacing w:before="20" w:after="20"/>
              <w:jc w:val="both"/>
              <w:rPr>
                <w:color w:val="000000" w:themeColor="text1"/>
                <w:sz w:val="20"/>
                <w:szCs w:val="20"/>
              </w:rPr>
            </w:pPr>
            <w:r w:rsidRPr="00724E9C">
              <w:rPr>
                <w:color w:val="000000" w:themeColor="text1"/>
                <w:sz w:val="20"/>
                <w:szCs w:val="20"/>
              </w:rPr>
              <w:t>Preventive Health SA</w:t>
            </w:r>
          </w:p>
        </w:tc>
      </w:tr>
      <w:tr w:rsidR="00724E9C" w:rsidRPr="00724E9C" w14:paraId="112252AF" w14:textId="77777777" w:rsidTr="00AE1B69">
        <w:trPr>
          <w:trHeight w:val="261"/>
        </w:trPr>
        <w:tc>
          <w:tcPr>
            <w:tcW w:w="3447" w:type="dxa"/>
            <w:tcBorders>
              <w:top w:val="single" w:sz="4" w:space="0" w:color="auto"/>
              <w:left w:val="single" w:sz="4" w:space="0" w:color="auto"/>
              <w:bottom w:val="single" w:sz="4" w:space="0" w:color="auto"/>
              <w:right w:val="single" w:sz="4" w:space="0" w:color="auto"/>
            </w:tcBorders>
          </w:tcPr>
          <w:p w14:paraId="5B79DE66" w14:textId="7563D5B8" w:rsidR="007F49BC" w:rsidRPr="00724E9C" w:rsidRDefault="005D492E" w:rsidP="00AC0C59">
            <w:pPr>
              <w:spacing w:before="20" w:after="20"/>
              <w:rPr>
                <w:b/>
                <w:bCs/>
                <w:color w:val="000000" w:themeColor="text1"/>
                <w:sz w:val="20"/>
                <w:szCs w:val="20"/>
              </w:rPr>
            </w:pPr>
            <w:r>
              <w:rPr>
                <w:b/>
                <w:bCs/>
                <w:color w:val="000000" w:themeColor="text1"/>
                <w:sz w:val="20"/>
                <w:szCs w:val="20"/>
              </w:rPr>
              <w:t>Division</w:t>
            </w:r>
            <w:r w:rsidR="007F49BC" w:rsidRPr="00724E9C">
              <w:rPr>
                <w:b/>
                <w:bCs/>
                <w:color w:val="000000" w:themeColor="text1"/>
                <w:sz w:val="20"/>
                <w:szCs w:val="20"/>
              </w:rPr>
              <w:t>:</w:t>
            </w:r>
          </w:p>
        </w:tc>
        <w:tc>
          <w:tcPr>
            <w:tcW w:w="6017" w:type="dxa"/>
            <w:tcBorders>
              <w:top w:val="single" w:sz="4" w:space="0" w:color="auto"/>
              <w:left w:val="single" w:sz="4" w:space="0" w:color="auto"/>
              <w:bottom w:val="single" w:sz="4" w:space="0" w:color="auto"/>
              <w:right w:val="single" w:sz="4" w:space="0" w:color="auto"/>
            </w:tcBorders>
          </w:tcPr>
          <w:p w14:paraId="6D55D6E7" w14:textId="120AF6D2" w:rsidR="007F49BC" w:rsidRPr="00724E9C" w:rsidRDefault="005D492E" w:rsidP="00AC0C59">
            <w:pPr>
              <w:spacing w:before="20" w:after="20"/>
              <w:jc w:val="both"/>
              <w:rPr>
                <w:color w:val="000000" w:themeColor="text1"/>
                <w:sz w:val="20"/>
                <w:szCs w:val="20"/>
              </w:rPr>
            </w:pPr>
            <w:r>
              <w:rPr>
                <w:color w:val="000000" w:themeColor="text1"/>
                <w:sz w:val="20"/>
                <w:szCs w:val="20"/>
              </w:rPr>
              <w:t>Epidemiology and Research</w:t>
            </w:r>
          </w:p>
        </w:tc>
      </w:tr>
      <w:tr w:rsidR="00724E9C" w:rsidRPr="00724E9C" w14:paraId="3415308C"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6CCAB34D" w14:textId="77777777" w:rsidR="007F49BC" w:rsidRPr="00724E9C" w:rsidRDefault="005D088E" w:rsidP="00AC0C59">
            <w:pPr>
              <w:spacing w:before="20" w:after="20"/>
              <w:rPr>
                <w:b/>
                <w:bCs/>
                <w:color w:val="000000" w:themeColor="text1"/>
                <w:sz w:val="20"/>
                <w:szCs w:val="20"/>
              </w:rPr>
            </w:pPr>
            <w:r w:rsidRPr="00724E9C">
              <w:rPr>
                <w:b/>
                <w:bCs/>
                <w:color w:val="000000" w:themeColor="text1"/>
                <w:sz w:val="20"/>
                <w:szCs w:val="20"/>
              </w:rPr>
              <w:t>Team</w:t>
            </w:r>
            <w:r w:rsidR="007F49BC" w:rsidRPr="00724E9C">
              <w:rPr>
                <w:b/>
                <w:bCs/>
                <w:color w:val="000000" w:themeColor="text1"/>
                <w:sz w:val="20"/>
                <w:szCs w:val="20"/>
              </w:rPr>
              <w:t>:</w:t>
            </w:r>
          </w:p>
        </w:tc>
        <w:tc>
          <w:tcPr>
            <w:tcW w:w="6017" w:type="dxa"/>
            <w:tcBorders>
              <w:top w:val="single" w:sz="4" w:space="0" w:color="auto"/>
              <w:left w:val="single" w:sz="4" w:space="0" w:color="auto"/>
              <w:bottom w:val="single" w:sz="4" w:space="0" w:color="auto"/>
              <w:right w:val="single" w:sz="4" w:space="0" w:color="auto"/>
            </w:tcBorders>
          </w:tcPr>
          <w:p w14:paraId="374D85DD" w14:textId="49AB9D3F" w:rsidR="007F49BC" w:rsidRPr="00724E9C" w:rsidRDefault="003F143D" w:rsidP="00AC0C59">
            <w:pPr>
              <w:spacing w:before="20" w:after="20"/>
              <w:jc w:val="both"/>
              <w:rPr>
                <w:color w:val="000000" w:themeColor="text1"/>
                <w:sz w:val="20"/>
                <w:szCs w:val="20"/>
              </w:rPr>
            </w:pPr>
            <w:r w:rsidRPr="00724E9C">
              <w:rPr>
                <w:color w:val="000000" w:themeColor="text1"/>
                <w:sz w:val="20"/>
                <w:szCs w:val="20"/>
              </w:rPr>
              <w:t xml:space="preserve">Data, </w:t>
            </w:r>
            <w:r w:rsidR="005D492E">
              <w:rPr>
                <w:color w:val="000000" w:themeColor="text1"/>
                <w:sz w:val="20"/>
                <w:szCs w:val="20"/>
              </w:rPr>
              <w:t>Analytics and Health Translation</w:t>
            </w:r>
          </w:p>
        </w:tc>
      </w:tr>
      <w:tr w:rsidR="005D492E" w:rsidRPr="00724E9C" w14:paraId="0751E6B9"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2BF44CB8" w14:textId="77777777" w:rsidR="005D492E" w:rsidRPr="00724E9C" w:rsidRDefault="005D492E" w:rsidP="005D492E">
            <w:pPr>
              <w:spacing w:before="20" w:after="20"/>
              <w:rPr>
                <w:b/>
                <w:bCs/>
                <w:color w:val="000000" w:themeColor="text1"/>
                <w:sz w:val="20"/>
                <w:szCs w:val="20"/>
              </w:rPr>
            </w:pPr>
            <w:r w:rsidRPr="00724E9C">
              <w:rPr>
                <w:b/>
                <w:bCs/>
                <w:color w:val="000000" w:themeColor="text1"/>
                <w:sz w:val="20"/>
                <w:szCs w:val="20"/>
              </w:rPr>
              <w:t>Role reports to:</w:t>
            </w:r>
          </w:p>
        </w:tc>
        <w:tc>
          <w:tcPr>
            <w:tcW w:w="6017" w:type="dxa"/>
            <w:tcBorders>
              <w:top w:val="single" w:sz="4" w:space="0" w:color="auto"/>
              <w:left w:val="single" w:sz="4" w:space="0" w:color="auto"/>
              <w:bottom w:val="single" w:sz="4" w:space="0" w:color="auto"/>
              <w:right w:val="single" w:sz="4" w:space="0" w:color="auto"/>
            </w:tcBorders>
          </w:tcPr>
          <w:p w14:paraId="562FEADC" w14:textId="57BC5440" w:rsidR="005D492E" w:rsidRPr="00724E9C" w:rsidRDefault="005D492E" w:rsidP="005D492E">
            <w:pPr>
              <w:spacing w:before="20" w:after="20"/>
              <w:jc w:val="both"/>
              <w:rPr>
                <w:color w:val="000000" w:themeColor="text1"/>
                <w:sz w:val="20"/>
                <w:szCs w:val="20"/>
              </w:rPr>
            </w:pPr>
            <w:r>
              <w:rPr>
                <w:color w:val="000000" w:themeColor="text1"/>
                <w:sz w:val="20"/>
                <w:szCs w:val="20"/>
              </w:rPr>
              <w:t xml:space="preserve">Senior Epidemiologist, </w:t>
            </w:r>
          </w:p>
        </w:tc>
      </w:tr>
      <w:tr w:rsidR="005D492E" w:rsidRPr="00724E9C" w14:paraId="585AF9B5"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6C0CF0CA" w14:textId="77777777" w:rsidR="005D492E" w:rsidRPr="00724E9C" w:rsidRDefault="005D492E" w:rsidP="005D492E">
            <w:pPr>
              <w:spacing w:before="20" w:after="20"/>
              <w:rPr>
                <w:b/>
                <w:bCs/>
                <w:color w:val="000000" w:themeColor="text1"/>
                <w:sz w:val="20"/>
                <w:szCs w:val="20"/>
              </w:rPr>
            </w:pPr>
            <w:r w:rsidRPr="00724E9C">
              <w:rPr>
                <w:b/>
                <w:bCs/>
                <w:color w:val="000000" w:themeColor="text1"/>
                <w:sz w:val="20"/>
                <w:szCs w:val="20"/>
              </w:rPr>
              <w:t>Role Created/ Reviewed Date:</w:t>
            </w:r>
          </w:p>
        </w:tc>
        <w:tc>
          <w:tcPr>
            <w:tcW w:w="6017" w:type="dxa"/>
            <w:tcBorders>
              <w:top w:val="single" w:sz="4" w:space="0" w:color="auto"/>
              <w:left w:val="single" w:sz="4" w:space="0" w:color="auto"/>
              <w:bottom w:val="single" w:sz="4" w:space="0" w:color="auto"/>
              <w:right w:val="single" w:sz="4" w:space="0" w:color="auto"/>
            </w:tcBorders>
          </w:tcPr>
          <w:p w14:paraId="477E6E51" w14:textId="6EF8F756" w:rsidR="005D492E" w:rsidRPr="00724E9C" w:rsidRDefault="005D492E" w:rsidP="005D492E">
            <w:pPr>
              <w:spacing w:before="20" w:after="20"/>
              <w:jc w:val="both"/>
              <w:rPr>
                <w:color w:val="000000" w:themeColor="text1"/>
                <w:sz w:val="20"/>
                <w:szCs w:val="20"/>
              </w:rPr>
            </w:pPr>
            <w:r>
              <w:rPr>
                <w:color w:val="000000" w:themeColor="text1"/>
                <w:sz w:val="20"/>
                <w:szCs w:val="20"/>
              </w:rPr>
              <w:t>June</w:t>
            </w:r>
            <w:r w:rsidRPr="00724E9C">
              <w:rPr>
                <w:color w:val="000000" w:themeColor="text1"/>
                <w:sz w:val="20"/>
                <w:szCs w:val="20"/>
              </w:rPr>
              <w:t xml:space="preserve"> 2024</w:t>
            </w:r>
          </w:p>
        </w:tc>
      </w:tr>
      <w:tr w:rsidR="005D492E" w:rsidRPr="00724E9C" w14:paraId="1DA8972C"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352A7E41" w14:textId="6E6BD7DA" w:rsidR="005D492E" w:rsidRPr="00724E9C" w:rsidRDefault="005D492E" w:rsidP="005D492E">
            <w:pPr>
              <w:spacing w:before="20" w:after="20"/>
              <w:rPr>
                <w:b/>
                <w:bCs/>
                <w:color w:val="000000" w:themeColor="text1"/>
                <w:sz w:val="20"/>
                <w:szCs w:val="20"/>
              </w:rPr>
            </w:pPr>
            <w:r w:rsidRPr="00724E9C">
              <w:rPr>
                <w:b/>
                <w:bCs/>
                <w:color w:val="000000" w:themeColor="text1"/>
                <w:sz w:val="20"/>
                <w:szCs w:val="20"/>
              </w:rPr>
              <w:t>Criminal and Relevant History Screening:</w:t>
            </w:r>
          </w:p>
        </w:tc>
        <w:tc>
          <w:tcPr>
            <w:tcW w:w="6017" w:type="dxa"/>
            <w:tcBorders>
              <w:top w:val="single" w:sz="4" w:space="0" w:color="auto"/>
              <w:left w:val="single" w:sz="4" w:space="0" w:color="auto"/>
              <w:bottom w:val="single" w:sz="4" w:space="0" w:color="auto"/>
              <w:right w:val="single" w:sz="4" w:space="0" w:color="auto"/>
            </w:tcBorders>
          </w:tcPr>
          <w:p w14:paraId="3A3A53DD" w14:textId="77777777" w:rsidR="005D492E" w:rsidRPr="00724E9C" w:rsidRDefault="005D492E" w:rsidP="005D492E">
            <w:pPr>
              <w:tabs>
                <w:tab w:val="left" w:pos="522"/>
              </w:tabs>
              <w:rPr>
                <w:color w:val="000000" w:themeColor="text1"/>
                <w:sz w:val="20"/>
                <w:szCs w:val="20"/>
              </w:rPr>
            </w:pPr>
            <w:r w:rsidRPr="00724E9C">
              <w:rPr>
                <w:color w:val="000000" w:themeColor="text1"/>
                <w:sz w:val="20"/>
                <w:szCs w:val="20"/>
              </w:rPr>
              <w:fldChar w:fldCharType="begin">
                <w:ffData>
                  <w:name w:val="Check1"/>
                  <w:enabled/>
                  <w:calcOnExit w:val="0"/>
                  <w:checkBox>
                    <w:sizeAuto/>
                    <w:default w:val="0"/>
                    <w:checked w:val="0"/>
                  </w:checkBox>
                </w:ffData>
              </w:fldChar>
            </w:r>
            <w:bookmarkStart w:id="0" w:name="Check1"/>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bookmarkEnd w:id="0"/>
            <w:r w:rsidRPr="00724E9C">
              <w:rPr>
                <w:color w:val="000000" w:themeColor="text1"/>
                <w:sz w:val="20"/>
                <w:szCs w:val="20"/>
              </w:rPr>
              <w:tab/>
              <w:t>Aged (NPC)</w:t>
            </w:r>
          </w:p>
          <w:p w14:paraId="6AB00D5D" w14:textId="1B91EED3" w:rsidR="005D492E" w:rsidRPr="00724E9C" w:rsidRDefault="005D492E" w:rsidP="005D492E">
            <w:pPr>
              <w:tabs>
                <w:tab w:val="left" w:pos="522"/>
              </w:tabs>
              <w:rPr>
                <w:color w:val="000000" w:themeColor="text1"/>
                <w:sz w:val="20"/>
                <w:szCs w:val="20"/>
              </w:rPr>
            </w:pPr>
            <w:r w:rsidRPr="00724E9C">
              <w:rPr>
                <w:color w:val="000000" w:themeColor="text1"/>
                <w:sz w:val="20"/>
                <w:szCs w:val="20"/>
              </w:rPr>
              <w:fldChar w:fldCharType="begin">
                <w:ffData>
                  <w:name w:val="Check2"/>
                  <w:enabled/>
                  <w:calcOnExit w:val="0"/>
                  <w:checkBox>
                    <w:sizeAuto/>
                    <w:default w:val="0"/>
                  </w:checkBox>
                </w:ffData>
              </w:fldChar>
            </w:r>
            <w:bookmarkStart w:id="1" w:name="Check2"/>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bookmarkEnd w:id="1"/>
            <w:r w:rsidRPr="00724E9C">
              <w:rPr>
                <w:color w:val="000000" w:themeColor="text1"/>
                <w:sz w:val="20"/>
                <w:szCs w:val="20"/>
              </w:rPr>
              <w:tab/>
              <w:t>Working With Children’s Check (WWCC) (DHS)</w:t>
            </w:r>
          </w:p>
          <w:p w14:paraId="7EFD9EF2" w14:textId="77777777" w:rsidR="005D492E" w:rsidRPr="00724E9C" w:rsidRDefault="005D492E" w:rsidP="005D492E">
            <w:pPr>
              <w:tabs>
                <w:tab w:val="left" w:pos="522"/>
              </w:tabs>
              <w:rPr>
                <w:color w:val="000000" w:themeColor="text1"/>
                <w:sz w:val="20"/>
                <w:szCs w:val="20"/>
              </w:rPr>
            </w:pPr>
            <w:r w:rsidRPr="00724E9C">
              <w:rPr>
                <w:color w:val="000000" w:themeColor="text1"/>
                <w:sz w:val="20"/>
                <w:szCs w:val="20"/>
              </w:rPr>
              <w:fldChar w:fldCharType="begin">
                <w:ffData>
                  <w:name w:val="Check3"/>
                  <w:enabled/>
                  <w:calcOnExit w:val="0"/>
                  <w:checkBox>
                    <w:sizeAuto/>
                    <w:default w:val="0"/>
                    <w:checked w:val="0"/>
                  </w:checkBox>
                </w:ffData>
              </w:fldChar>
            </w:r>
            <w:bookmarkStart w:id="2" w:name="Check3"/>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bookmarkEnd w:id="2"/>
            <w:r w:rsidRPr="00724E9C">
              <w:rPr>
                <w:color w:val="000000" w:themeColor="text1"/>
                <w:sz w:val="20"/>
                <w:szCs w:val="20"/>
              </w:rPr>
              <w:tab/>
              <w:t>Vulnerable (NPC)</w:t>
            </w:r>
          </w:p>
          <w:p w14:paraId="62C794E9" w14:textId="09BBB23B" w:rsidR="005D492E" w:rsidRPr="00724E9C" w:rsidRDefault="005D492E" w:rsidP="005D492E">
            <w:pPr>
              <w:tabs>
                <w:tab w:val="left" w:pos="522"/>
              </w:tabs>
              <w:spacing w:before="20" w:after="20"/>
              <w:jc w:val="both"/>
              <w:rPr>
                <w:color w:val="000000" w:themeColor="text1"/>
                <w:sz w:val="20"/>
                <w:szCs w:val="20"/>
              </w:rPr>
            </w:pPr>
            <w:r w:rsidRPr="00724E9C">
              <w:rPr>
                <w:color w:val="000000" w:themeColor="text1"/>
                <w:sz w:val="20"/>
                <w:szCs w:val="20"/>
              </w:rPr>
              <w:fldChar w:fldCharType="begin">
                <w:ffData>
                  <w:name w:val="Check4"/>
                  <w:enabled/>
                  <w:calcOnExit w:val="0"/>
                  <w:checkBox>
                    <w:sizeAuto/>
                    <w:default w:val="1"/>
                  </w:checkBox>
                </w:ffData>
              </w:fldChar>
            </w:r>
            <w:bookmarkStart w:id="3" w:name="Check4"/>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bookmarkEnd w:id="3"/>
            <w:r w:rsidRPr="00724E9C">
              <w:rPr>
                <w:color w:val="000000" w:themeColor="text1"/>
                <w:sz w:val="20"/>
                <w:szCs w:val="20"/>
              </w:rPr>
              <w:tab/>
              <w:t>General Probity (NPC)</w:t>
            </w:r>
          </w:p>
        </w:tc>
      </w:tr>
      <w:tr w:rsidR="005D492E" w:rsidRPr="00724E9C" w14:paraId="45309977" w14:textId="77777777" w:rsidTr="00AE1B69">
        <w:trPr>
          <w:trHeight w:val="279"/>
        </w:trPr>
        <w:tc>
          <w:tcPr>
            <w:tcW w:w="3447" w:type="dxa"/>
            <w:tcBorders>
              <w:top w:val="single" w:sz="4" w:space="0" w:color="auto"/>
              <w:left w:val="single" w:sz="4" w:space="0" w:color="auto"/>
              <w:bottom w:val="single" w:sz="4" w:space="0" w:color="auto"/>
              <w:right w:val="single" w:sz="4" w:space="0" w:color="auto"/>
            </w:tcBorders>
          </w:tcPr>
          <w:p w14:paraId="67BC355E" w14:textId="77777777" w:rsidR="005D492E" w:rsidRPr="00724E9C" w:rsidRDefault="005D492E" w:rsidP="005D492E">
            <w:pPr>
              <w:spacing w:before="20" w:after="20"/>
              <w:rPr>
                <w:b/>
                <w:bCs/>
                <w:color w:val="000000" w:themeColor="text1"/>
                <w:sz w:val="20"/>
                <w:szCs w:val="20"/>
              </w:rPr>
            </w:pPr>
            <w:r w:rsidRPr="00724E9C">
              <w:rPr>
                <w:b/>
                <w:bCs/>
                <w:color w:val="000000" w:themeColor="text1"/>
                <w:sz w:val="20"/>
                <w:szCs w:val="20"/>
              </w:rPr>
              <w:t>Immunisation Risk Category Requirements:</w:t>
            </w:r>
          </w:p>
        </w:tc>
        <w:tc>
          <w:tcPr>
            <w:tcW w:w="6017" w:type="dxa"/>
            <w:tcBorders>
              <w:top w:val="single" w:sz="4" w:space="0" w:color="auto"/>
              <w:left w:val="single" w:sz="4" w:space="0" w:color="auto"/>
              <w:bottom w:val="single" w:sz="4" w:space="0" w:color="auto"/>
              <w:right w:val="single" w:sz="4" w:space="0" w:color="auto"/>
            </w:tcBorders>
          </w:tcPr>
          <w:p w14:paraId="3A5854CE" w14:textId="21E1137C" w:rsidR="005D492E" w:rsidRPr="00724E9C" w:rsidRDefault="005D492E" w:rsidP="005D492E">
            <w:pPr>
              <w:tabs>
                <w:tab w:val="left" w:pos="522"/>
              </w:tabs>
              <w:rPr>
                <w:color w:val="000000" w:themeColor="text1"/>
                <w:sz w:val="18"/>
                <w:szCs w:val="18"/>
              </w:rPr>
            </w:pPr>
            <w:r w:rsidRPr="00724E9C">
              <w:rPr>
                <w:color w:val="000000" w:themeColor="text1"/>
                <w:sz w:val="20"/>
                <w:szCs w:val="20"/>
              </w:rPr>
              <w:fldChar w:fldCharType="begin">
                <w:ffData>
                  <w:name w:val="Check1"/>
                  <w:enabled/>
                  <w:calcOnExit w:val="0"/>
                  <w:checkBox>
                    <w:sizeAuto/>
                    <w:default w:val="0"/>
                    <w:checked w:val="0"/>
                  </w:checkBox>
                </w:ffData>
              </w:fldChar>
            </w:r>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r w:rsidRPr="00724E9C">
              <w:rPr>
                <w:color w:val="000000" w:themeColor="text1"/>
                <w:sz w:val="20"/>
                <w:szCs w:val="20"/>
              </w:rPr>
              <w:tab/>
              <w:t xml:space="preserve"> Category A </w:t>
            </w:r>
            <w:r w:rsidRPr="00724E9C">
              <w:rPr>
                <w:color w:val="000000" w:themeColor="text1"/>
                <w:sz w:val="18"/>
                <w:szCs w:val="18"/>
              </w:rPr>
              <w:t>(direct contact with blood or body substances)</w:t>
            </w:r>
          </w:p>
          <w:p w14:paraId="69BA2DC3" w14:textId="18147DDF" w:rsidR="005D492E" w:rsidRPr="00724E9C" w:rsidRDefault="005D492E" w:rsidP="005D492E">
            <w:pPr>
              <w:tabs>
                <w:tab w:val="left" w:pos="522"/>
              </w:tabs>
              <w:rPr>
                <w:color w:val="000000" w:themeColor="text1"/>
                <w:sz w:val="20"/>
                <w:szCs w:val="20"/>
              </w:rPr>
            </w:pPr>
            <w:r w:rsidRPr="00724E9C">
              <w:rPr>
                <w:color w:val="000000" w:themeColor="text1"/>
                <w:sz w:val="20"/>
                <w:szCs w:val="20"/>
              </w:rPr>
              <w:fldChar w:fldCharType="begin">
                <w:ffData>
                  <w:name w:val="Check2"/>
                  <w:enabled/>
                  <w:calcOnExit w:val="0"/>
                  <w:checkBox>
                    <w:sizeAuto/>
                    <w:default w:val="0"/>
                    <w:checked w:val="0"/>
                  </w:checkBox>
                </w:ffData>
              </w:fldChar>
            </w:r>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r w:rsidRPr="00724E9C">
              <w:rPr>
                <w:color w:val="000000" w:themeColor="text1"/>
                <w:sz w:val="20"/>
                <w:szCs w:val="20"/>
              </w:rPr>
              <w:tab/>
              <w:t xml:space="preserve"> Category B </w:t>
            </w:r>
            <w:r w:rsidRPr="00724E9C">
              <w:rPr>
                <w:color w:val="000000" w:themeColor="text1"/>
                <w:sz w:val="18"/>
                <w:szCs w:val="18"/>
              </w:rPr>
              <w:t>(indirect contact with blood or body substances)</w:t>
            </w:r>
          </w:p>
          <w:p w14:paraId="267A8442" w14:textId="30658515" w:rsidR="005D492E" w:rsidRPr="00724E9C" w:rsidRDefault="005D492E" w:rsidP="005D492E">
            <w:pPr>
              <w:tabs>
                <w:tab w:val="left" w:pos="522"/>
              </w:tabs>
              <w:rPr>
                <w:color w:val="000000" w:themeColor="text1"/>
                <w:sz w:val="20"/>
                <w:szCs w:val="20"/>
              </w:rPr>
            </w:pPr>
            <w:r w:rsidRPr="00724E9C">
              <w:rPr>
                <w:color w:val="000000" w:themeColor="text1"/>
                <w:sz w:val="20"/>
                <w:szCs w:val="20"/>
              </w:rPr>
              <w:fldChar w:fldCharType="begin">
                <w:ffData>
                  <w:name w:val=""/>
                  <w:enabled/>
                  <w:calcOnExit w:val="0"/>
                  <w:checkBox>
                    <w:sizeAuto/>
                    <w:default w:val="1"/>
                  </w:checkBox>
                </w:ffData>
              </w:fldChar>
            </w:r>
            <w:r w:rsidRPr="00724E9C">
              <w:rPr>
                <w:color w:val="000000" w:themeColor="text1"/>
                <w:sz w:val="20"/>
                <w:szCs w:val="20"/>
              </w:rPr>
              <w:instrText xml:space="preserve"> FORMCHECKBOX </w:instrText>
            </w:r>
            <w:r w:rsidR="0014735C">
              <w:rPr>
                <w:color w:val="000000" w:themeColor="text1"/>
                <w:sz w:val="20"/>
                <w:szCs w:val="20"/>
              </w:rPr>
            </w:r>
            <w:r w:rsidR="0014735C">
              <w:rPr>
                <w:color w:val="000000" w:themeColor="text1"/>
                <w:sz w:val="20"/>
                <w:szCs w:val="20"/>
              </w:rPr>
              <w:fldChar w:fldCharType="separate"/>
            </w:r>
            <w:r w:rsidRPr="00724E9C">
              <w:rPr>
                <w:color w:val="000000" w:themeColor="text1"/>
                <w:sz w:val="20"/>
                <w:szCs w:val="20"/>
              </w:rPr>
              <w:fldChar w:fldCharType="end"/>
            </w:r>
            <w:r w:rsidRPr="00724E9C">
              <w:rPr>
                <w:color w:val="000000" w:themeColor="text1"/>
                <w:sz w:val="20"/>
                <w:szCs w:val="20"/>
              </w:rPr>
              <w:tab/>
              <w:t xml:space="preserve"> Category C </w:t>
            </w:r>
            <w:r w:rsidRPr="00724E9C">
              <w:rPr>
                <w:color w:val="000000" w:themeColor="text1"/>
                <w:sz w:val="18"/>
                <w:szCs w:val="18"/>
              </w:rPr>
              <w:t>(minimal patient contact)</w:t>
            </w:r>
            <w:r w:rsidRPr="00724E9C">
              <w:rPr>
                <w:color w:val="000000" w:themeColor="text1"/>
                <w:sz w:val="20"/>
                <w:szCs w:val="20"/>
              </w:rPr>
              <w:t xml:space="preserve"> </w:t>
            </w:r>
          </w:p>
        </w:tc>
      </w:tr>
    </w:tbl>
    <w:p w14:paraId="747C3AA0" w14:textId="77777777" w:rsidR="007F49BC" w:rsidRPr="00724E9C" w:rsidRDefault="007F49BC" w:rsidP="00914D76">
      <w:pPr>
        <w:rPr>
          <w:color w:val="000000" w:themeColor="text1"/>
          <w:sz w:val="20"/>
          <w:szCs w:val="20"/>
        </w:rPr>
      </w:pPr>
    </w:p>
    <w:p w14:paraId="666D2AC8" w14:textId="77777777" w:rsidR="007F49BC" w:rsidRPr="00724E9C" w:rsidRDefault="007F49BC" w:rsidP="00914D76">
      <w:pPr>
        <w:jc w:val="both"/>
        <w:rPr>
          <w:color w:val="000000" w:themeColor="text1"/>
          <w:sz w:val="20"/>
          <w:szCs w:val="20"/>
        </w:rPr>
      </w:pPr>
    </w:p>
    <w:p w14:paraId="050F2668" w14:textId="77777777" w:rsidR="007F49BC" w:rsidRPr="00724E9C" w:rsidRDefault="007F49BC" w:rsidP="00C02310">
      <w:pPr>
        <w:shd w:val="clear" w:color="auto" w:fill="D9D9D9"/>
        <w:ind w:left="-142" w:firstLine="142"/>
        <w:jc w:val="both"/>
        <w:rPr>
          <w:b/>
          <w:bCs/>
          <w:color w:val="000000" w:themeColor="text1"/>
          <w:sz w:val="28"/>
          <w:szCs w:val="28"/>
        </w:rPr>
      </w:pPr>
      <w:r w:rsidRPr="00724E9C">
        <w:rPr>
          <w:b/>
          <w:bCs/>
          <w:color w:val="000000" w:themeColor="text1"/>
          <w:sz w:val="28"/>
          <w:szCs w:val="28"/>
        </w:rPr>
        <w:t>ROLE CONTEXT</w:t>
      </w:r>
    </w:p>
    <w:p w14:paraId="31411EE7" w14:textId="77777777" w:rsidR="007F49BC" w:rsidRPr="00724E9C" w:rsidRDefault="007F49BC" w:rsidP="00D56B41">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2467BA8B" w14:textId="77777777" w:rsidTr="000E3B43">
        <w:trPr>
          <w:cantSplit/>
          <w:trHeight w:val="529"/>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2A4B4375" w14:textId="77777777" w:rsidR="007F49BC" w:rsidRPr="00724E9C" w:rsidRDefault="007F49BC" w:rsidP="00BD450E">
            <w:pPr>
              <w:spacing w:after="120"/>
              <w:jc w:val="both"/>
              <w:rPr>
                <w:b/>
                <w:bCs/>
                <w:color w:val="000000" w:themeColor="text1"/>
                <w:sz w:val="20"/>
                <w:szCs w:val="20"/>
              </w:rPr>
            </w:pPr>
            <w:r w:rsidRPr="00724E9C">
              <w:rPr>
                <w:b/>
                <w:bCs/>
                <w:color w:val="000000" w:themeColor="text1"/>
                <w:sz w:val="20"/>
                <w:szCs w:val="20"/>
              </w:rPr>
              <w:t>Primary Objective(s) of role:</w:t>
            </w:r>
          </w:p>
        </w:tc>
      </w:tr>
      <w:tr w:rsidR="00724E9C" w:rsidRPr="00724E9C" w14:paraId="15A27D73" w14:textId="77777777" w:rsidTr="00310B76">
        <w:trPr>
          <w:trHeight w:val="1420"/>
        </w:trPr>
        <w:tc>
          <w:tcPr>
            <w:tcW w:w="9464" w:type="dxa"/>
            <w:tcBorders>
              <w:top w:val="single" w:sz="4" w:space="0" w:color="auto"/>
              <w:left w:val="single" w:sz="4" w:space="0" w:color="auto"/>
              <w:bottom w:val="single" w:sz="4" w:space="0" w:color="auto"/>
              <w:right w:val="single" w:sz="4" w:space="0" w:color="auto"/>
            </w:tcBorders>
          </w:tcPr>
          <w:p w14:paraId="3A33B799" w14:textId="60358125" w:rsidR="0019070C" w:rsidRPr="00A412CB" w:rsidRDefault="003F143D" w:rsidP="00717082">
            <w:pPr>
              <w:pStyle w:val="BodyText2"/>
              <w:numPr>
                <w:ilvl w:val="0"/>
                <w:numId w:val="20"/>
              </w:numPr>
              <w:spacing w:before="60" w:after="60" w:line="240" w:lineRule="auto"/>
              <w:ind w:left="357" w:hanging="357"/>
              <w:jc w:val="both"/>
              <w:rPr>
                <w:color w:val="000000" w:themeColor="text1"/>
                <w:sz w:val="20"/>
                <w:szCs w:val="20"/>
              </w:rPr>
            </w:pPr>
            <w:r w:rsidRPr="00724E9C">
              <w:rPr>
                <w:color w:val="000000" w:themeColor="text1"/>
                <w:sz w:val="20"/>
                <w:szCs w:val="20"/>
              </w:rPr>
              <w:t xml:space="preserve">The Epidemiologist is </w:t>
            </w:r>
            <w:r w:rsidR="0019070C" w:rsidRPr="00724E9C">
              <w:rPr>
                <w:color w:val="000000" w:themeColor="text1"/>
                <w:sz w:val="20"/>
                <w:szCs w:val="20"/>
              </w:rPr>
              <w:t>responsible</w:t>
            </w:r>
            <w:r w:rsidRPr="00724E9C">
              <w:rPr>
                <w:color w:val="000000" w:themeColor="text1"/>
                <w:sz w:val="20"/>
                <w:szCs w:val="20"/>
              </w:rPr>
              <w:t xml:space="preserve"> for</w:t>
            </w:r>
            <w:r w:rsidR="0019070C" w:rsidRPr="00724E9C">
              <w:rPr>
                <w:color w:val="000000" w:themeColor="text1"/>
                <w:sz w:val="20"/>
                <w:szCs w:val="20"/>
              </w:rPr>
              <w:t xml:space="preserve"> undertaking </w:t>
            </w:r>
            <w:r w:rsidRPr="00724E9C">
              <w:rPr>
                <w:color w:val="000000" w:themeColor="text1"/>
                <w:sz w:val="20"/>
                <w:szCs w:val="20"/>
              </w:rPr>
              <w:t xml:space="preserve">the statistical analysis </w:t>
            </w:r>
            <w:r w:rsidR="00D20737" w:rsidRPr="00724E9C">
              <w:rPr>
                <w:color w:val="000000" w:themeColor="text1"/>
                <w:sz w:val="20"/>
                <w:szCs w:val="20"/>
              </w:rPr>
              <w:t xml:space="preserve">and reporting </w:t>
            </w:r>
            <w:r w:rsidRPr="00724E9C">
              <w:rPr>
                <w:color w:val="000000" w:themeColor="text1"/>
                <w:sz w:val="20"/>
                <w:szCs w:val="20"/>
              </w:rPr>
              <w:t xml:space="preserve">of </w:t>
            </w:r>
            <w:r w:rsidR="00D20737" w:rsidRPr="00724E9C">
              <w:rPr>
                <w:color w:val="000000" w:themeColor="text1"/>
                <w:sz w:val="20"/>
                <w:szCs w:val="20"/>
              </w:rPr>
              <w:t xml:space="preserve">public health data from </w:t>
            </w:r>
            <w:r w:rsidR="00A412CB">
              <w:rPr>
                <w:color w:val="000000" w:themeColor="text1"/>
                <w:sz w:val="20"/>
                <w:szCs w:val="20"/>
              </w:rPr>
              <w:t>the</w:t>
            </w:r>
            <w:r w:rsidR="00D20737" w:rsidRPr="00724E9C">
              <w:rPr>
                <w:color w:val="000000" w:themeColor="text1"/>
                <w:sz w:val="20"/>
                <w:szCs w:val="20"/>
              </w:rPr>
              <w:t xml:space="preserve"> </w:t>
            </w:r>
            <w:r w:rsidRPr="00724E9C">
              <w:rPr>
                <w:color w:val="000000" w:themeColor="text1"/>
                <w:sz w:val="20"/>
                <w:szCs w:val="20"/>
              </w:rPr>
              <w:t>population health survey</w:t>
            </w:r>
            <w:r w:rsidR="00D20737" w:rsidRPr="00724E9C">
              <w:rPr>
                <w:color w:val="000000" w:themeColor="text1"/>
                <w:sz w:val="20"/>
                <w:szCs w:val="20"/>
              </w:rPr>
              <w:t>s and registries maintained within the Epidemiology</w:t>
            </w:r>
            <w:r w:rsidR="005D492E">
              <w:rPr>
                <w:color w:val="000000" w:themeColor="text1"/>
                <w:sz w:val="20"/>
                <w:szCs w:val="20"/>
              </w:rPr>
              <w:t xml:space="preserve"> and Research Division</w:t>
            </w:r>
            <w:r w:rsidR="00A412CB">
              <w:rPr>
                <w:color w:val="000000" w:themeColor="text1"/>
                <w:sz w:val="20"/>
                <w:szCs w:val="20"/>
              </w:rPr>
              <w:t>, and external datasets.</w:t>
            </w:r>
            <w:r w:rsidRPr="00724E9C">
              <w:rPr>
                <w:color w:val="000000" w:themeColor="text1"/>
                <w:sz w:val="20"/>
                <w:szCs w:val="20"/>
              </w:rPr>
              <w:t xml:space="preserve"> </w:t>
            </w:r>
          </w:p>
          <w:p w14:paraId="1DBDD805" w14:textId="3B28FC12" w:rsidR="00D20737" w:rsidRPr="00724E9C" w:rsidRDefault="00D20737" w:rsidP="00717082">
            <w:pPr>
              <w:pStyle w:val="BodyText2"/>
              <w:numPr>
                <w:ilvl w:val="0"/>
                <w:numId w:val="20"/>
              </w:numPr>
              <w:spacing w:before="60" w:after="60" w:line="240" w:lineRule="auto"/>
              <w:ind w:left="357" w:hanging="357"/>
              <w:jc w:val="both"/>
              <w:rPr>
                <w:color w:val="000000" w:themeColor="text1"/>
                <w:sz w:val="20"/>
                <w:szCs w:val="20"/>
              </w:rPr>
            </w:pPr>
            <w:r w:rsidRPr="00724E9C">
              <w:rPr>
                <w:color w:val="000000" w:themeColor="text1"/>
                <w:sz w:val="20"/>
                <w:szCs w:val="20"/>
              </w:rPr>
              <w:t xml:space="preserve">The role plans and undertakes the analysis and reporting </w:t>
            </w:r>
            <w:r w:rsidR="00351CFD">
              <w:rPr>
                <w:color w:val="000000" w:themeColor="text1"/>
                <w:sz w:val="20"/>
                <w:szCs w:val="20"/>
              </w:rPr>
              <w:t>of</w:t>
            </w:r>
            <w:r w:rsidRPr="00724E9C">
              <w:rPr>
                <w:color w:val="000000" w:themeColor="text1"/>
                <w:sz w:val="20"/>
                <w:szCs w:val="20"/>
              </w:rPr>
              <w:t xml:space="preserve"> </w:t>
            </w:r>
            <w:r w:rsidR="00351CFD" w:rsidRPr="00351CFD">
              <w:rPr>
                <w:color w:val="000000" w:themeColor="text1"/>
                <w:sz w:val="20"/>
                <w:szCs w:val="20"/>
              </w:rPr>
              <w:t xml:space="preserve">epidemiological </w:t>
            </w:r>
            <w:r w:rsidRPr="00724E9C">
              <w:rPr>
                <w:color w:val="000000" w:themeColor="text1"/>
                <w:sz w:val="20"/>
                <w:szCs w:val="20"/>
              </w:rPr>
              <w:t>data, prepar</w:t>
            </w:r>
            <w:r w:rsidR="00351CFD">
              <w:rPr>
                <w:color w:val="000000" w:themeColor="text1"/>
                <w:sz w:val="20"/>
                <w:szCs w:val="20"/>
              </w:rPr>
              <w:t>ing</w:t>
            </w:r>
            <w:r w:rsidRPr="00724E9C">
              <w:rPr>
                <w:color w:val="000000" w:themeColor="text1"/>
                <w:sz w:val="20"/>
                <w:szCs w:val="20"/>
              </w:rPr>
              <w:t xml:space="preserve"> a range of routine</w:t>
            </w:r>
            <w:r w:rsidR="00351CFD">
              <w:rPr>
                <w:color w:val="000000" w:themeColor="text1"/>
                <w:sz w:val="20"/>
                <w:szCs w:val="20"/>
              </w:rPr>
              <w:t xml:space="preserve"> and</w:t>
            </w:r>
            <w:r w:rsidRPr="00724E9C">
              <w:rPr>
                <w:color w:val="000000" w:themeColor="text1"/>
                <w:sz w:val="20"/>
                <w:szCs w:val="20"/>
              </w:rPr>
              <w:t xml:space="preserve"> ad-hoc reports and recommendations on patterns of population health data.</w:t>
            </w:r>
          </w:p>
          <w:p w14:paraId="2D4D9D91" w14:textId="796A6321" w:rsidR="007F49BC" w:rsidRPr="00724E9C" w:rsidRDefault="0043563B" w:rsidP="00717082">
            <w:pPr>
              <w:pStyle w:val="BodyText2"/>
              <w:numPr>
                <w:ilvl w:val="0"/>
                <w:numId w:val="20"/>
              </w:numPr>
              <w:spacing w:before="60" w:after="60" w:line="240" w:lineRule="auto"/>
              <w:ind w:left="357" w:hanging="357"/>
              <w:jc w:val="both"/>
              <w:rPr>
                <w:color w:val="000000" w:themeColor="text1"/>
                <w:sz w:val="20"/>
                <w:szCs w:val="20"/>
              </w:rPr>
            </w:pPr>
            <w:r w:rsidRPr="00724E9C">
              <w:rPr>
                <w:color w:val="000000" w:themeColor="text1"/>
                <w:sz w:val="20"/>
                <w:szCs w:val="20"/>
              </w:rPr>
              <w:t xml:space="preserve">The Epidemiologist </w:t>
            </w:r>
            <w:r w:rsidR="00717082" w:rsidRPr="00724E9C">
              <w:rPr>
                <w:color w:val="000000" w:themeColor="text1"/>
                <w:sz w:val="20"/>
                <w:szCs w:val="20"/>
              </w:rPr>
              <w:t>works collaboratively with a range of internal and external stakeholders, including universities, researchers, and government, non-</w:t>
            </w:r>
            <w:proofErr w:type="gramStart"/>
            <w:r w:rsidR="00717082" w:rsidRPr="00724E9C">
              <w:rPr>
                <w:color w:val="000000" w:themeColor="text1"/>
                <w:sz w:val="20"/>
                <w:szCs w:val="20"/>
              </w:rPr>
              <w:t>government</w:t>
            </w:r>
            <w:proofErr w:type="gramEnd"/>
            <w:r w:rsidR="00717082" w:rsidRPr="00724E9C">
              <w:rPr>
                <w:color w:val="000000" w:themeColor="text1"/>
                <w:sz w:val="20"/>
                <w:szCs w:val="20"/>
              </w:rPr>
              <w:t xml:space="preserve"> and community stakeholders to assess and process requests for data held within the Epidemiology </w:t>
            </w:r>
            <w:r w:rsidR="005D492E">
              <w:rPr>
                <w:color w:val="000000" w:themeColor="text1"/>
                <w:sz w:val="20"/>
                <w:szCs w:val="20"/>
              </w:rPr>
              <w:t>and Research Division</w:t>
            </w:r>
            <w:r w:rsidRPr="00724E9C">
              <w:rPr>
                <w:color w:val="000000" w:themeColor="text1"/>
                <w:sz w:val="20"/>
                <w:szCs w:val="20"/>
              </w:rPr>
              <w:t xml:space="preserve">. </w:t>
            </w:r>
          </w:p>
        </w:tc>
      </w:tr>
    </w:tbl>
    <w:p w14:paraId="36ADBA26" w14:textId="77777777" w:rsidR="007F49BC" w:rsidRPr="00724E9C" w:rsidRDefault="007F49BC" w:rsidP="00765A06">
      <w:pPr>
        <w:jc w:val="both"/>
        <w:rPr>
          <w:b/>
          <w:bCs/>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243DC2A8" w14:textId="77777777" w:rsidTr="000E3B43">
        <w:trPr>
          <w:cantSplit/>
          <w:trHeight w:val="518"/>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41CB02F8" w14:textId="77777777" w:rsidR="007F49BC" w:rsidRPr="00724E9C" w:rsidRDefault="007F49BC" w:rsidP="0041484A">
            <w:pPr>
              <w:spacing w:after="120"/>
              <w:jc w:val="both"/>
              <w:rPr>
                <w:b/>
                <w:bCs/>
                <w:color w:val="000000" w:themeColor="text1"/>
                <w:sz w:val="20"/>
                <w:szCs w:val="20"/>
              </w:rPr>
            </w:pPr>
            <w:r w:rsidRPr="00724E9C">
              <w:rPr>
                <w:b/>
                <w:bCs/>
                <w:color w:val="000000" w:themeColor="text1"/>
                <w:sz w:val="20"/>
                <w:szCs w:val="20"/>
              </w:rPr>
              <w:t>Key Relationships/ Interactions:</w:t>
            </w:r>
          </w:p>
        </w:tc>
      </w:tr>
      <w:tr w:rsidR="00724E9C" w:rsidRPr="00724E9C" w14:paraId="2FA64C54" w14:textId="77777777" w:rsidTr="00717082">
        <w:trPr>
          <w:trHeight w:val="695"/>
        </w:trPr>
        <w:tc>
          <w:tcPr>
            <w:tcW w:w="9464" w:type="dxa"/>
            <w:tcBorders>
              <w:top w:val="single" w:sz="4" w:space="0" w:color="auto"/>
              <w:left w:val="single" w:sz="4" w:space="0" w:color="auto"/>
              <w:bottom w:val="single" w:sz="4" w:space="0" w:color="auto"/>
              <w:right w:val="single" w:sz="4" w:space="0" w:color="auto"/>
            </w:tcBorders>
          </w:tcPr>
          <w:p w14:paraId="632D2FA3" w14:textId="77777777" w:rsidR="007F49BC" w:rsidRPr="00724E9C" w:rsidRDefault="007F49BC" w:rsidP="00BD450E">
            <w:pPr>
              <w:jc w:val="both"/>
              <w:rPr>
                <w:color w:val="000000" w:themeColor="text1"/>
                <w:sz w:val="20"/>
                <w:szCs w:val="20"/>
                <w:u w:val="single"/>
              </w:rPr>
            </w:pPr>
            <w:r w:rsidRPr="00724E9C">
              <w:rPr>
                <w:color w:val="000000" w:themeColor="text1"/>
                <w:sz w:val="20"/>
                <w:szCs w:val="20"/>
                <w:u w:val="single"/>
              </w:rPr>
              <w:t>Internal</w:t>
            </w:r>
          </w:p>
          <w:p w14:paraId="3C795ED0" w14:textId="329008FB" w:rsidR="00990A96" w:rsidRPr="00724E9C" w:rsidRDefault="00990A96"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 xml:space="preserve">Reports to the </w:t>
            </w:r>
            <w:r w:rsidR="005D492E">
              <w:rPr>
                <w:color w:val="000000" w:themeColor="text1"/>
                <w:sz w:val="20"/>
                <w:szCs w:val="20"/>
              </w:rPr>
              <w:t>Senior Epidemiologist</w:t>
            </w:r>
          </w:p>
          <w:p w14:paraId="6B18AF13" w14:textId="12DB4E5D" w:rsidR="00990A96" w:rsidRPr="00724E9C" w:rsidRDefault="00990A96"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 xml:space="preserve">Works </w:t>
            </w:r>
            <w:r w:rsidR="00717082" w:rsidRPr="00724E9C">
              <w:rPr>
                <w:color w:val="000000" w:themeColor="text1"/>
                <w:sz w:val="20"/>
                <w:szCs w:val="20"/>
              </w:rPr>
              <w:t xml:space="preserve">closely </w:t>
            </w:r>
            <w:r w:rsidRPr="00724E9C">
              <w:rPr>
                <w:color w:val="000000" w:themeColor="text1"/>
                <w:sz w:val="20"/>
                <w:szCs w:val="20"/>
              </w:rPr>
              <w:t xml:space="preserve">with Epidemiology </w:t>
            </w:r>
            <w:r w:rsidR="005D492E">
              <w:rPr>
                <w:color w:val="000000" w:themeColor="text1"/>
                <w:sz w:val="20"/>
                <w:szCs w:val="20"/>
              </w:rPr>
              <w:t>and Research Division</w:t>
            </w:r>
            <w:r w:rsidR="005D492E" w:rsidRPr="00724E9C" w:rsidDel="005D492E">
              <w:rPr>
                <w:color w:val="000000" w:themeColor="text1"/>
                <w:sz w:val="20"/>
                <w:szCs w:val="20"/>
              </w:rPr>
              <w:t xml:space="preserve"> </w:t>
            </w:r>
            <w:r w:rsidR="007E3404">
              <w:rPr>
                <w:color w:val="000000" w:themeColor="text1"/>
                <w:sz w:val="20"/>
                <w:szCs w:val="20"/>
              </w:rPr>
              <w:t>Executive,</w:t>
            </w:r>
            <w:r w:rsidR="00717082" w:rsidRPr="00724E9C">
              <w:rPr>
                <w:color w:val="000000" w:themeColor="text1"/>
                <w:sz w:val="20"/>
                <w:szCs w:val="20"/>
              </w:rPr>
              <w:t xml:space="preserve"> </w:t>
            </w:r>
            <w:proofErr w:type="gramStart"/>
            <w:r w:rsidR="00717082" w:rsidRPr="00724E9C">
              <w:rPr>
                <w:color w:val="000000" w:themeColor="text1"/>
                <w:sz w:val="20"/>
                <w:szCs w:val="20"/>
              </w:rPr>
              <w:t>management</w:t>
            </w:r>
            <w:proofErr w:type="gramEnd"/>
            <w:r w:rsidR="00717082" w:rsidRPr="00724E9C">
              <w:rPr>
                <w:color w:val="000000" w:themeColor="text1"/>
                <w:sz w:val="20"/>
                <w:szCs w:val="20"/>
              </w:rPr>
              <w:t xml:space="preserve"> and staff.</w:t>
            </w:r>
          </w:p>
          <w:p w14:paraId="3CF573D3" w14:textId="7162B6FD" w:rsidR="00990A96" w:rsidRPr="00724E9C" w:rsidRDefault="00990A96"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Proactively engages and liaises with other members of Preventive Health SA</w:t>
            </w:r>
          </w:p>
          <w:p w14:paraId="5A9CC65F" w14:textId="77777777" w:rsidR="007F49BC" w:rsidRPr="00724E9C" w:rsidRDefault="007F49BC" w:rsidP="00BD450E">
            <w:pPr>
              <w:rPr>
                <w:color w:val="000000" w:themeColor="text1"/>
                <w:sz w:val="20"/>
                <w:szCs w:val="20"/>
              </w:rPr>
            </w:pPr>
          </w:p>
          <w:p w14:paraId="4B730E51" w14:textId="77777777" w:rsidR="007F49BC" w:rsidRPr="00724E9C" w:rsidRDefault="007F49BC" w:rsidP="00BD450E">
            <w:pPr>
              <w:jc w:val="both"/>
              <w:rPr>
                <w:color w:val="000000" w:themeColor="text1"/>
                <w:sz w:val="20"/>
                <w:szCs w:val="20"/>
                <w:u w:val="single"/>
              </w:rPr>
            </w:pPr>
            <w:r w:rsidRPr="00724E9C">
              <w:rPr>
                <w:color w:val="000000" w:themeColor="text1"/>
                <w:sz w:val="20"/>
                <w:szCs w:val="20"/>
                <w:u w:val="single"/>
              </w:rPr>
              <w:t>External</w:t>
            </w:r>
          </w:p>
          <w:p w14:paraId="67481DD0" w14:textId="7942350C" w:rsidR="00717082" w:rsidRPr="00724E9C" w:rsidRDefault="00717082"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Liaises with internal and external service providers.</w:t>
            </w:r>
          </w:p>
          <w:p w14:paraId="5FA6DB05" w14:textId="33FAD9FA" w:rsidR="003F143D" w:rsidRPr="00724E9C" w:rsidRDefault="00717082"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L</w:t>
            </w:r>
            <w:r w:rsidR="003F143D" w:rsidRPr="00724E9C">
              <w:rPr>
                <w:color w:val="000000" w:themeColor="text1"/>
                <w:sz w:val="20"/>
                <w:szCs w:val="20"/>
              </w:rPr>
              <w:t>iaise</w:t>
            </w:r>
            <w:r w:rsidRPr="00724E9C">
              <w:rPr>
                <w:color w:val="000000" w:themeColor="text1"/>
                <w:sz w:val="20"/>
                <w:szCs w:val="20"/>
              </w:rPr>
              <w:t>s</w:t>
            </w:r>
            <w:r w:rsidR="003F143D" w:rsidRPr="00724E9C">
              <w:rPr>
                <w:color w:val="000000" w:themeColor="text1"/>
                <w:sz w:val="20"/>
                <w:szCs w:val="20"/>
              </w:rPr>
              <w:t xml:space="preserve"> with </w:t>
            </w:r>
            <w:r w:rsidRPr="00724E9C">
              <w:rPr>
                <w:color w:val="000000" w:themeColor="text1"/>
                <w:sz w:val="20"/>
                <w:szCs w:val="20"/>
              </w:rPr>
              <w:t>E</w:t>
            </w:r>
            <w:r w:rsidR="00091D4A" w:rsidRPr="00724E9C">
              <w:rPr>
                <w:color w:val="000000" w:themeColor="text1"/>
                <w:sz w:val="20"/>
                <w:szCs w:val="20"/>
              </w:rPr>
              <w:t>pidemiologists</w:t>
            </w:r>
            <w:r w:rsidR="003F143D" w:rsidRPr="00724E9C">
              <w:rPr>
                <w:color w:val="000000" w:themeColor="text1"/>
                <w:sz w:val="20"/>
                <w:szCs w:val="20"/>
              </w:rPr>
              <w:t xml:space="preserve"> and health professionals in other States and in Commonwealth Government Departments and Agencies.</w:t>
            </w:r>
          </w:p>
          <w:p w14:paraId="49146CFF" w14:textId="0340C5C5" w:rsidR="007F49BC" w:rsidRPr="00724E9C" w:rsidRDefault="00717082" w:rsidP="003F143D">
            <w:pPr>
              <w:pStyle w:val="BodyText2"/>
              <w:numPr>
                <w:ilvl w:val="0"/>
                <w:numId w:val="19"/>
              </w:numPr>
              <w:spacing w:after="0" w:line="240" w:lineRule="auto"/>
              <w:rPr>
                <w:color w:val="000000" w:themeColor="text1"/>
                <w:sz w:val="20"/>
                <w:szCs w:val="20"/>
              </w:rPr>
            </w:pPr>
            <w:r w:rsidRPr="00724E9C">
              <w:rPr>
                <w:color w:val="000000" w:themeColor="text1"/>
                <w:sz w:val="20"/>
                <w:szCs w:val="20"/>
              </w:rPr>
              <w:t xml:space="preserve">Works </w:t>
            </w:r>
            <w:r w:rsidR="00517697" w:rsidRPr="00724E9C">
              <w:rPr>
                <w:color w:val="000000" w:themeColor="text1"/>
                <w:sz w:val="20"/>
                <w:szCs w:val="20"/>
              </w:rPr>
              <w:t>collaborat</w:t>
            </w:r>
            <w:r w:rsidRPr="00724E9C">
              <w:rPr>
                <w:color w:val="000000" w:themeColor="text1"/>
                <w:sz w:val="20"/>
                <w:szCs w:val="20"/>
              </w:rPr>
              <w:t>ively</w:t>
            </w:r>
            <w:r w:rsidR="00517697" w:rsidRPr="00724E9C">
              <w:rPr>
                <w:color w:val="000000" w:themeColor="text1"/>
                <w:sz w:val="20"/>
                <w:szCs w:val="20"/>
              </w:rPr>
              <w:t xml:space="preserve"> with universities, researchers, key external government and non-government and community stakeholders </w:t>
            </w:r>
            <w:r w:rsidRPr="00724E9C">
              <w:rPr>
                <w:color w:val="000000" w:themeColor="text1"/>
                <w:sz w:val="20"/>
                <w:szCs w:val="20"/>
              </w:rPr>
              <w:t xml:space="preserve">in relation to requests for data held within the </w:t>
            </w:r>
            <w:r w:rsidR="005D492E" w:rsidRPr="00724E9C">
              <w:rPr>
                <w:color w:val="000000" w:themeColor="text1"/>
                <w:sz w:val="20"/>
                <w:szCs w:val="20"/>
              </w:rPr>
              <w:t xml:space="preserve">Epidemiology </w:t>
            </w:r>
            <w:r w:rsidR="005D492E">
              <w:rPr>
                <w:color w:val="000000" w:themeColor="text1"/>
                <w:sz w:val="20"/>
                <w:szCs w:val="20"/>
              </w:rPr>
              <w:t>and Research Division</w:t>
            </w:r>
            <w:r w:rsidR="00517697" w:rsidRPr="00724E9C">
              <w:rPr>
                <w:color w:val="000000" w:themeColor="text1"/>
                <w:sz w:val="20"/>
                <w:szCs w:val="20"/>
              </w:rPr>
              <w:t>.</w:t>
            </w:r>
          </w:p>
        </w:tc>
      </w:tr>
    </w:tbl>
    <w:p w14:paraId="1A55D6E2" w14:textId="097D5AE8" w:rsidR="00E06A8B" w:rsidRDefault="00E06A8B" w:rsidP="00521E73">
      <w:pPr>
        <w:jc w:val="both"/>
        <w:rPr>
          <w:color w:val="000000" w:themeColor="text1"/>
          <w:sz w:val="20"/>
          <w:szCs w:val="20"/>
        </w:rPr>
      </w:pPr>
    </w:p>
    <w:p w14:paraId="29153E97" w14:textId="77777777" w:rsidR="00E06A8B" w:rsidRDefault="00E06A8B">
      <w:pPr>
        <w:rPr>
          <w:color w:val="000000" w:themeColor="text1"/>
          <w:sz w:val="20"/>
          <w:szCs w:val="20"/>
        </w:rPr>
      </w:pPr>
      <w:r>
        <w:rPr>
          <w:color w:val="000000" w:themeColor="text1"/>
          <w:sz w:val="20"/>
          <w:szCs w:val="20"/>
        </w:rPr>
        <w:br w:type="page"/>
      </w:r>
    </w:p>
    <w:p w14:paraId="188D8D95" w14:textId="77777777" w:rsidR="00D256B7" w:rsidRPr="00724E9C" w:rsidRDefault="00D256B7" w:rsidP="00521E73">
      <w:pPr>
        <w:jc w:val="both"/>
        <w:rPr>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724E9C" w:rsidRPr="00724E9C" w14:paraId="1EDC2590" w14:textId="77777777" w:rsidTr="000E3B43">
        <w:trPr>
          <w:cantSplit/>
          <w:trHeight w:val="531"/>
        </w:trPr>
        <w:tc>
          <w:tcPr>
            <w:tcW w:w="9606" w:type="dxa"/>
            <w:tcBorders>
              <w:top w:val="single" w:sz="4" w:space="0" w:color="auto"/>
              <w:left w:val="single" w:sz="4" w:space="0" w:color="auto"/>
              <w:bottom w:val="single" w:sz="4" w:space="0" w:color="auto"/>
              <w:right w:val="single" w:sz="4" w:space="0" w:color="auto"/>
            </w:tcBorders>
            <w:shd w:val="clear" w:color="auto" w:fill="D9D9D9"/>
            <w:vAlign w:val="center"/>
          </w:tcPr>
          <w:p w14:paraId="6A216993" w14:textId="77777777" w:rsidR="00C540DE" w:rsidRPr="00724E9C" w:rsidRDefault="00C540DE" w:rsidP="000320A0">
            <w:pPr>
              <w:spacing w:after="120"/>
              <w:jc w:val="both"/>
              <w:rPr>
                <w:b/>
                <w:bCs/>
                <w:color w:val="000000" w:themeColor="text1"/>
                <w:sz w:val="20"/>
                <w:szCs w:val="20"/>
              </w:rPr>
            </w:pPr>
            <w:r w:rsidRPr="00724E9C">
              <w:rPr>
                <w:b/>
                <w:bCs/>
                <w:color w:val="000000" w:themeColor="text1"/>
                <w:sz w:val="20"/>
                <w:szCs w:val="20"/>
              </w:rPr>
              <w:t>Challenges associated with Role:</w:t>
            </w:r>
          </w:p>
        </w:tc>
      </w:tr>
      <w:tr w:rsidR="00724E9C" w:rsidRPr="00724E9C" w14:paraId="2509CD0F" w14:textId="77777777" w:rsidTr="00310B76">
        <w:trPr>
          <w:trHeight w:val="1121"/>
        </w:trPr>
        <w:tc>
          <w:tcPr>
            <w:tcW w:w="9606" w:type="dxa"/>
            <w:tcBorders>
              <w:top w:val="single" w:sz="4" w:space="0" w:color="auto"/>
              <w:left w:val="single" w:sz="4" w:space="0" w:color="auto"/>
              <w:bottom w:val="single" w:sz="4" w:space="0" w:color="auto"/>
              <w:right w:val="single" w:sz="4" w:space="0" w:color="auto"/>
            </w:tcBorders>
          </w:tcPr>
          <w:p w14:paraId="6E6C1FD9" w14:textId="77777777" w:rsidR="00C540DE" w:rsidRPr="00724E9C" w:rsidRDefault="00C540DE" w:rsidP="00895437">
            <w:pPr>
              <w:pStyle w:val="BodyText2"/>
              <w:spacing w:after="0" w:line="240" w:lineRule="auto"/>
              <w:ind w:left="360"/>
              <w:jc w:val="both"/>
              <w:rPr>
                <w:color w:val="000000" w:themeColor="text1"/>
                <w:sz w:val="20"/>
                <w:szCs w:val="20"/>
              </w:rPr>
            </w:pPr>
          </w:p>
          <w:p w14:paraId="450EBFA4" w14:textId="77777777" w:rsidR="00C540DE" w:rsidRPr="00724E9C" w:rsidRDefault="00C540DE" w:rsidP="00895437">
            <w:pPr>
              <w:spacing w:after="120"/>
              <w:jc w:val="both"/>
              <w:rPr>
                <w:color w:val="000000" w:themeColor="text1"/>
                <w:sz w:val="20"/>
                <w:szCs w:val="20"/>
              </w:rPr>
            </w:pPr>
            <w:r w:rsidRPr="00724E9C">
              <w:rPr>
                <w:color w:val="000000" w:themeColor="text1"/>
                <w:sz w:val="20"/>
                <w:szCs w:val="20"/>
              </w:rPr>
              <w:t>Major challenges currently associated with the role include:</w:t>
            </w:r>
          </w:p>
          <w:p w14:paraId="6B17CBE8" w14:textId="02CFFAFA" w:rsidR="00895437" w:rsidRPr="00724E9C" w:rsidRDefault="00895437" w:rsidP="00895437">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 xml:space="preserve">Balancing competing priorities, expectations and tight timeframes to deliver robust data and </w:t>
            </w:r>
            <w:proofErr w:type="gramStart"/>
            <w:r w:rsidRPr="00724E9C">
              <w:rPr>
                <w:color w:val="000000" w:themeColor="text1"/>
                <w:sz w:val="20"/>
                <w:szCs w:val="20"/>
              </w:rPr>
              <w:t>high quality</w:t>
            </w:r>
            <w:proofErr w:type="gramEnd"/>
            <w:r w:rsidRPr="00724E9C">
              <w:rPr>
                <w:color w:val="000000" w:themeColor="text1"/>
                <w:sz w:val="20"/>
                <w:szCs w:val="20"/>
              </w:rPr>
              <w:t xml:space="preserve"> analysis and reporting. </w:t>
            </w:r>
          </w:p>
          <w:p w14:paraId="0555930D" w14:textId="66EFD4E8" w:rsidR="00C540DE" w:rsidRPr="00724E9C" w:rsidRDefault="00760A76" w:rsidP="00895437">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 xml:space="preserve">Monitoring, </w:t>
            </w:r>
            <w:proofErr w:type="gramStart"/>
            <w:r w:rsidRPr="00724E9C">
              <w:rPr>
                <w:color w:val="000000" w:themeColor="text1"/>
                <w:sz w:val="20"/>
                <w:szCs w:val="20"/>
              </w:rPr>
              <w:t>analys</w:t>
            </w:r>
            <w:r w:rsidR="00895437" w:rsidRPr="00724E9C">
              <w:rPr>
                <w:color w:val="000000" w:themeColor="text1"/>
                <w:sz w:val="20"/>
                <w:szCs w:val="20"/>
              </w:rPr>
              <w:t>ing</w:t>
            </w:r>
            <w:proofErr w:type="gramEnd"/>
            <w:r w:rsidRPr="00724E9C">
              <w:rPr>
                <w:color w:val="000000" w:themeColor="text1"/>
                <w:sz w:val="20"/>
                <w:szCs w:val="20"/>
              </w:rPr>
              <w:t xml:space="preserve"> and reporting population health trends, risk factors and outcomes using the extensive range of population health data collected within the </w:t>
            </w:r>
            <w:r w:rsidR="005D492E" w:rsidRPr="00724E9C">
              <w:rPr>
                <w:color w:val="000000" w:themeColor="text1"/>
                <w:sz w:val="20"/>
                <w:szCs w:val="20"/>
              </w:rPr>
              <w:t xml:space="preserve">Epidemiology </w:t>
            </w:r>
            <w:r w:rsidR="005D492E">
              <w:rPr>
                <w:color w:val="000000" w:themeColor="text1"/>
                <w:sz w:val="20"/>
                <w:szCs w:val="20"/>
              </w:rPr>
              <w:t>and Research Division</w:t>
            </w:r>
            <w:r w:rsidR="00895437" w:rsidRPr="00724E9C">
              <w:rPr>
                <w:color w:val="000000" w:themeColor="text1"/>
                <w:sz w:val="20"/>
                <w:szCs w:val="20"/>
              </w:rPr>
              <w:t>.</w:t>
            </w:r>
          </w:p>
          <w:p w14:paraId="61DAE180" w14:textId="1B5B5FAA" w:rsidR="00760A76" w:rsidRPr="00724E9C" w:rsidRDefault="00895437" w:rsidP="00895437">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Developing and maintaining partnerships with universities, researchers, and government, non-</w:t>
            </w:r>
            <w:proofErr w:type="gramStart"/>
            <w:r w:rsidRPr="00724E9C">
              <w:rPr>
                <w:color w:val="000000" w:themeColor="text1"/>
                <w:sz w:val="20"/>
                <w:szCs w:val="20"/>
              </w:rPr>
              <w:t>government</w:t>
            </w:r>
            <w:proofErr w:type="gramEnd"/>
            <w:r w:rsidRPr="00724E9C">
              <w:rPr>
                <w:color w:val="000000" w:themeColor="text1"/>
                <w:sz w:val="20"/>
                <w:szCs w:val="20"/>
              </w:rPr>
              <w:t xml:space="preserve"> and community stakeholders to assess and facilitate requests for data held within the </w:t>
            </w:r>
            <w:r w:rsidR="005D492E" w:rsidRPr="00724E9C">
              <w:rPr>
                <w:color w:val="000000" w:themeColor="text1"/>
                <w:sz w:val="20"/>
                <w:szCs w:val="20"/>
              </w:rPr>
              <w:t xml:space="preserve">Epidemiology </w:t>
            </w:r>
            <w:r w:rsidR="005D492E">
              <w:rPr>
                <w:color w:val="000000" w:themeColor="text1"/>
                <w:sz w:val="20"/>
                <w:szCs w:val="20"/>
              </w:rPr>
              <w:t>and Research Division</w:t>
            </w:r>
            <w:r w:rsidRPr="00724E9C">
              <w:rPr>
                <w:color w:val="000000" w:themeColor="text1"/>
                <w:sz w:val="20"/>
                <w:szCs w:val="20"/>
              </w:rPr>
              <w:t>.</w:t>
            </w:r>
          </w:p>
        </w:tc>
      </w:tr>
    </w:tbl>
    <w:p w14:paraId="040C7EF6" w14:textId="77777777" w:rsidR="00C540DE" w:rsidRPr="00724E9C" w:rsidRDefault="00C540DE" w:rsidP="00895437">
      <w:pPr>
        <w:jc w:val="both"/>
        <w:rPr>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724E9C" w:rsidRPr="00724E9C" w14:paraId="3FF3532F" w14:textId="77777777" w:rsidTr="000E3B43">
        <w:trPr>
          <w:cantSplit/>
          <w:trHeight w:val="511"/>
        </w:trPr>
        <w:tc>
          <w:tcPr>
            <w:tcW w:w="9606" w:type="dxa"/>
            <w:tcBorders>
              <w:top w:val="single" w:sz="4" w:space="0" w:color="auto"/>
              <w:left w:val="single" w:sz="4" w:space="0" w:color="auto"/>
              <w:bottom w:val="single" w:sz="4" w:space="0" w:color="auto"/>
              <w:right w:val="single" w:sz="4" w:space="0" w:color="auto"/>
            </w:tcBorders>
            <w:shd w:val="clear" w:color="auto" w:fill="D9D9D9"/>
            <w:vAlign w:val="center"/>
          </w:tcPr>
          <w:p w14:paraId="6E6F53EB" w14:textId="77777777" w:rsidR="00C540DE" w:rsidRPr="00724E9C" w:rsidRDefault="00C540DE" w:rsidP="000320A0">
            <w:pPr>
              <w:spacing w:after="120"/>
              <w:jc w:val="both"/>
              <w:rPr>
                <w:b/>
                <w:bCs/>
                <w:color w:val="000000" w:themeColor="text1"/>
                <w:sz w:val="20"/>
                <w:szCs w:val="20"/>
              </w:rPr>
            </w:pPr>
            <w:r w:rsidRPr="00724E9C">
              <w:rPr>
                <w:b/>
                <w:bCs/>
                <w:color w:val="000000" w:themeColor="text1"/>
                <w:sz w:val="20"/>
                <w:szCs w:val="20"/>
              </w:rPr>
              <w:t>Delegations:</w:t>
            </w:r>
          </w:p>
        </w:tc>
      </w:tr>
      <w:tr w:rsidR="00724E9C" w:rsidRPr="00724E9C" w14:paraId="38BE19D3" w14:textId="77777777" w:rsidTr="000E3B43">
        <w:tc>
          <w:tcPr>
            <w:tcW w:w="9606" w:type="dxa"/>
            <w:tcBorders>
              <w:top w:val="single" w:sz="4" w:space="0" w:color="auto"/>
              <w:left w:val="single" w:sz="4" w:space="0" w:color="auto"/>
              <w:bottom w:val="single" w:sz="4" w:space="0" w:color="auto"/>
              <w:right w:val="single" w:sz="4" w:space="0" w:color="auto"/>
            </w:tcBorders>
          </w:tcPr>
          <w:p w14:paraId="07F0B78C" w14:textId="39CFC3C6" w:rsidR="00C540DE" w:rsidRPr="00724E9C" w:rsidRDefault="003F143D" w:rsidP="000C7958">
            <w:pPr>
              <w:pStyle w:val="BodyText2"/>
              <w:numPr>
                <w:ilvl w:val="0"/>
                <w:numId w:val="19"/>
              </w:numPr>
              <w:spacing w:before="60" w:after="60" w:line="240" w:lineRule="auto"/>
              <w:rPr>
                <w:color w:val="000000" w:themeColor="text1"/>
                <w:sz w:val="18"/>
                <w:szCs w:val="18"/>
              </w:rPr>
            </w:pPr>
            <w:r w:rsidRPr="00724E9C">
              <w:rPr>
                <w:color w:val="000000" w:themeColor="text1"/>
                <w:sz w:val="18"/>
                <w:szCs w:val="18"/>
              </w:rPr>
              <w:t>Nil</w:t>
            </w:r>
            <w:r w:rsidR="00895437" w:rsidRPr="00724E9C">
              <w:rPr>
                <w:color w:val="000000" w:themeColor="text1"/>
                <w:sz w:val="18"/>
                <w:szCs w:val="18"/>
              </w:rPr>
              <w:t>.</w:t>
            </w:r>
          </w:p>
        </w:tc>
      </w:tr>
    </w:tbl>
    <w:p w14:paraId="6FF194AF" w14:textId="77777777" w:rsidR="00C540DE" w:rsidRPr="00724E9C" w:rsidRDefault="00C540DE" w:rsidP="00521E73">
      <w:pPr>
        <w:jc w:val="both"/>
        <w:rPr>
          <w:color w:val="000000" w:themeColor="text1"/>
          <w:sz w:val="20"/>
          <w:szCs w:val="20"/>
        </w:rPr>
      </w:pPr>
    </w:p>
    <w:p w14:paraId="7BA20E83" w14:textId="77777777" w:rsidR="000C7958" w:rsidRPr="00724E9C" w:rsidRDefault="000C7958" w:rsidP="00521E73">
      <w:pPr>
        <w:jc w:val="both"/>
        <w:rPr>
          <w:color w:val="000000" w:themeColor="text1"/>
          <w:sz w:val="20"/>
          <w:szCs w:val="20"/>
        </w:rPr>
      </w:pPr>
    </w:p>
    <w:p w14:paraId="21E1E008" w14:textId="77777777" w:rsidR="008F4537" w:rsidRPr="00724E9C" w:rsidRDefault="008F4537" w:rsidP="008F4537">
      <w:pPr>
        <w:shd w:val="clear" w:color="auto" w:fill="D9D9D9"/>
        <w:ind w:left="-142"/>
        <w:rPr>
          <w:color w:val="000000" w:themeColor="text1"/>
          <w:sz w:val="28"/>
          <w:szCs w:val="28"/>
        </w:rPr>
      </w:pPr>
      <w:r w:rsidRPr="00724E9C">
        <w:rPr>
          <w:b/>
          <w:bCs/>
          <w:color w:val="000000" w:themeColor="text1"/>
          <w:sz w:val="28"/>
          <w:szCs w:val="28"/>
        </w:rPr>
        <w:t>Key Result Area and Responsibilities</w:t>
      </w:r>
    </w:p>
    <w:p w14:paraId="6F8747FC" w14:textId="77777777" w:rsidR="008F4537" w:rsidRPr="00724E9C" w:rsidRDefault="008F4537" w:rsidP="008F4537">
      <w:pPr>
        <w:spacing w:before="20" w:after="20"/>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624"/>
      </w:tblGrid>
      <w:tr w:rsidR="00724E9C" w:rsidRPr="00724E9C" w14:paraId="1494CD20" w14:textId="77777777" w:rsidTr="003F143D">
        <w:trPr>
          <w:trHeight w:val="304"/>
        </w:trPr>
        <w:tc>
          <w:tcPr>
            <w:tcW w:w="2721" w:type="dxa"/>
            <w:tcBorders>
              <w:top w:val="single" w:sz="4" w:space="0" w:color="auto"/>
              <w:left w:val="single" w:sz="4" w:space="0" w:color="auto"/>
              <w:bottom w:val="single" w:sz="4" w:space="0" w:color="auto"/>
              <w:right w:val="single" w:sz="4" w:space="0" w:color="auto"/>
            </w:tcBorders>
          </w:tcPr>
          <w:p w14:paraId="33E191BF" w14:textId="77777777" w:rsidR="008F4537" w:rsidRPr="00724E9C" w:rsidRDefault="008F4537" w:rsidP="0013785B">
            <w:pPr>
              <w:spacing w:before="40" w:after="40"/>
              <w:jc w:val="both"/>
              <w:rPr>
                <w:b/>
                <w:bCs/>
                <w:color w:val="000000" w:themeColor="text1"/>
                <w:sz w:val="20"/>
                <w:szCs w:val="20"/>
              </w:rPr>
            </w:pPr>
            <w:r w:rsidRPr="00724E9C">
              <w:rPr>
                <w:b/>
                <w:bCs/>
                <w:color w:val="000000" w:themeColor="text1"/>
                <w:sz w:val="20"/>
                <w:szCs w:val="20"/>
              </w:rPr>
              <w:t>Key Result Areas</w:t>
            </w:r>
          </w:p>
        </w:tc>
        <w:tc>
          <w:tcPr>
            <w:tcW w:w="6624" w:type="dxa"/>
            <w:tcBorders>
              <w:top w:val="single" w:sz="4" w:space="0" w:color="auto"/>
              <w:left w:val="single" w:sz="4" w:space="0" w:color="auto"/>
              <w:bottom w:val="single" w:sz="4" w:space="0" w:color="auto"/>
              <w:right w:val="single" w:sz="4" w:space="0" w:color="auto"/>
            </w:tcBorders>
          </w:tcPr>
          <w:p w14:paraId="6FA12852" w14:textId="77777777" w:rsidR="008F4537" w:rsidRPr="00724E9C" w:rsidRDefault="008F4537" w:rsidP="0013785B">
            <w:pPr>
              <w:spacing w:before="40"/>
              <w:jc w:val="both"/>
              <w:rPr>
                <w:b/>
                <w:bCs/>
                <w:color w:val="000000" w:themeColor="text1"/>
                <w:sz w:val="20"/>
                <w:szCs w:val="20"/>
              </w:rPr>
            </w:pPr>
            <w:r w:rsidRPr="00724E9C">
              <w:rPr>
                <w:b/>
                <w:bCs/>
                <w:color w:val="000000" w:themeColor="text1"/>
                <w:sz w:val="20"/>
                <w:szCs w:val="20"/>
              </w:rPr>
              <w:t>Major Responsibilities</w:t>
            </w:r>
          </w:p>
        </w:tc>
      </w:tr>
      <w:tr w:rsidR="00724E9C" w:rsidRPr="00724E9C" w14:paraId="271D6862" w14:textId="77777777" w:rsidTr="003F143D">
        <w:trPr>
          <w:trHeight w:val="439"/>
        </w:trPr>
        <w:tc>
          <w:tcPr>
            <w:tcW w:w="2721" w:type="dxa"/>
            <w:tcBorders>
              <w:top w:val="single" w:sz="4" w:space="0" w:color="auto"/>
              <w:left w:val="single" w:sz="4" w:space="0" w:color="auto"/>
              <w:bottom w:val="single" w:sz="4" w:space="0" w:color="auto"/>
              <w:right w:val="single" w:sz="4" w:space="0" w:color="auto"/>
            </w:tcBorders>
          </w:tcPr>
          <w:p w14:paraId="2B8DF75A" w14:textId="07DE4763" w:rsidR="003F143D" w:rsidRPr="00724E9C" w:rsidRDefault="000120E5" w:rsidP="003F143D">
            <w:pPr>
              <w:spacing w:before="20" w:after="20"/>
              <w:jc w:val="both"/>
              <w:rPr>
                <w:color w:val="000000" w:themeColor="text1"/>
                <w:sz w:val="20"/>
                <w:szCs w:val="20"/>
              </w:rPr>
            </w:pPr>
            <w:r w:rsidRPr="00724E9C">
              <w:rPr>
                <w:color w:val="000000" w:themeColor="text1"/>
                <w:sz w:val="20"/>
                <w:szCs w:val="20"/>
              </w:rPr>
              <w:t>Data</w:t>
            </w:r>
            <w:r w:rsidR="003F143D" w:rsidRPr="00724E9C">
              <w:rPr>
                <w:color w:val="000000" w:themeColor="text1"/>
                <w:sz w:val="20"/>
                <w:szCs w:val="20"/>
              </w:rPr>
              <w:t xml:space="preserve"> analysis</w:t>
            </w:r>
          </w:p>
        </w:tc>
        <w:tc>
          <w:tcPr>
            <w:tcW w:w="6624" w:type="dxa"/>
            <w:tcBorders>
              <w:top w:val="single" w:sz="4" w:space="0" w:color="auto"/>
              <w:left w:val="single" w:sz="4" w:space="0" w:color="auto"/>
              <w:bottom w:val="single" w:sz="4" w:space="0" w:color="auto"/>
              <w:right w:val="single" w:sz="4" w:space="0" w:color="auto"/>
            </w:tcBorders>
          </w:tcPr>
          <w:p w14:paraId="2F1AAC34" w14:textId="1B71AB84" w:rsidR="003F143D" w:rsidRPr="00B5593D" w:rsidRDefault="000C7958" w:rsidP="003F143D">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Coordinate and undertake the statistical a</w:t>
            </w:r>
            <w:r w:rsidR="003F143D" w:rsidRPr="00724E9C">
              <w:rPr>
                <w:color w:val="000000" w:themeColor="text1"/>
                <w:sz w:val="20"/>
                <w:szCs w:val="20"/>
              </w:rPr>
              <w:t>nalysi</w:t>
            </w:r>
            <w:r w:rsidRPr="00724E9C">
              <w:rPr>
                <w:color w:val="000000" w:themeColor="text1"/>
                <w:sz w:val="20"/>
                <w:szCs w:val="20"/>
              </w:rPr>
              <w:t>s</w:t>
            </w:r>
            <w:r w:rsidR="003F143D" w:rsidRPr="00724E9C">
              <w:rPr>
                <w:color w:val="000000" w:themeColor="text1"/>
                <w:sz w:val="20"/>
                <w:szCs w:val="20"/>
              </w:rPr>
              <w:t xml:space="preserve"> </w:t>
            </w:r>
            <w:r w:rsidRPr="00724E9C">
              <w:rPr>
                <w:color w:val="000000" w:themeColor="text1"/>
                <w:sz w:val="20"/>
                <w:szCs w:val="20"/>
              </w:rPr>
              <w:t xml:space="preserve">of public health </w:t>
            </w:r>
            <w:r w:rsidR="003F143D" w:rsidRPr="00724E9C">
              <w:rPr>
                <w:color w:val="000000" w:themeColor="text1"/>
                <w:sz w:val="20"/>
                <w:szCs w:val="20"/>
              </w:rPr>
              <w:t xml:space="preserve">data </w:t>
            </w:r>
            <w:r w:rsidRPr="00724E9C">
              <w:rPr>
                <w:color w:val="000000" w:themeColor="text1"/>
                <w:sz w:val="20"/>
                <w:szCs w:val="20"/>
              </w:rPr>
              <w:t xml:space="preserve">including </w:t>
            </w:r>
            <w:r w:rsidR="003F143D" w:rsidRPr="00724E9C">
              <w:rPr>
                <w:color w:val="000000" w:themeColor="text1"/>
                <w:sz w:val="20"/>
                <w:szCs w:val="20"/>
              </w:rPr>
              <w:t xml:space="preserve">from </w:t>
            </w:r>
            <w:r w:rsidRPr="00724E9C">
              <w:rPr>
                <w:color w:val="000000" w:themeColor="text1"/>
                <w:sz w:val="20"/>
                <w:szCs w:val="20"/>
              </w:rPr>
              <w:t xml:space="preserve">external databases and </w:t>
            </w:r>
            <w:r w:rsidR="003F143D" w:rsidRPr="00724E9C">
              <w:rPr>
                <w:color w:val="000000" w:themeColor="text1"/>
                <w:sz w:val="20"/>
                <w:szCs w:val="20"/>
              </w:rPr>
              <w:t xml:space="preserve">population health surveys and </w:t>
            </w:r>
            <w:r w:rsidR="000120E5" w:rsidRPr="00724E9C">
              <w:rPr>
                <w:color w:val="000000" w:themeColor="text1"/>
                <w:sz w:val="20"/>
                <w:szCs w:val="20"/>
              </w:rPr>
              <w:t xml:space="preserve">registries </w:t>
            </w:r>
            <w:r w:rsidRPr="00724E9C">
              <w:rPr>
                <w:color w:val="000000" w:themeColor="text1"/>
                <w:sz w:val="20"/>
                <w:szCs w:val="20"/>
              </w:rPr>
              <w:t xml:space="preserve">maintained </w:t>
            </w:r>
            <w:r w:rsidR="000120E5" w:rsidRPr="00724E9C">
              <w:rPr>
                <w:color w:val="000000" w:themeColor="text1"/>
                <w:sz w:val="20"/>
                <w:szCs w:val="20"/>
              </w:rPr>
              <w:t xml:space="preserve">within the </w:t>
            </w:r>
            <w:r w:rsidR="005D492E" w:rsidRPr="00724E9C">
              <w:rPr>
                <w:color w:val="000000" w:themeColor="text1"/>
                <w:sz w:val="20"/>
                <w:szCs w:val="20"/>
              </w:rPr>
              <w:t xml:space="preserve">Epidemiology </w:t>
            </w:r>
            <w:r w:rsidR="005D492E">
              <w:rPr>
                <w:color w:val="000000" w:themeColor="text1"/>
                <w:sz w:val="20"/>
                <w:szCs w:val="20"/>
              </w:rPr>
              <w:t>and Research Division</w:t>
            </w:r>
            <w:r w:rsidRPr="00724E9C">
              <w:rPr>
                <w:color w:val="000000" w:themeColor="text1"/>
                <w:sz w:val="20"/>
                <w:szCs w:val="20"/>
              </w:rPr>
              <w:t>.</w:t>
            </w:r>
          </w:p>
          <w:p w14:paraId="378DF371" w14:textId="5065DA12" w:rsidR="00A679A2" w:rsidRPr="00B5593D" w:rsidRDefault="00351CFD" w:rsidP="00A679A2">
            <w:pPr>
              <w:numPr>
                <w:ilvl w:val="0"/>
                <w:numId w:val="1"/>
              </w:numPr>
              <w:tabs>
                <w:tab w:val="clear" w:pos="360"/>
              </w:tabs>
              <w:spacing w:before="20" w:after="20"/>
              <w:ind w:left="351" w:hanging="351"/>
              <w:jc w:val="both"/>
              <w:rPr>
                <w:color w:val="000000" w:themeColor="text1"/>
                <w:sz w:val="20"/>
                <w:szCs w:val="20"/>
              </w:rPr>
            </w:pPr>
            <w:r w:rsidRPr="00B5593D">
              <w:rPr>
                <w:color w:val="000000" w:themeColor="text1"/>
                <w:sz w:val="20"/>
                <w:szCs w:val="20"/>
              </w:rPr>
              <w:t xml:space="preserve">Plan and undertake the analyses and reporting of epidemiological </w:t>
            </w:r>
            <w:r w:rsidR="00C31D9D" w:rsidRPr="00B5593D">
              <w:rPr>
                <w:color w:val="000000" w:themeColor="text1"/>
                <w:sz w:val="20"/>
                <w:szCs w:val="20"/>
              </w:rPr>
              <w:t>data and</w:t>
            </w:r>
            <w:r w:rsidRPr="00B5593D">
              <w:rPr>
                <w:color w:val="000000" w:themeColor="text1"/>
                <w:sz w:val="20"/>
                <w:szCs w:val="20"/>
              </w:rPr>
              <w:t xml:space="preserve"> prepare a range of routine and ad-hoc reports and recommendations on patterns of population health data.</w:t>
            </w:r>
          </w:p>
          <w:p w14:paraId="13F3FE4C" w14:textId="78DE4702" w:rsidR="003F143D" w:rsidRPr="00B5593D" w:rsidRDefault="00470391" w:rsidP="003F143D">
            <w:pPr>
              <w:numPr>
                <w:ilvl w:val="0"/>
                <w:numId w:val="1"/>
              </w:numPr>
              <w:tabs>
                <w:tab w:val="clear" w:pos="360"/>
              </w:tabs>
              <w:spacing w:before="20" w:after="20"/>
              <w:ind w:left="351" w:hanging="351"/>
              <w:jc w:val="both"/>
              <w:rPr>
                <w:color w:val="000000" w:themeColor="text1"/>
                <w:sz w:val="20"/>
                <w:szCs w:val="20"/>
              </w:rPr>
            </w:pPr>
            <w:r w:rsidRPr="00B5593D">
              <w:rPr>
                <w:color w:val="000000" w:themeColor="text1"/>
                <w:sz w:val="20"/>
                <w:szCs w:val="20"/>
              </w:rPr>
              <w:t xml:space="preserve">Collate, </w:t>
            </w:r>
            <w:proofErr w:type="gramStart"/>
            <w:r w:rsidRPr="00B5593D">
              <w:rPr>
                <w:color w:val="000000" w:themeColor="text1"/>
                <w:sz w:val="20"/>
                <w:szCs w:val="20"/>
              </w:rPr>
              <w:t>a</w:t>
            </w:r>
            <w:r w:rsidR="000C7958" w:rsidRPr="00B5593D">
              <w:rPr>
                <w:color w:val="000000" w:themeColor="text1"/>
                <w:sz w:val="20"/>
                <w:szCs w:val="20"/>
              </w:rPr>
              <w:t>nalyse</w:t>
            </w:r>
            <w:proofErr w:type="gramEnd"/>
            <w:r w:rsidRPr="00B5593D">
              <w:rPr>
                <w:color w:val="000000" w:themeColor="text1"/>
                <w:sz w:val="20"/>
                <w:szCs w:val="20"/>
              </w:rPr>
              <w:t xml:space="preserve"> and prepare</w:t>
            </w:r>
            <w:r w:rsidR="000120E5" w:rsidRPr="00B5593D">
              <w:rPr>
                <w:color w:val="000000" w:themeColor="text1"/>
                <w:sz w:val="20"/>
                <w:szCs w:val="20"/>
              </w:rPr>
              <w:t xml:space="preserve"> </w:t>
            </w:r>
            <w:r w:rsidR="003F143D" w:rsidRPr="00B5593D">
              <w:rPr>
                <w:color w:val="000000" w:themeColor="text1"/>
                <w:sz w:val="20"/>
                <w:szCs w:val="20"/>
              </w:rPr>
              <w:t xml:space="preserve">disease and health-behaviour </w:t>
            </w:r>
            <w:r w:rsidR="000C7958" w:rsidRPr="00B5593D">
              <w:rPr>
                <w:color w:val="000000" w:themeColor="text1"/>
                <w:sz w:val="20"/>
                <w:szCs w:val="20"/>
              </w:rPr>
              <w:t>related data</w:t>
            </w:r>
            <w:r w:rsidRPr="00B5593D">
              <w:rPr>
                <w:color w:val="000000" w:themeColor="text1"/>
                <w:sz w:val="20"/>
                <w:szCs w:val="20"/>
              </w:rPr>
              <w:t xml:space="preserve"> for inclusion</w:t>
            </w:r>
            <w:r w:rsidR="003F143D" w:rsidRPr="00B5593D">
              <w:rPr>
                <w:color w:val="000000" w:themeColor="text1"/>
                <w:sz w:val="20"/>
                <w:szCs w:val="20"/>
              </w:rPr>
              <w:t xml:space="preserve"> in </w:t>
            </w:r>
            <w:r w:rsidR="00760A76" w:rsidRPr="00B5593D">
              <w:rPr>
                <w:color w:val="000000" w:themeColor="text1"/>
                <w:sz w:val="20"/>
                <w:szCs w:val="20"/>
              </w:rPr>
              <w:t>complex</w:t>
            </w:r>
            <w:r w:rsidR="003F143D" w:rsidRPr="00B5593D">
              <w:rPr>
                <w:color w:val="000000" w:themeColor="text1"/>
                <w:sz w:val="20"/>
                <w:szCs w:val="20"/>
              </w:rPr>
              <w:t xml:space="preserve"> reports</w:t>
            </w:r>
            <w:r w:rsidR="00A679A2" w:rsidRPr="00B5593D">
              <w:rPr>
                <w:color w:val="000000" w:themeColor="text1"/>
                <w:sz w:val="20"/>
                <w:szCs w:val="20"/>
              </w:rPr>
              <w:t xml:space="preserve"> including </w:t>
            </w:r>
            <w:r w:rsidR="00720A2A" w:rsidRPr="00B5593D">
              <w:rPr>
                <w:color w:val="000000" w:themeColor="text1"/>
                <w:sz w:val="20"/>
                <w:szCs w:val="20"/>
              </w:rPr>
              <w:t>d</w:t>
            </w:r>
            <w:r w:rsidR="00A679A2" w:rsidRPr="00B5593D">
              <w:rPr>
                <w:color w:val="000000" w:themeColor="text1"/>
                <w:sz w:val="20"/>
                <w:szCs w:val="20"/>
              </w:rPr>
              <w:t>esigning and writing both routine and ad-hoc syntax for statistical analys</w:t>
            </w:r>
            <w:r w:rsidR="00720A2A" w:rsidRPr="00B5593D">
              <w:rPr>
                <w:color w:val="000000" w:themeColor="text1"/>
                <w:sz w:val="20"/>
                <w:szCs w:val="20"/>
              </w:rPr>
              <w:t>i</w:t>
            </w:r>
            <w:r w:rsidR="00A679A2" w:rsidRPr="00B5593D">
              <w:rPr>
                <w:color w:val="000000" w:themeColor="text1"/>
                <w:sz w:val="20"/>
                <w:szCs w:val="20"/>
              </w:rPr>
              <w:t>s</w:t>
            </w:r>
            <w:r w:rsidR="00C31D9D">
              <w:rPr>
                <w:color w:val="000000" w:themeColor="text1"/>
                <w:sz w:val="20"/>
                <w:szCs w:val="20"/>
              </w:rPr>
              <w:t>.</w:t>
            </w:r>
          </w:p>
          <w:p w14:paraId="6BEF73F4" w14:textId="56A428DF" w:rsidR="00A679A2" w:rsidRPr="00724E9C" w:rsidRDefault="00A679A2" w:rsidP="00A679A2">
            <w:pPr>
              <w:numPr>
                <w:ilvl w:val="0"/>
                <w:numId w:val="1"/>
              </w:numPr>
              <w:tabs>
                <w:tab w:val="clear" w:pos="360"/>
              </w:tabs>
              <w:spacing w:before="20" w:after="20"/>
              <w:ind w:left="351" w:hanging="351"/>
              <w:jc w:val="both"/>
              <w:rPr>
                <w:color w:val="000000" w:themeColor="text1"/>
                <w:sz w:val="20"/>
                <w:szCs w:val="20"/>
              </w:rPr>
            </w:pPr>
            <w:r w:rsidRPr="00B5593D">
              <w:rPr>
                <w:color w:val="000000" w:themeColor="text1"/>
                <w:sz w:val="20"/>
                <w:szCs w:val="20"/>
              </w:rPr>
              <w:t xml:space="preserve">Assist </w:t>
            </w:r>
            <w:r w:rsidR="00015DB0" w:rsidRPr="00724E9C">
              <w:rPr>
                <w:color w:val="000000" w:themeColor="text1"/>
                <w:sz w:val="20"/>
                <w:szCs w:val="20"/>
              </w:rPr>
              <w:t xml:space="preserve">Data, </w:t>
            </w:r>
            <w:r w:rsidR="00015DB0">
              <w:rPr>
                <w:color w:val="000000" w:themeColor="text1"/>
                <w:sz w:val="20"/>
                <w:szCs w:val="20"/>
              </w:rPr>
              <w:t>Analytics and Health Translation</w:t>
            </w:r>
            <w:r w:rsidR="00015DB0" w:rsidRPr="00B5593D" w:rsidDel="00015DB0">
              <w:rPr>
                <w:color w:val="000000" w:themeColor="text1"/>
                <w:sz w:val="20"/>
                <w:szCs w:val="20"/>
              </w:rPr>
              <w:t xml:space="preserve"> </w:t>
            </w:r>
            <w:r w:rsidR="00015DB0">
              <w:rPr>
                <w:color w:val="000000" w:themeColor="text1"/>
                <w:sz w:val="20"/>
                <w:szCs w:val="20"/>
              </w:rPr>
              <w:t>t</w:t>
            </w:r>
            <w:r w:rsidRPr="00B5593D">
              <w:rPr>
                <w:color w:val="000000" w:themeColor="text1"/>
                <w:sz w:val="20"/>
                <w:szCs w:val="20"/>
              </w:rPr>
              <w:t xml:space="preserve">eam members in the planning, collection, interpretation, application and dissemination </w:t>
            </w:r>
            <w:r w:rsidRPr="00724E9C">
              <w:rPr>
                <w:color w:val="000000" w:themeColor="text1"/>
                <w:sz w:val="20"/>
                <w:szCs w:val="20"/>
              </w:rPr>
              <w:t>of disease information and survey data for a range of internal and external applications</w:t>
            </w:r>
            <w:r w:rsidR="00C31D9D">
              <w:rPr>
                <w:color w:val="000000" w:themeColor="text1"/>
                <w:sz w:val="20"/>
                <w:szCs w:val="20"/>
              </w:rPr>
              <w:t>.</w:t>
            </w:r>
          </w:p>
          <w:p w14:paraId="0057106A" w14:textId="77460179" w:rsidR="00720A2A" w:rsidRPr="00724E9C" w:rsidRDefault="005B1194" w:rsidP="00720A2A">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Identify opportunities for</w:t>
            </w:r>
            <w:r w:rsidR="000120E5" w:rsidRPr="00724E9C">
              <w:rPr>
                <w:color w:val="000000" w:themeColor="text1"/>
                <w:sz w:val="20"/>
                <w:szCs w:val="20"/>
              </w:rPr>
              <w:t xml:space="preserve"> </w:t>
            </w:r>
            <w:r w:rsidR="00C2107D" w:rsidRPr="00724E9C">
              <w:rPr>
                <w:color w:val="000000" w:themeColor="text1"/>
                <w:sz w:val="20"/>
                <w:szCs w:val="20"/>
              </w:rPr>
              <w:t xml:space="preserve">non-routine </w:t>
            </w:r>
            <w:r w:rsidRPr="00724E9C">
              <w:rPr>
                <w:color w:val="000000" w:themeColor="text1"/>
                <w:sz w:val="20"/>
                <w:szCs w:val="20"/>
              </w:rPr>
              <w:t xml:space="preserve">epidemiological projects to improve health status in South Australia </w:t>
            </w:r>
            <w:r w:rsidR="00802FB3" w:rsidRPr="00724E9C">
              <w:rPr>
                <w:color w:val="000000" w:themeColor="text1"/>
                <w:sz w:val="20"/>
                <w:szCs w:val="20"/>
              </w:rPr>
              <w:t xml:space="preserve">including developing, </w:t>
            </w:r>
            <w:proofErr w:type="gramStart"/>
            <w:r w:rsidR="00802FB3" w:rsidRPr="00724E9C">
              <w:rPr>
                <w:color w:val="000000" w:themeColor="text1"/>
                <w:sz w:val="20"/>
                <w:szCs w:val="20"/>
              </w:rPr>
              <w:t>coordinating</w:t>
            </w:r>
            <w:proofErr w:type="gramEnd"/>
            <w:r w:rsidR="00802FB3" w:rsidRPr="00724E9C">
              <w:rPr>
                <w:color w:val="000000" w:themeColor="text1"/>
                <w:sz w:val="20"/>
                <w:szCs w:val="20"/>
              </w:rPr>
              <w:t xml:space="preserve"> and delivering ongoing </w:t>
            </w:r>
            <w:r w:rsidR="00A679A2" w:rsidRPr="00724E9C">
              <w:rPr>
                <w:color w:val="000000" w:themeColor="text1"/>
                <w:sz w:val="20"/>
                <w:szCs w:val="20"/>
              </w:rPr>
              <w:t xml:space="preserve">data </w:t>
            </w:r>
            <w:r w:rsidR="00802FB3" w:rsidRPr="00724E9C">
              <w:rPr>
                <w:color w:val="000000" w:themeColor="text1"/>
                <w:sz w:val="20"/>
                <w:szCs w:val="20"/>
              </w:rPr>
              <w:t xml:space="preserve">quality improvement activities </w:t>
            </w:r>
            <w:r w:rsidR="00E5488D" w:rsidRPr="00724E9C">
              <w:rPr>
                <w:color w:val="000000" w:themeColor="text1"/>
                <w:sz w:val="20"/>
                <w:szCs w:val="20"/>
              </w:rPr>
              <w:t>that align to the strategic direction of the Agency</w:t>
            </w:r>
            <w:r w:rsidR="00BA6430" w:rsidRPr="00724E9C">
              <w:rPr>
                <w:color w:val="000000" w:themeColor="text1"/>
                <w:sz w:val="20"/>
                <w:szCs w:val="20"/>
              </w:rPr>
              <w:t>.</w:t>
            </w:r>
          </w:p>
        </w:tc>
      </w:tr>
      <w:tr w:rsidR="00724E9C" w:rsidRPr="00724E9C" w14:paraId="49C74C3F" w14:textId="77777777" w:rsidTr="00802FB3">
        <w:trPr>
          <w:trHeight w:val="574"/>
        </w:trPr>
        <w:tc>
          <w:tcPr>
            <w:tcW w:w="2721" w:type="dxa"/>
            <w:tcBorders>
              <w:top w:val="single" w:sz="4" w:space="0" w:color="auto"/>
              <w:left w:val="single" w:sz="4" w:space="0" w:color="auto"/>
              <w:bottom w:val="single" w:sz="4" w:space="0" w:color="auto"/>
              <w:right w:val="single" w:sz="4" w:space="0" w:color="auto"/>
            </w:tcBorders>
          </w:tcPr>
          <w:p w14:paraId="2E3A4215" w14:textId="72C0D025" w:rsidR="003F143D" w:rsidRPr="00724E9C" w:rsidRDefault="00015DB0" w:rsidP="00802FB3">
            <w:pPr>
              <w:spacing w:before="20" w:after="20"/>
              <w:rPr>
                <w:color w:val="000000" w:themeColor="text1"/>
                <w:sz w:val="20"/>
                <w:szCs w:val="20"/>
              </w:rPr>
            </w:pPr>
            <w:r w:rsidRPr="00724E9C">
              <w:rPr>
                <w:color w:val="000000" w:themeColor="text1"/>
                <w:sz w:val="20"/>
                <w:szCs w:val="20"/>
              </w:rPr>
              <w:t xml:space="preserve">Data, </w:t>
            </w:r>
            <w:r>
              <w:rPr>
                <w:color w:val="000000" w:themeColor="text1"/>
                <w:sz w:val="20"/>
                <w:szCs w:val="20"/>
              </w:rPr>
              <w:t>Analytics and Health Translation</w:t>
            </w:r>
            <w:r w:rsidRPr="00B5593D" w:rsidDel="00015DB0">
              <w:rPr>
                <w:color w:val="000000" w:themeColor="text1"/>
                <w:sz w:val="20"/>
                <w:szCs w:val="20"/>
              </w:rPr>
              <w:t xml:space="preserve"> </w:t>
            </w:r>
            <w:r w:rsidR="003F143D" w:rsidRPr="00724E9C">
              <w:rPr>
                <w:color w:val="000000" w:themeColor="text1"/>
                <w:sz w:val="20"/>
                <w:szCs w:val="20"/>
              </w:rPr>
              <w:t>Reporting</w:t>
            </w:r>
          </w:p>
        </w:tc>
        <w:tc>
          <w:tcPr>
            <w:tcW w:w="6624" w:type="dxa"/>
            <w:tcBorders>
              <w:top w:val="single" w:sz="4" w:space="0" w:color="auto"/>
              <w:left w:val="single" w:sz="4" w:space="0" w:color="auto"/>
              <w:bottom w:val="single" w:sz="4" w:space="0" w:color="auto"/>
              <w:right w:val="single" w:sz="4" w:space="0" w:color="auto"/>
            </w:tcBorders>
            <w:vAlign w:val="center"/>
          </w:tcPr>
          <w:p w14:paraId="4F39E1DC" w14:textId="660933D6" w:rsidR="00A679A2" w:rsidRPr="00724E9C" w:rsidRDefault="00A679A2" w:rsidP="00A679A2">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Prepare a range of routine, ad-hoc and epidemiological reports and recommendations on patterns of population health data and </w:t>
            </w:r>
            <w:proofErr w:type="gramStart"/>
            <w:r w:rsidRPr="00724E9C">
              <w:rPr>
                <w:color w:val="000000" w:themeColor="text1"/>
                <w:sz w:val="20"/>
                <w:szCs w:val="20"/>
              </w:rPr>
              <w:t>provide assistance to</w:t>
            </w:r>
            <w:proofErr w:type="gramEnd"/>
            <w:r w:rsidRPr="00724E9C">
              <w:rPr>
                <w:color w:val="000000" w:themeColor="text1"/>
                <w:sz w:val="20"/>
                <w:szCs w:val="20"/>
              </w:rPr>
              <w:t xml:space="preserve"> professional staff as required. </w:t>
            </w:r>
          </w:p>
          <w:p w14:paraId="6183F773" w14:textId="53328960" w:rsidR="00802FB3" w:rsidRPr="00724E9C" w:rsidRDefault="008E7051" w:rsidP="008E7051">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Develop and maintain collaborative working relationships with universities, researchers, and government, non-</w:t>
            </w:r>
            <w:proofErr w:type="gramStart"/>
            <w:r w:rsidRPr="00724E9C">
              <w:rPr>
                <w:color w:val="000000" w:themeColor="text1"/>
                <w:sz w:val="20"/>
                <w:szCs w:val="20"/>
              </w:rPr>
              <w:t>government</w:t>
            </w:r>
            <w:proofErr w:type="gramEnd"/>
            <w:r w:rsidRPr="00724E9C">
              <w:rPr>
                <w:color w:val="000000" w:themeColor="text1"/>
                <w:sz w:val="20"/>
                <w:szCs w:val="20"/>
              </w:rPr>
              <w:t xml:space="preserve"> and community stakeholders to process requests for data held within the </w:t>
            </w:r>
            <w:r w:rsidR="005D492E" w:rsidRPr="00724E9C">
              <w:rPr>
                <w:color w:val="000000" w:themeColor="text1"/>
                <w:sz w:val="20"/>
                <w:szCs w:val="20"/>
              </w:rPr>
              <w:t xml:space="preserve">Epidemiology </w:t>
            </w:r>
            <w:r w:rsidR="005D492E">
              <w:rPr>
                <w:color w:val="000000" w:themeColor="text1"/>
                <w:sz w:val="20"/>
                <w:szCs w:val="20"/>
              </w:rPr>
              <w:t>and Research Division</w:t>
            </w:r>
            <w:r w:rsidRPr="00FC5699">
              <w:rPr>
                <w:color w:val="000000" w:themeColor="text1"/>
                <w:sz w:val="20"/>
                <w:szCs w:val="20"/>
              </w:rPr>
              <w:t>.</w:t>
            </w:r>
          </w:p>
          <w:p w14:paraId="538D805B" w14:textId="61D33D2F" w:rsidR="00720A2A" w:rsidRPr="00724E9C" w:rsidRDefault="00720A2A" w:rsidP="008E7051">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Plan, coordinate and facilitate consultation processes related to proposed reporting, including providing advice to stakeholders, clinical and non-clinical committees and working groups to ensure data and reporting are audience appropriate and fit for purpose.</w:t>
            </w:r>
          </w:p>
          <w:p w14:paraId="5A488419" w14:textId="3FB52522" w:rsidR="00720A2A" w:rsidRPr="00724E9C" w:rsidRDefault="008E7051" w:rsidP="00720A2A">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Undertake, and c</w:t>
            </w:r>
            <w:r w:rsidR="00517697" w:rsidRPr="00724E9C">
              <w:rPr>
                <w:color w:val="000000" w:themeColor="text1"/>
                <w:sz w:val="20"/>
                <w:szCs w:val="20"/>
              </w:rPr>
              <w:t>ontribut</w:t>
            </w:r>
            <w:r w:rsidRPr="00724E9C">
              <w:rPr>
                <w:color w:val="000000" w:themeColor="text1"/>
                <w:sz w:val="20"/>
                <w:szCs w:val="20"/>
              </w:rPr>
              <w:t>e</w:t>
            </w:r>
            <w:r w:rsidR="00517697" w:rsidRPr="00724E9C">
              <w:rPr>
                <w:color w:val="000000" w:themeColor="text1"/>
                <w:sz w:val="20"/>
                <w:szCs w:val="20"/>
              </w:rPr>
              <w:t xml:space="preserve"> to</w:t>
            </w:r>
            <w:r w:rsidRPr="00724E9C">
              <w:rPr>
                <w:color w:val="000000" w:themeColor="text1"/>
                <w:sz w:val="20"/>
                <w:szCs w:val="20"/>
              </w:rPr>
              <w:t>,</w:t>
            </w:r>
            <w:r w:rsidR="00517697" w:rsidRPr="00724E9C">
              <w:rPr>
                <w:color w:val="000000" w:themeColor="text1"/>
                <w:sz w:val="20"/>
                <w:szCs w:val="20"/>
              </w:rPr>
              <w:t xml:space="preserve"> the ongoing review of population health surveys, </w:t>
            </w:r>
            <w:r w:rsidRPr="00724E9C">
              <w:rPr>
                <w:color w:val="000000" w:themeColor="text1"/>
                <w:sz w:val="20"/>
                <w:szCs w:val="20"/>
              </w:rPr>
              <w:t xml:space="preserve">to </w:t>
            </w:r>
            <w:r w:rsidR="00517697" w:rsidRPr="00724E9C">
              <w:rPr>
                <w:color w:val="000000" w:themeColor="text1"/>
                <w:sz w:val="20"/>
                <w:szCs w:val="20"/>
              </w:rPr>
              <w:t>ensur</w:t>
            </w:r>
            <w:r w:rsidRPr="00724E9C">
              <w:rPr>
                <w:color w:val="000000" w:themeColor="text1"/>
                <w:sz w:val="20"/>
                <w:szCs w:val="20"/>
              </w:rPr>
              <w:t>e</w:t>
            </w:r>
            <w:r w:rsidR="00517697" w:rsidRPr="00724E9C">
              <w:rPr>
                <w:color w:val="000000" w:themeColor="text1"/>
                <w:sz w:val="20"/>
                <w:szCs w:val="20"/>
              </w:rPr>
              <w:t xml:space="preserve"> data collected are consistent with National surveys, </w:t>
            </w:r>
            <w:proofErr w:type="gramStart"/>
            <w:r w:rsidR="00517697" w:rsidRPr="00724E9C">
              <w:rPr>
                <w:color w:val="000000" w:themeColor="text1"/>
                <w:sz w:val="20"/>
                <w:szCs w:val="20"/>
              </w:rPr>
              <w:t>guidelines</w:t>
            </w:r>
            <w:proofErr w:type="gramEnd"/>
            <w:r w:rsidR="00517697" w:rsidRPr="00724E9C">
              <w:rPr>
                <w:color w:val="000000" w:themeColor="text1"/>
                <w:sz w:val="20"/>
                <w:szCs w:val="20"/>
              </w:rPr>
              <w:t xml:space="preserve"> and recommendations.</w:t>
            </w:r>
          </w:p>
          <w:p w14:paraId="5BD3072E" w14:textId="54CD1485" w:rsidR="003F143D" w:rsidRPr="00724E9C" w:rsidRDefault="00720A2A" w:rsidP="00FC5699">
            <w:pPr>
              <w:numPr>
                <w:ilvl w:val="0"/>
                <w:numId w:val="1"/>
              </w:numPr>
              <w:spacing w:before="20" w:after="20"/>
              <w:jc w:val="both"/>
              <w:rPr>
                <w:color w:val="000000" w:themeColor="text1"/>
                <w:sz w:val="20"/>
                <w:szCs w:val="20"/>
              </w:rPr>
            </w:pPr>
            <w:r w:rsidRPr="00724E9C">
              <w:rPr>
                <w:color w:val="000000" w:themeColor="text1"/>
                <w:sz w:val="20"/>
                <w:szCs w:val="20"/>
              </w:rPr>
              <w:t xml:space="preserve">Develop and implement processes to monitor data needs, </w:t>
            </w:r>
            <w:proofErr w:type="gramStart"/>
            <w:r w:rsidRPr="00724E9C">
              <w:rPr>
                <w:color w:val="000000" w:themeColor="text1"/>
                <w:sz w:val="20"/>
                <w:szCs w:val="20"/>
              </w:rPr>
              <w:t>issues</w:t>
            </w:r>
            <w:proofErr w:type="gramEnd"/>
            <w:r w:rsidRPr="00724E9C">
              <w:rPr>
                <w:color w:val="000000" w:themeColor="text1"/>
                <w:sz w:val="20"/>
                <w:szCs w:val="20"/>
              </w:rPr>
              <w:t xml:space="preserve"> and trends to inform the planning and development of a coordinated approach to meeting the health-related data </w:t>
            </w:r>
            <w:r w:rsidR="009D66C0" w:rsidRPr="00724E9C">
              <w:rPr>
                <w:color w:val="000000" w:themeColor="text1"/>
                <w:sz w:val="20"/>
                <w:szCs w:val="20"/>
              </w:rPr>
              <w:t xml:space="preserve">and reporting </w:t>
            </w:r>
            <w:r w:rsidRPr="00724E9C">
              <w:rPr>
                <w:color w:val="000000" w:themeColor="text1"/>
                <w:sz w:val="20"/>
                <w:szCs w:val="20"/>
              </w:rPr>
              <w:t xml:space="preserve">needs of staff within the </w:t>
            </w:r>
            <w:r w:rsidR="007E3404">
              <w:rPr>
                <w:color w:val="000000" w:themeColor="text1"/>
                <w:sz w:val="20"/>
                <w:szCs w:val="20"/>
              </w:rPr>
              <w:t>Agency</w:t>
            </w:r>
            <w:r w:rsidRPr="00724E9C">
              <w:rPr>
                <w:color w:val="000000" w:themeColor="text1"/>
                <w:sz w:val="20"/>
                <w:szCs w:val="20"/>
              </w:rPr>
              <w:t>.</w:t>
            </w:r>
          </w:p>
        </w:tc>
      </w:tr>
      <w:tr w:rsidR="00724E9C" w:rsidRPr="00724E9C" w14:paraId="21DD3710" w14:textId="77777777" w:rsidTr="00802FB3">
        <w:trPr>
          <w:trHeight w:val="574"/>
        </w:trPr>
        <w:tc>
          <w:tcPr>
            <w:tcW w:w="2721" w:type="dxa"/>
            <w:tcBorders>
              <w:top w:val="single" w:sz="4" w:space="0" w:color="auto"/>
              <w:left w:val="single" w:sz="4" w:space="0" w:color="auto"/>
              <w:bottom w:val="single" w:sz="4" w:space="0" w:color="auto"/>
              <w:right w:val="single" w:sz="4" w:space="0" w:color="auto"/>
            </w:tcBorders>
          </w:tcPr>
          <w:p w14:paraId="30C0299F" w14:textId="30258487" w:rsidR="009D66C0" w:rsidRPr="00724E9C" w:rsidDel="00802FB3" w:rsidRDefault="009D66C0" w:rsidP="00802FB3">
            <w:pPr>
              <w:spacing w:before="20" w:after="20"/>
              <w:rPr>
                <w:color w:val="000000" w:themeColor="text1"/>
                <w:sz w:val="20"/>
                <w:szCs w:val="20"/>
              </w:rPr>
            </w:pPr>
            <w:r w:rsidRPr="00724E9C">
              <w:rPr>
                <w:color w:val="000000" w:themeColor="text1"/>
                <w:sz w:val="20"/>
                <w:szCs w:val="20"/>
              </w:rPr>
              <w:lastRenderedPageBreak/>
              <w:t xml:space="preserve">Engagement and advice </w:t>
            </w:r>
            <w:r w:rsidR="0085602C" w:rsidRPr="00724E9C">
              <w:rPr>
                <w:color w:val="000000" w:themeColor="text1"/>
                <w:sz w:val="20"/>
                <w:szCs w:val="20"/>
              </w:rPr>
              <w:t xml:space="preserve"> </w:t>
            </w:r>
            <w:r w:rsidR="00FD645D" w:rsidRPr="00724E9C">
              <w:rPr>
                <w:color w:val="000000" w:themeColor="text1"/>
                <w:sz w:val="20"/>
                <w:szCs w:val="20"/>
              </w:rPr>
              <w:t xml:space="preserve"> </w:t>
            </w:r>
          </w:p>
        </w:tc>
        <w:tc>
          <w:tcPr>
            <w:tcW w:w="6624" w:type="dxa"/>
            <w:tcBorders>
              <w:top w:val="single" w:sz="4" w:space="0" w:color="auto"/>
              <w:left w:val="single" w:sz="4" w:space="0" w:color="auto"/>
              <w:bottom w:val="single" w:sz="4" w:space="0" w:color="auto"/>
              <w:right w:val="single" w:sz="4" w:space="0" w:color="auto"/>
            </w:tcBorders>
            <w:vAlign w:val="center"/>
          </w:tcPr>
          <w:p w14:paraId="436050F0" w14:textId="7F71F537" w:rsidR="009D66C0" w:rsidRPr="00724E9C" w:rsidRDefault="009D66C0" w:rsidP="009D66C0">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Develop and maintain collaborative working relationships with Executive, </w:t>
            </w:r>
            <w:proofErr w:type="gramStart"/>
            <w:r w:rsidRPr="00724E9C">
              <w:rPr>
                <w:color w:val="000000" w:themeColor="text1"/>
                <w:sz w:val="20"/>
                <w:szCs w:val="20"/>
              </w:rPr>
              <w:t>management</w:t>
            </w:r>
            <w:proofErr w:type="gramEnd"/>
            <w:r w:rsidRPr="00724E9C">
              <w:rPr>
                <w:color w:val="000000" w:themeColor="text1"/>
                <w:sz w:val="20"/>
                <w:szCs w:val="20"/>
              </w:rPr>
              <w:t xml:space="preserve"> and staff within the Agency</w:t>
            </w:r>
            <w:r w:rsidR="0081594B" w:rsidRPr="00724E9C">
              <w:rPr>
                <w:color w:val="000000" w:themeColor="text1"/>
                <w:sz w:val="20"/>
                <w:szCs w:val="20"/>
              </w:rPr>
              <w:t xml:space="preserve"> to assist in the analysis, interpretation and reporting of data to inform decision making</w:t>
            </w:r>
            <w:r w:rsidRPr="00724E9C">
              <w:rPr>
                <w:color w:val="000000" w:themeColor="text1"/>
                <w:sz w:val="20"/>
                <w:szCs w:val="20"/>
              </w:rPr>
              <w:t>.</w:t>
            </w:r>
          </w:p>
          <w:p w14:paraId="1083C3E7" w14:textId="133BBA0F" w:rsidR="009D66C0" w:rsidRPr="00724E9C" w:rsidRDefault="009D66C0" w:rsidP="009D66C0">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Provide advice to Project Managers, </w:t>
            </w:r>
            <w:proofErr w:type="gramStart"/>
            <w:r w:rsidRPr="00724E9C">
              <w:rPr>
                <w:color w:val="000000" w:themeColor="text1"/>
                <w:sz w:val="20"/>
                <w:szCs w:val="20"/>
              </w:rPr>
              <w:t>staff</w:t>
            </w:r>
            <w:proofErr w:type="gramEnd"/>
            <w:r w:rsidRPr="00724E9C">
              <w:rPr>
                <w:color w:val="000000" w:themeColor="text1"/>
                <w:sz w:val="20"/>
                <w:szCs w:val="20"/>
              </w:rPr>
              <w:t xml:space="preserve"> and researchers in relation to </w:t>
            </w:r>
            <w:r w:rsidR="0081594B" w:rsidRPr="00724E9C">
              <w:rPr>
                <w:color w:val="000000" w:themeColor="text1"/>
                <w:sz w:val="20"/>
                <w:szCs w:val="20"/>
              </w:rPr>
              <w:t xml:space="preserve">the planning and delivery of </w:t>
            </w:r>
            <w:r w:rsidRPr="00724E9C">
              <w:rPr>
                <w:color w:val="000000" w:themeColor="text1"/>
                <w:sz w:val="20"/>
                <w:szCs w:val="20"/>
              </w:rPr>
              <w:t xml:space="preserve">complex data and reporting requirements </w:t>
            </w:r>
            <w:r w:rsidR="0081594B" w:rsidRPr="00724E9C">
              <w:rPr>
                <w:color w:val="000000" w:themeColor="text1"/>
                <w:sz w:val="20"/>
                <w:szCs w:val="20"/>
              </w:rPr>
              <w:t>that inform</w:t>
            </w:r>
            <w:r w:rsidRPr="00724E9C">
              <w:rPr>
                <w:color w:val="000000" w:themeColor="text1"/>
                <w:sz w:val="20"/>
                <w:szCs w:val="20"/>
              </w:rPr>
              <w:t xml:space="preserve"> the delivery of evidence</w:t>
            </w:r>
            <w:r w:rsidR="00FC5699">
              <w:rPr>
                <w:color w:val="000000" w:themeColor="text1"/>
                <w:sz w:val="20"/>
                <w:szCs w:val="20"/>
              </w:rPr>
              <w:t>-</w:t>
            </w:r>
            <w:r w:rsidRPr="00724E9C">
              <w:rPr>
                <w:color w:val="000000" w:themeColor="text1"/>
                <w:sz w:val="20"/>
                <w:szCs w:val="20"/>
              </w:rPr>
              <w:t>based findings.</w:t>
            </w:r>
          </w:p>
          <w:p w14:paraId="1A1B1645" w14:textId="1FE6C6CE" w:rsidR="0085602C" w:rsidRPr="00724E9C" w:rsidRDefault="0085602C" w:rsidP="0085602C">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Liaise with other state, national and international agencies in the compliant and appropriate exchange of health-related data. </w:t>
            </w:r>
          </w:p>
          <w:p w14:paraId="6BA30CC3" w14:textId="612CDF11" w:rsidR="0085602C" w:rsidRPr="00724E9C" w:rsidRDefault="0085602C" w:rsidP="009D66C0">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Provide advice and consultancy on the technical content of epidemiological materials generated or held by the </w:t>
            </w:r>
            <w:r w:rsidR="007E3404">
              <w:rPr>
                <w:color w:val="000000" w:themeColor="text1"/>
                <w:sz w:val="20"/>
                <w:szCs w:val="20"/>
              </w:rPr>
              <w:t>Division</w:t>
            </w:r>
            <w:r w:rsidR="007E3404" w:rsidRPr="00724E9C">
              <w:rPr>
                <w:color w:val="000000" w:themeColor="text1"/>
                <w:sz w:val="20"/>
                <w:szCs w:val="20"/>
              </w:rPr>
              <w:t xml:space="preserve"> </w:t>
            </w:r>
            <w:r w:rsidRPr="00724E9C">
              <w:rPr>
                <w:color w:val="000000" w:themeColor="text1"/>
                <w:sz w:val="20"/>
                <w:szCs w:val="20"/>
              </w:rPr>
              <w:t xml:space="preserve">and ensure the way the </w:t>
            </w:r>
            <w:r w:rsidR="007E3404">
              <w:rPr>
                <w:color w:val="000000" w:themeColor="text1"/>
                <w:sz w:val="20"/>
                <w:szCs w:val="20"/>
              </w:rPr>
              <w:t>Division</w:t>
            </w:r>
            <w:r w:rsidR="007E3404" w:rsidRPr="00724E9C">
              <w:rPr>
                <w:color w:val="000000" w:themeColor="text1"/>
                <w:sz w:val="20"/>
                <w:szCs w:val="20"/>
              </w:rPr>
              <w:t xml:space="preserve"> </w:t>
            </w:r>
            <w:proofErr w:type="gramStart"/>
            <w:r w:rsidRPr="00724E9C">
              <w:rPr>
                <w:color w:val="000000" w:themeColor="text1"/>
                <w:sz w:val="20"/>
                <w:szCs w:val="20"/>
              </w:rPr>
              <w:t>provide</w:t>
            </w:r>
            <w:proofErr w:type="gramEnd"/>
            <w:r w:rsidRPr="00724E9C">
              <w:rPr>
                <w:color w:val="000000" w:themeColor="text1"/>
                <w:sz w:val="20"/>
                <w:szCs w:val="20"/>
              </w:rPr>
              <w:t xml:space="preserve"> and report data is consistent</w:t>
            </w:r>
            <w:r w:rsidR="007E3404">
              <w:rPr>
                <w:color w:val="000000" w:themeColor="text1"/>
                <w:sz w:val="20"/>
                <w:szCs w:val="20"/>
              </w:rPr>
              <w:t>.</w:t>
            </w:r>
          </w:p>
          <w:p w14:paraId="6CA082D0" w14:textId="00D002F3" w:rsidR="00FD645D" w:rsidRPr="00724E9C" w:rsidRDefault="00FD645D" w:rsidP="00FD645D">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Provide advice to relevant working groups in the resolution of complex epidemiological problems of a non-routine nature, including utilising advanced problem-solving methods.</w:t>
            </w:r>
          </w:p>
          <w:p w14:paraId="57097BBF" w14:textId="11767FB9" w:rsidR="0085602C" w:rsidRPr="00724E9C" w:rsidRDefault="0081594B" w:rsidP="0085602C">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Develop timely briefings and reports for </w:t>
            </w:r>
            <w:r w:rsidR="00015DB0" w:rsidRPr="00724E9C">
              <w:rPr>
                <w:color w:val="000000" w:themeColor="text1"/>
                <w:sz w:val="20"/>
                <w:szCs w:val="20"/>
              </w:rPr>
              <w:t xml:space="preserve">Data, </w:t>
            </w:r>
            <w:r w:rsidR="00015DB0">
              <w:rPr>
                <w:color w:val="000000" w:themeColor="text1"/>
                <w:sz w:val="20"/>
                <w:szCs w:val="20"/>
              </w:rPr>
              <w:t>Analytics and Health Translation</w:t>
            </w:r>
            <w:r w:rsidR="00015DB0" w:rsidRPr="00724E9C" w:rsidDel="00015DB0">
              <w:rPr>
                <w:color w:val="000000" w:themeColor="text1"/>
                <w:sz w:val="20"/>
                <w:szCs w:val="20"/>
              </w:rPr>
              <w:t xml:space="preserve"> </w:t>
            </w:r>
            <w:r w:rsidRPr="00724E9C">
              <w:rPr>
                <w:color w:val="000000" w:themeColor="text1"/>
                <w:sz w:val="20"/>
                <w:szCs w:val="20"/>
              </w:rPr>
              <w:t>management and staff in relation to team planning, processes and guidelines and the status of programs and projects.</w:t>
            </w:r>
          </w:p>
        </w:tc>
      </w:tr>
      <w:tr w:rsidR="00724E9C" w:rsidRPr="00724E9C" w14:paraId="54EA91BA" w14:textId="77777777" w:rsidTr="00802FB3">
        <w:trPr>
          <w:trHeight w:val="574"/>
        </w:trPr>
        <w:tc>
          <w:tcPr>
            <w:tcW w:w="2721" w:type="dxa"/>
            <w:tcBorders>
              <w:top w:val="single" w:sz="4" w:space="0" w:color="auto"/>
              <w:left w:val="single" w:sz="4" w:space="0" w:color="auto"/>
              <w:bottom w:val="single" w:sz="4" w:space="0" w:color="auto"/>
              <w:right w:val="single" w:sz="4" w:space="0" w:color="auto"/>
            </w:tcBorders>
          </w:tcPr>
          <w:p w14:paraId="6C5C6B0F" w14:textId="0491987A" w:rsidR="003F143D" w:rsidRPr="00724E9C" w:rsidRDefault="0085602C" w:rsidP="00802FB3">
            <w:pPr>
              <w:spacing w:before="20" w:after="20"/>
              <w:rPr>
                <w:color w:val="000000" w:themeColor="text1"/>
                <w:sz w:val="20"/>
                <w:szCs w:val="20"/>
              </w:rPr>
            </w:pPr>
            <w:r w:rsidRPr="00724E9C">
              <w:rPr>
                <w:color w:val="000000" w:themeColor="text1"/>
                <w:sz w:val="20"/>
                <w:szCs w:val="20"/>
              </w:rPr>
              <w:t>C</w:t>
            </w:r>
            <w:r w:rsidR="00045D80" w:rsidRPr="00724E9C">
              <w:rPr>
                <w:color w:val="000000" w:themeColor="text1"/>
                <w:sz w:val="20"/>
                <w:szCs w:val="20"/>
              </w:rPr>
              <w:t xml:space="preserve">apacity building </w:t>
            </w:r>
          </w:p>
        </w:tc>
        <w:tc>
          <w:tcPr>
            <w:tcW w:w="6624" w:type="dxa"/>
            <w:tcBorders>
              <w:top w:val="single" w:sz="4" w:space="0" w:color="auto"/>
              <w:left w:val="single" w:sz="4" w:space="0" w:color="auto"/>
              <w:bottom w:val="single" w:sz="4" w:space="0" w:color="auto"/>
              <w:right w:val="single" w:sz="4" w:space="0" w:color="auto"/>
            </w:tcBorders>
            <w:vAlign w:val="center"/>
          </w:tcPr>
          <w:p w14:paraId="6E1072AF" w14:textId="0A0E88F1" w:rsidR="003F143D" w:rsidRPr="00724E9C" w:rsidRDefault="00045D80" w:rsidP="00310B76">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Provid</w:t>
            </w:r>
            <w:r w:rsidR="0085602C" w:rsidRPr="00724E9C">
              <w:rPr>
                <w:color w:val="000000" w:themeColor="text1"/>
                <w:sz w:val="20"/>
                <w:szCs w:val="20"/>
              </w:rPr>
              <w:t>e</w:t>
            </w:r>
            <w:r w:rsidRPr="00724E9C">
              <w:rPr>
                <w:color w:val="000000" w:themeColor="text1"/>
                <w:sz w:val="20"/>
                <w:szCs w:val="20"/>
              </w:rPr>
              <w:t xml:space="preserve"> professional supervision, </w:t>
            </w:r>
            <w:proofErr w:type="gramStart"/>
            <w:r w:rsidRPr="00724E9C">
              <w:rPr>
                <w:color w:val="000000" w:themeColor="text1"/>
                <w:sz w:val="20"/>
                <w:szCs w:val="20"/>
              </w:rPr>
              <w:t>support</w:t>
            </w:r>
            <w:proofErr w:type="gramEnd"/>
            <w:r w:rsidRPr="00724E9C">
              <w:rPr>
                <w:color w:val="000000" w:themeColor="text1"/>
                <w:sz w:val="20"/>
                <w:szCs w:val="20"/>
              </w:rPr>
              <w:t xml:space="preserve"> and oversight of AHP1 staff within the </w:t>
            </w:r>
            <w:r w:rsidR="00015DB0" w:rsidRPr="00724E9C">
              <w:rPr>
                <w:color w:val="000000" w:themeColor="text1"/>
                <w:sz w:val="20"/>
                <w:szCs w:val="20"/>
              </w:rPr>
              <w:t xml:space="preserve">Data, </w:t>
            </w:r>
            <w:r w:rsidR="00015DB0">
              <w:rPr>
                <w:color w:val="000000" w:themeColor="text1"/>
                <w:sz w:val="20"/>
                <w:szCs w:val="20"/>
              </w:rPr>
              <w:t>Analytics and Health Translation</w:t>
            </w:r>
            <w:r w:rsidR="00015DB0" w:rsidRPr="00724E9C" w:rsidDel="00015DB0">
              <w:rPr>
                <w:color w:val="000000" w:themeColor="text1"/>
                <w:sz w:val="20"/>
                <w:szCs w:val="20"/>
              </w:rPr>
              <w:t xml:space="preserve"> </w:t>
            </w:r>
            <w:r w:rsidRPr="00724E9C">
              <w:rPr>
                <w:color w:val="000000" w:themeColor="text1"/>
                <w:sz w:val="20"/>
                <w:szCs w:val="20"/>
              </w:rPr>
              <w:t>team, including training new staff</w:t>
            </w:r>
            <w:r w:rsidR="0085602C" w:rsidRPr="00724E9C">
              <w:rPr>
                <w:color w:val="000000" w:themeColor="text1"/>
                <w:sz w:val="20"/>
                <w:szCs w:val="20"/>
              </w:rPr>
              <w:t>.</w:t>
            </w:r>
          </w:p>
          <w:p w14:paraId="33FEFA3F" w14:textId="16912234" w:rsidR="00045D80" w:rsidRPr="00724E9C" w:rsidRDefault="00045D80" w:rsidP="00310B76">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 xml:space="preserve">Identifying opportunities for improvement in </w:t>
            </w:r>
            <w:r w:rsidR="0085602C" w:rsidRPr="00724E9C">
              <w:rPr>
                <w:color w:val="000000" w:themeColor="text1"/>
                <w:sz w:val="20"/>
                <w:szCs w:val="20"/>
              </w:rPr>
              <w:t xml:space="preserve">epidemiological data analysis, interpretation and reporting </w:t>
            </w:r>
            <w:r w:rsidRPr="00724E9C">
              <w:rPr>
                <w:color w:val="000000" w:themeColor="text1"/>
                <w:sz w:val="20"/>
                <w:szCs w:val="20"/>
              </w:rPr>
              <w:t>including developing and leading ongoing quality improvement activities with other staff</w:t>
            </w:r>
            <w:r w:rsidR="0085602C" w:rsidRPr="00724E9C">
              <w:rPr>
                <w:color w:val="000000" w:themeColor="text1"/>
                <w:sz w:val="20"/>
                <w:szCs w:val="20"/>
              </w:rPr>
              <w:t>.</w:t>
            </w:r>
          </w:p>
          <w:p w14:paraId="5750E192" w14:textId="509CB26F" w:rsidR="003F143D" w:rsidRPr="00724E9C" w:rsidRDefault="00045D80" w:rsidP="00310B76">
            <w:pPr>
              <w:numPr>
                <w:ilvl w:val="0"/>
                <w:numId w:val="1"/>
              </w:numPr>
              <w:tabs>
                <w:tab w:val="clear" w:pos="360"/>
              </w:tabs>
              <w:spacing w:before="20" w:after="20"/>
              <w:ind w:left="351" w:hanging="351"/>
              <w:jc w:val="both"/>
              <w:rPr>
                <w:color w:val="000000" w:themeColor="text1"/>
                <w:sz w:val="20"/>
                <w:szCs w:val="20"/>
              </w:rPr>
            </w:pPr>
            <w:r w:rsidRPr="00724E9C">
              <w:rPr>
                <w:color w:val="000000" w:themeColor="text1"/>
                <w:sz w:val="20"/>
                <w:szCs w:val="20"/>
              </w:rPr>
              <w:t>Contribut</w:t>
            </w:r>
            <w:r w:rsidR="00FD645D" w:rsidRPr="00724E9C">
              <w:rPr>
                <w:color w:val="000000" w:themeColor="text1"/>
                <w:sz w:val="20"/>
                <w:szCs w:val="20"/>
              </w:rPr>
              <w:t>e</w:t>
            </w:r>
            <w:r w:rsidR="00B13D56">
              <w:rPr>
                <w:color w:val="000000" w:themeColor="text1"/>
                <w:sz w:val="20"/>
                <w:szCs w:val="20"/>
              </w:rPr>
              <w:t xml:space="preserve"> </w:t>
            </w:r>
            <w:proofErr w:type="gramStart"/>
            <w:r w:rsidR="00B13D56" w:rsidRPr="00724E9C">
              <w:rPr>
                <w:color w:val="000000" w:themeColor="text1"/>
                <w:sz w:val="20"/>
                <w:szCs w:val="20"/>
              </w:rPr>
              <w:t>to,</w:t>
            </w:r>
            <w:r w:rsidR="0014735C">
              <w:rPr>
                <w:color w:val="000000" w:themeColor="text1"/>
                <w:sz w:val="20"/>
                <w:szCs w:val="20"/>
              </w:rPr>
              <w:t xml:space="preserve"> </w:t>
            </w:r>
            <w:r w:rsidR="00B13D56" w:rsidRPr="00724E9C">
              <w:rPr>
                <w:color w:val="000000" w:themeColor="text1"/>
                <w:sz w:val="20"/>
                <w:szCs w:val="20"/>
              </w:rPr>
              <w:t>and</w:t>
            </w:r>
            <w:proofErr w:type="gramEnd"/>
            <w:r w:rsidR="00FD645D" w:rsidRPr="00724E9C">
              <w:rPr>
                <w:color w:val="000000" w:themeColor="text1"/>
                <w:sz w:val="20"/>
                <w:szCs w:val="20"/>
              </w:rPr>
              <w:t xml:space="preserve"> participating in</w:t>
            </w:r>
            <w:r w:rsidRPr="00724E9C">
              <w:rPr>
                <w:color w:val="000000" w:themeColor="text1"/>
                <w:sz w:val="20"/>
                <w:szCs w:val="20"/>
              </w:rPr>
              <w:t xml:space="preserve"> professional education and epidemiological capacity building activities for staff across the Agency. </w:t>
            </w:r>
          </w:p>
        </w:tc>
      </w:tr>
    </w:tbl>
    <w:p w14:paraId="7F53FCBF" w14:textId="77777777" w:rsidR="00C540DE" w:rsidRPr="00724E9C" w:rsidRDefault="00C540DE" w:rsidP="00D256B7">
      <w:pPr>
        <w:jc w:val="both"/>
        <w:rPr>
          <w:b/>
          <w:bCs/>
          <w:color w:val="000000" w:themeColor="text1"/>
          <w:sz w:val="28"/>
          <w:szCs w:val="28"/>
        </w:rPr>
      </w:pPr>
    </w:p>
    <w:p w14:paraId="5414237F" w14:textId="77777777" w:rsidR="00E813C2" w:rsidRPr="00724E9C" w:rsidRDefault="00E813C2" w:rsidP="00D256B7">
      <w:pPr>
        <w:jc w:val="both"/>
        <w:rPr>
          <w:b/>
          <w:bCs/>
          <w:color w:val="000000" w:themeColor="text1"/>
          <w:sz w:val="28"/>
          <w:szCs w:val="28"/>
        </w:rPr>
      </w:pPr>
    </w:p>
    <w:p w14:paraId="23A29F92" w14:textId="77777777" w:rsidR="00AA52A5" w:rsidRPr="00724E9C" w:rsidRDefault="00AA52A5" w:rsidP="00D256B7">
      <w:pPr>
        <w:jc w:val="both"/>
        <w:rPr>
          <w:b/>
          <w:bCs/>
          <w:color w:val="000000" w:themeColor="text1"/>
          <w:sz w:val="28"/>
          <w:szCs w:val="28"/>
        </w:rPr>
        <w:sectPr w:rsidR="00AA52A5" w:rsidRPr="00724E9C" w:rsidSect="00EF1653">
          <w:headerReference w:type="even" r:id="rId12"/>
          <w:headerReference w:type="default" r:id="rId13"/>
          <w:footerReference w:type="even" r:id="rId14"/>
          <w:footerReference w:type="default" r:id="rId15"/>
          <w:headerReference w:type="first" r:id="rId16"/>
          <w:footerReference w:type="first" r:id="rId17"/>
          <w:pgSz w:w="11906" w:h="16838"/>
          <w:pgMar w:top="1276" w:right="1133" w:bottom="1440" w:left="1418" w:header="720" w:footer="720" w:gutter="0"/>
          <w:cols w:space="720"/>
          <w:titlePg/>
          <w:docGrid w:linePitch="326"/>
        </w:sectPr>
      </w:pPr>
    </w:p>
    <w:p w14:paraId="30D0751D" w14:textId="77777777" w:rsidR="00D60C02" w:rsidRPr="00724E9C" w:rsidRDefault="00D60C02" w:rsidP="00D256B7">
      <w:pPr>
        <w:jc w:val="both"/>
        <w:rPr>
          <w:b/>
          <w:bCs/>
          <w:color w:val="000000" w:themeColor="text1"/>
          <w:sz w:val="28"/>
          <w:szCs w:val="28"/>
        </w:rPr>
      </w:pPr>
    </w:p>
    <w:p w14:paraId="4829A18B" w14:textId="77777777" w:rsidR="00E813C2" w:rsidRPr="00724E9C" w:rsidRDefault="00E813C2" w:rsidP="00E813C2">
      <w:pPr>
        <w:shd w:val="clear" w:color="auto" w:fill="D9D9D9"/>
        <w:ind w:left="-142"/>
        <w:rPr>
          <w:color w:val="000000" w:themeColor="text1"/>
          <w:sz w:val="28"/>
          <w:szCs w:val="28"/>
        </w:rPr>
      </w:pPr>
      <w:r w:rsidRPr="00724E9C">
        <w:rPr>
          <w:b/>
          <w:bCs/>
          <w:color w:val="000000" w:themeColor="text1"/>
          <w:sz w:val="28"/>
          <w:szCs w:val="28"/>
        </w:rPr>
        <w:t xml:space="preserve">Knowledge, </w:t>
      </w:r>
      <w:proofErr w:type="gramStart"/>
      <w:r w:rsidRPr="00724E9C">
        <w:rPr>
          <w:b/>
          <w:bCs/>
          <w:color w:val="000000" w:themeColor="text1"/>
          <w:sz w:val="28"/>
          <w:szCs w:val="28"/>
        </w:rPr>
        <w:t>Skills</w:t>
      </w:r>
      <w:proofErr w:type="gramEnd"/>
      <w:r w:rsidRPr="00724E9C">
        <w:rPr>
          <w:b/>
          <w:bCs/>
          <w:color w:val="000000" w:themeColor="text1"/>
          <w:sz w:val="28"/>
          <w:szCs w:val="28"/>
        </w:rPr>
        <w:t xml:space="preserve"> and Experience</w:t>
      </w:r>
    </w:p>
    <w:p w14:paraId="00271A55" w14:textId="77777777" w:rsidR="00E813C2" w:rsidRPr="00724E9C" w:rsidRDefault="00E813C2" w:rsidP="00C540DE">
      <w:pPr>
        <w:pStyle w:val="BodyText"/>
        <w:ind w:left="-142"/>
        <w:rPr>
          <w:b w:val="0"/>
          <w:bCs w:val="0"/>
          <w:i/>
          <w:iCs/>
          <w:color w:val="000000" w:themeColor="text1"/>
          <w:sz w:val="16"/>
          <w:szCs w:val="16"/>
          <w:highlight w:val="yellow"/>
        </w:rPr>
      </w:pPr>
    </w:p>
    <w:p w14:paraId="440334A3" w14:textId="77777777" w:rsidR="00C540DE" w:rsidRPr="00724E9C" w:rsidRDefault="00C540DE" w:rsidP="00C540DE">
      <w:pPr>
        <w:ind w:left="-142"/>
        <w:jc w:val="both"/>
        <w:rPr>
          <w:color w:val="000000" w:themeColor="text1"/>
          <w:sz w:val="20"/>
          <w:szCs w:val="20"/>
        </w:rPr>
      </w:pPr>
    </w:p>
    <w:p w14:paraId="4A073851" w14:textId="4B04B49D" w:rsidR="00C540DE" w:rsidRPr="00724E9C" w:rsidRDefault="00C540DE" w:rsidP="00C540DE">
      <w:pPr>
        <w:ind w:left="-142"/>
        <w:jc w:val="both"/>
        <w:rPr>
          <w:color w:val="000000" w:themeColor="text1"/>
          <w:sz w:val="16"/>
          <w:szCs w:val="16"/>
        </w:rPr>
      </w:pPr>
      <w:r w:rsidRPr="00724E9C">
        <w:rPr>
          <w:b/>
          <w:bCs/>
          <w:color w:val="000000" w:themeColor="text1"/>
          <w:u w:val="single"/>
        </w:rPr>
        <w:t>ESSENTIAL MINIMUM REQUIREMENTS</w:t>
      </w:r>
    </w:p>
    <w:p w14:paraId="120852DF" w14:textId="77777777" w:rsidR="00C540DE" w:rsidRPr="00724E9C" w:rsidRDefault="00C540DE" w:rsidP="00C540DE">
      <w:pPr>
        <w:ind w:left="-142"/>
        <w:jc w:val="both"/>
        <w:rPr>
          <w:i/>
          <w:iCs/>
          <w:color w:val="000000" w:themeColor="text1"/>
          <w:sz w:val="16"/>
          <w:szCs w:val="16"/>
          <w:highlight w:val="yellow"/>
          <w:lang w:val="en-GB" w:eastAsia="en-US"/>
        </w:rPr>
      </w:pPr>
    </w:p>
    <w:p w14:paraId="4DA696F1" w14:textId="77777777" w:rsidR="00C540DE" w:rsidRPr="00724E9C" w:rsidRDefault="00C540DE" w:rsidP="002F2521">
      <w:pPr>
        <w:jc w:val="both"/>
        <w:rPr>
          <w:color w:val="000000" w:themeColor="text1"/>
          <w:sz w:val="20"/>
          <w:szCs w:val="20"/>
        </w:rPr>
      </w:pPr>
    </w:p>
    <w:p w14:paraId="4461C0FA" w14:textId="77777777" w:rsidR="002F2521" w:rsidRPr="00724E9C" w:rsidRDefault="002F2521" w:rsidP="002F2521">
      <w:pPr>
        <w:autoSpaceDE w:val="0"/>
        <w:autoSpaceDN w:val="0"/>
        <w:adjustRightInd w:val="0"/>
        <w:ind w:left="-142"/>
        <w:jc w:val="both"/>
        <w:rPr>
          <w:color w:val="000000" w:themeColor="text1"/>
        </w:rPr>
      </w:pPr>
      <w:r w:rsidRPr="00724E9C">
        <w:rPr>
          <w:b/>
          <w:bCs/>
          <w:color w:val="000000" w:themeColor="text1"/>
        </w:rPr>
        <w:t>Educational/Vocational Qualifications:</w:t>
      </w:r>
      <w:r w:rsidRPr="00724E9C">
        <w:rPr>
          <w:color w:val="000000" w:themeColor="text1"/>
        </w:rPr>
        <w:t xml:space="preserve"> </w:t>
      </w:r>
    </w:p>
    <w:p w14:paraId="75350AD0" w14:textId="77777777" w:rsidR="002F2521" w:rsidRPr="00724E9C" w:rsidRDefault="002F2521" w:rsidP="002F2521">
      <w:pPr>
        <w:ind w:left="-142"/>
        <w:jc w:val="both"/>
        <w:rPr>
          <w:color w:val="000000" w:themeColor="text1"/>
          <w:sz w:val="20"/>
          <w:szCs w:val="20"/>
        </w:rPr>
      </w:pPr>
    </w:p>
    <w:p w14:paraId="2B6E2318" w14:textId="68BC4C4C" w:rsidR="002F2521" w:rsidRPr="00724E9C" w:rsidRDefault="002F2521" w:rsidP="009B71A3">
      <w:pPr>
        <w:numPr>
          <w:ilvl w:val="0"/>
          <w:numId w:val="1"/>
        </w:numPr>
        <w:jc w:val="both"/>
        <w:rPr>
          <w:color w:val="000000" w:themeColor="text1"/>
          <w:sz w:val="20"/>
          <w:szCs w:val="20"/>
        </w:rPr>
      </w:pPr>
      <w:r w:rsidRPr="00724E9C">
        <w:rPr>
          <w:color w:val="000000" w:themeColor="text1"/>
          <w:sz w:val="20"/>
          <w:szCs w:val="20"/>
        </w:rPr>
        <w:t>A relevant degree which includes study in epidemiology</w:t>
      </w:r>
      <w:r w:rsidR="00895437" w:rsidRPr="00724E9C">
        <w:rPr>
          <w:color w:val="000000" w:themeColor="text1"/>
          <w:sz w:val="20"/>
          <w:szCs w:val="20"/>
        </w:rPr>
        <w:t xml:space="preserve">, </w:t>
      </w:r>
      <w:r w:rsidR="00A561BE">
        <w:rPr>
          <w:color w:val="000000" w:themeColor="text1"/>
          <w:sz w:val="20"/>
          <w:szCs w:val="20"/>
        </w:rPr>
        <w:t>bio</w:t>
      </w:r>
      <w:r w:rsidRPr="00724E9C">
        <w:rPr>
          <w:color w:val="000000" w:themeColor="text1"/>
          <w:sz w:val="20"/>
          <w:szCs w:val="20"/>
        </w:rPr>
        <w:t xml:space="preserve">statistics, </w:t>
      </w:r>
      <w:r w:rsidR="00444F08">
        <w:rPr>
          <w:color w:val="000000" w:themeColor="text1"/>
          <w:sz w:val="20"/>
          <w:szCs w:val="20"/>
        </w:rPr>
        <w:t xml:space="preserve">public </w:t>
      </w:r>
      <w:proofErr w:type="gramStart"/>
      <w:r w:rsidR="00444F08">
        <w:rPr>
          <w:color w:val="000000" w:themeColor="text1"/>
          <w:sz w:val="20"/>
          <w:szCs w:val="20"/>
        </w:rPr>
        <w:t>health</w:t>
      </w:r>
      <w:proofErr w:type="gramEnd"/>
      <w:r w:rsidR="00444F08">
        <w:rPr>
          <w:color w:val="000000" w:themeColor="text1"/>
          <w:sz w:val="20"/>
          <w:szCs w:val="20"/>
        </w:rPr>
        <w:t xml:space="preserve"> </w:t>
      </w:r>
      <w:r w:rsidR="003B307B" w:rsidRPr="00724E9C">
        <w:rPr>
          <w:color w:val="000000" w:themeColor="text1"/>
          <w:sz w:val="20"/>
          <w:szCs w:val="20"/>
        </w:rPr>
        <w:t xml:space="preserve">or </w:t>
      </w:r>
      <w:r w:rsidRPr="00724E9C">
        <w:rPr>
          <w:color w:val="000000" w:themeColor="text1"/>
          <w:sz w:val="20"/>
          <w:szCs w:val="20"/>
        </w:rPr>
        <w:t>health</w:t>
      </w:r>
      <w:r w:rsidR="00895437" w:rsidRPr="00724E9C">
        <w:rPr>
          <w:color w:val="000000" w:themeColor="text1"/>
          <w:sz w:val="20"/>
          <w:szCs w:val="20"/>
        </w:rPr>
        <w:t xml:space="preserve"> sciences.</w:t>
      </w:r>
      <w:r w:rsidRPr="00724E9C">
        <w:rPr>
          <w:color w:val="000000" w:themeColor="text1"/>
          <w:sz w:val="20"/>
          <w:szCs w:val="20"/>
        </w:rPr>
        <w:t xml:space="preserve"> </w:t>
      </w:r>
    </w:p>
    <w:p w14:paraId="433E50F9" w14:textId="77777777" w:rsidR="003B307B" w:rsidRPr="00724E9C" w:rsidRDefault="003B307B" w:rsidP="003B307B">
      <w:pPr>
        <w:ind w:left="360"/>
        <w:jc w:val="both"/>
        <w:rPr>
          <w:color w:val="000000" w:themeColor="text1"/>
          <w:sz w:val="20"/>
          <w:szCs w:val="20"/>
        </w:rPr>
      </w:pPr>
    </w:p>
    <w:p w14:paraId="3B452716" w14:textId="77777777" w:rsidR="002F2521" w:rsidRPr="00724E9C" w:rsidRDefault="002F2521" w:rsidP="002F2521">
      <w:pPr>
        <w:ind w:left="-142"/>
        <w:jc w:val="both"/>
        <w:rPr>
          <w:color w:val="000000" w:themeColor="text1"/>
          <w:sz w:val="20"/>
          <w:szCs w:val="20"/>
          <w:highlight w:val="yellow"/>
        </w:rPr>
      </w:pPr>
      <w:r w:rsidRPr="00724E9C">
        <w:rPr>
          <w:b/>
          <w:bCs/>
          <w:color w:val="000000" w:themeColor="text1"/>
        </w:rPr>
        <w:t>Personal Abilities/Aptitudes/Skills:</w:t>
      </w:r>
      <w:r w:rsidRPr="00724E9C">
        <w:rPr>
          <w:color w:val="000000" w:themeColor="text1"/>
          <w:sz w:val="20"/>
          <w:szCs w:val="20"/>
        </w:rPr>
        <w:t xml:space="preserve"> </w:t>
      </w:r>
    </w:p>
    <w:p w14:paraId="046E1AC3" w14:textId="611F8FC4" w:rsidR="002F2521" w:rsidRPr="00724E9C" w:rsidRDefault="005D492E"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Well-developed</w:t>
      </w:r>
      <w:r w:rsidR="00895437" w:rsidRPr="00724E9C">
        <w:rPr>
          <w:color w:val="000000" w:themeColor="text1"/>
          <w:sz w:val="20"/>
          <w:szCs w:val="20"/>
        </w:rPr>
        <w:t xml:space="preserve"> interpersonal and written and verbal</w:t>
      </w:r>
      <w:r w:rsidR="002F2521" w:rsidRPr="00724E9C">
        <w:rPr>
          <w:color w:val="000000" w:themeColor="text1"/>
          <w:sz w:val="20"/>
          <w:szCs w:val="20"/>
        </w:rPr>
        <w:t xml:space="preserve"> communicat</w:t>
      </w:r>
      <w:r w:rsidR="00895437" w:rsidRPr="00724E9C">
        <w:rPr>
          <w:color w:val="000000" w:themeColor="text1"/>
          <w:sz w:val="20"/>
          <w:szCs w:val="20"/>
        </w:rPr>
        <w:t xml:space="preserve">ion skills, including the ability to negotiate and liaise effectively with team members and a range of stakeholders, provide effective customer services and </w:t>
      </w:r>
      <w:r w:rsidR="00895437" w:rsidRPr="00724E9C">
        <w:rPr>
          <w:color w:val="000000" w:themeColor="text1"/>
          <w:sz w:val="20"/>
          <w:szCs w:val="20"/>
          <w:lang w:val="en-GB"/>
        </w:rPr>
        <w:t>present</w:t>
      </w:r>
      <w:r w:rsidR="00895437" w:rsidRPr="00724E9C">
        <w:rPr>
          <w:color w:val="000000" w:themeColor="text1"/>
          <w:sz w:val="20"/>
          <w:szCs w:val="20"/>
        </w:rPr>
        <w:t xml:space="preserve"> complex concepts clearly and concisely to both technical and </w:t>
      </w:r>
      <w:r w:rsidR="00FC5699" w:rsidRPr="00724E9C">
        <w:rPr>
          <w:color w:val="000000" w:themeColor="text1"/>
          <w:sz w:val="20"/>
          <w:szCs w:val="20"/>
        </w:rPr>
        <w:t>non-technical</w:t>
      </w:r>
      <w:r w:rsidR="00895437" w:rsidRPr="00724E9C">
        <w:rPr>
          <w:color w:val="000000" w:themeColor="text1"/>
          <w:sz w:val="20"/>
          <w:szCs w:val="20"/>
        </w:rPr>
        <w:t xml:space="preserve"> audiences.</w:t>
      </w:r>
    </w:p>
    <w:p w14:paraId="5E280244" w14:textId="18645F11" w:rsidR="002F2521" w:rsidRPr="00724E9C" w:rsidRDefault="001F1F82"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Demonstrated a</w:t>
      </w:r>
      <w:r w:rsidR="002F2521" w:rsidRPr="00724E9C">
        <w:rPr>
          <w:color w:val="000000" w:themeColor="text1"/>
          <w:sz w:val="20"/>
          <w:szCs w:val="20"/>
        </w:rPr>
        <w:t xml:space="preserve">bility to work </w:t>
      </w:r>
      <w:r w:rsidRPr="00724E9C">
        <w:rPr>
          <w:color w:val="000000" w:themeColor="text1"/>
          <w:sz w:val="20"/>
          <w:szCs w:val="20"/>
        </w:rPr>
        <w:t xml:space="preserve">independently, as well as a collaborative member of a multi-disciplinary </w:t>
      </w:r>
      <w:r w:rsidR="002F2521" w:rsidRPr="00724E9C">
        <w:rPr>
          <w:color w:val="000000" w:themeColor="text1"/>
          <w:sz w:val="20"/>
          <w:szCs w:val="20"/>
        </w:rPr>
        <w:t>team</w:t>
      </w:r>
      <w:r w:rsidRPr="00724E9C">
        <w:rPr>
          <w:color w:val="000000" w:themeColor="text1"/>
          <w:sz w:val="20"/>
          <w:szCs w:val="20"/>
        </w:rPr>
        <w:t>,</w:t>
      </w:r>
      <w:r w:rsidR="002F2521" w:rsidRPr="00724E9C">
        <w:rPr>
          <w:color w:val="000000" w:themeColor="text1"/>
          <w:sz w:val="20"/>
          <w:szCs w:val="20"/>
        </w:rPr>
        <w:t xml:space="preserve"> </w:t>
      </w:r>
      <w:r w:rsidRPr="00724E9C">
        <w:rPr>
          <w:color w:val="000000" w:themeColor="text1"/>
          <w:sz w:val="20"/>
          <w:szCs w:val="20"/>
        </w:rPr>
        <w:t>under</w:t>
      </w:r>
      <w:r w:rsidR="002F2521" w:rsidRPr="00724E9C">
        <w:rPr>
          <w:color w:val="000000" w:themeColor="text1"/>
          <w:sz w:val="20"/>
          <w:szCs w:val="20"/>
        </w:rPr>
        <w:t xml:space="preserve"> </w:t>
      </w:r>
      <w:r w:rsidR="00E67461" w:rsidRPr="00724E9C">
        <w:rPr>
          <w:color w:val="000000" w:themeColor="text1"/>
          <w:sz w:val="20"/>
          <w:szCs w:val="20"/>
        </w:rPr>
        <w:t xml:space="preserve">limited </w:t>
      </w:r>
      <w:r w:rsidRPr="00724E9C">
        <w:rPr>
          <w:color w:val="000000" w:themeColor="text1"/>
          <w:sz w:val="20"/>
          <w:szCs w:val="20"/>
        </w:rPr>
        <w:t xml:space="preserve">direction and reduced professional </w:t>
      </w:r>
      <w:r w:rsidR="002F2521" w:rsidRPr="00724E9C">
        <w:rPr>
          <w:color w:val="000000" w:themeColor="text1"/>
          <w:sz w:val="20"/>
          <w:szCs w:val="20"/>
        </w:rPr>
        <w:t>supervision</w:t>
      </w:r>
      <w:r w:rsidRPr="00724E9C">
        <w:rPr>
          <w:color w:val="000000" w:themeColor="text1"/>
          <w:sz w:val="20"/>
          <w:szCs w:val="20"/>
        </w:rPr>
        <w:t>, exercise sound judgement and delegated authority in planning and prioritising workloads and operating effectively in a changing and complex environment.</w:t>
      </w:r>
    </w:p>
    <w:p w14:paraId="52EB050C" w14:textId="0061C506" w:rsidR="001F1F82" w:rsidRPr="00724E9C" w:rsidRDefault="00D35BBE"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 xml:space="preserve">Demonstrated ability to research, analyse and interpret qualitative and quantitative data from a variety of sources, </w:t>
      </w:r>
      <w:r w:rsidRPr="00724E9C">
        <w:rPr>
          <w:color w:val="000000" w:themeColor="text1"/>
          <w:sz w:val="20"/>
          <w:szCs w:val="20"/>
          <w:lang w:val="en-GB"/>
        </w:rPr>
        <w:t>select methods and techniques based on sound evidence and judgement</w:t>
      </w:r>
      <w:r w:rsidRPr="00724E9C">
        <w:rPr>
          <w:color w:val="000000" w:themeColor="text1"/>
          <w:sz w:val="20"/>
          <w:szCs w:val="20"/>
        </w:rPr>
        <w:t xml:space="preserve"> and present findings in a meaningful way to inform operational and policy planning and decision making.</w:t>
      </w:r>
    </w:p>
    <w:p w14:paraId="697B8DCC" w14:textId="77777777" w:rsidR="00E06A8B" w:rsidRDefault="00E06A8B" w:rsidP="002F2521">
      <w:pPr>
        <w:ind w:left="-142"/>
        <w:jc w:val="both"/>
        <w:rPr>
          <w:b/>
          <w:bCs/>
          <w:color w:val="000000" w:themeColor="text1"/>
        </w:rPr>
      </w:pPr>
    </w:p>
    <w:p w14:paraId="54F6821D" w14:textId="2F0EE532" w:rsidR="002F2521" w:rsidRPr="00724E9C" w:rsidRDefault="002F2521" w:rsidP="002F2521">
      <w:pPr>
        <w:ind w:left="-142"/>
        <w:jc w:val="both"/>
        <w:rPr>
          <w:b/>
          <w:bCs/>
          <w:color w:val="000000" w:themeColor="text1"/>
          <w:sz w:val="20"/>
          <w:szCs w:val="20"/>
        </w:rPr>
      </w:pPr>
      <w:r w:rsidRPr="00724E9C">
        <w:rPr>
          <w:b/>
          <w:bCs/>
          <w:color w:val="000000" w:themeColor="text1"/>
        </w:rPr>
        <w:t>Experience:</w:t>
      </w:r>
    </w:p>
    <w:p w14:paraId="2F57F008" w14:textId="00238E34" w:rsidR="002F2521" w:rsidRPr="00724E9C" w:rsidRDefault="00D35BBE" w:rsidP="007A0D2B">
      <w:pPr>
        <w:numPr>
          <w:ilvl w:val="0"/>
          <w:numId w:val="1"/>
        </w:numPr>
        <w:spacing w:before="40"/>
        <w:ind w:left="357" w:hanging="357"/>
        <w:jc w:val="both"/>
        <w:rPr>
          <w:color w:val="000000" w:themeColor="text1"/>
          <w:sz w:val="20"/>
          <w:szCs w:val="20"/>
        </w:rPr>
      </w:pPr>
      <w:r w:rsidRPr="00FC5699">
        <w:rPr>
          <w:color w:val="000000" w:themeColor="text1"/>
          <w:sz w:val="20"/>
          <w:szCs w:val="20"/>
        </w:rPr>
        <w:t>Proven e</w:t>
      </w:r>
      <w:r w:rsidR="002F2521" w:rsidRPr="00FC5699">
        <w:rPr>
          <w:color w:val="000000" w:themeColor="text1"/>
          <w:sz w:val="20"/>
          <w:szCs w:val="20"/>
        </w:rPr>
        <w:t xml:space="preserve">xperience </w:t>
      </w:r>
      <w:r w:rsidRPr="00FC5699">
        <w:rPr>
          <w:color w:val="000000" w:themeColor="text1"/>
          <w:sz w:val="20"/>
          <w:szCs w:val="20"/>
        </w:rPr>
        <w:t>in planning</w:t>
      </w:r>
      <w:r w:rsidR="00FC5699">
        <w:rPr>
          <w:color w:val="000000" w:themeColor="text1"/>
          <w:sz w:val="20"/>
          <w:szCs w:val="20"/>
        </w:rPr>
        <w:t xml:space="preserve"> and</w:t>
      </w:r>
      <w:r w:rsidRPr="00FC5699">
        <w:rPr>
          <w:color w:val="000000" w:themeColor="text1"/>
          <w:sz w:val="20"/>
          <w:szCs w:val="20"/>
        </w:rPr>
        <w:t xml:space="preserve"> coordinating </w:t>
      </w:r>
      <w:r w:rsidR="00BD2E17" w:rsidRPr="00FC5699">
        <w:rPr>
          <w:color w:val="000000" w:themeColor="text1"/>
          <w:sz w:val="20"/>
          <w:szCs w:val="20"/>
        </w:rPr>
        <w:t xml:space="preserve">epidemiological </w:t>
      </w:r>
      <w:r w:rsidR="002F2521" w:rsidRPr="00FC5699">
        <w:rPr>
          <w:color w:val="000000" w:themeColor="text1"/>
          <w:sz w:val="20"/>
          <w:szCs w:val="20"/>
        </w:rPr>
        <w:t>data collection and management</w:t>
      </w:r>
      <w:r w:rsidRPr="00FC5699">
        <w:rPr>
          <w:color w:val="000000" w:themeColor="text1"/>
          <w:sz w:val="20"/>
          <w:szCs w:val="20"/>
        </w:rPr>
        <w:t xml:space="preserve"> processes including engaging with </w:t>
      </w:r>
      <w:r w:rsidR="0080661E" w:rsidRPr="00FC5699">
        <w:rPr>
          <w:color w:val="000000" w:themeColor="text1"/>
          <w:sz w:val="20"/>
          <w:szCs w:val="20"/>
        </w:rPr>
        <w:t>stakeholders</w:t>
      </w:r>
      <w:r w:rsidRPr="00FC5699">
        <w:rPr>
          <w:color w:val="000000" w:themeColor="text1"/>
          <w:sz w:val="20"/>
          <w:szCs w:val="20"/>
        </w:rPr>
        <w:t xml:space="preserve"> to identify requirements </w:t>
      </w:r>
      <w:r w:rsidR="0080661E" w:rsidRPr="00FC5699">
        <w:rPr>
          <w:color w:val="000000" w:themeColor="text1"/>
          <w:sz w:val="20"/>
          <w:szCs w:val="20"/>
        </w:rPr>
        <w:t>and collating</w:t>
      </w:r>
      <w:r w:rsidR="0080661E" w:rsidRPr="00724E9C">
        <w:rPr>
          <w:color w:val="000000" w:themeColor="text1"/>
          <w:sz w:val="20"/>
          <w:szCs w:val="20"/>
        </w:rPr>
        <w:t xml:space="preserve">, </w:t>
      </w:r>
      <w:proofErr w:type="gramStart"/>
      <w:r w:rsidR="0080661E" w:rsidRPr="00724E9C">
        <w:rPr>
          <w:color w:val="000000" w:themeColor="text1"/>
          <w:sz w:val="20"/>
          <w:szCs w:val="20"/>
        </w:rPr>
        <w:t>analysing</w:t>
      </w:r>
      <w:proofErr w:type="gramEnd"/>
      <w:r w:rsidR="0080661E" w:rsidRPr="00724E9C">
        <w:rPr>
          <w:color w:val="000000" w:themeColor="text1"/>
          <w:sz w:val="20"/>
          <w:szCs w:val="20"/>
        </w:rPr>
        <w:t xml:space="preserve"> and preparing population health related data to inform </w:t>
      </w:r>
      <w:r w:rsidR="00444F08" w:rsidRPr="00724E9C">
        <w:rPr>
          <w:color w:val="000000" w:themeColor="text1"/>
          <w:sz w:val="20"/>
          <w:szCs w:val="20"/>
        </w:rPr>
        <w:t>evidence-based</w:t>
      </w:r>
      <w:r w:rsidR="0080661E" w:rsidRPr="00724E9C">
        <w:rPr>
          <w:color w:val="000000" w:themeColor="text1"/>
          <w:sz w:val="20"/>
          <w:szCs w:val="20"/>
        </w:rPr>
        <w:t xml:space="preserve"> reporting and decision making</w:t>
      </w:r>
      <w:r w:rsidR="002F2521" w:rsidRPr="00724E9C">
        <w:rPr>
          <w:color w:val="000000" w:themeColor="text1"/>
          <w:sz w:val="20"/>
          <w:szCs w:val="20"/>
        </w:rPr>
        <w:t>.</w:t>
      </w:r>
    </w:p>
    <w:p w14:paraId="46D4C68C" w14:textId="2FD9598E" w:rsidR="002F2521" w:rsidRPr="00724E9C" w:rsidRDefault="0080661E"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Proven e</w:t>
      </w:r>
      <w:r w:rsidR="002F2521" w:rsidRPr="00724E9C">
        <w:rPr>
          <w:color w:val="000000" w:themeColor="text1"/>
          <w:sz w:val="20"/>
          <w:szCs w:val="20"/>
        </w:rPr>
        <w:t xml:space="preserve">xperience in </w:t>
      </w:r>
      <w:r w:rsidRPr="00724E9C">
        <w:rPr>
          <w:color w:val="000000" w:themeColor="text1"/>
          <w:sz w:val="20"/>
          <w:szCs w:val="20"/>
        </w:rPr>
        <w:t xml:space="preserve">utilising a range of tools, </w:t>
      </w:r>
      <w:proofErr w:type="gramStart"/>
      <w:r w:rsidRPr="00724E9C">
        <w:rPr>
          <w:color w:val="000000" w:themeColor="text1"/>
          <w:sz w:val="20"/>
          <w:szCs w:val="20"/>
        </w:rPr>
        <w:t>technologies</w:t>
      </w:r>
      <w:proofErr w:type="gramEnd"/>
      <w:r w:rsidRPr="00724E9C">
        <w:rPr>
          <w:color w:val="000000" w:themeColor="text1"/>
          <w:sz w:val="20"/>
          <w:szCs w:val="20"/>
        </w:rPr>
        <w:t xml:space="preserve"> and </w:t>
      </w:r>
      <w:r w:rsidR="002F2521" w:rsidRPr="00724E9C">
        <w:rPr>
          <w:color w:val="000000" w:themeColor="text1"/>
          <w:sz w:val="20"/>
          <w:szCs w:val="20"/>
        </w:rPr>
        <w:t>statistical software packages</w:t>
      </w:r>
      <w:r w:rsidRPr="00724E9C">
        <w:rPr>
          <w:color w:val="000000" w:themeColor="text1"/>
          <w:sz w:val="20"/>
          <w:szCs w:val="20"/>
        </w:rPr>
        <w:t>, and applying</w:t>
      </w:r>
      <w:r w:rsidR="002F2521" w:rsidRPr="00724E9C">
        <w:rPr>
          <w:color w:val="000000" w:themeColor="text1"/>
          <w:sz w:val="20"/>
          <w:szCs w:val="20"/>
        </w:rPr>
        <w:t xml:space="preserve"> epidemiological research techniques and methodologies</w:t>
      </w:r>
      <w:r w:rsidRPr="00724E9C">
        <w:rPr>
          <w:color w:val="000000" w:themeColor="text1"/>
          <w:sz w:val="20"/>
          <w:szCs w:val="20"/>
        </w:rPr>
        <w:t>, to develop and deliver a range of</w:t>
      </w:r>
      <w:r w:rsidR="002F2521" w:rsidRPr="00724E9C">
        <w:rPr>
          <w:color w:val="000000" w:themeColor="text1"/>
          <w:sz w:val="20"/>
          <w:szCs w:val="20"/>
        </w:rPr>
        <w:t xml:space="preserve"> report</w:t>
      </w:r>
      <w:r w:rsidRPr="00724E9C">
        <w:rPr>
          <w:color w:val="000000" w:themeColor="text1"/>
          <w:sz w:val="20"/>
          <w:szCs w:val="20"/>
        </w:rPr>
        <w:t>s, briefings</w:t>
      </w:r>
      <w:r w:rsidR="002F2521" w:rsidRPr="00724E9C">
        <w:rPr>
          <w:color w:val="000000" w:themeColor="text1"/>
          <w:sz w:val="20"/>
          <w:szCs w:val="20"/>
        </w:rPr>
        <w:t xml:space="preserve"> and documents for publication.</w:t>
      </w:r>
    </w:p>
    <w:p w14:paraId="165186E4" w14:textId="713EAEE5" w:rsidR="0080661E" w:rsidRPr="00724E9C" w:rsidRDefault="0080661E"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 xml:space="preserve">Experience </w:t>
      </w:r>
      <w:r w:rsidR="00BD2E17" w:rsidRPr="00724E9C">
        <w:rPr>
          <w:color w:val="000000" w:themeColor="text1"/>
          <w:sz w:val="20"/>
          <w:szCs w:val="20"/>
        </w:rPr>
        <w:t xml:space="preserve">managing access to </w:t>
      </w:r>
      <w:r w:rsidR="00FC5699" w:rsidRPr="00724E9C">
        <w:rPr>
          <w:color w:val="000000" w:themeColor="text1"/>
          <w:sz w:val="20"/>
          <w:szCs w:val="20"/>
        </w:rPr>
        <w:t>health-related</w:t>
      </w:r>
      <w:r w:rsidR="00BD2E17" w:rsidRPr="00724E9C">
        <w:rPr>
          <w:color w:val="000000" w:themeColor="text1"/>
          <w:sz w:val="20"/>
          <w:szCs w:val="20"/>
        </w:rPr>
        <w:t xml:space="preserve"> data, in compliance with government policy, and processing requests for data from universities, researchers, and government, non-government and community stakeholders.</w:t>
      </w:r>
    </w:p>
    <w:p w14:paraId="6BF89E3C" w14:textId="77777777" w:rsidR="002F2521" w:rsidRPr="00724E9C" w:rsidRDefault="002F2521" w:rsidP="002F2521">
      <w:pPr>
        <w:jc w:val="both"/>
        <w:rPr>
          <w:color w:val="000000" w:themeColor="text1"/>
          <w:sz w:val="20"/>
          <w:szCs w:val="20"/>
        </w:rPr>
      </w:pPr>
    </w:p>
    <w:p w14:paraId="3BDB650C" w14:textId="77777777" w:rsidR="002F2521" w:rsidRPr="00724E9C" w:rsidRDefault="002F2521" w:rsidP="002F2521">
      <w:pPr>
        <w:ind w:left="-142"/>
        <w:jc w:val="both"/>
        <w:rPr>
          <w:b/>
          <w:bCs/>
          <w:color w:val="000000" w:themeColor="text1"/>
          <w:sz w:val="20"/>
          <w:szCs w:val="20"/>
        </w:rPr>
      </w:pPr>
      <w:r w:rsidRPr="00724E9C">
        <w:rPr>
          <w:b/>
          <w:bCs/>
          <w:color w:val="000000" w:themeColor="text1"/>
        </w:rPr>
        <w:t>Knowledge:</w:t>
      </w:r>
    </w:p>
    <w:p w14:paraId="7788E6DE" w14:textId="21DFCF27" w:rsidR="00BD2E17" w:rsidRPr="00724E9C" w:rsidRDefault="00BD2E17"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Demonstrated knowledge of qualitative and quantitative research methods, data collection and management, and statistical analysis techniques.</w:t>
      </w:r>
    </w:p>
    <w:p w14:paraId="71C6BB36" w14:textId="5E77C40A" w:rsidR="002F2521" w:rsidRPr="00724E9C" w:rsidRDefault="00724E9C"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Knowledge of Government information management policy, related guidelines, and agency procedures and practices.</w:t>
      </w:r>
    </w:p>
    <w:p w14:paraId="292C76DD" w14:textId="1B2AF785" w:rsidR="00C540DE" w:rsidRPr="007A0D2B" w:rsidRDefault="00E720AE" w:rsidP="007A0D2B">
      <w:pPr>
        <w:numPr>
          <w:ilvl w:val="0"/>
          <w:numId w:val="1"/>
        </w:numPr>
        <w:spacing w:before="40"/>
        <w:ind w:left="357" w:hanging="357"/>
        <w:jc w:val="both"/>
        <w:rPr>
          <w:color w:val="000000" w:themeColor="text1"/>
          <w:sz w:val="20"/>
          <w:szCs w:val="20"/>
        </w:rPr>
      </w:pPr>
      <w:r w:rsidRPr="00724E9C">
        <w:rPr>
          <w:color w:val="000000" w:themeColor="text1"/>
          <w:sz w:val="20"/>
          <w:szCs w:val="20"/>
        </w:rPr>
        <w:t>Knowledge of epidemiological principles</w:t>
      </w:r>
      <w:r w:rsidR="00BD2E17" w:rsidRPr="00724E9C">
        <w:rPr>
          <w:color w:val="000000" w:themeColor="text1"/>
          <w:sz w:val="20"/>
          <w:szCs w:val="20"/>
        </w:rPr>
        <w:t xml:space="preserve"> and practices and their application in relation to </w:t>
      </w:r>
      <w:r w:rsidR="00724E9C" w:rsidRPr="00724E9C">
        <w:rPr>
          <w:color w:val="000000" w:themeColor="text1"/>
          <w:sz w:val="20"/>
          <w:szCs w:val="20"/>
        </w:rPr>
        <w:t xml:space="preserve">health </w:t>
      </w:r>
      <w:r w:rsidR="00BD2E17" w:rsidRPr="00724E9C">
        <w:rPr>
          <w:color w:val="000000" w:themeColor="text1"/>
          <w:sz w:val="20"/>
          <w:szCs w:val="20"/>
        </w:rPr>
        <w:t xml:space="preserve">service delivery </w:t>
      </w:r>
      <w:r w:rsidR="00724E9C" w:rsidRPr="00724E9C">
        <w:rPr>
          <w:color w:val="000000" w:themeColor="text1"/>
          <w:sz w:val="20"/>
          <w:szCs w:val="20"/>
        </w:rPr>
        <w:t>and policy setting.</w:t>
      </w:r>
    </w:p>
    <w:p w14:paraId="29D8BC80" w14:textId="77777777" w:rsidR="00C540DE" w:rsidRPr="00724E9C" w:rsidRDefault="00C540DE" w:rsidP="00C540DE">
      <w:pPr>
        <w:ind w:left="-142"/>
        <w:jc w:val="both"/>
        <w:rPr>
          <w:b/>
          <w:bCs/>
          <w:color w:val="000000" w:themeColor="text1"/>
          <w:sz w:val="20"/>
          <w:szCs w:val="20"/>
        </w:rPr>
      </w:pPr>
    </w:p>
    <w:p w14:paraId="7AC44786" w14:textId="78048D1D" w:rsidR="00C540DE" w:rsidRPr="00724E9C" w:rsidRDefault="00C540DE" w:rsidP="00C540DE">
      <w:pPr>
        <w:ind w:left="-142"/>
        <w:jc w:val="both"/>
        <w:rPr>
          <w:color w:val="000000" w:themeColor="text1"/>
          <w:sz w:val="20"/>
          <w:szCs w:val="20"/>
        </w:rPr>
      </w:pPr>
      <w:r w:rsidRPr="00724E9C">
        <w:rPr>
          <w:b/>
          <w:bCs/>
          <w:color w:val="000000" w:themeColor="text1"/>
          <w:u w:val="single"/>
        </w:rPr>
        <w:t>DESIRABLE CHARACTERISTICS</w:t>
      </w:r>
    </w:p>
    <w:p w14:paraId="56F8D564" w14:textId="77777777" w:rsidR="00C540DE" w:rsidRPr="00724E9C" w:rsidRDefault="00C540DE" w:rsidP="00C540DE">
      <w:pPr>
        <w:ind w:left="-142"/>
        <w:jc w:val="both"/>
        <w:rPr>
          <w:b/>
          <w:bCs/>
          <w:color w:val="000000" w:themeColor="text1"/>
          <w:sz w:val="20"/>
          <w:szCs w:val="20"/>
        </w:rPr>
      </w:pPr>
    </w:p>
    <w:p w14:paraId="3A2FC447" w14:textId="77777777" w:rsidR="002F2521" w:rsidRPr="00724E9C" w:rsidRDefault="002F2521" w:rsidP="002F2521">
      <w:pPr>
        <w:ind w:left="-142"/>
        <w:jc w:val="both"/>
        <w:rPr>
          <w:color w:val="000000" w:themeColor="text1"/>
        </w:rPr>
      </w:pPr>
      <w:r w:rsidRPr="00724E9C">
        <w:rPr>
          <w:b/>
          <w:bCs/>
          <w:color w:val="000000" w:themeColor="text1"/>
        </w:rPr>
        <w:t>Educational/Vocational Qualifications:</w:t>
      </w:r>
      <w:r w:rsidRPr="00724E9C">
        <w:rPr>
          <w:color w:val="000000" w:themeColor="text1"/>
        </w:rPr>
        <w:t xml:space="preserve"> </w:t>
      </w:r>
    </w:p>
    <w:p w14:paraId="5589AE56" w14:textId="77777777" w:rsidR="002F2521" w:rsidRPr="00724E9C" w:rsidRDefault="002F2521" w:rsidP="002F2521">
      <w:pPr>
        <w:ind w:left="-142"/>
        <w:jc w:val="both"/>
        <w:rPr>
          <w:color w:val="000000" w:themeColor="text1"/>
          <w:sz w:val="20"/>
          <w:szCs w:val="20"/>
        </w:rPr>
      </w:pPr>
    </w:p>
    <w:p w14:paraId="1DF1EB37" w14:textId="4CB66207" w:rsidR="002F2521" w:rsidRPr="00724E9C" w:rsidRDefault="002F2521" w:rsidP="002F2521">
      <w:pPr>
        <w:numPr>
          <w:ilvl w:val="0"/>
          <w:numId w:val="1"/>
        </w:numPr>
        <w:jc w:val="both"/>
        <w:rPr>
          <w:color w:val="000000" w:themeColor="text1"/>
          <w:sz w:val="20"/>
          <w:szCs w:val="20"/>
        </w:rPr>
      </w:pPr>
      <w:r w:rsidRPr="00724E9C">
        <w:rPr>
          <w:color w:val="000000" w:themeColor="text1"/>
          <w:sz w:val="20"/>
          <w:szCs w:val="20"/>
        </w:rPr>
        <w:t>Post-graduate and/or other professional qualifications</w:t>
      </w:r>
      <w:r w:rsidR="00E720AE" w:rsidRPr="00724E9C">
        <w:rPr>
          <w:color w:val="000000" w:themeColor="text1"/>
          <w:sz w:val="20"/>
          <w:szCs w:val="20"/>
        </w:rPr>
        <w:t xml:space="preserve"> in epidemiology, </w:t>
      </w:r>
      <w:proofErr w:type="gramStart"/>
      <w:r w:rsidR="00E720AE" w:rsidRPr="00724E9C">
        <w:rPr>
          <w:color w:val="000000" w:themeColor="text1"/>
          <w:sz w:val="20"/>
          <w:szCs w:val="20"/>
        </w:rPr>
        <w:t>statistics</w:t>
      </w:r>
      <w:proofErr w:type="gramEnd"/>
      <w:r w:rsidR="00E720AE" w:rsidRPr="00724E9C">
        <w:rPr>
          <w:color w:val="000000" w:themeColor="text1"/>
          <w:sz w:val="20"/>
          <w:szCs w:val="20"/>
        </w:rPr>
        <w:t xml:space="preserve"> or public health</w:t>
      </w:r>
      <w:r w:rsidR="00724E9C" w:rsidRPr="00724E9C">
        <w:rPr>
          <w:color w:val="000000" w:themeColor="text1"/>
          <w:sz w:val="20"/>
          <w:szCs w:val="20"/>
        </w:rPr>
        <w:t>.</w:t>
      </w:r>
    </w:p>
    <w:p w14:paraId="64D96BE1" w14:textId="77777777" w:rsidR="002F2521" w:rsidRPr="00724E9C" w:rsidRDefault="002F2521" w:rsidP="002F2521">
      <w:pPr>
        <w:ind w:left="360"/>
        <w:jc w:val="both"/>
        <w:rPr>
          <w:color w:val="000000" w:themeColor="text1"/>
          <w:sz w:val="20"/>
          <w:szCs w:val="20"/>
        </w:rPr>
      </w:pPr>
    </w:p>
    <w:p w14:paraId="775A591D" w14:textId="77777777" w:rsidR="002F2521" w:rsidRPr="00724E9C" w:rsidRDefault="002F2521" w:rsidP="00E06A8B">
      <w:pPr>
        <w:jc w:val="both"/>
        <w:rPr>
          <w:color w:val="000000" w:themeColor="text1"/>
          <w:sz w:val="20"/>
          <w:szCs w:val="20"/>
        </w:rPr>
      </w:pPr>
    </w:p>
    <w:p w14:paraId="6019B514" w14:textId="77777777" w:rsidR="002F2521" w:rsidRPr="00724E9C" w:rsidRDefault="002F2521" w:rsidP="002F2521">
      <w:pPr>
        <w:ind w:left="-142"/>
        <w:jc w:val="both"/>
        <w:rPr>
          <w:b/>
          <w:bCs/>
          <w:color w:val="000000" w:themeColor="text1"/>
        </w:rPr>
      </w:pPr>
      <w:r w:rsidRPr="00724E9C">
        <w:rPr>
          <w:b/>
          <w:bCs/>
          <w:color w:val="000000" w:themeColor="text1"/>
        </w:rPr>
        <w:t>Knowledge:</w:t>
      </w:r>
    </w:p>
    <w:p w14:paraId="5544B0BB" w14:textId="77777777" w:rsidR="002F2521" w:rsidRPr="00724E9C" w:rsidRDefault="002F2521" w:rsidP="002F2521">
      <w:pPr>
        <w:ind w:left="-142"/>
        <w:jc w:val="both"/>
        <w:rPr>
          <w:color w:val="000000" w:themeColor="text1"/>
          <w:sz w:val="20"/>
          <w:szCs w:val="20"/>
        </w:rPr>
      </w:pPr>
    </w:p>
    <w:p w14:paraId="15EFFC88" w14:textId="31A11140" w:rsidR="002F2521" w:rsidRPr="00724E9C" w:rsidRDefault="00E720AE" w:rsidP="00724E9C">
      <w:pPr>
        <w:numPr>
          <w:ilvl w:val="0"/>
          <w:numId w:val="1"/>
        </w:numPr>
        <w:jc w:val="both"/>
        <w:rPr>
          <w:color w:val="000000" w:themeColor="text1"/>
          <w:sz w:val="20"/>
          <w:szCs w:val="20"/>
        </w:rPr>
      </w:pPr>
      <w:r w:rsidRPr="00724E9C">
        <w:rPr>
          <w:color w:val="000000" w:themeColor="text1"/>
          <w:sz w:val="20"/>
          <w:szCs w:val="20"/>
        </w:rPr>
        <w:t>Knowledge of</w:t>
      </w:r>
      <w:r w:rsidR="002F2521" w:rsidRPr="00724E9C">
        <w:rPr>
          <w:color w:val="000000" w:themeColor="text1"/>
          <w:sz w:val="20"/>
          <w:szCs w:val="20"/>
        </w:rPr>
        <w:t xml:space="preserve"> population health survey data methodologies</w:t>
      </w:r>
      <w:r w:rsidR="00724E9C" w:rsidRPr="00724E9C">
        <w:rPr>
          <w:color w:val="000000" w:themeColor="text1"/>
          <w:sz w:val="20"/>
          <w:szCs w:val="20"/>
        </w:rPr>
        <w:t>.</w:t>
      </w:r>
    </w:p>
    <w:p w14:paraId="16C4FB7A" w14:textId="0BE4F8B6" w:rsidR="00E720AE" w:rsidRPr="00724E9C" w:rsidRDefault="00E720AE" w:rsidP="00724E9C">
      <w:pPr>
        <w:numPr>
          <w:ilvl w:val="0"/>
          <w:numId w:val="1"/>
        </w:numPr>
        <w:jc w:val="both"/>
        <w:rPr>
          <w:color w:val="000000" w:themeColor="text1"/>
          <w:sz w:val="20"/>
          <w:szCs w:val="20"/>
        </w:rPr>
      </w:pPr>
      <w:r w:rsidRPr="00724E9C">
        <w:rPr>
          <w:color w:val="000000" w:themeColor="text1"/>
          <w:sz w:val="20"/>
          <w:szCs w:val="20"/>
        </w:rPr>
        <w:t>Knowledge of population health data registries</w:t>
      </w:r>
      <w:r w:rsidR="00724E9C" w:rsidRPr="00724E9C">
        <w:rPr>
          <w:color w:val="000000" w:themeColor="text1"/>
          <w:sz w:val="20"/>
          <w:szCs w:val="20"/>
        </w:rPr>
        <w:t>.</w:t>
      </w:r>
    </w:p>
    <w:p w14:paraId="4BD2FFD3" w14:textId="5A32F181" w:rsidR="002F2521" w:rsidRPr="00724E9C" w:rsidRDefault="00E720AE" w:rsidP="00724E9C">
      <w:pPr>
        <w:numPr>
          <w:ilvl w:val="0"/>
          <w:numId w:val="1"/>
        </w:numPr>
        <w:jc w:val="both"/>
        <w:rPr>
          <w:color w:val="000000" w:themeColor="text1"/>
          <w:sz w:val="20"/>
          <w:szCs w:val="20"/>
        </w:rPr>
      </w:pPr>
      <w:r w:rsidRPr="00724E9C">
        <w:rPr>
          <w:color w:val="000000" w:themeColor="text1"/>
          <w:sz w:val="20"/>
          <w:szCs w:val="20"/>
        </w:rPr>
        <w:t>Knowledge of</w:t>
      </w:r>
      <w:r w:rsidR="002F2521" w:rsidRPr="00724E9C">
        <w:rPr>
          <w:color w:val="000000" w:themeColor="text1"/>
          <w:sz w:val="20"/>
          <w:szCs w:val="20"/>
        </w:rPr>
        <w:t xml:space="preserve"> methods and data resources of the Australian Bureau of Statistics (ABS) and the Australian Institute of Health and Welfare (AIHW)</w:t>
      </w:r>
      <w:r w:rsidR="00724E9C" w:rsidRPr="00724E9C">
        <w:rPr>
          <w:color w:val="000000" w:themeColor="text1"/>
          <w:sz w:val="20"/>
          <w:szCs w:val="20"/>
        </w:rPr>
        <w:t>.</w:t>
      </w:r>
    </w:p>
    <w:p w14:paraId="2B3B60D7" w14:textId="6C694C35" w:rsidR="002F2521" w:rsidRPr="00724E9C" w:rsidRDefault="002F2521" w:rsidP="00E06A8B">
      <w:pPr>
        <w:numPr>
          <w:ilvl w:val="0"/>
          <w:numId w:val="2"/>
        </w:numPr>
        <w:ind w:left="0" w:firstLine="0"/>
        <w:jc w:val="both"/>
        <w:rPr>
          <w:b/>
          <w:bCs/>
          <w:color w:val="000000" w:themeColor="text1"/>
          <w:sz w:val="28"/>
          <w:szCs w:val="28"/>
        </w:rPr>
        <w:sectPr w:rsidR="002F2521" w:rsidRPr="00724E9C" w:rsidSect="00EF1653">
          <w:pgSz w:w="11906" w:h="16838"/>
          <w:pgMar w:top="1276" w:right="1274" w:bottom="1440" w:left="1418" w:header="720" w:footer="720" w:gutter="0"/>
          <w:cols w:space="720"/>
          <w:titlePg/>
          <w:docGrid w:linePitch="326"/>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65D6D902" w14:textId="77777777" w:rsidTr="000E3B43">
        <w:trPr>
          <w:cantSplit/>
          <w:trHeight w:val="542"/>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0F2DA9C6" w14:textId="77777777" w:rsidR="00403497" w:rsidRPr="00724E9C" w:rsidRDefault="00403497" w:rsidP="00C058E9">
            <w:pPr>
              <w:spacing w:before="40" w:after="120"/>
              <w:jc w:val="both"/>
              <w:rPr>
                <w:b/>
                <w:bCs/>
                <w:color w:val="000000" w:themeColor="text1"/>
                <w:sz w:val="28"/>
                <w:szCs w:val="28"/>
              </w:rPr>
            </w:pPr>
            <w:r w:rsidRPr="00724E9C">
              <w:rPr>
                <w:b/>
                <w:bCs/>
                <w:color w:val="000000" w:themeColor="text1"/>
                <w:sz w:val="20"/>
                <w:szCs w:val="20"/>
              </w:rPr>
              <w:lastRenderedPageBreak/>
              <w:t>Special</w:t>
            </w:r>
            <w:r w:rsidRPr="00724E9C">
              <w:rPr>
                <w:b/>
                <w:bCs/>
                <w:color w:val="000000" w:themeColor="text1"/>
                <w:sz w:val="28"/>
                <w:szCs w:val="28"/>
              </w:rPr>
              <w:t xml:space="preserve"> </w:t>
            </w:r>
            <w:r w:rsidRPr="00724E9C">
              <w:rPr>
                <w:b/>
                <w:bCs/>
                <w:color w:val="000000" w:themeColor="text1"/>
                <w:sz w:val="20"/>
                <w:szCs w:val="20"/>
              </w:rPr>
              <w:t>Conditions:</w:t>
            </w:r>
            <w:r w:rsidRPr="00724E9C">
              <w:rPr>
                <w:b/>
                <w:bCs/>
                <w:color w:val="000000" w:themeColor="text1"/>
                <w:sz w:val="28"/>
                <w:szCs w:val="28"/>
              </w:rPr>
              <w:t xml:space="preserve"> </w:t>
            </w:r>
          </w:p>
        </w:tc>
      </w:tr>
      <w:tr w:rsidR="00403497" w:rsidRPr="00724E9C" w14:paraId="3EB320E1" w14:textId="77777777" w:rsidTr="000E3B43">
        <w:trPr>
          <w:trHeight w:val="1990"/>
        </w:trPr>
        <w:tc>
          <w:tcPr>
            <w:tcW w:w="9464" w:type="dxa"/>
            <w:tcBorders>
              <w:top w:val="single" w:sz="4" w:space="0" w:color="auto"/>
              <w:left w:val="single" w:sz="4" w:space="0" w:color="auto"/>
              <w:bottom w:val="single" w:sz="4" w:space="0" w:color="auto"/>
              <w:right w:val="single" w:sz="4" w:space="0" w:color="auto"/>
            </w:tcBorders>
          </w:tcPr>
          <w:p w14:paraId="61B14A76" w14:textId="460BDDBF" w:rsidR="00CC59E7" w:rsidRPr="00724E9C" w:rsidRDefault="00CC59E7" w:rsidP="00CC59E7">
            <w:pPr>
              <w:numPr>
                <w:ilvl w:val="0"/>
                <w:numId w:val="19"/>
              </w:numPr>
              <w:spacing w:before="40"/>
              <w:jc w:val="both"/>
              <w:rPr>
                <w:color w:val="000000" w:themeColor="text1"/>
                <w:sz w:val="20"/>
                <w:szCs w:val="20"/>
              </w:rPr>
            </w:pPr>
            <w:r w:rsidRPr="00724E9C">
              <w:rPr>
                <w:color w:val="000000" w:themeColor="text1"/>
                <w:sz w:val="20"/>
                <w:szCs w:val="20"/>
              </w:rPr>
              <w:t xml:space="preserve">It is mandatory that no person, </w:t>
            </w:r>
            <w:proofErr w:type="gramStart"/>
            <w:r w:rsidRPr="00724E9C">
              <w:rPr>
                <w:color w:val="000000" w:themeColor="text1"/>
                <w:sz w:val="20"/>
                <w:szCs w:val="20"/>
              </w:rPr>
              <w:t>whether or not</w:t>
            </w:r>
            <w:proofErr w:type="gramEnd"/>
            <w:r w:rsidRPr="00724E9C">
              <w:rPr>
                <w:color w:val="000000" w:themeColor="text1"/>
                <w:sz w:val="20"/>
                <w:szCs w:val="20"/>
              </w:rPr>
              <w:t xml:space="preserve"> </w:t>
            </w:r>
            <w:r w:rsidR="001F60C6" w:rsidRPr="00724E9C">
              <w:rPr>
                <w:color w:val="000000" w:themeColor="text1"/>
                <w:sz w:val="20"/>
                <w:szCs w:val="20"/>
              </w:rPr>
              <w:t xml:space="preserve">already </w:t>
            </w:r>
            <w:r w:rsidRPr="00724E9C">
              <w:rPr>
                <w:color w:val="000000" w:themeColor="text1"/>
                <w:sz w:val="20"/>
                <w:szCs w:val="20"/>
              </w:rPr>
              <w:t xml:space="preserve">working in </w:t>
            </w:r>
            <w:r w:rsidR="006925CD" w:rsidRPr="00724E9C">
              <w:rPr>
                <w:color w:val="000000" w:themeColor="text1"/>
                <w:sz w:val="20"/>
                <w:szCs w:val="20"/>
              </w:rPr>
              <w:t xml:space="preserve">Preventive Health </w:t>
            </w:r>
            <w:r w:rsidR="005D088E" w:rsidRPr="00724E9C">
              <w:rPr>
                <w:color w:val="000000" w:themeColor="text1"/>
                <w:sz w:val="20"/>
                <w:szCs w:val="20"/>
              </w:rPr>
              <w:t>SA</w:t>
            </w:r>
            <w:r w:rsidRPr="00724E9C">
              <w:rPr>
                <w:color w:val="000000" w:themeColor="text1"/>
                <w:sz w:val="20"/>
                <w:szCs w:val="20"/>
              </w:rPr>
              <w:t xml:space="preserve">, </w:t>
            </w:r>
            <w:r w:rsidR="001F60C6" w:rsidRPr="00724E9C">
              <w:rPr>
                <w:color w:val="000000" w:themeColor="text1"/>
                <w:sz w:val="20"/>
                <w:szCs w:val="20"/>
              </w:rPr>
              <w:t>may be</w:t>
            </w:r>
            <w:r w:rsidRPr="00724E9C">
              <w:rPr>
                <w:color w:val="000000" w:themeColor="text1"/>
                <w:sz w:val="20"/>
                <w:szCs w:val="20"/>
              </w:rPr>
              <w:t xml:space="preserve"> appoint</w:t>
            </w:r>
            <w:r w:rsidR="001F60C6" w:rsidRPr="00724E9C">
              <w:rPr>
                <w:color w:val="000000" w:themeColor="text1"/>
                <w:sz w:val="20"/>
                <w:szCs w:val="20"/>
              </w:rPr>
              <w:t>ed</w:t>
            </w:r>
            <w:r w:rsidRPr="00724E9C">
              <w:rPr>
                <w:color w:val="000000" w:themeColor="text1"/>
                <w:sz w:val="20"/>
                <w:szCs w:val="20"/>
              </w:rPr>
              <w:t xml:space="preserve"> to a position in </w:t>
            </w:r>
            <w:r w:rsidR="006925CD" w:rsidRPr="00724E9C">
              <w:rPr>
                <w:color w:val="000000" w:themeColor="text1"/>
                <w:sz w:val="20"/>
                <w:szCs w:val="20"/>
              </w:rPr>
              <w:t>Preventive Health</w:t>
            </w:r>
            <w:r w:rsidR="005D088E" w:rsidRPr="00724E9C">
              <w:rPr>
                <w:color w:val="000000" w:themeColor="text1"/>
                <w:sz w:val="20"/>
                <w:szCs w:val="20"/>
              </w:rPr>
              <w:t xml:space="preserve"> SA</w:t>
            </w:r>
            <w:r w:rsidRPr="00724E9C">
              <w:rPr>
                <w:color w:val="000000" w:themeColor="text1"/>
                <w:sz w:val="20"/>
                <w:szCs w:val="20"/>
              </w:rPr>
              <w:t xml:space="preserve"> unless they have </w:t>
            </w:r>
            <w:r w:rsidR="00033F6D" w:rsidRPr="00724E9C">
              <w:rPr>
                <w:color w:val="000000" w:themeColor="text1"/>
                <w:sz w:val="20"/>
                <w:szCs w:val="20"/>
              </w:rPr>
              <w:t>provided</w:t>
            </w:r>
            <w:r w:rsidR="001F60C6" w:rsidRPr="00724E9C">
              <w:rPr>
                <w:color w:val="000000" w:themeColor="text1"/>
                <w:sz w:val="20"/>
                <w:szCs w:val="20"/>
              </w:rPr>
              <w:t xml:space="preserve"> a </w:t>
            </w:r>
            <w:r w:rsidRPr="00724E9C">
              <w:rPr>
                <w:color w:val="000000" w:themeColor="text1"/>
                <w:sz w:val="20"/>
                <w:szCs w:val="20"/>
              </w:rPr>
              <w:t xml:space="preserve">satisfactory </w:t>
            </w:r>
            <w:r w:rsidR="001F60C6" w:rsidRPr="00724E9C">
              <w:rPr>
                <w:color w:val="000000" w:themeColor="text1"/>
                <w:sz w:val="20"/>
                <w:szCs w:val="20"/>
              </w:rPr>
              <w:t xml:space="preserve">current </w:t>
            </w:r>
            <w:r w:rsidRPr="00724E9C">
              <w:rPr>
                <w:color w:val="000000" w:themeColor="text1"/>
                <w:sz w:val="20"/>
                <w:szCs w:val="20"/>
              </w:rPr>
              <w:t>Criminal and Relevant History Screening</w:t>
            </w:r>
            <w:r w:rsidR="001F60C6" w:rsidRPr="00724E9C">
              <w:rPr>
                <w:color w:val="000000" w:themeColor="text1"/>
                <w:sz w:val="20"/>
                <w:szCs w:val="20"/>
              </w:rPr>
              <w:t xml:space="preserve">, as required by the </w:t>
            </w:r>
            <w:r w:rsidR="001F60C6" w:rsidRPr="00724E9C">
              <w:rPr>
                <w:i/>
                <w:color w:val="000000" w:themeColor="text1"/>
                <w:sz w:val="20"/>
                <w:szCs w:val="20"/>
              </w:rPr>
              <w:t>SA Health Criminal and Relevant History Screening Policy Directive</w:t>
            </w:r>
            <w:r w:rsidR="001F60C6" w:rsidRPr="00724E9C">
              <w:rPr>
                <w:color w:val="000000" w:themeColor="text1"/>
                <w:sz w:val="20"/>
                <w:szCs w:val="20"/>
              </w:rPr>
              <w:t>.</w:t>
            </w:r>
            <w:r w:rsidRPr="00724E9C">
              <w:rPr>
                <w:color w:val="000000" w:themeColor="text1"/>
                <w:sz w:val="20"/>
                <w:szCs w:val="20"/>
              </w:rPr>
              <w:t xml:space="preserve"> </w:t>
            </w:r>
          </w:p>
          <w:p w14:paraId="69827964" w14:textId="77777777" w:rsidR="00CC59E7" w:rsidRPr="00724E9C" w:rsidRDefault="001F60C6" w:rsidP="00CC59E7">
            <w:pPr>
              <w:numPr>
                <w:ilvl w:val="0"/>
                <w:numId w:val="19"/>
              </w:numPr>
              <w:spacing w:before="40"/>
              <w:jc w:val="both"/>
              <w:rPr>
                <w:rFonts w:ascii="Calibri" w:hAnsi="Calibri" w:cs="Times New Roman"/>
                <w:color w:val="000000" w:themeColor="text1"/>
                <w:sz w:val="20"/>
                <w:szCs w:val="20"/>
              </w:rPr>
            </w:pPr>
            <w:r w:rsidRPr="00724E9C">
              <w:rPr>
                <w:i/>
                <w:iCs/>
                <w:color w:val="000000" w:themeColor="text1"/>
                <w:sz w:val="20"/>
                <w:szCs w:val="20"/>
              </w:rPr>
              <w:t xml:space="preserve">For appointment in a </w:t>
            </w:r>
            <w:r w:rsidR="00CC59E7" w:rsidRPr="00724E9C">
              <w:rPr>
                <w:i/>
                <w:iCs/>
                <w:color w:val="000000" w:themeColor="text1"/>
                <w:sz w:val="20"/>
                <w:szCs w:val="20"/>
              </w:rPr>
              <w:t>Prescribed Position</w:t>
            </w:r>
            <w:r w:rsidR="00CC59E7" w:rsidRPr="00724E9C">
              <w:rPr>
                <w:color w:val="000000" w:themeColor="text1"/>
                <w:sz w:val="20"/>
                <w:szCs w:val="20"/>
              </w:rPr>
              <w:t xml:space="preserve"> under the </w:t>
            </w:r>
            <w:r w:rsidR="00CC59E7" w:rsidRPr="00724E9C">
              <w:rPr>
                <w:i/>
                <w:iCs/>
                <w:color w:val="000000" w:themeColor="text1"/>
                <w:sz w:val="20"/>
                <w:szCs w:val="20"/>
              </w:rPr>
              <w:t>Child</w:t>
            </w:r>
            <w:r w:rsidR="00033F6D" w:rsidRPr="00724E9C">
              <w:rPr>
                <w:i/>
                <w:iCs/>
                <w:color w:val="000000" w:themeColor="text1"/>
                <w:sz w:val="20"/>
                <w:szCs w:val="20"/>
              </w:rPr>
              <w:t xml:space="preserve"> Safety (Prohibited Persons) </w:t>
            </w:r>
            <w:r w:rsidR="00CC59E7" w:rsidRPr="00724E9C">
              <w:rPr>
                <w:i/>
                <w:iCs/>
                <w:color w:val="000000" w:themeColor="text1"/>
                <w:sz w:val="20"/>
                <w:szCs w:val="20"/>
              </w:rPr>
              <w:t>Act (</w:t>
            </w:r>
            <w:r w:rsidR="00033F6D" w:rsidRPr="00724E9C">
              <w:rPr>
                <w:i/>
                <w:iCs/>
                <w:color w:val="000000" w:themeColor="text1"/>
                <w:sz w:val="20"/>
                <w:szCs w:val="20"/>
              </w:rPr>
              <w:t>201</w:t>
            </w:r>
            <w:r w:rsidRPr="00724E9C">
              <w:rPr>
                <w:i/>
                <w:iCs/>
                <w:color w:val="000000" w:themeColor="text1"/>
                <w:sz w:val="20"/>
                <w:szCs w:val="20"/>
              </w:rPr>
              <w:t>6</w:t>
            </w:r>
            <w:r w:rsidR="00CC59E7" w:rsidRPr="00724E9C">
              <w:rPr>
                <w:i/>
                <w:iCs/>
                <w:color w:val="000000" w:themeColor="text1"/>
                <w:sz w:val="20"/>
                <w:szCs w:val="20"/>
              </w:rPr>
              <w:t>)</w:t>
            </w:r>
            <w:r w:rsidRPr="00724E9C">
              <w:rPr>
                <w:i/>
                <w:iCs/>
                <w:color w:val="000000" w:themeColor="text1"/>
                <w:sz w:val="20"/>
                <w:szCs w:val="20"/>
              </w:rPr>
              <w:t>,</w:t>
            </w:r>
            <w:r w:rsidR="00CC59E7" w:rsidRPr="00724E9C">
              <w:rPr>
                <w:color w:val="000000" w:themeColor="text1"/>
                <w:sz w:val="20"/>
                <w:szCs w:val="20"/>
              </w:rPr>
              <w:t xml:space="preserve"> a </w:t>
            </w:r>
            <w:r w:rsidRPr="00724E9C">
              <w:rPr>
                <w:color w:val="000000" w:themeColor="text1"/>
                <w:sz w:val="20"/>
                <w:szCs w:val="20"/>
              </w:rPr>
              <w:t xml:space="preserve">current </w:t>
            </w:r>
            <w:r w:rsidR="00033F6D" w:rsidRPr="00724E9C">
              <w:rPr>
                <w:color w:val="000000" w:themeColor="text1"/>
                <w:sz w:val="20"/>
                <w:szCs w:val="20"/>
              </w:rPr>
              <w:t xml:space="preserve">Working with Children Check (WWCC) </w:t>
            </w:r>
            <w:r w:rsidR="00347F9E" w:rsidRPr="00724E9C">
              <w:rPr>
                <w:color w:val="000000" w:themeColor="text1"/>
                <w:sz w:val="20"/>
                <w:szCs w:val="20"/>
              </w:rPr>
              <w:t xml:space="preserve">is required </w:t>
            </w:r>
            <w:r w:rsidRPr="00724E9C">
              <w:rPr>
                <w:color w:val="000000" w:themeColor="text1"/>
                <w:sz w:val="20"/>
                <w:szCs w:val="20"/>
              </w:rPr>
              <w:t>from</w:t>
            </w:r>
            <w:r w:rsidR="00CC59E7" w:rsidRPr="00724E9C">
              <w:rPr>
                <w:color w:val="000000" w:themeColor="text1"/>
                <w:sz w:val="20"/>
                <w:szCs w:val="20"/>
              </w:rPr>
              <w:t xml:space="preserve"> the Department for </w:t>
            </w:r>
            <w:r w:rsidR="00033F6D" w:rsidRPr="00724E9C">
              <w:rPr>
                <w:color w:val="000000" w:themeColor="text1"/>
                <w:sz w:val="20"/>
                <w:szCs w:val="20"/>
              </w:rPr>
              <w:t>Human Services</w:t>
            </w:r>
            <w:r w:rsidR="00347F9E" w:rsidRPr="00724E9C">
              <w:rPr>
                <w:color w:val="000000" w:themeColor="text1"/>
                <w:sz w:val="20"/>
                <w:szCs w:val="20"/>
              </w:rPr>
              <w:t xml:space="preserve"> Screening Unit</w:t>
            </w:r>
            <w:r w:rsidR="00CC59E7" w:rsidRPr="00724E9C">
              <w:rPr>
                <w:color w:val="000000" w:themeColor="text1"/>
                <w:sz w:val="20"/>
                <w:szCs w:val="20"/>
              </w:rPr>
              <w:t xml:space="preserve">. </w:t>
            </w:r>
            <w:r w:rsidR="00685485" w:rsidRPr="00724E9C">
              <w:rPr>
                <w:color w:val="000000" w:themeColor="text1"/>
                <w:sz w:val="20"/>
                <w:szCs w:val="20"/>
              </w:rPr>
              <w:t xml:space="preserve"> For other positions, a satisfactory National Police Certificate (NPC) assessment is required. </w:t>
            </w:r>
          </w:p>
          <w:p w14:paraId="4D77DA14" w14:textId="77777777" w:rsidR="00CC59E7" w:rsidRPr="00724E9C" w:rsidRDefault="001F60C6" w:rsidP="00CC59E7">
            <w:pPr>
              <w:numPr>
                <w:ilvl w:val="0"/>
                <w:numId w:val="19"/>
              </w:numPr>
              <w:spacing w:before="40"/>
              <w:jc w:val="both"/>
              <w:rPr>
                <w:color w:val="000000" w:themeColor="text1"/>
                <w:sz w:val="20"/>
                <w:szCs w:val="20"/>
              </w:rPr>
            </w:pPr>
            <w:r w:rsidRPr="00724E9C">
              <w:rPr>
                <w:color w:val="000000" w:themeColor="text1"/>
                <w:sz w:val="20"/>
                <w:szCs w:val="20"/>
              </w:rPr>
              <w:t>For</w:t>
            </w:r>
            <w:r w:rsidRPr="00724E9C">
              <w:rPr>
                <w:i/>
                <w:iCs/>
                <w:color w:val="000000" w:themeColor="text1"/>
                <w:sz w:val="20"/>
                <w:szCs w:val="20"/>
              </w:rPr>
              <w:t xml:space="preserve"> ‘</w:t>
            </w:r>
            <w:r w:rsidRPr="00724E9C">
              <w:rPr>
                <w:i/>
                <w:color w:val="000000" w:themeColor="text1"/>
                <w:sz w:val="20"/>
                <w:szCs w:val="20"/>
              </w:rPr>
              <w:t>Prescribed Positions’</w:t>
            </w:r>
            <w:r w:rsidRPr="00724E9C">
              <w:rPr>
                <w:color w:val="000000" w:themeColor="text1"/>
                <w:sz w:val="20"/>
                <w:szCs w:val="20"/>
              </w:rPr>
              <w:t xml:space="preserve"> under the </w:t>
            </w:r>
            <w:r w:rsidRPr="00724E9C">
              <w:rPr>
                <w:i/>
                <w:iCs/>
                <w:color w:val="000000" w:themeColor="text1"/>
                <w:sz w:val="20"/>
                <w:szCs w:val="20"/>
              </w:rPr>
              <w:t>Child Safety (Prohibited Persons) Act (2016)</w:t>
            </w:r>
            <w:r w:rsidR="00347F9E" w:rsidRPr="00724E9C">
              <w:rPr>
                <w:i/>
                <w:iCs/>
                <w:color w:val="000000" w:themeColor="text1"/>
                <w:sz w:val="20"/>
                <w:szCs w:val="20"/>
              </w:rPr>
              <w:t>,</w:t>
            </w:r>
            <w:r w:rsidRPr="00724E9C">
              <w:rPr>
                <w:i/>
                <w:iCs/>
                <w:color w:val="000000" w:themeColor="text1"/>
                <w:sz w:val="20"/>
                <w:szCs w:val="20"/>
              </w:rPr>
              <w:t xml:space="preserve"> </w:t>
            </w:r>
            <w:r w:rsidR="00347F9E" w:rsidRPr="00724E9C">
              <w:rPr>
                <w:iCs/>
                <w:color w:val="000000" w:themeColor="text1"/>
                <w:sz w:val="20"/>
                <w:szCs w:val="20"/>
              </w:rPr>
              <w:t>the individual’s</w:t>
            </w:r>
            <w:r w:rsidR="00347F9E" w:rsidRPr="00724E9C">
              <w:rPr>
                <w:i/>
                <w:iCs/>
                <w:color w:val="000000" w:themeColor="text1"/>
                <w:sz w:val="20"/>
                <w:szCs w:val="20"/>
              </w:rPr>
              <w:t xml:space="preserve"> </w:t>
            </w:r>
            <w:r w:rsidR="00033F6D" w:rsidRPr="00724E9C">
              <w:rPr>
                <w:color w:val="000000" w:themeColor="text1"/>
                <w:sz w:val="20"/>
                <w:szCs w:val="20"/>
              </w:rPr>
              <w:t>WWCC</w:t>
            </w:r>
            <w:r w:rsidR="00347F9E" w:rsidRPr="00724E9C">
              <w:rPr>
                <w:color w:val="000000" w:themeColor="text1"/>
                <w:sz w:val="20"/>
                <w:szCs w:val="20"/>
              </w:rPr>
              <w:t>s</w:t>
            </w:r>
            <w:r w:rsidR="00033F6D" w:rsidRPr="00724E9C">
              <w:rPr>
                <w:color w:val="000000" w:themeColor="text1"/>
                <w:sz w:val="20"/>
                <w:szCs w:val="20"/>
              </w:rPr>
              <w:t xml:space="preserve"> </w:t>
            </w:r>
            <w:r w:rsidR="00CC59E7" w:rsidRPr="00724E9C">
              <w:rPr>
                <w:color w:val="000000" w:themeColor="text1"/>
                <w:sz w:val="20"/>
                <w:szCs w:val="20"/>
              </w:rPr>
              <w:t xml:space="preserve">must be renewed every </w:t>
            </w:r>
            <w:r w:rsidR="00033F6D" w:rsidRPr="00724E9C">
              <w:rPr>
                <w:color w:val="000000" w:themeColor="text1"/>
                <w:sz w:val="20"/>
                <w:szCs w:val="20"/>
              </w:rPr>
              <w:t>5</w:t>
            </w:r>
            <w:r w:rsidR="00CC59E7" w:rsidRPr="00724E9C">
              <w:rPr>
                <w:color w:val="000000" w:themeColor="text1"/>
                <w:sz w:val="20"/>
                <w:szCs w:val="20"/>
              </w:rPr>
              <w:t xml:space="preserve"> years from </w:t>
            </w:r>
            <w:r w:rsidRPr="00724E9C">
              <w:rPr>
                <w:color w:val="000000" w:themeColor="text1"/>
                <w:sz w:val="20"/>
                <w:szCs w:val="20"/>
              </w:rPr>
              <w:t xml:space="preserve">the </w:t>
            </w:r>
            <w:r w:rsidR="00CC59E7" w:rsidRPr="00724E9C">
              <w:rPr>
                <w:color w:val="000000" w:themeColor="text1"/>
                <w:sz w:val="20"/>
                <w:szCs w:val="20"/>
              </w:rPr>
              <w:t>date of issue</w:t>
            </w:r>
            <w:r w:rsidR="00347F9E" w:rsidRPr="00724E9C">
              <w:rPr>
                <w:color w:val="000000" w:themeColor="text1"/>
                <w:sz w:val="20"/>
                <w:szCs w:val="20"/>
              </w:rPr>
              <w:t>;</w:t>
            </w:r>
            <w:r w:rsidR="00CC59E7" w:rsidRPr="00724E9C">
              <w:rPr>
                <w:color w:val="000000" w:themeColor="text1"/>
                <w:sz w:val="20"/>
                <w:szCs w:val="20"/>
              </w:rPr>
              <w:t xml:space="preserve"> </w:t>
            </w:r>
            <w:r w:rsidRPr="00724E9C">
              <w:rPr>
                <w:color w:val="000000" w:themeColor="text1"/>
                <w:sz w:val="20"/>
                <w:szCs w:val="20"/>
              </w:rPr>
              <w:t>and for ‘</w:t>
            </w:r>
            <w:r w:rsidRPr="00724E9C">
              <w:rPr>
                <w:i/>
                <w:color w:val="000000" w:themeColor="text1"/>
                <w:sz w:val="20"/>
                <w:szCs w:val="20"/>
              </w:rPr>
              <w:t>Approved Aged Care Provider Positions</w:t>
            </w:r>
            <w:r w:rsidRPr="00724E9C">
              <w:rPr>
                <w:color w:val="000000" w:themeColor="text1"/>
                <w:sz w:val="20"/>
                <w:szCs w:val="20"/>
              </w:rPr>
              <w:t xml:space="preserve">’ </w:t>
            </w:r>
            <w:r w:rsidR="00A21DD3" w:rsidRPr="00724E9C">
              <w:rPr>
                <w:color w:val="000000" w:themeColor="text1"/>
                <w:sz w:val="20"/>
                <w:szCs w:val="20"/>
              </w:rPr>
              <w:t>every 3 years</w:t>
            </w:r>
            <w:r w:rsidR="009F5D65" w:rsidRPr="00724E9C">
              <w:rPr>
                <w:color w:val="000000" w:themeColor="text1"/>
                <w:sz w:val="20"/>
                <w:szCs w:val="20"/>
              </w:rPr>
              <w:t xml:space="preserve"> from date of issue </w:t>
            </w:r>
            <w:r w:rsidR="00CC59E7" w:rsidRPr="00724E9C">
              <w:rPr>
                <w:color w:val="000000" w:themeColor="text1"/>
                <w:sz w:val="20"/>
                <w:szCs w:val="20"/>
              </w:rPr>
              <w:t xml:space="preserve">as </w:t>
            </w:r>
            <w:r w:rsidR="00347F9E" w:rsidRPr="00724E9C">
              <w:rPr>
                <w:color w:val="000000" w:themeColor="text1"/>
                <w:sz w:val="20"/>
                <w:szCs w:val="20"/>
              </w:rPr>
              <w:t>required by</w:t>
            </w:r>
            <w:r w:rsidR="00CC59E7" w:rsidRPr="00724E9C">
              <w:rPr>
                <w:color w:val="000000" w:themeColor="text1"/>
                <w:sz w:val="20"/>
                <w:szCs w:val="20"/>
              </w:rPr>
              <w:t xml:space="preserve"> the </w:t>
            </w:r>
            <w:r w:rsidR="00CC59E7" w:rsidRPr="00724E9C">
              <w:rPr>
                <w:i/>
                <w:iCs/>
                <w:color w:val="000000" w:themeColor="text1"/>
                <w:sz w:val="20"/>
                <w:szCs w:val="20"/>
              </w:rPr>
              <w:t xml:space="preserve">Accountability Principles </w:t>
            </w:r>
            <w:r w:rsidR="00FF7A39" w:rsidRPr="00724E9C">
              <w:rPr>
                <w:i/>
                <w:iCs/>
                <w:color w:val="000000" w:themeColor="text1"/>
                <w:sz w:val="20"/>
                <w:szCs w:val="20"/>
              </w:rPr>
              <w:t>2014</w:t>
            </w:r>
            <w:r w:rsidR="00CC59E7" w:rsidRPr="00724E9C">
              <w:rPr>
                <w:color w:val="000000" w:themeColor="text1"/>
                <w:sz w:val="20"/>
                <w:szCs w:val="20"/>
              </w:rPr>
              <w:t xml:space="preserve"> </w:t>
            </w:r>
            <w:r w:rsidR="00D46F18" w:rsidRPr="00724E9C">
              <w:rPr>
                <w:color w:val="000000" w:themeColor="text1"/>
                <w:sz w:val="20"/>
                <w:szCs w:val="20"/>
              </w:rPr>
              <w:t xml:space="preserve">issued </w:t>
            </w:r>
            <w:r w:rsidR="00CC59E7" w:rsidRPr="00724E9C">
              <w:rPr>
                <w:color w:val="000000" w:themeColor="text1"/>
                <w:sz w:val="20"/>
                <w:szCs w:val="20"/>
              </w:rPr>
              <w:t xml:space="preserve">pursuant to the </w:t>
            </w:r>
            <w:r w:rsidR="00CC59E7" w:rsidRPr="00724E9C">
              <w:rPr>
                <w:i/>
                <w:iCs/>
                <w:color w:val="000000" w:themeColor="text1"/>
                <w:sz w:val="20"/>
                <w:szCs w:val="20"/>
              </w:rPr>
              <w:t xml:space="preserve">Aged Care Act </w:t>
            </w:r>
            <w:r w:rsidR="00347F9E" w:rsidRPr="00724E9C">
              <w:rPr>
                <w:i/>
                <w:iCs/>
                <w:color w:val="000000" w:themeColor="text1"/>
                <w:sz w:val="20"/>
                <w:szCs w:val="20"/>
              </w:rPr>
              <w:t xml:space="preserve">1997 </w:t>
            </w:r>
            <w:r w:rsidR="00CC59E7" w:rsidRPr="00724E9C">
              <w:rPr>
                <w:color w:val="000000" w:themeColor="text1"/>
                <w:sz w:val="20"/>
                <w:szCs w:val="20"/>
              </w:rPr>
              <w:t>(</w:t>
            </w:r>
            <w:proofErr w:type="spellStart"/>
            <w:r w:rsidR="00CC59E7" w:rsidRPr="00724E9C">
              <w:rPr>
                <w:color w:val="000000" w:themeColor="text1"/>
                <w:sz w:val="20"/>
                <w:szCs w:val="20"/>
              </w:rPr>
              <w:t>Cth</w:t>
            </w:r>
            <w:proofErr w:type="spellEnd"/>
            <w:r w:rsidR="00CC59E7" w:rsidRPr="00724E9C">
              <w:rPr>
                <w:color w:val="000000" w:themeColor="text1"/>
                <w:sz w:val="20"/>
                <w:szCs w:val="20"/>
              </w:rPr>
              <w:t>).</w:t>
            </w:r>
          </w:p>
          <w:p w14:paraId="09F60890" w14:textId="77777777" w:rsidR="00403497" w:rsidRPr="00724E9C" w:rsidRDefault="003A4F82" w:rsidP="00DC6D22">
            <w:pPr>
              <w:numPr>
                <w:ilvl w:val="0"/>
                <w:numId w:val="19"/>
              </w:numPr>
              <w:spacing w:before="40"/>
              <w:jc w:val="both"/>
              <w:rPr>
                <w:color w:val="000000" w:themeColor="text1"/>
                <w:sz w:val="20"/>
                <w:szCs w:val="20"/>
              </w:rPr>
            </w:pPr>
            <w:r w:rsidRPr="00724E9C">
              <w:rPr>
                <w:color w:val="000000" w:themeColor="text1"/>
                <w:sz w:val="20"/>
                <w:szCs w:val="20"/>
              </w:rPr>
              <w:t>Appointment is subject to immunisation risk category requirements. There may be ongoing immunisatio</w:t>
            </w:r>
            <w:r w:rsidR="00160BF0" w:rsidRPr="00724E9C">
              <w:rPr>
                <w:color w:val="000000" w:themeColor="text1"/>
                <w:sz w:val="20"/>
                <w:szCs w:val="20"/>
              </w:rPr>
              <w:t>n requirements that must be met.</w:t>
            </w:r>
          </w:p>
        </w:tc>
      </w:tr>
    </w:tbl>
    <w:p w14:paraId="790123CA" w14:textId="77777777" w:rsidR="00403497" w:rsidRPr="00724E9C" w:rsidRDefault="00403497" w:rsidP="00F23D9C">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582EA232" w14:textId="77777777" w:rsidTr="000E3B43">
        <w:trPr>
          <w:trHeight w:val="511"/>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3BC6E43C" w14:textId="77777777" w:rsidR="007F49BC" w:rsidRPr="00724E9C" w:rsidRDefault="007F49BC" w:rsidP="00765A06">
            <w:pPr>
              <w:spacing w:after="120"/>
              <w:jc w:val="both"/>
              <w:rPr>
                <w:b/>
                <w:bCs/>
                <w:color w:val="000000" w:themeColor="text1"/>
                <w:sz w:val="28"/>
                <w:szCs w:val="28"/>
              </w:rPr>
            </w:pPr>
            <w:r w:rsidRPr="00724E9C">
              <w:rPr>
                <w:b/>
                <w:bCs/>
                <w:color w:val="000000" w:themeColor="text1"/>
                <w:sz w:val="20"/>
                <w:szCs w:val="20"/>
              </w:rPr>
              <w:t>General</w:t>
            </w:r>
            <w:r w:rsidRPr="00724E9C">
              <w:rPr>
                <w:b/>
                <w:bCs/>
                <w:color w:val="000000" w:themeColor="text1"/>
                <w:sz w:val="28"/>
                <w:szCs w:val="28"/>
              </w:rPr>
              <w:t xml:space="preserve"> </w:t>
            </w:r>
            <w:r w:rsidRPr="00724E9C">
              <w:rPr>
                <w:b/>
                <w:bCs/>
                <w:color w:val="000000" w:themeColor="text1"/>
                <w:sz w:val="20"/>
                <w:szCs w:val="20"/>
              </w:rPr>
              <w:t>Requirements:</w:t>
            </w:r>
          </w:p>
        </w:tc>
      </w:tr>
      <w:tr w:rsidR="007F49BC" w:rsidRPr="00724E9C" w14:paraId="6669EE5A" w14:textId="77777777" w:rsidTr="000E3B43">
        <w:trPr>
          <w:trHeight w:val="841"/>
        </w:trPr>
        <w:tc>
          <w:tcPr>
            <w:tcW w:w="9464" w:type="dxa"/>
            <w:tcBorders>
              <w:top w:val="single" w:sz="4" w:space="0" w:color="auto"/>
              <w:left w:val="single" w:sz="4" w:space="0" w:color="auto"/>
              <w:bottom w:val="single" w:sz="4" w:space="0" w:color="auto"/>
              <w:right w:val="single" w:sz="4" w:space="0" w:color="auto"/>
            </w:tcBorders>
          </w:tcPr>
          <w:p w14:paraId="10112E2F" w14:textId="6D6A4FC7" w:rsidR="003C1F26" w:rsidRPr="00724E9C" w:rsidRDefault="005D088E" w:rsidP="005534CF">
            <w:pPr>
              <w:pStyle w:val="BodyText2"/>
              <w:spacing w:before="60" w:after="0" w:line="240" w:lineRule="auto"/>
              <w:jc w:val="both"/>
              <w:rPr>
                <w:color w:val="000000" w:themeColor="text1"/>
                <w:sz w:val="20"/>
                <w:szCs w:val="20"/>
              </w:rPr>
            </w:pPr>
            <w:r w:rsidRPr="00724E9C">
              <w:rPr>
                <w:color w:val="000000" w:themeColor="text1"/>
                <w:sz w:val="20"/>
                <w:szCs w:val="20"/>
              </w:rPr>
              <w:t xml:space="preserve">All </w:t>
            </w:r>
            <w:r w:rsidR="006925CD" w:rsidRPr="00724E9C">
              <w:rPr>
                <w:color w:val="000000" w:themeColor="text1"/>
                <w:sz w:val="20"/>
                <w:szCs w:val="20"/>
              </w:rPr>
              <w:t xml:space="preserve">Preventive Health </w:t>
            </w:r>
            <w:r w:rsidRPr="00724E9C">
              <w:rPr>
                <w:color w:val="000000" w:themeColor="text1"/>
                <w:sz w:val="20"/>
                <w:szCs w:val="20"/>
              </w:rPr>
              <w:t>SA staff</w:t>
            </w:r>
            <w:r w:rsidR="003C1F26" w:rsidRPr="00724E9C">
              <w:rPr>
                <w:color w:val="000000" w:themeColor="text1"/>
                <w:sz w:val="20"/>
                <w:szCs w:val="20"/>
              </w:rPr>
              <w:t xml:space="preserve"> are required to work in accordance with the Code of Ethics for South Australian Public Sector, </w:t>
            </w:r>
            <w:r w:rsidR="00FF537F" w:rsidRPr="00724E9C">
              <w:rPr>
                <w:color w:val="000000" w:themeColor="text1"/>
                <w:sz w:val="20"/>
                <w:szCs w:val="20"/>
              </w:rPr>
              <w:t xml:space="preserve">Directives, Determinations and Guidelines, </w:t>
            </w:r>
            <w:r w:rsidR="003C1F26" w:rsidRPr="00724E9C">
              <w:rPr>
                <w:color w:val="000000" w:themeColor="text1"/>
                <w:sz w:val="20"/>
                <w:szCs w:val="20"/>
              </w:rPr>
              <w:t>and legislative requirements including but not limited to:</w:t>
            </w:r>
          </w:p>
          <w:p w14:paraId="7E2588A1"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i/>
                <w:color w:val="000000" w:themeColor="text1"/>
                <w:sz w:val="20"/>
                <w:szCs w:val="20"/>
              </w:rPr>
              <w:t xml:space="preserve">Work Health and Safety Act 2012 </w:t>
            </w:r>
            <w:r w:rsidRPr="00724E9C">
              <w:rPr>
                <w:color w:val="000000" w:themeColor="text1"/>
                <w:sz w:val="20"/>
                <w:szCs w:val="20"/>
              </w:rPr>
              <w:t>(SA)</w:t>
            </w:r>
            <w:r w:rsidRPr="00724E9C">
              <w:rPr>
                <w:i/>
                <w:color w:val="000000" w:themeColor="text1"/>
                <w:sz w:val="20"/>
                <w:szCs w:val="20"/>
              </w:rPr>
              <w:t xml:space="preserve"> </w:t>
            </w:r>
            <w:r w:rsidRPr="00724E9C">
              <w:rPr>
                <w:color w:val="000000" w:themeColor="text1"/>
                <w:sz w:val="20"/>
                <w:szCs w:val="20"/>
              </w:rPr>
              <w:t>and when relevant WHS Defined Officers must meet due diligence requirements.</w:t>
            </w:r>
          </w:p>
          <w:p w14:paraId="00F7743D"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i/>
                <w:color w:val="000000" w:themeColor="text1"/>
                <w:sz w:val="20"/>
                <w:szCs w:val="20"/>
              </w:rPr>
              <w:t xml:space="preserve">Return to Work Act 2014 </w:t>
            </w:r>
            <w:r w:rsidRPr="00724E9C">
              <w:rPr>
                <w:color w:val="000000" w:themeColor="text1"/>
                <w:sz w:val="20"/>
                <w:szCs w:val="20"/>
              </w:rPr>
              <w:t xml:space="preserve">(SA), facilitating the recovery, </w:t>
            </w:r>
            <w:proofErr w:type="gramStart"/>
            <w:r w:rsidRPr="00724E9C">
              <w:rPr>
                <w:color w:val="000000" w:themeColor="text1"/>
                <w:sz w:val="20"/>
                <w:szCs w:val="20"/>
              </w:rPr>
              <w:t>maintenance</w:t>
            </w:r>
            <w:proofErr w:type="gramEnd"/>
            <w:r w:rsidRPr="00724E9C">
              <w:rPr>
                <w:color w:val="000000" w:themeColor="text1"/>
                <w:sz w:val="20"/>
                <w:szCs w:val="20"/>
              </w:rPr>
              <w:t xml:space="preserve"> or early return to work of employees with work related injury / illness.</w:t>
            </w:r>
          </w:p>
          <w:p w14:paraId="30330348" w14:textId="77777777" w:rsidR="003C1F26" w:rsidRPr="00724E9C" w:rsidRDefault="003C1F26" w:rsidP="005534CF">
            <w:pPr>
              <w:pStyle w:val="BodyText2"/>
              <w:numPr>
                <w:ilvl w:val="0"/>
                <w:numId w:val="19"/>
              </w:numPr>
              <w:spacing w:after="0" w:line="240" w:lineRule="auto"/>
              <w:jc w:val="both"/>
              <w:rPr>
                <w:i/>
                <w:color w:val="000000" w:themeColor="text1"/>
                <w:sz w:val="20"/>
                <w:szCs w:val="20"/>
              </w:rPr>
            </w:pPr>
            <w:r w:rsidRPr="00724E9C">
              <w:rPr>
                <w:color w:val="000000" w:themeColor="text1"/>
                <w:sz w:val="20"/>
                <w:szCs w:val="20"/>
              </w:rPr>
              <w:t>Meet immunisation requirements as outlined by the</w:t>
            </w:r>
            <w:r w:rsidRPr="00724E9C">
              <w:rPr>
                <w:i/>
                <w:color w:val="000000" w:themeColor="text1"/>
                <w:sz w:val="20"/>
                <w:szCs w:val="20"/>
              </w:rPr>
              <w:t xml:space="preserve"> Immunisation </w:t>
            </w:r>
            <w:r w:rsidR="00B37127" w:rsidRPr="00724E9C">
              <w:rPr>
                <w:i/>
                <w:color w:val="000000" w:themeColor="text1"/>
                <w:sz w:val="20"/>
                <w:szCs w:val="20"/>
              </w:rPr>
              <w:t>for</w:t>
            </w:r>
            <w:r w:rsidRPr="00724E9C">
              <w:rPr>
                <w:i/>
                <w:color w:val="000000" w:themeColor="text1"/>
                <w:sz w:val="20"/>
                <w:szCs w:val="20"/>
              </w:rPr>
              <w:t xml:space="preserve"> Health Care Workers in South Australia </w:t>
            </w:r>
            <w:r w:rsidR="00B37127" w:rsidRPr="00724E9C">
              <w:rPr>
                <w:i/>
                <w:color w:val="000000" w:themeColor="text1"/>
                <w:sz w:val="20"/>
                <w:szCs w:val="20"/>
              </w:rPr>
              <w:t>Policy Directive</w:t>
            </w:r>
            <w:r w:rsidRPr="00724E9C">
              <w:rPr>
                <w:i/>
                <w:color w:val="000000" w:themeColor="text1"/>
                <w:sz w:val="20"/>
                <w:szCs w:val="20"/>
              </w:rPr>
              <w:t>.</w:t>
            </w:r>
          </w:p>
          <w:p w14:paraId="3011A0B3"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 xml:space="preserve">Equal Employment Opportunities (including prevention of bullying, </w:t>
            </w:r>
            <w:proofErr w:type="gramStart"/>
            <w:r w:rsidRPr="00724E9C">
              <w:rPr>
                <w:color w:val="000000" w:themeColor="text1"/>
                <w:sz w:val="20"/>
                <w:szCs w:val="20"/>
              </w:rPr>
              <w:t>harassment</w:t>
            </w:r>
            <w:proofErr w:type="gramEnd"/>
            <w:r w:rsidRPr="00724E9C">
              <w:rPr>
                <w:color w:val="000000" w:themeColor="text1"/>
                <w:sz w:val="20"/>
                <w:szCs w:val="20"/>
              </w:rPr>
              <w:t xml:space="preserve"> and intimidation).</w:t>
            </w:r>
          </w:p>
          <w:p w14:paraId="2F4EB334" w14:textId="77777777" w:rsidR="003C1F26" w:rsidRPr="00724E9C" w:rsidRDefault="00D57B2B" w:rsidP="005534CF">
            <w:pPr>
              <w:pStyle w:val="BodyText2"/>
              <w:numPr>
                <w:ilvl w:val="0"/>
                <w:numId w:val="19"/>
              </w:numPr>
              <w:spacing w:after="0" w:line="240" w:lineRule="auto"/>
              <w:jc w:val="both"/>
              <w:rPr>
                <w:color w:val="000000" w:themeColor="text1"/>
                <w:sz w:val="20"/>
                <w:szCs w:val="20"/>
              </w:rPr>
            </w:pPr>
            <w:r w:rsidRPr="00724E9C">
              <w:rPr>
                <w:i/>
                <w:iCs/>
                <w:color w:val="000000" w:themeColor="text1"/>
                <w:sz w:val="20"/>
                <w:szCs w:val="20"/>
              </w:rPr>
              <w:t xml:space="preserve">Children and Young People (Safety) Act 2017 </w:t>
            </w:r>
            <w:r w:rsidRPr="00724E9C">
              <w:rPr>
                <w:color w:val="000000" w:themeColor="text1"/>
                <w:sz w:val="20"/>
                <w:szCs w:val="20"/>
              </w:rPr>
              <w:t>(SA)</w:t>
            </w:r>
            <w:r w:rsidR="003C1F26" w:rsidRPr="00724E9C">
              <w:rPr>
                <w:color w:val="000000" w:themeColor="text1"/>
                <w:sz w:val="20"/>
                <w:szCs w:val="20"/>
              </w:rPr>
              <w:t xml:space="preserve"> ‘Notification of Abuse or Neglect’.</w:t>
            </w:r>
          </w:p>
          <w:p w14:paraId="793DAE9C"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Disability Discrimination.</w:t>
            </w:r>
          </w:p>
          <w:p w14:paraId="4E60A1A0" w14:textId="77777777" w:rsidR="00CC59E7" w:rsidRPr="00724E9C" w:rsidRDefault="00CC59E7" w:rsidP="00CC59E7">
            <w:pPr>
              <w:pStyle w:val="BodyText2"/>
              <w:numPr>
                <w:ilvl w:val="0"/>
                <w:numId w:val="19"/>
              </w:numPr>
              <w:spacing w:after="0" w:line="240" w:lineRule="auto"/>
              <w:jc w:val="both"/>
              <w:rPr>
                <w:color w:val="000000" w:themeColor="text1"/>
                <w:sz w:val="20"/>
                <w:szCs w:val="20"/>
              </w:rPr>
            </w:pPr>
            <w:r w:rsidRPr="00724E9C">
              <w:rPr>
                <w:i/>
                <w:color w:val="000000" w:themeColor="text1"/>
                <w:sz w:val="20"/>
                <w:szCs w:val="20"/>
              </w:rPr>
              <w:t>Independent Commissioner Against Corruption Act 2012</w:t>
            </w:r>
            <w:r w:rsidRPr="00724E9C">
              <w:rPr>
                <w:color w:val="000000" w:themeColor="text1"/>
                <w:sz w:val="20"/>
                <w:szCs w:val="20"/>
              </w:rPr>
              <w:t xml:space="preserve"> (SA)</w:t>
            </w:r>
            <w:r w:rsidR="00E813C2" w:rsidRPr="00724E9C">
              <w:rPr>
                <w:color w:val="000000" w:themeColor="text1"/>
                <w:sz w:val="20"/>
                <w:szCs w:val="20"/>
              </w:rPr>
              <w:t>.</w:t>
            </w:r>
          </w:p>
          <w:p w14:paraId="6C255E73" w14:textId="77777777" w:rsidR="00CC59E7" w:rsidRPr="00724E9C" w:rsidRDefault="00CC59E7" w:rsidP="00CC59E7">
            <w:pPr>
              <w:pStyle w:val="BodyText2"/>
              <w:numPr>
                <w:ilvl w:val="0"/>
                <w:numId w:val="19"/>
              </w:numPr>
              <w:spacing w:after="0" w:line="240" w:lineRule="auto"/>
              <w:jc w:val="both"/>
              <w:rPr>
                <w:color w:val="000000" w:themeColor="text1"/>
                <w:sz w:val="20"/>
                <w:szCs w:val="20"/>
              </w:rPr>
            </w:pPr>
            <w:r w:rsidRPr="00724E9C">
              <w:rPr>
                <w:i/>
                <w:color w:val="000000" w:themeColor="text1"/>
                <w:sz w:val="20"/>
                <w:szCs w:val="20"/>
              </w:rPr>
              <w:t>Information Privacy Principles</w:t>
            </w:r>
            <w:r w:rsidR="00775E57" w:rsidRPr="00724E9C">
              <w:rPr>
                <w:i/>
                <w:color w:val="000000" w:themeColor="text1"/>
                <w:sz w:val="20"/>
                <w:szCs w:val="20"/>
              </w:rPr>
              <w:t xml:space="preserve"> Instruction</w:t>
            </w:r>
            <w:r w:rsidR="00E813C2" w:rsidRPr="00724E9C">
              <w:rPr>
                <w:i/>
                <w:color w:val="000000" w:themeColor="text1"/>
                <w:sz w:val="20"/>
                <w:szCs w:val="20"/>
              </w:rPr>
              <w:t>.</w:t>
            </w:r>
          </w:p>
          <w:p w14:paraId="70A54E1F" w14:textId="77777777" w:rsidR="003C1F26" w:rsidRPr="00724E9C" w:rsidRDefault="003C1F26" w:rsidP="007823AA">
            <w:pPr>
              <w:pStyle w:val="BodyText2"/>
              <w:numPr>
                <w:ilvl w:val="0"/>
                <w:numId w:val="19"/>
              </w:numPr>
              <w:spacing w:after="0" w:line="240" w:lineRule="auto"/>
              <w:rPr>
                <w:i/>
                <w:color w:val="000000" w:themeColor="text1"/>
                <w:sz w:val="20"/>
                <w:szCs w:val="20"/>
              </w:rPr>
            </w:pPr>
            <w:r w:rsidRPr="00724E9C">
              <w:rPr>
                <w:color w:val="000000" w:themeColor="text1"/>
                <w:sz w:val="20"/>
                <w:szCs w:val="20"/>
              </w:rPr>
              <w:t>Relevant Awards, Enterprise Ag</w:t>
            </w:r>
            <w:r w:rsidR="007823AA" w:rsidRPr="00724E9C">
              <w:rPr>
                <w:color w:val="000000" w:themeColor="text1"/>
                <w:sz w:val="20"/>
                <w:szCs w:val="20"/>
              </w:rPr>
              <w:t>reements,</w:t>
            </w:r>
            <w:r w:rsidR="007823AA" w:rsidRPr="00724E9C">
              <w:rPr>
                <w:i/>
                <w:color w:val="000000" w:themeColor="text1"/>
                <w:sz w:val="20"/>
                <w:szCs w:val="20"/>
              </w:rPr>
              <w:t xml:space="preserve"> Public Sector Act 2009, Health Care Act 2008 </w:t>
            </w:r>
            <w:r w:rsidRPr="00724E9C">
              <w:rPr>
                <w:color w:val="000000" w:themeColor="text1"/>
                <w:sz w:val="20"/>
                <w:szCs w:val="20"/>
              </w:rPr>
              <w:t>and the</w:t>
            </w:r>
            <w:r w:rsidRPr="00724E9C">
              <w:rPr>
                <w:i/>
                <w:color w:val="000000" w:themeColor="text1"/>
                <w:sz w:val="20"/>
                <w:szCs w:val="20"/>
              </w:rPr>
              <w:t xml:space="preserve"> SA Health (Health Care Act) Human Resources Manual.</w:t>
            </w:r>
          </w:p>
          <w:p w14:paraId="10B2EE21"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Relevant Australian Standards.</w:t>
            </w:r>
          </w:p>
          <w:p w14:paraId="3B662CFF"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Duty to maintain confidentiality.</w:t>
            </w:r>
          </w:p>
          <w:p w14:paraId="59D917A4" w14:textId="77777777" w:rsidR="003C1F26" w:rsidRPr="00724E9C" w:rsidRDefault="003C1F26"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Smoke Free Workplace.</w:t>
            </w:r>
          </w:p>
          <w:p w14:paraId="786CC2B8" w14:textId="7D6D4B73" w:rsidR="003C1F26" w:rsidRPr="00724E9C" w:rsidRDefault="00E66F38" w:rsidP="005534CF">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Valuing and respecting</w:t>
            </w:r>
            <w:r w:rsidR="003C1F26" w:rsidRPr="00724E9C">
              <w:rPr>
                <w:color w:val="000000" w:themeColor="text1"/>
                <w:sz w:val="20"/>
                <w:szCs w:val="20"/>
              </w:rPr>
              <w:t xml:space="preserve"> the needs and contributions of SA Health Aboriginal staff and clients and commit to the development of Aboriginal cultural competence across all </w:t>
            </w:r>
            <w:r w:rsidR="006925CD" w:rsidRPr="00724E9C">
              <w:rPr>
                <w:color w:val="000000" w:themeColor="text1"/>
                <w:sz w:val="20"/>
                <w:szCs w:val="20"/>
              </w:rPr>
              <w:t xml:space="preserve">Preventive Health </w:t>
            </w:r>
            <w:r w:rsidRPr="00724E9C">
              <w:rPr>
                <w:color w:val="000000" w:themeColor="text1"/>
                <w:sz w:val="20"/>
                <w:szCs w:val="20"/>
              </w:rPr>
              <w:t>SA</w:t>
            </w:r>
            <w:r w:rsidR="003C1F26" w:rsidRPr="00724E9C">
              <w:rPr>
                <w:color w:val="000000" w:themeColor="text1"/>
                <w:sz w:val="20"/>
                <w:szCs w:val="20"/>
              </w:rPr>
              <w:t xml:space="preserve"> practice and service delivery.</w:t>
            </w:r>
          </w:p>
          <w:p w14:paraId="7F770C5E" w14:textId="77777777" w:rsidR="00927CA4" w:rsidRPr="00724E9C" w:rsidRDefault="003C1F26" w:rsidP="00927CA4">
            <w:pPr>
              <w:pStyle w:val="BodyText2"/>
              <w:numPr>
                <w:ilvl w:val="0"/>
                <w:numId w:val="19"/>
              </w:numPr>
              <w:spacing w:after="0" w:line="240" w:lineRule="auto"/>
              <w:jc w:val="both"/>
              <w:rPr>
                <w:color w:val="000000" w:themeColor="text1"/>
                <w:sz w:val="20"/>
                <w:szCs w:val="20"/>
              </w:rPr>
            </w:pPr>
            <w:r w:rsidRPr="00724E9C">
              <w:rPr>
                <w:color w:val="000000" w:themeColor="text1"/>
                <w:sz w:val="20"/>
                <w:szCs w:val="20"/>
              </w:rPr>
              <w:t>Applying the principles of the</w:t>
            </w:r>
            <w:r w:rsidRPr="00724E9C">
              <w:rPr>
                <w:i/>
                <w:color w:val="000000" w:themeColor="text1"/>
                <w:sz w:val="20"/>
                <w:szCs w:val="20"/>
              </w:rPr>
              <w:t xml:space="preserve"> South Australian Government’s Risk Management Policy </w:t>
            </w:r>
            <w:r w:rsidRPr="00724E9C">
              <w:rPr>
                <w:color w:val="000000" w:themeColor="text1"/>
                <w:sz w:val="20"/>
                <w:szCs w:val="20"/>
              </w:rPr>
              <w:t>to work as appropriate.</w:t>
            </w:r>
          </w:p>
          <w:p w14:paraId="15227833" w14:textId="77777777" w:rsidR="005534CF" w:rsidRPr="00724E9C" w:rsidRDefault="005534CF" w:rsidP="007D6830">
            <w:pPr>
              <w:pStyle w:val="ListParagraph"/>
              <w:spacing w:after="120"/>
              <w:ind w:left="0"/>
              <w:jc w:val="both"/>
              <w:rPr>
                <w:rFonts w:ascii="Arial" w:eastAsia="Times New Roman" w:hAnsi="Arial" w:cs="Arial"/>
                <w:color w:val="000000" w:themeColor="text1"/>
                <w:sz w:val="20"/>
                <w:szCs w:val="20"/>
              </w:rPr>
            </w:pPr>
          </w:p>
        </w:tc>
      </w:tr>
    </w:tbl>
    <w:p w14:paraId="08E9EAE2" w14:textId="77777777" w:rsidR="007F49BC" w:rsidRPr="00724E9C" w:rsidRDefault="007F49BC" w:rsidP="00B8319A">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2E03CF29" w14:textId="77777777" w:rsidTr="000E3B43">
        <w:trPr>
          <w:cantSplit/>
          <w:trHeight w:val="540"/>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10E4A111" w14:textId="77777777" w:rsidR="006C0C77" w:rsidRPr="00724E9C" w:rsidRDefault="006C0C77" w:rsidP="000320A0">
            <w:pPr>
              <w:spacing w:after="120"/>
              <w:rPr>
                <w:b/>
                <w:bCs/>
                <w:color w:val="000000" w:themeColor="text1"/>
                <w:sz w:val="20"/>
                <w:szCs w:val="20"/>
              </w:rPr>
            </w:pPr>
            <w:r w:rsidRPr="00724E9C">
              <w:rPr>
                <w:b/>
                <w:bCs/>
                <w:color w:val="000000" w:themeColor="text1"/>
                <w:sz w:val="20"/>
                <w:szCs w:val="20"/>
              </w:rPr>
              <w:t>Performance Development</w:t>
            </w:r>
            <w:r w:rsidR="00E813C2" w:rsidRPr="00724E9C">
              <w:rPr>
                <w:b/>
                <w:bCs/>
                <w:color w:val="000000" w:themeColor="text1"/>
                <w:sz w:val="20"/>
                <w:szCs w:val="20"/>
              </w:rPr>
              <w:t>:</w:t>
            </w:r>
          </w:p>
        </w:tc>
      </w:tr>
      <w:tr w:rsidR="006C0C77" w:rsidRPr="00724E9C" w14:paraId="229421FE" w14:textId="77777777" w:rsidTr="000E3B43">
        <w:trPr>
          <w:trHeight w:val="564"/>
        </w:trPr>
        <w:tc>
          <w:tcPr>
            <w:tcW w:w="9464" w:type="dxa"/>
            <w:tcBorders>
              <w:top w:val="single" w:sz="4" w:space="0" w:color="auto"/>
              <w:left w:val="single" w:sz="4" w:space="0" w:color="auto"/>
              <w:bottom w:val="single" w:sz="4" w:space="0" w:color="auto"/>
              <w:right w:val="single" w:sz="4" w:space="0" w:color="auto"/>
            </w:tcBorders>
            <w:vAlign w:val="center"/>
          </w:tcPr>
          <w:p w14:paraId="632F2465" w14:textId="77602056" w:rsidR="006C0C77" w:rsidRPr="00724E9C" w:rsidRDefault="006C0C77" w:rsidP="00E66F38">
            <w:pPr>
              <w:spacing w:before="60" w:after="120"/>
              <w:jc w:val="both"/>
              <w:rPr>
                <w:color w:val="000000" w:themeColor="text1"/>
                <w:sz w:val="20"/>
                <w:szCs w:val="20"/>
              </w:rPr>
            </w:pPr>
            <w:r w:rsidRPr="00724E9C">
              <w:rPr>
                <w:color w:val="000000" w:themeColor="text1"/>
                <w:sz w:val="20"/>
                <w:szCs w:val="20"/>
              </w:rPr>
              <w:t>The incumbent will be required to participate in the org</w:t>
            </w:r>
            <w:r w:rsidR="00E813C2" w:rsidRPr="00724E9C">
              <w:rPr>
                <w:color w:val="000000" w:themeColor="text1"/>
                <w:sz w:val="20"/>
                <w:szCs w:val="20"/>
              </w:rPr>
              <w:t>anisation’s Performance Review and</w:t>
            </w:r>
            <w:r w:rsidRPr="00724E9C">
              <w:rPr>
                <w:color w:val="000000" w:themeColor="text1"/>
                <w:sz w:val="20"/>
                <w:szCs w:val="20"/>
              </w:rPr>
              <w:t xml:space="preserve"> Development Program which will include a regular review of the incumbent’s performance against the responsibilities and key result areas associated with their position and a requirement to demonstrate appropriate behaviours which reflect a commitment to </w:t>
            </w:r>
            <w:r w:rsidR="00E66F38" w:rsidRPr="00724E9C">
              <w:rPr>
                <w:color w:val="000000" w:themeColor="text1"/>
                <w:sz w:val="20"/>
                <w:szCs w:val="20"/>
              </w:rPr>
              <w:t>the Public Sector</w:t>
            </w:r>
            <w:r w:rsidRPr="00724E9C">
              <w:rPr>
                <w:color w:val="000000" w:themeColor="text1"/>
                <w:sz w:val="20"/>
                <w:szCs w:val="20"/>
              </w:rPr>
              <w:t xml:space="preserve"> values and strategic directions</w:t>
            </w:r>
            <w:r w:rsidR="00E66F38" w:rsidRPr="00724E9C">
              <w:rPr>
                <w:color w:val="000000" w:themeColor="text1"/>
                <w:sz w:val="20"/>
                <w:szCs w:val="20"/>
              </w:rPr>
              <w:t xml:space="preserve"> of </w:t>
            </w:r>
            <w:r w:rsidR="006925CD" w:rsidRPr="00724E9C">
              <w:rPr>
                <w:color w:val="000000" w:themeColor="text1"/>
                <w:sz w:val="20"/>
                <w:szCs w:val="20"/>
              </w:rPr>
              <w:t xml:space="preserve">Preventive Health </w:t>
            </w:r>
            <w:r w:rsidR="00E66F38" w:rsidRPr="00724E9C">
              <w:rPr>
                <w:color w:val="000000" w:themeColor="text1"/>
                <w:sz w:val="20"/>
                <w:szCs w:val="20"/>
              </w:rPr>
              <w:t>SA</w:t>
            </w:r>
            <w:r w:rsidRPr="00724E9C">
              <w:rPr>
                <w:color w:val="000000" w:themeColor="text1"/>
                <w:sz w:val="20"/>
                <w:szCs w:val="20"/>
              </w:rPr>
              <w:t>.</w:t>
            </w:r>
          </w:p>
        </w:tc>
      </w:tr>
    </w:tbl>
    <w:p w14:paraId="27E8C4F2" w14:textId="77777777" w:rsidR="006C0C77" w:rsidRPr="00724E9C" w:rsidRDefault="006C0C77" w:rsidP="00B8319A">
      <w:pPr>
        <w:jc w:val="both"/>
        <w:rPr>
          <w:color w:val="000000" w:themeColor="text1"/>
          <w:sz w:val="20"/>
          <w:szCs w:val="20"/>
        </w:rPr>
      </w:pPr>
    </w:p>
    <w:p w14:paraId="27D8502E" w14:textId="77777777" w:rsidR="00D60C02" w:rsidRDefault="00D60C02" w:rsidP="00B8319A">
      <w:pPr>
        <w:jc w:val="both"/>
        <w:rPr>
          <w:color w:val="000000" w:themeColor="text1"/>
          <w:sz w:val="20"/>
          <w:szCs w:val="20"/>
        </w:rPr>
      </w:pPr>
    </w:p>
    <w:p w14:paraId="1E9D16AF" w14:textId="77777777" w:rsidR="0014735C" w:rsidRPr="00724E9C" w:rsidRDefault="0014735C" w:rsidP="00B8319A">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0B408AB5" w14:textId="77777777" w:rsidTr="000E3B43">
        <w:trPr>
          <w:cantSplit/>
          <w:trHeight w:val="542"/>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3088CD81" w14:textId="77777777" w:rsidR="009506C3" w:rsidRPr="00724E9C" w:rsidRDefault="009506C3" w:rsidP="009B44AD">
            <w:pPr>
              <w:spacing w:after="120"/>
              <w:jc w:val="both"/>
              <w:rPr>
                <w:b/>
                <w:bCs/>
                <w:color w:val="000000" w:themeColor="text1"/>
                <w:sz w:val="28"/>
                <w:szCs w:val="28"/>
              </w:rPr>
            </w:pPr>
            <w:r w:rsidRPr="00724E9C">
              <w:rPr>
                <w:b/>
                <w:bCs/>
                <w:color w:val="000000" w:themeColor="text1"/>
                <w:sz w:val="20"/>
                <w:szCs w:val="20"/>
              </w:rPr>
              <w:lastRenderedPageBreak/>
              <w:t>Handling of Official Information:</w:t>
            </w:r>
            <w:r w:rsidRPr="00724E9C">
              <w:rPr>
                <w:b/>
                <w:bCs/>
                <w:color w:val="000000" w:themeColor="text1"/>
                <w:sz w:val="28"/>
                <w:szCs w:val="28"/>
              </w:rPr>
              <w:t xml:space="preserve"> </w:t>
            </w:r>
          </w:p>
        </w:tc>
      </w:tr>
      <w:tr w:rsidR="009506C3" w:rsidRPr="00724E9C" w14:paraId="429F2E39" w14:textId="77777777" w:rsidTr="000E3B43">
        <w:trPr>
          <w:trHeight w:val="1990"/>
        </w:trPr>
        <w:tc>
          <w:tcPr>
            <w:tcW w:w="9464" w:type="dxa"/>
            <w:tcBorders>
              <w:top w:val="single" w:sz="4" w:space="0" w:color="auto"/>
              <w:left w:val="single" w:sz="4" w:space="0" w:color="auto"/>
              <w:bottom w:val="single" w:sz="4" w:space="0" w:color="auto"/>
              <w:right w:val="single" w:sz="4" w:space="0" w:color="auto"/>
            </w:tcBorders>
          </w:tcPr>
          <w:p w14:paraId="4616081D" w14:textId="28B3E12F" w:rsidR="009506C3" w:rsidRPr="00724E9C" w:rsidRDefault="009506C3" w:rsidP="00591CE7">
            <w:pPr>
              <w:autoSpaceDE w:val="0"/>
              <w:autoSpaceDN w:val="0"/>
              <w:adjustRightInd w:val="0"/>
              <w:spacing w:before="120"/>
              <w:jc w:val="both"/>
              <w:rPr>
                <w:color w:val="000000" w:themeColor="text1"/>
                <w:sz w:val="20"/>
                <w:szCs w:val="20"/>
              </w:rPr>
            </w:pPr>
            <w:r w:rsidRPr="00724E9C">
              <w:rPr>
                <w:color w:val="000000" w:themeColor="text1"/>
                <w:sz w:val="20"/>
                <w:szCs w:val="20"/>
              </w:rPr>
              <w:t xml:space="preserve">By virtue of their duties, </w:t>
            </w:r>
            <w:r w:rsidR="006925CD" w:rsidRPr="00724E9C">
              <w:rPr>
                <w:color w:val="000000" w:themeColor="text1"/>
                <w:sz w:val="20"/>
                <w:szCs w:val="20"/>
              </w:rPr>
              <w:t xml:space="preserve">Preventive Health </w:t>
            </w:r>
            <w:r w:rsidR="00BF3AAF" w:rsidRPr="00724E9C">
              <w:rPr>
                <w:color w:val="000000" w:themeColor="text1"/>
                <w:sz w:val="20"/>
                <w:szCs w:val="20"/>
              </w:rPr>
              <w:t>SA</w:t>
            </w:r>
            <w:r w:rsidRPr="00724E9C">
              <w:rPr>
                <w:color w:val="000000" w:themeColor="text1"/>
                <w:sz w:val="20"/>
                <w:szCs w:val="20"/>
              </w:rPr>
              <w:t xml:space="preserve"> employees frequently access, otherwise deal with, and/or are aware of, information that needs to be treated as confidential.</w:t>
            </w:r>
          </w:p>
          <w:p w14:paraId="56420984" w14:textId="77777777" w:rsidR="009506C3" w:rsidRPr="00724E9C" w:rsidRDefault="009506C3" w:rsidP="00591CE7">
            <w:pPr>
              <w:autoSpaceDE w:val="0"/>
              <w:autoSpaceDN w:val="0"/>
              <w:adjustRightInd w:val="0"/>
              <w:jc w:val="both"/>
              <w:rPr>
                <w:color w:val="000000" w:themeColor="text1"/>
                <w:sz w:val="20"/>
                <w:szCs w:val="20"/>
              </w:rPr>
            </w:pPr>
          </w:p>
          <w:p w14:paraId="3E73E3A5" w14:textId="0424DC02" w:rsidR="009506C3" w:rsidRPr="00724E9C" w:rsidRDefault="006925CD" w:rsidP="00591CE7">
            <w:pPr>
              <w:autoSpaceDE w:val="0"/>
              <w:autoSpaceDN w:val="0"/>
              <w:adjustRightInd w:val="0"/>
              <w:jc w:val="both"/>
              <w:rPr>
                <w:color w:val="000000" w:themeColor="text1"/>
                <w:sz w:val="20"/>
                <w:szCs w:val="20"/>
              </w:rPr>
            </w:pPr>
            <w:r w:rsidRPr="00724E9C">
              <w:rPr>
                <w:color w:val="000000" w:themeColor="text1"/>
                <w:sz w:val="20"/>
                <w:szCs w:val="20"/>
              </w:rPr>
              <w:t xml:space="preserve">Preventive Health </w:t>
            </w:r>
            <w:r w:rsidR="00BF3AAF" w:rsidRPr="00724E9C">
              <w:rPr>
                <w:color w:val="000000" w:themeColor="text1"/>
                <w:sz w:val="20"/>
                <w:szCs w:val="20"/>
              </w:rPr>
              <w:t>SA</w:t>
            </w:r>
            <w:r w:rsidR="009506C3" w:rsidRPr="00724E9C">
              <w:rPr>
                <w:color w:val="000000" w:themeColor="text1"/>
                <w:sz w:val="20"/>
                <w:szCs w:val="20"/>
              </w:rPr>
              <w:t xml:space="preserve"> employees will not access or attempt to access official information, including confidential patient information other than in connection with the performance by them of their duties and/or as authorised.</w:t>
            </w:r>
          </w:p>
          <w:p w14:paraId="7EF110D9" w14:textId="77777777" w:rsidR="009506C3" w:rsidRPr="00724E9C" w:rsidRDefault="009506C3" w:rsidP="00591CE7">
            <w:pPr>
              <w:autoSpaceDE w:val="0"/>
              <w:autoSpaceDN w:val="0"/>
              <w:adjustRightInd w:val="0"/>
              <w:jc w:val="both"/>
              <w:rPr>
                <w:color w:val="000000" w:themeColor="text1"/>
                <w:sz w:val="20"/>
                <w:szCs w:val="20"/>
              </w:rPr>
            </w:pPr>
          </w:p>
          <w:p w14:paraId="012041DB" w14:textId="755E98C3" w:rsidR="009506C3" w:rsidRPr="00724E9C" w:rsidRDefault="006925CD" w:rsidP="00591CE7">
            <w:pPr>
              <w:autoSpaceDE w:val="0"/>
              <w:autoSpaceDN w:val="0"/>
              <w:adjustRightInd w:val="0"/>
              <w:jc w:val="both"/>
              <w:rPr>
                <w:color w:val="000000" w:themeColor="text1"/>
                <w:sz w:val="20"/>
                <w:szCs w:val="20"/>
              </w:rPr>
            </w:pPr>
            <w:r w:rsidRPr="00724E9C">
              <w:rPr>
                <w:color w:val="000000" w:themeColor="text1"/>
                <w:sz w:val="20"/>
                <w:szCs w:val="20"/>
              </w:rPr>
              <w:t xml:space="preserve">Preventive Health </w:t>
            </w:r>
            <w:r w:rsidR="00BF3AAF" w:rsidRPr="00724E9C">
              <w:rPr>
                <w:color w:val="000000" w:themeColor="text1"/>
                <w:sz w:val="20"/>
                <w:szCs w:val="20"/>
              </w:rPr>
              <w:t>SA</w:t>
            </w:r>
            <w:r w:rsidR="009506C3" w:rsidRPr="00724E9C">
              <w:rPr>
                <w:color w:val="000000" w:themeColor="text1"/>
                <w:sz w:val="20"/>
                <w:szCs w:val="20"/>
              </w:rPr>
              <w:t xml:space="preserve"> employees will not misuse information gained in their official capacity.</w:t>
            </w:r>
          </w:p>
          <w:p w14:paraId="4D8B2D20" w14:textId="77777777" w:rsidR="009506C3" w:rsidRPr="00724E9C" w:rsidRDefault="009506C3" w:rsidP="00591CE7">
            <w:pPr>
              <w:autoSpaceDE w:val="0"/>
              <w:autoSpaceDN w:val="0"/>
              <w:adjustRightInd w:val="0"/>
              <w:jc w:val="both"/>
              <w:rPr>
                <w:color w:val="000000" w:themeColor="text1"/>
                <w:sz w:val="20"/>
                <w:szCs w:val="20"/>
              </w:rPr>
            </w:pPr>
          </w:p>
          <w:p w14:paraId="6F4EF1CD" w14:textId="21D47621" w:rsidR="009506C3" w:rsidRPr="00724E9C" w:rsidRDefault="006925CD" w:rsidP="00591CE7">
            <w:pPr>
              <w:autoSpaceDE w:val="0"/>
              <w:autoSpaceDN w:val="0"/>
              <w:adjustRightInd w:val="0"/>
              <w:spacing w:after="120"/>
              <w:jc w:val="both"/>
              <w:rPr>
                <w:color w:val="000000" w:themeColor="text1"/>
                <w:sz w:val="20"/>
                <w:szCs w:val="20"/>
              </w:rPr>
            </w:pPr>
            <w:r w:rsidRPr="00724E9C">
              <w:rPr>
                <w:color w:val="000000" w:themeColor="text1"/>
                <w:sz w:val="20"/>
                <w:szCs w:val="20"/>
              </w:rPr>
              <w:t xml:space="preserve">Preventive Health </w:t>
            </w:r>
            <w:r w:rsidR="00BF3AAF" w:rsidRPr="00724E9C">
              <w:rPr>
                <w:color w:val="000000" w:themeColor="text1"/>
                <w:sz w:val="20"/>
                <w:szCs w:val="20"/>
              </w:rPr>
              <w:t>SA</w:t>
            </w:r>
            <w:r w:rsidR="009506C3" w:rsidRPr="00724E9C">
              <w:rPr>
                <w:color w:val="000000" w:themeColor="text1"/>
                <w:sz w:val="20"/>
                <w:szCs w:val="20"/>
              </w:rPr>
              <w:t xml:space="preserve">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6FBD17FF" w14:textId="77777777" w:rsidR="00E813C2" w:rsidRPr="00724E9C" w:rsidRDefault="00E813C2">
      <w:pP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1301B084" w14:textId="77777777" w:rsidTr="000E3B43">
        <w:trPr>
          <w:cantSplit/>
          <w:trHeight w:val="542"/>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444E82EE" w14:textId="77777777" w:rsidR="00591CE7" w:rsidRPr="00724E9C" w:rsidRDefault="00591CE7" w:rsidP="00591CE7">
            <w:pPr>
              <w:spacing w:after="120"/>
              <w:jc w:val="both"/>
              <w:rPr>
                <w:b/>
                <w:bCs/>
                <w:color w:val="000000" w:themeColor="text1"/>
                <w:sz w:val="28"/>
                <w:szCs w:val="28"/>
              </w:rPr>
            </w:pPr>
            <w:r w:rsidRPr="00724E9C">
              <w:rPr>
                <w:b/>
                <w:bCs/>
                <w:color w:val="000000" w:themeColor="text1"/>
                <w:sz w:val="20"/>
                <w:szCs w:val="20"/>
              </w:rPr>
              <w:t>White Ribbon:</w:t>
            </w:r>
          </w:p>
        </w:tc>
      </w:tr>
      <w:tr w:rsidR="00591CE7" w:rsidRPr="00724E9C" w14:paraId="4588B473" w14:textId="77777777" w:rsidTr="000E3B43">
        <w:trPr>
          <w:trHeight w:val="1125"/>
        </w:trPr>
        <w:tc>
          <w:tcPr>
            <w:tcW w:w="9464" w:type="dxa"/>
            <w:tcBorders>
              <w:top w:val="single" w:sz="4" w:space="0" w:color="auto"/>
              <w:left w:val="single" w:sz="4" w:space="0" w:color="auto"/>
              <w:bottom w:val="single" w:sz="4" w:space="0" w:color="auto"/>
              <w:right w:val="single" w:sz="4" w:space="0" w:color="auto"/>
            </w:tcBorders>
          </w:tcPr>
          <w:p w14:paraId="42DD7971" w14:textId="06C5BD72" w:rsidR="00591CE7" w:rsidRPr="00724E9C" w:rsidRDefault="006925CD" w:rsidP="00BF3AAF">
            <w:pPr>
              <w:spacing w:before="120"/>
              <w:jc w:val="both"/>
              <w:rPr>
                <w:color w:val="000000" w:themeColor="text1"/>
                <w:sz w:val="20"/>
                <w:szCs w:val="20"/>
              </w:rPr>
            </w:pPr>
            <w:r w:rsidRPr="00724E9C">
              <w:rPr>
                <w:color w:val="000000" w:themeColor="text1"/>
                <w:sz w:val="20"/>
                <w:szCs w:val="20"/>
              </w:rPr>
              <w:t xml:space="preserve">Preventive Health </w:t>
            </w:r>
            <w:r w:rsidR="00BF3AAF" w:rsidRPr="00724E9C">
              <w:rPr>
                <w:color w:val="000000" w:themeColor="text1"/>
                <w:sz w:val="20"/>
                <w:szCs w:val="20"/>
              </w:rPr>
              <w:t>SA</w:t>
            </w:r>
            <w:r w:rsidR="00591CE7" w:rsidRPr="00724E9C">
              <w:rPr>
                <w:color w:val="000000" w:themeColor="text1"/>
                <w:sz w:val="20"/>
                <w:szCs w:val="20"/>
              </w:rPr>
              <w:t xml:space="preserve"> has a position of zero tolerance towards men’s violence against women in the workplace and the broader community.   In accordance with this, the incumbent </w:t>
            </w:r>
            <w:proofErr w:type="gramStart"/>
            <w:r w:rsidR="00591CE7" w:rsidRPr="00724E9C">
              <w:rPr>
                <w:color w:val="000000" w:themeColor="text1"/>
                <w:sz w:val="20"/>
                <w:szCs w:val="20"/>
              </w:rPr>
              <w:t>must at all times</w:t>
            </w:r>
            <w:proofErr w:type="gramEnd"/>
            <w:r w:rsidR="00591CE7" w:rsidRPr="00724E9C">
              <w:rPr>
                <w:color w:val="000000" w:themeColor="text1"/>
                <w:sz w:val="20"/>
                <w:szCs w:val="20"/>
              </w:rPr>
              <w:t xml:space="preserve"> act in a manner that is non-threatening, courteous, and respectful and will comply with any instructions, policies, procedures or guidelines regarding acceptable workplace behaviour.</w:t>
            </w:r>
          </w:p>
        </w:tc>
      </w:tr>
    </w:tbl>
    <w:p w14:paraId="287F75CC" w14:textId="77777777" w:rsidR="006C0C77" w:rsidRPr="00724E9C" w:rsidRDefault="006C0C77" w:rsidP="00B8319A">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24E9C" w:rsidRPr="00724E9C" w14:paraId="198F9782" w14:textId="77777777" w:rsidTr="000E3B43">
        <w:trPr>
          <w:cantSplit/>
          <w:trHeight w:val="540"/>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tcPr>
          <w:p w14:paraId="3CD6DAAB" w14:textId="77777777" w:rsidR="006C0C77" w:rsidRPr="00724E9C" w:rsidRDefault="006C0C77" w:rsidP="000320A0">
            <w:pPr>
              <w:spacing w:after="120"/>
              <w:jc w:val="both"/>
              <w:rPr>
                <w:b/>
                <w:bCs/>
                <w:color w:val="000000" w:themeColor="text1"/>
                <w:sz w:val="20"/>
                <w:szCs w:val="20"/>
              </w:rPr>
            </w:pPr>
            <w:r w:rsidRPr="00724E9C">
              <w:rPr>
                <w:b/>
                <w:bCs/>
                <w:color w:val="000000" w:themeColor="text1"/>
                <w:sz w:val="20"/>
                <w:szCs w:val="20"/>
              </w:rPr>
              <w:t>Resilience:</w:t>
            </w:r>
          </w:p>
        </w:tc>
      </w:tr>
      <w:tr w:rsidR="006C0C77" w:rsidRPr="00724E9C" w14:paraId="7B0A42DE" w14:textId="77777777" w:rsidTr="000E3B43">
        <w:trPr>
          <w:trHeight w:val="451"/>
        </w:trPr>
        <w:tc>
          <w:tcPr>
            <w:tcW w:w="9464" w:type="dxa"/>
            <w:tcBorders>
              <w:top w:val="single" w:sz="4" w:space="0" w:color="auto"/>
              <w:left w:val="single" w:sz="4" w:space="0" w:color="auto"/>
              <w:bottom w:val="single" w:sz="4" w:space="0" w:color="auto"/>
              <w:right w:val="single" w:sz="4" w:space="0" w:color="auto"/>
            </w:tcBorders>
            <w:vAlign w:val="center"/>
          </w:tcPr>
          <w:p w14:paraId="34B41159" w14:textId="31A347B1" w:rsidR="006C0C77" w:rsidRPr="00724E9C" w:rsidRDefault="006925CD" w:rsidP="000320A0">
            <w:pPr>
              <w:spacing w:before="60" w:after="60"/>
              <w:rPr>
                <w:color w:val="000000" w:themeColor="text1"/>
                <w:sz w:val="20"/>
                <w:szCs w:val="20"/>
              </w:rPr>
            </w:pPr>
            <w:r w:rsidRPr="00724E9C">
              <w:rPr>
                <w:color w:val="000000" w:themeColor="text1"/>
                <w:sz w:val="20"/>
                <w:szCs w:val="20"/>
              </w:rPr>
              <w:t xml:space="preserve">Preventive Health </w:t>
            </w:r>
            <w:r w:rsidR="00BF3AAF" w:rsidRPr="00724E9C">
              <w:rPr>
                <w:color w:val="000000" w:themeColor="text1"/>
                <w:sz w:val="20"/>
                <w:szCs w:val="20"/>
              </w:rPr>
              <w:t>SA</w:t>
            </w:r>
            <w:r w:rsidR="006C0C77" w:rsidRPr="00724E9C">
              <w:rPr>
                <w:color w:val="000000" w:themeColor="text1"/>
                <w:sz w:val="20"/>
                <w:szCs w:val="20"/>
              </w:rPr>
              <w:t xml:space="preserve"> employees persevere to achieve goals, stay calm under pressure and are open to feedback.</w:t>
            </w:r>
          </w:p>
        </w:tc>
      </w:tr>
    </w:tbl>
    <w:p w14:paraId="53B4400C" w14:textId="77777777" w:rsidR="006C0C77" w:rsidRPr="00724E9C" w:rsidRDefault="006C0C77" w:rsidP="00B8319A">
      <w:pPr>
        <w:jc w:val="both"/>
        <w:rPr>
          <w:color w:val="000000" w:themeColor="text1"/>
          <w:sz w:val="20"/>
          <w:szCs w:val="20"/>
        </w:rPr>
      </w:pPr>
    </w:p>
    <w:p w14:paraId="450A00DF" w14:textId="77777777" w:rsidR="006C0C77" w:rsidRPr="00724E9C" w:rsidRDefault="006C0C77" w:rsidP="00B8319A">
      <w:pPr>
        <w:jc w:val="both"/>
        <w:rPr>
          <w:color w:val="000000" w:themeColor="text1"/>
          <w:sz w:val="20"/>
          <w:szCs w:val="20"/>
        </w:rPr>
      </w:pPr>
    </w:p>
    <w:p w14:paraId="2BD05629" w14:textId="77777777" w:rsidR="006C0C77" w:rsidRPr="00724E9C" w:rsidRDefault="006C0C77" w:rsidP="00B8319A">
      <w:pPr>
        <w:jc w:val="both"/>
        <w:rPr>
          <w:color w:val="000000" w:themeColor="text1"/>
          <w:sz w:val="20"/>
          <w:szCs w:val="20"/>
        </w:rPr>
      </w:pPr>
    </w:p>
    <w:p w14:paraId="728632FD" w14:textId="77777777" w:rsidR="007F49BC" w:rsidRPr="00724E9C" w:rsidRDefault="007F49BC" w:rsidP="00CB4DB9">
      <w:pPr>
        <w:shd w:val="clear" w:color="auto" w:fill="D9D9D9"/>
        <w:rPr>
          <w:b/>
          <w:bCs/>
          <w:color w:val="000000" w:themeColor="text1"/>
          <w:sz w:val="28"/>
          <w:szCs w:val="28"/>
        </w:rPr>
        <w:sectPr w:rsidR="007F49BC" w:rsidRPr="00724E9C" w:rsidSect="00EF1653">
          <w:headerReference w:type="even" r:id="rId18"/>
          <w:headerReference w:type="default" r:id="rId19"/>
          <w:footerReference w:type="even" r:id="rId20"/>
          <w:footerReference w:type="default" r:id="rId21"/>
          <w:headerReference w:type="first" r:id="rId22"/>
          <w:footerReference w:type="first" r:id="rId23"/>
          <w:pgSz w:w="11906" w:h="16838"/>
          <w:pgMar w:top="1440" w:right="1274" w:bottom="1134" w:left="1418" w:header="720" w:footer="720" w:gutter="0"/>
          <w:cols w:space="720"/>
        </w:sectPr>
      </w:pPr>
    </w:p>
    <w:p w14:paraId="215F1AC9" w14:textId="77777777" w:rsidR="007F49BC" w:rsidRPr="00724E9C" w:rsidRDefault="007F49BC" w:rsidP="00643A8A">
      <w:pPr>
        <w:shd w:val="clear" w:color="auto" w:fill="D9D9D9"/>
        <w:ind w:left="-142"/>
        <w:jc w:val="both"/>
        <w:rPr>
          <w:b/>
          <w:bCs/>
          <w:color w:val="000000" w:themeColor="text1"/>
          <w:sz w:val="28"/>
          <w:szCs w:val="28"/>
        </w:rPr>
      </w:pPr>
      <w:r w:rsidRPr="00724E9C">
        <w:rPr>
          <w:b/>
          <w:bCs/>
          <w:color w:val="000000" w:themeColor="text1"/>
          <w:sz w:val="28"/>
          <w:szCs w:val="28"/>
        </w:rPr>
        <w:lastRenderedPageBreak/>
        <w:t>Organisational Context</w:t>
      </w:r>
    </w:p>
    <w:p w14:paraId="0DD2768A" w14:textId="77777777" w:rsidR="00C31D9D" w:rsidRDefault="00C31D9D" w:rsidP="00C31D9D">
      <w:pPr>
        <w:spacing w:after="120"/>
        <w:ind w:left="-142" w:right="281"/>
        <w:jc w:val="both"/>
        <w:rPr>
          <w:b/>
          <w:bCs/>
          <w:sz w:val="20"/>
          <w:szCs w:val="20"/>
        </w:rPr>
      </w:pPr>
    </w:p>
    <w:p w14:paraId="400D341B" w14:textId="215D27F4" w:rsidR="00C31D9D" w:rsidRDefault="00C31D9D" w:rsidP="00C31D9D">
      <w:pPr>
        <w:spacing w:after="120"/>
        <w:ind w:left="-142" w:right="281"/>
        <w:jc w:val="both"/>
        <w:rPr>
          <w:b/>
          <w:bCs/>
          <w:sz w:val="20"/>
          <w:szCs w:val="20"/>
        </w:rPr>
      </w:pPr>
      <w:r w:rsidRPr="004F5ACE">
        <w:rPr>
          <w:b/>
          <w:bCs/>
          <w:sz w:val="20"/>
          <w:szCs w:val="20"/>
        </w:rPr>
        <w:t xml:space="preserve">Organisational </w:t>
      </w:r>
      <w:r>
        <w:rPr>
          <w:b/>
          <w:bCs/>
          <w:sz w:val="20"/>
          <w:szCs w:val="20"/>
        </w:rPr>
        <w:t xml:space="preserve">Overview: </w:t>
      </w:r>
    </w:p>
    <w:p w14:paraId="5594D3D6" w14:textId="77777777" w:rsidR="00C31D9D" w:rsidRPr="00041F12" w:rsidRDefault="00C31D9D" w:rsidP="00C31D9D">
      <w:pPr>
        <w:spacing w:after="120"/>
        <w:ind w:left="-142"/>
        <w:rPr>
          <w:sz w:val="20"/>
          <w:szCs w:val="20"/>
        </w:rPr>
      </w:pPr>
      <w:r w:rsidRPr="00041F12">
        <w:rPr>
          <w:sz w:val="20"/>
          <w:szCs w:val="20"/>
        </w:rPr>
        <w:t>Preventive Health SA is established as the state government’s health promotion agency to:</w:t>
      </w:r>
    </w:p>
    <w:p w14:paraId="498FA563"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improve the health and wellbeing of all South Australians by reducing the burden of non-communicable conditions and reducing health inequities with a particular focus on vulnerable communities, especially Aboriginal people, and Torres Strait Islanders </w:t>
      </w:r>
    </w:p>
    <w:p w14:paraId="26C8AF58"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undertake, support, and monitor health promoting strategies and programs designed to improve physical and mental health and wellbeing for all South Australians </w:t>
      </w:r>
    </w:p>
    <w:p w14:paraId="7BFB776A"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advise the minister and government agencies about ways of preventing illness and promoting health and wellbeing. </w:t>
      </w:r>
    </w:p>
    <w:p w14:paraId="79212367"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increase awareness of programs designed to prevent ill-health, promote health and wellbeing, and encourage healthy lifestyles and programs,  </w:t>
      </w:r>
    </w:p>
    <w:p w14:paraId="0758170A"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collect, </w:t>
      </w:r>
      <w:proofErr w:type="gramStart"/>
      <w:r w:rsidRPr="00041F12">
        <w:rPr>
          <w:rFonts w:ascii="Arial" w:hAnsi="Arial" w:cs="Arial"/>
          <w:sz w:val="20"/>
          <w:szCs w:val="20"/>
        </w:rPr>
        <w:t>monitor</w:t>
      </w:r>
      <w:proofErr w:type="gramEnd"/>
      <w:r w:rsidRPr="00041F12">
        <w:rPr>
          <w:rFonts w:ascii="Arial" w:hAnsi="Arial" w:cs="Arial"/>
          <w:sz w:val="20"/>
          <w:szCs w:val="20"/>
        </w:rPr>
        <w:t xml:space="preserve"> and share population level health and wellbeing data. </w:t>
      </w:r>
    </w:p>
    <w:p w14:paraId="59788E68" w14:textId="77777777" w:rsidR="00C31D9D" w:rsidRPr="00041F12" w:rsidRDefault="00C31D9D" w:rsidP="00C31D9D">
      <w:pPr>
        <w:pStyle w:val="ListParagraph"/>
        <w:numPr>
          <w:ilvl w:val="0"/>
          <w:numId w:val="26"/>
        </w:numPr>
        <w:spacing w:after="120"/>
        <w:rPr>
          <w:rFonts w:ascii="Arial" w:hAnsi="Arial" w:cs="Arial"/>
          <w:sz w:val="20"/>
          <w:szCs w:val="20"/>
        </w:rPr>
      </w:pPr>
      <w:r w:rsidRPr="00041F12">
        <w:rPr>
          <w:rFonts w:ascii="Arial" w:hAnsi="Arial" w:cs="Arial"/>
          <w:sz w:val="20"/>
          <w:szCs w:val="20"/>
        </w:rPr>
        <w:t xml:space="preserve">undertake or encourage research in all areas of preventive health and wellbeing. </w:t>
      </w:r>
    </w:p>
    <w:p w14:paraId="00FC1955" w14:textId="77777777" w:rsidR="00C31D9D" w:rsidRPr="00041F12" w:rsidRDefault="00C31D9D" w:rsidP="00C31D9D">
      <w:pPr>
        <w:tabs>
          <w:tab w:val="num" w:pos="0"/>
        </w:tabs>
        <w:spacing w:after="120"/>
        <w:ind w:left="-142"/>
        <w:rPr>
          <w:sz w:val="20"/>
          <w:szCs w:val="20"/>
          <w:lang w:val="en-GB" w:eastAsia="ja-JP"/>
        </w:rPr>
      </w:pPr>
      <w:r w:rsidRPr="00041F12">
        <w:rPr>
          <w:sz w:val="20"/>
          <w:szCs w:val="20"/>
          <w:lang w:val="en-GB" w:eastAsia="ja-JP"/>
        </w:rPr>
        <w:t>The prevention priorities for Preventive Health SA include obesity, tobacco, vaping, mental health, suicide prevention, alcohol and other drugs, and the determinants of health. These priorities are consistent with the focus areas for prevention action to improve population health and wellbeing, outlined in the National Preventive Health Strategy 2021–2030, endorsed by all Australian Governments.</w:t>
      </w:r>
    </w:p>
    <w:p w14:paraId="6264746B" w14:textId="77777777" w:rsidR="00C31D9D" w:rsidRPr="00041F12" w:rsidRDefault="00C31D9D" w:rsidP="00C31D9D">
      <w:pPr>
        <w:spacing w:after="120"/>
        <w:ind w:left="-142"/>
        <w:rPr>
          <w:sz w:val="20"/>
          <w:szCs w:val="20"/>
          <w:lang w:val="en-GB" w:eastAsia="ja-JP"/>
        </w:rPr>
      </w:pPr>
      <w:bookmarkStart w:id="4" w:name="_Hlk151720980"/>
      <w:r w:rsidRPr="00041F12">
        <w:rPr>
          <w:sz w:val="20"/>
          <w:szCs w:val="20"/>
          <w:lang w:val="en-GB" w:eastAsia="ja-JP"/>
        </w:rPr>
        <w:t>Preventive Health SA deliver</w:t>
      </w:r>
      <w:r>
        <w:rPr>
          <w:sz w:val="20"/>
          <w:szCs w:val="20"/>
          <w:lang w:val="en-GB" w:eastAsia="ja-JP"/>
        </w:rPr>
        <w:t>s</w:t>
      </w:r>
      <w:r w:rsidRPr="00041F12">
        <w:rPr>
          <w:sz w:val="20"/>
          <w:szCs w:val="20"/>
          <w:lang w:val="en-GB" w:eastAsia="ja-JP"/>
        </w:rPr>
        <w:t xml:space="preserve"> evidence-based primordial and primary prevention actions to improve the health and wellbeing of South Australians by:</w:t>
      </w:r>
    </w:p>
    <w:p w14:paraId="42D322F6" w14:textId="77777777" w:rsidR="00C31D9D" w:rsidRPr="00041F12" w:rsidRDefault="00C31D9D" w:rsidP="00C31D9D">
      <w:pPr>
        <w:pStyle w:val="ListParagraph"/>
        <w:numPr>
          <w:ilvl w:val="0"/>
          <w:numId w:val="25"/>
        </w:numPr>
        <w:spacing w:after="120"/>
        <w:ind w:left="215" w:hanging="357"/>
        <w:contextualSpacing/>
        <w:rPr>
          <w:rFonts w:ascii="Arial" w:hAnsi="Arial" w:cs="Arial"/>
          <w:sz w:val="20"/>
          <w:szCs w:val="20"/>
          <w:lang w:val="en-GB" w:eastAsia="ja-JP"/>
        </w:rPr>
      </w:pPr>
      <w:r w:rsidRPr="00041F12">
        <w:rPr>
          <w:rFonts w:ascii="Arial" w:hAnsi="Arial" w:cs="Arial"/>
          <w:sz w:val="20"/>
          <w:szCs w:val="20"/>
          <w:lang w:val="en-GB" w:eastAsia="ja-JP"/>
        </w:rPr>
        <w:t>Reducing the burden of non-communicable conditions and their impacts on our health system,</w:t>
      </w:r>
    </w:p>
    <w:p w14:paraId="38F1007F" w14:textId="77777777" w:rsidR="00C31D9D" w:rsidRPr="00041F12" w:rsidRDefault="00C31D9D" w:rsidP="00C31D9D">
      <w:pPr>
        <w:pStyle w:val="ListParagraph"/>
        <w:numPr>
          <w:ilvl w:val="0"/>
          <w:numId w:val="25"/>
        </w:numPr>
        <w:spacing w:after="120"/>
        <w:ind w:left="215" w:hanging="357"/>
        <w:contextualSpacing/>
        <w:rPr>
          <w:rFonts w:ascii="Arial" w:hAnsi="Arial" w:cs="Arial"/>
          <w:sz w:val="20"/>
          <w:szCs w:val="20"/>
          <w:lang w:val="en-GB" w:eastAsia="ja-JP"/>
        </w:rPr>
      </w:pPr>
      <w:r w:rsidRPr="00041F12">
        <w:rPr>
          <w:rFonts w:ascii="Arial" w:hAnsi="Arial" w:cs="Arial"/>
          <w:sz w:val="20"/>
          <w:szCs w:val="20"/>
          <w:lang w:val="en-GB" w:eastAsia="ja-JP"/>
        </w:rPr>
        <w:t>Reducing health inequities, with a particular focus on priority populations within our State, and</w:t>
      </w:r>
    </w:p>
    <w:p w14:paraId="10ACECC5" w14:textId="77777777" w:rsidR="00C31D9D" w:rsidRPr="00041F12" w:rsidRDefault="00C31D9D" w:rsidP="00C31D9D">
      <w:pPr>
        <w:pStyle w:val="ListParagraph"/>
        <w:numPr>
          <w:ilvl w:val="0"/>
          <w:numId w:val="25"/>
        </w:numPr>
        <w:spacing w:after="120"/>
        <w:ind w:left="215" w:hanging="357"/>
        <w:contextualSpacing/>
        <w:rPr>
          <w:rFonts w:ascii="Arial" w:hAnsi="Arial" w:cs="Arial"/>
          <w:sz w:val="20"/>
          <w:szCs w:val="20"/>
          <w:lang w:val="en-GB" w:eastAsia="ja-JP"/>
        </w:rPr>
      </w:pPr>
      <w:r w:rsidRPr="00041F12">
        <w:rPr>
          <w:rFonts w:ascii="Arial" w:hAnsi="Arial" w:cs="Arial"/>
          <w:sz w:val="20"/>
          <w:szCs w:val="20"/>
          <w:lang w:val="en-GB" w:eastAsia="ja-JP"/>
        </w:rPr>
        <w:t>Increasing evidence-based, cost-effective, and integrated approaches that address the social, cultural, and commercial determinants of health.</w:t>
      </w:r>
      <w:bookmarkEnd w:id="4"/>
    </w:p>
    <w:p w14:paraId="0C199718" w14:textId="77777777" w:rsidR="007F49BC" w:rsidRPr="00724E9C" w:rsidRDefault="007F49BC" w:rsidP="009E63F1">
      <w:pPr>
        <w:ind w:left="-142"/>
        <w:jc w:val="both"/>
        <w:rPr>
          <w:b/>
          <w:bCs/>
          <w:color w:val="000000" w:themeColor="text1"/>
          <w:sz w:val="20"/>
          <w:szCs w:val="20"/>
        </w:rPr>
      </w:pPr>
    </w:p>
    <w:p w14:paraId="4CC6397A" w14:textId="77777777" w:rsidR="007F49BC" w:rsidRPr="00724E9C" w:rsidRDefault="007F49BC" w:rsidP="009E63F1">
      <w:pPr>
        <w:spacing w:after="120"/>
        <w:ind w:left="-142"/>
        <w:jc w:val="both"/>
        <w:rPr>
          <w:b/>
          <w:bCs/>
          <w:color w:val="000000" w:themeColor="text1"/>
          <w:sz w:val="20"/>
          <w:szCs w:val="20"/>
        </w:rPr>
      </w:pPr>
      <w:r w:rsidRPr="00724E9C">
        <w:rPr>
          <w:b/>
          <w:bCs/>
          <w:color w:val="000000" w:themeColor="text1"/>
          <w:sz w:val="20"/>
          <w:szCs w:val="20"/>
        </w:rPr>
        <w:t>Our Legal Entities:</w:t>
      </w:r>
    </w:p>
    <w:p w14:paraId="6B97DB47" w14:textId="3E312137" w:rsidR="00127EAE" w:rsidRPr="00724E9C" w:rsidRDefault="006925CD" w:rsidP="005F3D28">
      <w:pPr>
        <w:ind w:left="-142"/>
        <w:jc w:val="both"/>
        <w:rPr>
          <w:color w:val="000000" w:themeColor="text1"/>
          <w:sz w:val="20"/>
          <w:szCs w:val="20"/>
        </w:rPr>
      </w:pPr>
      <w:r w:rsidRPr="00724E9C">
        <w:rPr>
          <w:color w:val="000000" w:themeColor="text1"/>
          <w:sz w:val="20"/>
          <w:szCs w:val="20"/>
        </w:rPr>
        <w:t xml:space="preserve">Preventive Health </w:t>
      </w:r>
      <w:r w:rsidR="00D04EC7" w:rsidRPr="00724E9C">
        <w:rPr>
          <w:color w:val="000000" w:themeColor="text1"/>
          <w:sz w:val="20"/>
          <w:szCs w:val="20"/>
        </w:rPr>
        <w:t>SA has been</w:t>
      </w:r>
      <w:r w:rsidR="00127EAE" w:rsidRPr="00724E9C">
        <w:rPr>
          <w:color w:val="000000" w:themeColor="text1"/>
          <w:sz w:val="20"/>
          <w:szCs w:val="20"/>
        </w:rPr>
        <w:t xml:space="preserve"> proclaimed as an attached office to the Department for Health and Wellbeing</w:t>
      </w:r>
      <w:r w:rsidR="00D04EC7" w:rsidRPr="00724E9C">
        <w:rPr>
          <w:color w:val="000000" w:themeColor="text1"/>
          <w:sz w:val="20"/>
          <w:szCs w:val="20"/>
        </w:rPr>
        <w:t xml:space="preserve">, under the </w:t>
      </w:r>
      <w:r w:rsidR="00D04EC7" w:rsidRPr="00724E9C">
        <w:rPr>
          <w:i/>
          <w:color w:val="000000" w:themeColor="text1"/>
          <w:sz w:val="20"/>
          <w:szCs w:val="20"/>
        </w:rPr>
        <w:t>Public Sector Act 2009</w:t>
      </w:r>
      <w:r w:rsidR="00127EAE" w:rsidRPr="00724E9C">
        <w:rPr>
          <w:color w:val="000000" w:themeColor="text1"/>
          <w:sz w:val="20"/>
          <w:szCs w:val="20"/>
        </w:rPr>
        <w:t xml:space="preserve">. The Chief Executive </w:t>
      </w:r>
      <w:r w:rsidRPr="00724E9C">
        <w:rPr>
          <w:color w:val="000000" w:themeColor="text1"/>
          <w:sz w:val="20"/>
          <w:szCs w:val="20"/>
        </w:rPr>
        <w:t xml:space="preserve">Preventive Health </w:t>
      </w:r>
      <w:r w:rsidR="00127EAE" w:rsidRPr="00724E9C">
        <w:rPr>
          <w:color w:val="000000" w:themeColor="text1"/>
          <w:sz w:val="20"/>
          <w:szCs w:val="20"/>
        </w:rPr>
        <w:t>SA is</w:t>
      </w:r>
      <w:r w:rsidR="00D04EC7" w:rsidRPr="00724E9C">
        <w:rPr>
          <w:color w:val="000000" w:themeColor="text1"/>
          <w:sz w:val="20"/>
          <w:szCs w:val="20"/>
        </w:rPr>
        <w:t xml:space="preserve"> responsible to the Minister for Health and Wellbeing.</w:t>
      </w:r>
    </w:p>
    <w:p w14:paraId="3BC42A74" w14:textId="77777777" w:rsidR="00D04EC7" w:rsidRPr="00724E9C" w:rsidRDefault="00D04EC7" w:rsidP="005F3D28">
      <w:pPr>
        <w:ind w:left="-142"/>
        <w:jc w:val="both"/>
        <w:rPr>
          <w:color w:val="000000" w:themeColor="text1"/>
          <w:sz w:val="20"/>
          <w:szCs w:val="20"/>
        </w:rPr>
      </w:pPr>
    </w:p>
    <w:p w14:paraId="6F9D8120" w14:textId="052D842F" w:rsidR="005F3D28" w:rsidRPr="00724E9C" w:rsidRDefault="006925CD" w:rsidP="00D60C02">
      <w:pPr>
        <w:ind w:left="-142"/>
        <w:jc w:val="both"/>
        <w:rPr>
          <w:color w:val="000000" w:themeColor="text1"/>
          <w:sz w:val="20"/>
          <w:szCs w:val="20"/>
        </w:rPr>
      </w:pPr>
      <w:r w:rsidRPr="00724E9C">
        <w:rPr>
          <w:color w:val="000000" w:themeColor="text1"/>
          <w:sz w:val="20"/>
          <w:szCs w:val="20"/>
        </w:rPr>
        <w:t xml:space="preserve">Preventive Health </w:t>
      </w:r>
      <w:r w:rsidR="00D04EC7" w:rsidRPr="00724E9C">
        <w:rPr>
          <w:color w:val="000000" w:themeColor="text1"/>
          <w:sz w:val="20"/>
          <w:szCs w:val="20"/>
        </w:rPr>
        <w:t>SA works with other legal entities of SA Health including (but not limited to)</w:t>
      </w:r>
      <w:r w:rsidR="00D60C02" w:rsidRPr="00724E9C">
        <w:rPr>
          <w:color w:val="000000" w:themeColor="text1"/>
          <w:sz w:val="20"/>
          <w:szCs w:val="20"/>
        </w:rPr>
        <w:t xml:space="preserve"> </w:t>
      </w:r>
      <w:r w:rsidR="00F248C0" w:rsidRPr="00724E9C">
        <w:rPr>
          <w:color w:val="000000" w:themeColor="text1"/>
          <w:sz w:val="20"/>
          <w:szCs w:val="20"/>
        </w:rPr>
        <w:t xml:space="preserve">the Department for Health and Wellbeing, </w:t>
      </w:r>
      <w:r w:rsidR="005F3D28" w:rsidRPr="00724E9C">
        <w:rPr>
          <w:color w:val="000000" w:themeColor="text1"/>
          <w:sz w:val="20"/>
          <w:szCs w:val="20"/>
        </w:rPr>
        <w:t>Local Health Network</w:t>
      </w:r>
      <w:r w:rsidR="00DF794E" w:rsidRPr="00724E9C">
        <w:rPr>
          <w:color w:val="000000" w:themeColor="text1"/>
          <w:sz w:val="20"/>
          <w:szCs w:val="20"/>
        </w:rPr>
        <w:t xml:space="preserve">s </w:t>
      </w:r>
      <w:r w:rsidR="005F3D28" w:rsidRPr="00724E9C">
        <w:rPr>
          <w:color w:val="000000" w:themeColor="text1"/>
          <w:sz w:val="20"/>
          <w:szCs w:val="20"/>
        </w:rPr>
        <w:t>and SA Ambulance Service Inc.</w:t>
      </w:r>
    </w:p>
    <w:p w14:paraId="086F926D" w14:textId="77777777" w:rsidR="007F49BC" w:rsidRPr="00724E9C" w:rsidRDefault="007F49BC" w:rsidP="009E63F1">
      <w:pPr>
        <w:ind w:left="-142"/>
        <w:jc w:val="both"/>
        <w:rPr>
          <w:color w:val="000000" w:themeColor="text1"/>
          <w:sz w:val="20"/>
          <w:szCs w:val="20"/>
        </w:rPr>
      </w:pPr>
    </w:p>
    <w:p w14:paraId="3B51255B" w14:textId="5CBD1C11" w:rsidR="007F49BC" w:rsidRPr="00724E9C" w:rsidRDefault="006925CD" w:rsidP="009E63F1">
      <w:pPr>
        <w:spacing w:after="120"/>
        <w:ind w:left="-142"/>
        <w:jc w:val="both"/>
        <w:rPr>
          <w:b/>
          <w:bCs/>
          <w:color w:val="000000" w:themeColor="text1"/>
          <w:sz w:val="20"/>
          <w:szCs w:val="20"/>
        </w:rPr>
      </w:pPr>
      <w:r w:rsidRPr="00724E9C">
        <w:rPr>
          <w:b/>
          <w:bCs/>
          <w:color w:val="000000" w:themeColor="text1"/>
          <w:sz w:val="20"/>
          <w:szCs w:val="20"/>
        </w:rPr>
        <w:t>Preventive Health</w:t>
      </w:r>
      <w:r w:rsidRPr="00724E9C">
        <w:rPr>
          <w:color w:val="000000" w:themeColor="text1"/>
          <w:sz w:val="20"/>
          <w:szCs w:val="20"/>
        </w:rPr>
        <w:t xml:space="preserve"> </w:t>
      </w:r>
      <w:r w:rsidR="00D04EC7" w:rsidRPr="00724E9C">
        <w:rPr>
          <w:b/>
          <w:bCs/>
          <w:color w:val="000000" w:themeColor="text1"/>
          <w:sz w:val="20"/>
          <w:szCs w:val="20"/>
        </w:rPr>
        <w:t>SA</w:t>
      </w:r>
      <w:r w:rsidR="007F49BC" w:rsidRPr="00724E9C">
        <w:rPr>
          <w:b/>
          <w:bCs/>
          <w:color w:val="000000" w:themeColor="text1"/>
          <w:sz w:val="20"/>
          <w:szCs w:val="20"/>
        </w:rPr>
        <w:t xml:space="preserve"> Challenges:</w:t>
      </w:r>
    </w:p>
    <w:p w14:paraId="6C63B414" w14:textId="77777777" w:rsidR="00C31D9D" w:rsidRDefault="00C31D9D" w:rsidP="00C31D9D">
      <w:pPr>
        <w:ind w:left="-142"/>
        <w:jc w:val="both"/>
        <w:rPr>
          <w:color w:val="000000"/>
          <w:sz w:val="20"/>
          <w:szCs w:val="20"/>
        </w:rPr>
      </w:pPr>
      <w:r w:rsidRPr="00D04EC7">
        <w:rPr>
          <w:color w:val="000000"/>
          <w:sz w:val="20"/>
          <w:szCs w:val="20"/>
        </w:rPr>
        <w:t>South Australians generally experience good health and wellbeing with one of the safest and most advanced health systems in the world. However, like the rest of Australia and many other countries, South Australia is faced with significant challenges with an increasing and changing burden of disease and increasing health system demand, which has resulted in high utilisation of hospital services and rising health care costs.</w:t>
      </w:r>
      <w:r>
        <w:rPr>
          <w:color w:val="000000"/>
          <w:sz w:val="20"/>
          <w:szCs w:val="20"/>
        </w:rPr>
        <w:t xml:space="preserve">  </w:t>
      </w:r>
    </w:p>
    <w:p w14:paraId="4800632B" w14:textId="77777777" w:rsidR="00C31D9D" w:rsidRPr="00E77D36" w:rsidRDefault="00C31D9D" w:rsidP="00C31D9D">
      <w:pPr>
        <w:ind w:left="-142"/>
        <w:jc w:val="both"/>
        <w:rPr>
          <w:color w:val="000000"/>
          <w:sz w:val="16"/>
          <w:szCs w:val="16"/>
        </w:rPr>
      </w:pPr>
    </w:p>
    <w:p w14:paraId="51E944DB" w14:textId="77777777" w:rsidR="00C31D9D" w:rsidRDefault="00C31D9D" w:rsidP="00C31D9D">
      <w:pPr>
        <w:ind w:left="-142"/>
        <w:jc w:val="both"/>
        <w:rPr>
          <w:color w:val="000000"/>
          <w:sz w:val="20"/>
          <w:szCs w:val="20"/>
        </w:rPr>
      </w:pPr>
      <w:r w:rsidRPr="00545086">
        <w:rPr>
          <w:color w:val="000000"/>
          <w:sz w:val="20"/>
          <w:szCs w:val="20"/>
        </w:rPr>
        <w:t>Preventive Health SA is leading a dedicated program of prevention work to support the health and wellbeing of all South Australians.</w:t>
      </w:r>
      <w:r>
        <w:rPr>
          <w:color w:val="000000"/>
          <w:sz w:val="20"/>
          <w:szCs w:val="20"/>
        </w:rPr>
        <w:t xml:space="preserve">  </w:t>
      </w:r>
    </w:p>
    <w:p w14:paraId="7D037666" w14:textId="77777777" w:rsidR="00C31D9D" w:rsidRDefault="00C31D9D" w:rsidP="00C31D9D">
      <w:pPr>
        <w:ind w:left="-142"/>
        <w:jc w:val="both"/>
        <w:rPr>
          <w:color w:val="000000"/>
          <w:sz w:val="20"/>
          <w:szCs w:val="20"/>
        </w:rPr>
      </w:pPr>
    </w:p>
    <w:p w14:paraId="08E21607" w14:textId="77777777" w:rsidR="00C31D9D" w:rsidRPr="006F132A" w:rsidRDefault="00C31D9D" w:rsidP="00C31D9D">
      <w:pPr>
        <w:ind w:left="-142"/>
        <w:jc w:val="both"/>
        <w:rPr>
          <w:color w:val="000000"/>
          <w:sz w:val="20"/>
          <w:szCs w:val="20"/>
        </w:rPr>
      </w:pPr>
      <w:r>
        <w:rPr>
          <w:color w:val="000000"/>
          <w:sz w:val="20"/>
          <w:szCs w:val="20"/>
        </w:rPr>
        <w:t xml:space="preserve">Through the delivery and implementation of evidence-based policy and programs, Preventive Health SA is working to improve health outcomes and reduce health inequities for South Australian communities with a focus on the agency prevention priorities.  </w:t>
      </w:r>
    </w:p>
    <w:p w14:paraId="392BBC43" w14:textId="77777777" w:rsidR="00C31D9D" w:rsidRDefault="00C31D9D" w:rsidP="00C31D9D">
      <w:pPr>
        <w:ind w:left="-142"/>
        <w:rPr>
          <w:b/>
          <w:bCs/>
          <w:color w:val="000000" w:themeColor="text1"/>
          <w:sz w:val="20"/>
          <w:szCs w:val="20"/>
        </w:rPr>
      </w:pPr>
    </w:p>
    <w:p w14:paraId="7E1A4D05" w14:textId="0D275670" w:rsidR="00C31D9D" w:rsidRDefault="00127EAE" w:rsidP="00C31D9D">
      <w:pPr>
        <w:ind w:left="-142"/>
        <w:rPr>
          <w:b/>
          <w:bCs/>
          <w:color w:val="000000"/>
          <w:sz w:val="20"/>
          <w:szCs w:val="20"/>
        </w:rPr>
      </w:pPr>
      <w:r w:rsidRPr="00724E9C">
        <w:rPr>
          <w:b/>
          <w:bCs/>
          <w:color w:val="000000" w:themeColor="text1"/>
          <w:sz w:val="20"/>
          <w:szCs w:val="20"/>
        </w:rPr>
        <w:t>Di</w:t>
      </w:r>
      <w:r w:rsidR="00C31D9D">
        <w:rPr>
          <w:b/>
          <w:bCs/>
          <w:color w:val="000000" w:themeColor="text1"/>
          <w:sz w:val="20"/>
          <w:szCs w:val="20"/>
        </w:rPr>
        <w:t>vision:</w:t>
      </w:r>
      <w:r w:rsidR="00C31D9D" w:rsidRPr="00C31D9D">
        <w:rPr>
          <w:b/>
          <w:bCs/>
          <w:color w:val="000000"/>
          <w:sz w:val="20"/>
          <w:szCs w:val="20"/>
        </w:rPr>
        <w:t xml:space="preserve"> </w:t>
      </w:r>
    </w:p>
    <w:p w14:paraId="57C720B0" w14:textId="77777777" w:rsidR="00C31D9D" w:rsidRDefault="00C31D9D" w:rsidP="00C31D9D">
      <w:pPr>
        <w:ind w:left="-142"/>
        <w:rPr>
          <w:b/>
          <w:bCs/>
          <w:color w:val="000000"/>
          <w:sz w:val="20"/>
          <w:szCs w:val="20"/>
        </w:rPr>
      </w:pPr>
    </w:p>
    <w:p w14:paraId="5354498C" w14:textId="5209A9E2" w:rsidR="00C31D9D" w:rsidRDefault="00C31D9D" w:rsidP="00C31D9D">
      <w:pPr>
        <w:ind w:left="-142"/>
        <w:rPr>
          <w:b/>
          <w:bCs/>
          <w:color w:val="000000"/>
          <w:sz w:val="20"/>
          <w:szCs w:val="20"/>
        </w:rPr>
      </w:pPr>
      <w:r w:rsidRPr="00642D99">
        <w:rPr>
          <w:b/>
          <w:bCs/>
          <w:color w:val="000000"/>
          <w:sz w:val="20"/>
          <w:szCs w:val="20"/>
        </w:rPr>
        <w:t>Epidemiology and Research Division</w:t>
      </w:r>
    </w:p>
    <w:p w14:paraId="6396555A" w14:textId="77777777" w:rsidR="00C31D9D" w:rsidRPr="00E77D36" w:rsidRDefault="00C31D9D" w:rsidP="00C31D9D">
      <w:pPr>
        <w:ind w:left="-142"/>
        <w:rPr>
          <w:color w:val="000000"/>
          <w:sz w:val="16"/>
          <w:szCs w:val="16"/>
        </w:rPr>
      </w:pPr>
    </w:p>
    <w:p w14:paraId="19554134" w14:textId="77777777" w:rsidR="00C31D9D" w:rsidRDefault="00C31D9D" w:rsidP="00C31D9D">
      <w:pPr>
        <w:ind w:left="-142"/>
        <w:rPr>
          <w:color w:val="000000"/>
          <w:sz w:val="20"/>
          <w:szCs w:val="20"/>
        </w:rPr>
      </w:pPr>
      <w:r w:rsidRPr="00642D99">
        <w:rPr>
          <w:color w:val="000000"/>
          <w:sz w:val="20"/>
          <w:szCs w:val="20"/>
        </w:rPr>
        <w:t xml:space="preserve">The Epidemiology and Research Division is responsible for collecting, analysing, translating, and sharing complex population health data and evidence into actionable insights that improve the health and wellbeing of all South Australians.  The Division encourages, </w:t>
      </w:r>
      <w:proofErr w:type="gramStart"/>
      <w:r w:rsidRPr="00642D99">
        <w:rPr>
          <w:color w:val="000000"/>
          <w:sz w:val="20"/>
          <w:szCs w:val="20"/>
        </w:rPr>
        <w:t>enables</w:t>
      </w:r>
      <w:proofErr w:type="gramEnd"/>
      <w:r w:rsidRPr="00642D99">
        <w:rPr>
          <w:color w:val="000000"/>
          <w:sz w:val="20"/>
          <w:szCs w:val="20"/>
        </w:rPr>
        <w:t xml:space="preserve"> and creates evidence that informs the effectiveness of preventive activities, actively shares epidemiological and population health data to inform </w:t>
      </w:r>
      <w:r w:rsidRPr="00642D99">
        <w:rPr>
          <w:color w:val="000000"/>
          <w:sz w:val="20"/>
          <w:szCs w:val="20"/>
        </w:rPr>
        <w:lastRenderedPageBreak/>
        <w:t xml:space="preserve">decision making, undertakes research translation, and publishes outcomes of programs and initiatives to contribute to the evidence-base and inform future investment.  It also has responsibility for managing </w:t>
      </w:r>
      <w:proofErr w:type="gramStart"/>
      <w:r w:rsidRPr="00642D99">
        <w:rPr>
          <w:color w:val="000000"/>
          <w:sz w:val="20"/>
          <w:szCs w:val="20"/>
        </w:rPr>
        <w:t>a number of</w:t>
      </w:r>
      <w:proofErr w:type="gramEnd"/>
      <w:r w:rsidRPr="00642D99">
        <w:rPr>
          <w:color w:val="000000"/>
          <w:sz w:val="20"/>
          <w:szCs w:val="20"/>
        </w:rPr>
        <w:t xml:space="preserve"> legislated population health data registries.</w:t>
      </w:r>
    </w:p>
    <w:p w14:paraId="76B323C1" w14:textId="77777777" w:rsidR="00C31D9D" w:rsidRPr="00642D99" w:rsidRDefault="00C31D9D" w:rsidP="00C31D9D">
      <w:pPr>
        <w:ind w:left="-142"/>
        <w:rPr>
          <w:color w:val="000000"/>
          <w:sz w:val="20"/>
          <w:szCs w:val="20"/>
        </w:rPr>
      </w:pPr>
    </w:p>
    <w:p w14:paraId="516FA856" w14:textId="77777777" w:rsidR="00C31D9D" w:rsidRPr="00642D99" w:rsidRDefault="00C31D9D" w:rsidP="00C31D9D">
      <w:pPr>
        <w:ind w:left="-142"/>
        <w:rPr>
          <w:color w:val="000000"/>
          <w:sz w:val="20"/>
          <w:szCs w:val="20"/>
        </w:rPr>
      </w:pPr>
      <w:r w:rsidRPr="00642D99">
        <w:rPr>
          <w:color w:val="000000"/>
          <w:sz w:val="20"/>
          <w:szCs w:val="20"/>
        </w:rPr>
        <w:t>The Division partners with universities, government agencies and the not-for-profit sector in research activities, and collaborates with all other Divisions in the agency to enable evidence-informed decision making.</w:t>
      </w:r>
    </w:p>
    <w:p w14:paraId="1B87200C" w14:textId="77777777" w:rsidR="007F49BC" w:rsidRPr="00724E9C" w:rsidRDefault="007F49BC" w:rsidP="00317EEE">
      <w:pPr>
        <w:jc w:val="both"/>
        <w:rPr>
          <w:b/>
          <w:bCs/>
          <w:color w:val="000000" w:themeColor="text1"/>
          <w:sz w:val="20"/>
          <w:szCs w:val="20"/>
        </w:rPr>
      </w:pPr>
    </w:p>
    <w:p w14:paraId="29E51C77" w14:textId="77777777" w:rsidR="007F49BC" w:rsidRPr="00724E9C" w:rsidRDefault="00DD712E" w:rsidP="00143B01">
      <w:pPr>
        <w:shd w:val="clear" w:color="auto" w:fill="D9D9D9"/>
        <w:ind w:left="-142"/>
        <w:rPr>
          <w:b/>
          <w:bCs/>
          <w:color w:val="000000" w:themeColor="text1"/>
          <w:sz w:val="28"/>
          <w:szCs w:val="28"/>
        </w:rPr>
      </w:pPr>
      <w:r w:rsidRPr="00724E9C">
        <w:rPr>
          <w:b/>
          <w:bCs/>
          <w:color w:val="000000" w:themeColor="text1"/>
          <w:sz w:val="28"/>
          <w:szCs w:val="28"/>
        </w:rPr>
        <w:t>Va</w:t>
      </w:r>
      <w:r w:rsidR="007F49BC" w:rsidRPr="00724E9C">
        <w:rPr>
          <w:b/>
          <w:bCs/>
          <w:color w:val="000000" w:themeColor="text1"/>
          <w:sz w:val="28"/>
          <w:szCs w:val="28"/>
        </w:rPr>
        <w:t>lues</w:t>
      </w:r>
    </w:p>
    <w:p w14:paraId="5581CC3C" w14:textId="77777777" w:rsidR="007F49BC" w:rsidRPr="00724E9C" w:rsidRDefault="007F49BC" w:rsidP="00143B01">
      <w:pPr>
        <w:ind w:left="-142"/>
        <w:rPr>
          <w:b/>
          <w:bCs/>
          <w:color w:val="000000" w:themeColor="text1"/>
          <w:sz w:val="20"/>
          <w:szCs w:val="20"/>
        </w:rPr>
      </w:pPr>
    </w:p>
    <w:p w14:paraId="6F84ECD1" w14:textId="77777777" w:rsidR="007F49BC" w:rsidRPr="00724E9C" w:rsidRDefault="00D04EC7" w:rsidP="00143B01">
      <w:pPr>
        <w:ind w:left="-142"/>
        <w:jc w:val="both"/>
        <w:rPr>
          <w:b/>
          <w:bCs/>
          <w:color w:val="000000" w:themeColor="text1"/>
          <w:sz w:val="20"/>
          <w:szCs w:val="20"/>
        </w:rPr>
      </w:pPr>
      <w:r w:rsidRPr="00724E9C">
        <w:rPr>
          <w:b/>
          <w:bCs/>
          <w:color w:val="000000" w:themeColor="text1"/>
          <w:sz w:val="20"/>
          <w:szCs w:val="20"/>
        </w:rPr>
        <w:t>South Australian Public Sector</w:t>
      </w:r>
      <w:r w:rsidR="007F49BC" w:rsidRPr="00724E9C">
        <w:rPr>
          <w:b/>
          <w:bCs/>
          <w:color w:val="000000" w:themeColor="text1"/>
          <w:sz w:val="20"/>
          <w:szCs w:val="20"/>
        </w:rPr>
        <w:t xml:space="preserve"> Values</w:t>
      </w:r>
    </w:p>
    <w:p w14:paraId="597DF1A7" w14:textId="77777777" w:rsidR="007F49BC" w:rsidRPr="00724E9C" w:rsidRDefault="007F49BC" w:rsidP="00143B01">
      <w:pPr>
        <w:ind w:left="-142"/>
        <w:jc w:val="both"/>
        <w:rPr>
          <w:b/>
          <w:bCs/>
          <w:color w:val="000000" w:themeColor="text1"/>
          <w:sz w:val="20"/>
          <w:szCs w:val="20"/>
        </w:rPr>
      </w:pPr>
    </w:p>
    <w:p w14:paraId="4FAC8AE1" w14:textId="77777777" w:rsidR="007F49BC" w:rsidRPr="00724E9C" w:rsidRDefault="00D04EC7" w:rsidP="00D04EC7">
      <w:pPr>
        <w:tabs>
          <w:tab w:val="left" w:pos="3828"/>
        </w:tabs>
        <w:spacing w:after="40"/>
        <w:ind w:left="-142"/>
        <w:jc w:val="both"/>
        <w:rPr>
          <w:color w:val="000000" w:themeColor="text1"/>
          <w:sz w:val="20"/>
          <w:szCs w:val="20"/>
        </w:rPr>
      </w:pPr>
      <w:r w:rsidRPr="00724E9C">
        <w:rPr>
          <w:color w:val="000000" w:themeColor="text1"/>
          <w:sz w:val="20"/>
          <w:szCs w:val="20"/>
        </w:rPr>
        <w:t>The public sector values have been developed to make it easier for us to work together by forming a culture and a vision that we all share.</w:t>
      </w:r>
    </w:p>
    <w:p w14:paraId="2958B334" w14:textId="77777777" w:rsidR="007F49BC" w:rsidRPr="00724E9C" w:rsidRDefault="007F49BC" w:rsidP="00D60C02">
      <w:pPr>
        <w:jc w:val="both"/>
        <w:rPr>
          <w:color w:val="000000" w:themeColor="text1"/>
          <w:sz w:val="20"/>
          <w:szCs w:val="20"/>
        </w:rPr>
      </w:pPr>
    </w:p>
    <w:p w14:paraId="4ADFA715" w14:textId="77777777" w:rsidR="00D04EC7" w:rsidRPr="00724E9C" w:rsidRDefault="00D04EC7"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Service –</w:t>
      </w:r>
      <w:r w:rsidR="00666A36" w:rsidRPr="00724E9C">
        <w:rPr>
          <w:color w:val="000000" w:themeColor="text1"/>
          <w:sz w:val="20"/>
          <w:szCs w:val="20"/>
        </w:rPr>
        <w:t xml:space="preserve"> we p</w:t>
      </w:r>
      <w:r w:rsidRPr="00724E9C">
        <w:rPr>
          <w:color w:val="000000" w:themeColor="text1"/>
          <w:sz w:val="20"/>
          <w:szCs w:val="20"/>
        </w:rPr>
        <w:t>roudly serve the community and Government of South Australia</w:t>
      </w:r>
    </w:p>
    <w:p w14:paraId="0119BEA1" w14:textId="77777777" w:rsidR="00D04EC7" w:rsidRPr="00724E9C" w:rsidRDefault="00D04EC7"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Professionalism –</w:t>
      </w:r>
      <w:r w:rsidR="00666A36" w:rsidRPr="00724E9C">
        <w:rPr>
          <w:color w:val="000000" w:themeColor="text1"/>
          <w:sz w:val="20"/>
          <w:szCs w:val="20"/>
        </w:rPr>
        <w:t xml:space="preserve"> we s</w:t>
      </w:r>
      <w:r w:rsidRPr="00724E9C">
        <w:rPr>
          <w:color w:val="000000" w:themeColor="text1"/>
          <w:sz w:val="20"/>
          <w:szCs w:val="20"/>
        </w:rPr>
        <w:t xml:space="preserve">trive for </w:t>
      </w:r>
      <w:proofErr w:type="gramStart"/>
      <w:r w:rsidRPr="00724E9C">
        <w:rPr>
          <w:color w:val="000000" w:themeColor="text1"/>
          <w:sz w:val="20"/>
          <w:szCs w:val="20"/>
        </w:rPr>
        <w:t>excellence</w:t>
      </w:r>
      <w:proofErr w:type="gramEnd"/>
    </w:p>
    <w:p w14:paraId="53B2CC7A" w14:textId="77777777" w:rsidR="00D04EC7" w:rsidRPr="00724E9C" w:rsidRDefault="00D04EC7"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Trust –</w:t>
      </w:r>
      <w:r w:rsidR="00666A36" w:rsidRPr="00724E9C">
        <w:rPr>
          <w:color w:val="000000" w:themeColor="text1"/>
          <w:sz w:val="20"/>
          <w:szCs w:val="20"/>
        </w:rPr>
        <w:t xml:space="preserve"> w</w:t>
      </w:r>
      <w:r w:rsidRPr="00724E9C">
        <w:rPr>
          <w:color w:val="000000" w:themeColor="text1"/>
          <w:sz w:val="20"/>
          <w:szCs w:val="20"/>
        </w:rPr>
        <w:t xml:space="preserve">e have confidence in the ability of </w:t>
      </w:r>
      <w:proofErr w:type="gramStart"/>
      <w:r w:rsidRPr="00724E9C">
        <w:rPr>
          <w:color w:val="000000" w:themeColor="text1"/>
          <w:sz w:val="20"/>
          <w:szCs w:val="20"/>
        </w:rPr>
        <w:t>others</w:t>
      </w:r>
      <w:proofErr w:type="gramEnd"/>
    </w:p>
    <w:p w14:paraId="0D5B41B0" w14:textId="77777777" w:rsidR="00D04EC7" w:rsidRPr="00724E9C" w:rsidRDefault="00D04EC7"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 xml:space="preserve">Respect – </w:t>
      </w:r>
      <w:r w:rsidR="00666A36" w:rsidRPr="00724E9C">
        <w:rPr>
          <w:color w:val="000000" w:themeColor="text1"/>
          <w:sz w:val="20"/>
          <w:szCs w:val="20"/>
        </w:rPr>
        <w:t>w</w:t>
      </w:r>
      <w:r w:rsidRPr="00724E9C">
        <w:rPr>
          <w:color w:val="000000" w:themeColor="text1"/>
          <w:sz w:val="20"/>
          <w:szCs w:val="20"/>
        </w:rPr>
        <w:t xml:space="preserve">e value every </w:t>
      </w:r>
      <w:proofErr w:type="gramStart"/>
      <w:r w:rsidRPr="00724E9C">
        <w:rPr>
          <w:color w:val="000000" w:themeColor="text1"/>
          <w:sz w:val="20"/>
          <w:szCs w:val="20"/>
        </w:rPr>
        <w:t>individual</w:t>
      </w:r>
      <w:proofErr w:type="gramEnd"/>
    </w:p>
    <w:p w14:paraId="00F3A1F5" w14:textId="77777777" w:rsidR="00D04EC7" w:rsidRPr="00724E9C" w:rsidRDefault="00D04EC7"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 xml:space="preserve">Collaboration and engagement – we create solutions </w:t>
      </w:r>
      <w:proofErr w:type="gramStart"/>
      <w:r w:rsidRPr="00724E9C">
        <w:rPr>
          <w:color w:val="000000" w:themeColor="text1"/>
          <w:sz w:val="20"/>
          <w:szCs w:val="20"/>
        </w:rPr>
        <w:t>together</w:t>
      </w:r>
      <w:proofErr w:type="gramEnd"/>
    </w:p>
    <w:p w14:paraId="1D98DD24" w14:textId="77777777" w:rsidR="00D04EC7" w:rsidRPr="00724E9C" w:rsidRDefault="00D04EC7" w:rsidP="00666A36">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Honesty and Integrity –</w:t>
      </w:r>
      <w:r w:rsidR="00666A36" w:rsidRPr="00724E9C">
        <w:rPr>
          <w:color w:val="000000" w:themeColor="text1"/>
          <w:sz w:val="20"/>
          <w:szCs w:val="20"/>
        </w:rPr>
        <w:t xml:space="preserve"> w</w:t>
      </w:r>
      <w:r w:rsidRPr="00724E9C">
        <w:rPr>
          <w:color w:val="000000" w:themeColor="text1"/>
          <w:sz w:val="20"/>
          <w:szCs w:val="20"/>
        </w:rPr>
        <w:t>e act truthfully, consistently and</w:t>
      </w:r>
      <w:r w:rsidR="00666A36" w:rsidRPr="00724E9C">
        <w:rPr>
          <w:color w:val="000000" w:themeColor="text1"/>
          <w:sz w:val="20"/>
          <w:szCs w:val="20"/>
        </w:rPr>
        <w:t>,</w:t>
      </w:r>
      <w:r w:rsidRPr="00724E9C">
        <w:rPr>
          <w:color w:val="000000" w:themeColor="text1"/>
          <w:sz w:val="20"/>
          <w:szCs w:val="20"/>
        </w:rPr>
        <w:t xml:space="preserve"> </w:t>
      </w:r>
      <w:proofErr w:type="gramStart"/>
      <w:r w:rsidRPr="00724E9C">
        <w:rPr>
          <w:color w:val="000000" w:themeColor="text1"/>
          <w:sz w:val="20"/>
          <w:szCs w:val="20"/>
        </w:rPr>
        <w:t>fairly</w:t>
      </w:r>
      <w:proofErr w:type="gramEnd"/>
    </w:p>
    <w:p w14:paraId="0C687D35" w14:textId="77777777" w:rsidR="00666A36" w:rsidRPr="00724E9C" w:rsidRDefault="00666A36" w:rsidP="00666A36">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 xml:space="preserve">Courage and tenacity – we never give </w:t>
      </w:r>
      <w:proofErr w:type="gramStart"/>
      <w:r w:rsidRPr="00724E9C">
        <w:rPr>
          <w:color w:val="000000" w:themeColor="text1"/>
          <w:sz w:val="20"/>
          <w:szCs w:val="20"/>
        </w:rPr>
        <w:t>up</w:t>
      </w:r>
      <w:proofErr w:type="gramEnd"/>
    </w:p>
    <w:p w14:paraId="1F98120A" w14:textId="77777777" w:rsidR="00666A36" w:rsidRPr="00724E9C" w:rsidRDefault="00666A36" w:rsidP="00666A36">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Sustainability – we work to get the best results for current and future generations of South Australians</w:t>
      </w:r>
    </w:p>
    <w:p w14:paraId="27F8D92C" w14:textId="77777777" w:rsidR="000C14BE" w:rsidRPr="00724E9C" w:rsidRDefault="000C14BE" w:rsidP="006A46E1">
      <w:pPr>
        <w:tabs>
          <w:tab w:val="left" w:pos="3828"/>
        </w:tabs>
        <w:spacing w:after="40"/>
        <w:ind w:left="-142"/>
        <w:jc w:val="both"/>
        <w:rPr>
          <w:color w:val="000000" w:themeColor="text1"/>
          <w:sz w:val="20"/>
          <w:szCs w:val="20"/>
        </w:rPr>
      </w:pPr>
    </w:p>
    <w:p w14:paraId="10B02C6A" w14:textId="77777777" w:rsidR="007F49BC" w:rsidRPr="00724E9C" w:rsidRDefault="007F49BC" w:rsidP="00143B01">
      <w:pPr>
        <w:autoSpaceDE w:val="0"/>
        <w:autoSpaceDN w:val="0"/>
        <w:adjustRightInd w:val="0"/>
        <w:ind w:left="-142"/>
        <w:jc w:val="both"/>
        <w:rPr>
          <w:b/>
          <w:bCs/>
          <w:color w:val="000000" w:themeColor="text1"/>
          <w:sz w:val="20"/>
          <w:szCs w:val="20"/>
        </w:rPr>
      </w:pPr>
      <w:r w:rsidRPr="00724E9C">
        <w:rPr>
          <w:b/>
          <w:bCs/>
          <w:color w:val="000000" w:themeColor="text1"/>
          <w:sz w:val="20"/>
          <w:szCs w:val="20"/>
        </w:rPr>
        <w:t>Code of Ethics</w:t>
      </w:r>
    </w:p>
    <w:p w14:paraId="51A49BE9" w14:textId="77777777" w:rsidR="007F49BC" w:rsidRPr="00724E9C" w:rsidRDefault="007F49BC" w:rsidP="00143B01">
      <w:pPr>
        <w:autoSpaceDE w:val="0"/>
        <w:autoSpaceDN w:val="0"/>
        <w:adjustRightInd w:val="0"/>
        <w:ind w:left="-142"/>
        <w:jc w:val="both"/>
        <w:rPr>
          <w:color w:val="000000" w:themeColor="text1"/>
          <w:sz w:val="20"/>
          <w:szCs w:val="20"/>
        </w:rPr>
      </w:pPr>
    </w:p>
    <w:p w14:paraId="32FE2116" w14:textId="77777777" w:rsidR="007F49BC" w:rsidRPr="00724E9C" w:rsidRDefault="007F49BC" w:rsidP="00143B01">
      <w:pPr>
        <w:autoSpaceDE w:val="0"/>
        <w:autoSpaceDN w:val="0"/>
        <w:adjustRightInd w:val="0"/>
        <w:ind w:left="-142"/>
        <w:jc w:val="both"/>
        <w:rPr>
          <w:color w:val="000000" w:themeColor="text1"/>
          <w:sz w:val="20"/>
          <w:szCs w:val="20"/>
        </w:rPr>
      </w:pPr>
      <w:r w:rsidRPr="00724E9C">
        <w:rPr>
          <w:color w:val="000000" w:themeColor="text1"/>
          <w:sz w:val="20"/>
          <w:szCs w:val="20"/>
        </w:rPr>
        <w:t xml:space="preserve">The </w:t>
      </w:r>
      <w:r w:rsidRPr="00724E9C">
        <w:rPr>
          <w:i/>
          <w:iCs/>
          <w:color w:val="000000" w:themeColor="text1"/>
          <w:sz w:val="20"/>
          <w:szCs w:val="20"/>
        </w:rPr>
        <w:t xml:space="preserve">Code of Ethics for the South Australian Public Sector </w:t>
      </w:r>
      <w:r w:rsidRPr="00724E9C">
        <w:rPr>
          <w:color w:val="000000" w:themeColor="text1"/>
          <w:sz w:val="20"/>
          <w:szCs w:val="20"/>
        </w:rPr>
        <w:t>provides an ethical framework for the public sector and applies to all public service employees:</w:t>
      </w:r>
    </w:p>
    <w:p w14:paraId="5A480648" w14:textId="77777777" w:rsidR="007F49BC" w:rsidRPr="00724E9C" w:rsidRDefault="007F49BC" w:rsidP="00143B01">
      <w:pPr>
        <w:autoSpaceDE w:val="0"/>
        <w:autoSpaceDN w:val="0"/>
        <w:adjustRightInd w:val="0"/>
        <w:ind w:left="-142"/>
        <w:jc w:val="both"/>
        <w:rPr>
          <w:color w:val="000000" w:themeColor="text1"/>
          <w:sz w:val="20"/>
          <w:szCs w:val="20"/>
        </w:rPr>
      </w:pPr>
    </w:p>
    <w:p w14:paraId="1825E854" w14:textId="77777777" w:rsidR="007F49BC" w:rsidRPr="00724E9C" w:rsidRDefault="007F49BC"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Democratic Values - Helping the government, under the law to serve the people of South Australia.</w:t>
      </w:r>
    </w:p>
    <w:p w14:paraId="014E8EC6" w14:textId="77777777" w:rsidR="007F49BC" w:rsidRPr="00724E9C" w:rsidRDefault="007F49BC"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Service, Respect and Courtesy - Serving the people of South Australia.</w:t>
      </w:r>
    </w:p>
    <w:p w14:paraId="3DC7F482" w14:textId="77777777" w:rsidR="007F49BC" w:rsidRPr="00724E9C" w:rsidRDefault="007F49BC"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 xml:space="preserve">Honesty and Integrity- </w:t>
      </w:r>
      <w:proofErr w:type="gramStart"/>
      <w:r w:rsidRPr="00724E9C">
        <w:rPr>
          <w:color w:val="000000" w:themeColor="text1"/>
          <w:sz w:val="20"/>
          <w:szCs w:val="20"/>
        </w:rPr>
        <w:t>Acting at all times</w:t>
      </w:r>
      <w:proofErr w:type="gramEnd"/>
      <w:r w:rsidRPr="00724E9C">
        <w:rPr>
          <w:color w:val="000000" w:themeColor="text1"/>
          <w:sz w:val="20"/>
          <w:szCs w:val="20"/>
        </w:rPr>
        <w:t xml:space="preserve"> in such a way as to uphold the public trust.</w:t>
      </w:r>
    </w:p>
    <w:p w14:paraId="3AFBEA02" w14:textId="77777777" w:rsidR="007F49BC" w:rsidRPr="00724E9C" w:rsidRDefault="007F49BC"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Accountability- Holding ourselves accountable for everything we do.</w:t>
      </w:r>
    </w:p>
    <w:p w14:paraId="6D4D184E" w14:textId="77777777" w:rsidR="007F49BC" w:rsidRPr="00724E9C" w:rsidRDefault="007F49BC" w:rsidP="00143B01">
      <w:pPr>
        <w:numPr>
          <w:ilvl w:val="0"/>
          <w:numId w:val="1"/>
        </w:numPr>
        <w:tabs>
          <w:tab w:val="clear" w:pos="360"/>
        </w:tabs>
        <w:ind w:left="284" w:hanging="284"/>
        <w:jc w:val="both"/>
        <w:rPr>
          <w:color w:val="000000" w:themeColor="text1"/>
          <w:sz w:val="20"/>
          <w:szCs w:val="20"/>
        </w:rPr>
      </w:pPr>
      <w:r w:rsidRPr="00724E9C">
        <w:rPr>
          <w:color w:val="000000" w:themeColor="text1"/>
          <w:sz w:val="20"/>
          <w:szCs w:val="20"/>
        </w:rPr>
        <w:t>Professional Conduct Standards- Exhibiting the highest standards of professional conduct.</w:t>
      </w:r>
    </w:p>
    <w:p w14:paraId="3F24B159" w14:textId="77777777" w:rsidR="00545086" w:rsidRPr="00724E9C" w:rsidRDefault="00545086" w:rsidP="00696571">
      <w:pPr>
        <w:ind w:left="-142"/>
        <w:jc w:val="both"/>
        <w:rPr>
          <w:i/>
          <w:color w:val="000000" w:themeColor="text1"/>
          <w:sz w:val="20"/>
          <w:szCs w:val="20"/>
        </w:rPr>
      </w:pPr>
    </w:p>
    <w:p w14:paraId="25C3315A" w14:textId="75842FD6" w:rsidR="00D449C8" w:rsidRPr="00724E9C" w:rsidRDefault="00D449C8" w:rsidP="00D449C8">
      <w:pPr>
        <w:pStyle w:val="ListParagraph"/>
        <w:ind w:left="-142"/>
        <w:jc w:val="both"/>
        <w:rPr>
          <w:rFonts w:ascii="Arial" w:hAnsi="Arial" w:cs="Arial"/>
          <w:color w:val="000000" w:themeColor="text1"/>
          <w:sz w:val="20"/>
          <w:szCs w:val="20"/>
        </w:rPr>
      </w:pPr>
      <w:r w:rsidRPr="00724E9C">
        <w:rPr>
          <w:rFonts w:ascii="Arial" w:hAnsi="Arial" w:cs="Arial"/>
          <w:color w:val="000000" w:themeColor="text1"/>
          <w:sz w:val="20"/>
          <w:szCs w:val="20"/>
        </w:rPr>
        <w:t>As a public sector employee, you have a responsibility to maintain ethical behaviour and professional integrity standards. It is expected that you act in accordance with the Code of Ethics and contribute to a culture of integrity within Preventive Health SA.</w:t>
      </w:r>
    </w:p>
    <w:p w14:paraId="29E2B31A" w14:textId="77777777" w:rsidR="00D449C8" w:rsidRPr="00724E9C" w:rsidRDefault="00D449C8" w:rsidP="00696571">
      <w:pPr>
        <w:ind w:left="-142"/>
        <w:jc w:val="both"/>
        <w:rPr>
          <w:i/>
          <w:color w:val="000000" w:themeColor="text1"/>
          <w:sz w:val="20"/>
          <w:szCs w:val="20"/>
        </w:rPr>
      </w:pPr>
    </w:p>
    <w:p w14:paraId="41AA5069" w14:textId="362432F2" w:rsidR="00696571" w:rsidRPr="00724E9C" w:rsidRDefault="007F49BC" w:rsidP="00696571">
      <w:pPr>
        <w:ind w:left="-142"/>
        <w:jc w:val="both"/>
        <w:rPr>
          <w:i/>
          <w:color w:val="000000" w:themeColor="text1"/>
          <w:sz w:val="20"/>
          <w:szCs w:val="20"/>
        </w:rPr>
      </w:pPr>
      <w:r w:rsidRPr="00724E9C">
        <w:rPr>
          <w:i/>
          <w:color w:val="000000" w:themeColor="text1"/>
          <w:sz w:val="20"/>
          <w:szCs w:val="20"/>
        </w:rPr>
        <w:t>The Code recognises that some public sector employees are also bound by codes of conduct relevant to their profession.</w:t>
      </w:r>
    </w:p>
    <w:p w14:paraId="3DDBB186" w14:textId="77777777" w:rsidR="00DD712E" w:rsidRDefault="00DD712E" w:rsidP="00696571">
      <w:pPr>
        <w:ind w:left="-142"/>
        <w:jc w:val="both"/>
        <w:rPr>
          <w:color w:val="000000" w:themeColor="text1"/>
          <w:sz w:val="20"/>
          <w:szCs w:val="20"/>
        </w:rPr>
      </w:pPr>
    </w:p>
    <w:p w14:paraId="66C961B8" w14:textId="77777777" w:rsidR="00C31D9D" w:rsidRPr="00724E9C" w:rsidRDefault="00C31D9D" w:rsidP="00696571">
      <w:pPr>
        <w:ind w:left="-142"/>
        <w:jc w:val="both"/>
        <w:rPr>
          <w:color w:val="000000" w:themeColor="text1"/>
          <w:sz w:val="20"/>
          <w:szCs w:val="20"/>
        </w:rPr>
      </w:pPr>
    </w:p>
    <w:p w14:paraId="3036324E" w14:textId="77777777" w:rsidR="007F49BC" w:rsidRPr="00724E9C" w:rsidRDefault="007F49BC" w:rsidP="00143B01">
      <w:pPr>
        <w:shd w:val="clear" w:color="auto" w:fill="D9D9D9"/>
        <w:ind w:left="-142"/>
        <w:rPr>
          <w:b/>
          <w:bCs/>
          <w:color w:val="000000" w:themeColor="text1"/>
          <w:sz w:val="28"/>
          <w:szCs w:val="28"/>
        </w:rPr>
      </w:pPr>
      <w:r w:rsidRPr="00724E9C">
        <w:rPr>
          <w:b/>
          <w:bCs/>
          <w:color w:val="000000" w:themeColor="text1"/>
          <w:sz w:val="28"/>
          <w:szCs w:val="28"/>
        </w:rPr>
        <w:t>Approvals</w:t>
      </w:r>
    </w:p>
    <w:p w14:paraId="2A349EE6" w14:textId="77777777" w:rsidR="007F49BC" w:rsidRPr="00724E9C" w:rsidRDefault="007F49BC" w:rsidP="00143B01">
      <w:pPr>
        <w:pStyle w:val="NormalIndent"/>
        <w:ind w:left="-142"/>
        <w:rPr>
          <w:rFonts w:ascii="Arial" w:hAnsi="Arial" w:cs="Arial"/>
          <w:color w:val="000000" w:themeColor="text1"/>
          <w:sz w:val="20"/>
          <w:szCs w:val="20"/>
        </w:rPr>
      </w:pPr>
    </w:p>
    <w:p w14:paraId="3FC098C0" w14:textId="77777777" w:rsidR="007F49BC" w:rsidRPr="00724E9C" w:rsidRDefault="007F49BC" w:rsidP="00143B01">
      <w:pPr>
        <w:ind w:left="-142"/>
        <w:jc w:val="both"/>
        <w:rPr>
          <w:b/>
          <w:bCs/>
          <w:color w:val="000000" w:themeColor="text1"/>
          <w:sz w:val="20"/>
          <w:szCs w:val="20"/>
        </w:rPr>
      </w:pPr>
      <w:r w:rsidRPr="00724E9C">
        <w:rPr>
          <w:b/>
          <w:bCs/>
          <w:color w:val="000000" w:themeColor="text1"/>
          <w:sz w:val="20"/>
          <w:szCs w:val="20"/>
        </w:rPr>
        <w:t>Role Description Approval</w:t>
      </w:r>
    </w:p>
    <w:p w14:paraId="5AB0C442" w14:textId="77777777" w:rsidR="007F49BC" w:rsidRPr="00724E9C" w:rsidRDefault="007F49BC" w:rsidP="00143B01">
      <w:pPr>
        <w:ind w:left="-142"/>
        <w:jc w:val="both"/>
        <w:rPr>
          <w:b/>
          <w:bCs/>
          <w:color w:val="000000" w:themeColor="text1"/>
          <w:sz w:val="20"/>
          <w:szCs w:val="20"/>
        </w:rPr>
      </w:pPr>
    </w:p>
    <w:p w14:paraId="4A65EEE5" w14:textId="77777777" w:rsidR="007F49BC" w:rsidRPr="00724E9C" w:rsidRDefault="007F49BC" w:rsidP="00143B01">
      <w:pPr>
        <w:tabs>
          <w:tab w:val="left" w:pos="3828"/>
        </w:tabs>
        <w:spacing w:after="40"/>
        <w:ind w:left="-142"/>
        <w:jc w:val="both"/>
        <w:rPr>
          <w:color w:val="000000" w:themeColor="text1"/>
          <w:sz w:val="20"/>
          <w:szCs w:val="20"/>
        </w:rPr>
      </w:pPr>
      <w:r w:rsidRPr="00724E9C">
        <w:rPr>
          <w:color w:val="000000" w:themeColor="text1"/>
          <w:sz w:val="20"/>
          <w:szCs w:val="20"/>
        </w:rPr>
        <w:t>I acknowledge that the role I currently occupy has the delegated authority to authorise this document.</w:t>
      </w:r>
    </w:p>
    <w:p w14:paraId="438A95A4" w14:textId="77777777" w:rsidR="007F49BC" w:rsidRPr="00724E9C" w:rsidRDefault="007F49BC" w:rsidP="00143B01">
      <w:pPr>
        <w:tabs>
          <w:tab w:val="left" w:pos="3828"/>
        </w:tabs>
        <w:spacing w:after="40"/>
        <w:ind w:left="-142"/>
        <w:jc w:val="both"/>
        <w:rPr>
          <w:color w:val="000000" w:themeColor="text1"/>
          <w:sz w:val="20"/>
          <w:szCs w:val="20"/>
        </w:rPr>
      </w:pPr>
    </w:p>
    <w:p w14:paraId="369B953D" w14:textId="77777777" w:rsidR="007F49BC" w:rsidRPr="00724E9C" w:rsidRDefault="007F49BC" w:rsidP="00143B01">
      <w:pPr>
        <w:tabs>
          <w:tab w:val="left" w:pos="3828"/>
        </w:tabs>
        <w:spacing w:after="40"/>
        <w:ind w:left="-142"/>
        <w:jc w:val="both"/>
        <w:rPr>
          <w:color w:val="000000" w:themeColor="text1"/>
          <w:sz w:val="20"/>
          <w:szCs w:val="20"/>
        </w:rPr>
      </w:pPr>
      <w:r w:rsidRPr="00724E9C">
        <w:rPr>
          <w:b/>
          <w:bCs/>
          <w:color w:val="000000" w:themeColor="text1"/>
          <w:sz w:val="20"/>
          <w:szCs w:val="20"/>
        </w:rPr>
        <w:t>Name:</w:t>
      </w:r>
      <w:r w:rsidRPr="00724E9C">
        <w:rPr>
          <w:color w:val="000000" w:themeColor="text1"/>
          <w:sz w:val="20"/>
          <w:szCs w:val="20"/>
        </w:rPr>
        <w:tab/>
      </w:r>
      <w:r w:rsidRPr="00724E9C">
        <w:rPr>
          <w:color w:val="000000" w:themeColor="text1"/>
          <w:sz w:val="20"/>
          <w:szCs w:val="20"/>
        </w:rPr>
        <w:tab/>
      </w:r>
      <w:r w:rsidRPr="00724E9C">
        <w:rPr>
          <w:b/>
          <w:bCs/>
          <w:color w:val="000000" w:themeColor="text1"/>
          <w:sz w:val="20"/>
          <w:szCs w:val="20"/>
        </w:rPr>
        <w:t>Role Title:</w:t>
      </w:r>
      <w:r w:rsidRPr="00724E9C">
        <w:rPr>
          <w:color w:val="000000" w:themeColor="text1"/>
          <w:sz w:val="20"/>
          <w:szCs w:val="20"/>
        </w:rPr>
        <w:tab/>
      </w:r>
      <w:r w:rsidRPr="00724E9C">
        <w:rPr>
          <w:color w:val="000000" w:themeColor="text1"/>
          <w:sz w:val="20"/>
          <w:szCs w:val="20"/>
        </w:rPr>
        <w:tab/>
      </w:r>
    </w:p>
    <w:p w14:paraId="09B904C7" w14:textId="77777777" w:rsidR="007F49BC" w:rsidRPr="00724E9C" w:rsidRDefault="007F49BC" w:rsidP="00143B01">
      <w:pPr>
        <w:tabs>
          <w:tab w:val="left" w:pos="3828"/>
        </w:tabs>
        <w:spacing w:after="40"/>
        <w:ind w:left="-142"/>
        <w:jc w:val="both"/>
        <w:rPr>
          <w:color w:val="000000" w:themeColor="text1"/>
          <w:sz w:val="20"/>
          <w:szCs w:val="20"/>
        </w:rPr>
      </w:pPr>
      <w:r w:rsidRPr="00724E9C">
        <w:rPr>
          <w:color w:val="000000" w:themeColor="text1"/>
          <w:sz w:val="20"/>
          <w:szCs w:val="20"/>
        </w:rPr>
        <w:tab/>
      </w:r>
      <w:r w:rsidRPr="00724E9C">
        <w:rPr>
          <w:color w:val="000000" w:themeColor="text1"/>
          <w:sz w:val="20"/>
          <w:szCs w:val="20"/>
        </w:rPr>
        <w:tab/>
      </w:r>
      <w:r w:rsidRPr="00724E9C">
        <w:rPr>
          <w:color w:val="000000" w:themeColor="text1"/>
          <w:sz w:val="20"/>
          <w:szCs w:val="20"/>
        </w:rPr>
        <w:tab/>
      </w:r>
      <w:r w:rsidRPr="00724E9C">
        <w:rPr>
          <w:color w:val="000000" w:themeColor="text1"/>
          <w:sz w:val="20"/>
          <w:szCs w:val="20"/>
        </w:rPr>
        <w:tab/>
      </w:r>
    </w:p>
    <w:p w14:paraId="19F901F0" w14:textId="77777777" w:rsidR="007F49BC" w:rsidRPr="00724E9C" w:rsidRDefault="007F49BC" w:rsidP="00143B01">
      <w:pPr>
        <w:tabs>
          <w:tab w:val="left" w:pos="3828"/>
        </w:tabs>
        <w:spacing w:after="40"/>
        <w:ind w:left="-142"/>
        <w:jc w:val="both"/>
        <w:rPr>
          <w:color w:val="000000" w:themeColor="text1"/>
          <w:sz w:val="20"/>
          <w:szCs w:val="20"/>
        </w:rPr>
      </w:pPr>
      <w:r w:rsidRPr="00724E9C">
        <w:rPr>
          <w:b/>
          <w:bCs/>
          <w:color w:val="000000" w:themeColor="text1"/>
          <w:sz w:val="20"/>
          <w:szCs w:val="20"/>
        </w:rPr>
        <w:t>Signature:</w:t>
      </w:r>
      <w:r w:rsidRPr="00724E9C">
        <w:rPr>
          <w:color w:val="000000" w:themeColor="text1"/>
          <w:sz w:val="20"/>
          <w:szCs w:val="20"/>
        </w:rPr>
        <w:tab/>
      </w:r>
      <w:r w:rsidRPr="00724E9C">
        <w:rPr>
          <w:color w:val="000000" w:themeColor="text1"/>
          <w:sz w:val="20"/>
          <w:szCs w:val="20"/>
        </w:rPr>
        <w:tab/>
      </w:r>
      <w:r w:rsidRPr="00724E9C">
        <w:rPr>
          <w:b/>
          <w:bCs/>
          <w:color w:val="000000" w:themeColor="text1"/>
          <w:sz w:val="20"/>
          <w:szCs w:val="20"/>
        </w:rPr>
        <w:t>Date:</w:t>
      </w:r>
    </w:p>
    <w:p w14:paraId="7C5BDD75" w14:textId="77777777" w:rsidR="00C31D9D" w:rsidRPr="00724E9C" w:rsidRDefault="00C31D9D" w:rsidP="00143B01">
      <w:pPr>
        <w:tabs>
          <w:tab w:val="left" w:pos="3828"/>
        </w:tabs>
        <w:spacing w:after="40"/>
        <w:ind w:left="-142"/>
        <w:rPr>
          <w:color w:val="000000" w:themeColor="text1"/>
          <w:sz w:val="20"/>
          <w:szCs w:val="20"/>
        </w:rPr>
      </w:pPr>
    </w:p>
    <w:p w14:paraId="31AD2FA2" w14:textId="77777777" w:rsidR="007F49BC" w:rsidRPr="00724E9C" w:rsidRDefault="007F49BC" w:rsidP="00143B01">
      <w:pPr>
        <w:shd w:val="clear" w:color="auto" w:fill="D9D9D9"/>
        <w:ind w:left="-142"/>
        <w:rPr>
          <w:b/>
          <w:bCs/>
          <w:color w:val="000000" w:themeColor="text1"/>
          <w:sz w:val="28"/>
          <w:szCs w:val="28"/>
        </w:rPr>
      </w:pPr>
      <w:r w:rsidRPr="00724E9C">
        <w:rPr>
          <w:b/>
          <w:bCs/>
          <w:color w:val="000000" w:themeColor="text1"/>
          <w:sz w:val="28"/>
          <w:szCs w:val="28"/>
        </w:rPr>
        <w:t>Role Acceptance</w:t>
      </w:r>
    </w:p>
    <w:p w14:paraId="5C092A8D" w14:textId="77777777" w:rsidR="007F49BC" w:rsidRPr="00724E9C" w:rsidRDefault="007F49BC" w:rsidP="00143B01">
      <w:pPr>
        <w:pStyle w:val="NormalIndent"/>
        <w:ind w:left="-142"/>
        <w:rPr>
          <w:rFonts w:ascii="Arial" w:hAnsi="Arial" w:cs="Arial"/>
          <w:color w:val="000000" w:themeColor="text1"/>
          <w:sz w:val="20"/>
          <w:szCs w:val="20"/>
        </w:rPr>
      </w:pPr>
    </w:p>
    <w:p w14:paraId="66B23A40" w14:textId="77777777" w:rsidR="007F49BC" w:rsidRPr="00724E9C" w:rsidRDefault="007F49BC" w:rsidP="00143B01">
      <w:pPr>
        <w:tabs>
          <w:tab w:val="left" w:pos="3828"/>
        </w:tabs>
        <w:spacing w:after="40"/>
        <w:ind w:left="-142"/>
        <w:jc w:val="both"/>
        <w:rPr>
          <w:b/>
          <w:bCs/>
          <w:color w:val="000000" w:themeColor="text1"/>
          <w:sz w:val="20"/>
          <w:szCs w:val="20"/>
        </w:rPr>
      </w:pPr>
      <w:r w:rsidRPr="00724E9C">
        <w:rPr>
          <w:b/>
          <w:bCs/>
          <w:color w:val="000000" w:themeColor="text1"/>
          <w:sz w:val="20"/>
          <w:szCs w:val="20"/>
        </w:rPr>
        <w:t>Incumbent Acceptance</w:t>
      </w:r>
    </w:p>
    <w:p w14:paraId="5E71955F" w14:textId="77777777" w:rsidR="00E813C2" w:rsidRPr="00724E9C" w:rsidRDefault="00E813C2" w:rsidP="00143B01">
      <w:pPr>
        <w:ind w:left="-142"/>
        <w:jc w:val="both"/>
        <w:rPr>
          <w:color w:val="000000" w:themeColor="text1"/>
          <w:sz w:val="20"/>
          <w:szCs w:val="20"/>
        </w:rPr>
      </w:pPr>
    </w:p>
    <w:p w14:paraId="467C3B79" w14:textId="77777777" w:rsidR="007F49BC" w:rsidRPr="00724E9C" w:rsidRDefault="005F3D28" w:rsidP="00143B01">
      <w:pPr>
        <w:ind w:left="-142"/>
        <w:jc w:val="both"/>
        <w:rPr>
          <w:color w:val="000000" w:themeColor="text1"/>
          <w:sz w:val="20"/>
          <w:szCs w:val="20"/>
        </w:rPr>
      </w:pPr>
      <w:r w:rsidRPr="00724E9C">
        <w:rPr>
          <w:color w:val="000000" w:themeColor="text1"/>
          <w:sz w:val="20"/>
          <w:szCs w:val="20"/>
        </w:rPr>
        <w:t xml:space="preserve">I have read and understood the responsibilities associated with </w:t>
      </w:r>
      <w:r w:rsidR="00666A36" w:rsidRPr="00724E9C">
        <w:rPr>
          <w:color w:val="000000" w:themeColor="text1"/>
          <w:sz w:val="20"/>
          <w:szCs w:val="20"/>
        </w:rPr>
        <w:t xml:space="preserve">the </w:t>
      </w:r>
      <w:r w:rsidRPr="00724E9C">
        <w:rPr>
          <w:color w:val="000000" w:themeColor="text1"/>
          <w:sz w:val="20"/>
          <w:szCs w:val="20"/>
        </w:rPr>
        <w:t>role, the organisational context and the values as outlined within this document</w:t>
      </w:r>
      <w:r w:rsidR="00160BF0" w:rsidRPr="00724E9C">
        <w:rPr>
          <w:color w:val="000000" w:themeColor="text1"/>
          <w:sz w:val="20"/>
          <w:szCs w:val="20"/>
        </w:rPr>
        <w:t>.</w:t>
      </w:r>
    </w:p>
    <w:p w14:paraId="27026242" w14:textId="77777777" w:rsidR="00B37127" w:rsidRPr="00724E9C" w:rsidRDefault="00B37127" w:rsidP="00143B01">
      <w:pPr>
        <w:ind w:left="-142"/>
        <w:jc w:val="both"/>
        <w:rPr>
          <w:color w:val="000000" w:themeColor="text1"/>
          <w:sz w:val="20"/>
          <w:szCs w:val="20"/>
        </w:rPr>
      </w:pPr>
    </w:p>
    <w:p w14:paraId="21803487" w14:textId="77777777" w:rsidR="007F49BC" w:rsidRPr="00724E9C" w:rsidRDefault="007F49BC" w:rsidP="00B37127">
      <w:pPr>
        <w:ind w:left="-142"/>
        <w:jc w:val="both"/>
        <w:rPr>
          <w:color w:val="000000" w:themeColor="text1"/>
          <w:sz w:val="20"/>
          <w:szCs w:val="20"/>
        </w:rPr>
      </w:pPr>
      <w:r w:rsidRPr="00724E9C">
        <w:rPr>
          <w:b/>
          <w:bCs/>
          <w:color w:val="000000" w:themeColor="text1"/>
          <w:sz w:val="20"/>
          <w:szCs w:val="20"/>
        </w:rPr>
        <w:t>Name:</w:t>
      </w:r>
      <w:r w:rsidRPr="00724E9C">
        <w:rPr>
          <w:b/>
          <w:bCs/>
          <w:color w:val="000000" w:themeColor="text1"/>
          <w:sz w:val="20"/>
          <w:szCs w:val="20"/>
        </w:rPr>
        <w:tab/>
      </w:r>
      <w:r w:rsidRPr="00724E9C">
        <w:rPr>
          <w:color w:val="000000" w:themeColor="text1"/>
          <w:sz w:val="20"/>
          <w:szCs w:val="20"/>
        </w:rPr>
        <w:tab/>
      </w:r>
      <w:r w:rsidRPr="00724E9C">
        <w:rPr>
          <w:color w:val="000000" w:themeColor="text1"/>
          <w:sz w:val="20"/>
          <w:szCs w:val="20"/>
        </w:rPr>
        <w:tab/>
      </w:r>
      <w:r w:rsidRPr="00724E9C">
        <w:rPr>
          <w:color w:val="000000" w:themeColor="text1"/>
          <w:sz w:val="20"/>
          <w:szCs w:val="20"/>
        </w:rPr>
        <w:tab/>
      </w:r>
      <w:r w:rsidRPr="00724E9C">
        <w:rPr>
          <w:b/>
          <w:bCs/>
          <w:color w:val="000000" w:themeColor="text1"/>
          <w:sz w:val="20"/>
          <w:szCs w:val="20"/>
        </w:rPr>
        <w:t>Signature:</w:t>
      </w:r>
      <w:r w:rsidRPr="00724E9C">
        <w:rPr>
          <w:color w:val="000000" w:themeColor="text1"/>
          <w:sz w:val="20"/>
          <w:szCs w:val="20"/>
        </w:rPr>
        <w:t xml:space="preserve"> </w:t>
      </w:r>
      <w:r w:rsidRPr="00724E9C">
        <w:rPr>
          <w:color w:val="000000" w:themeColor="text1"/>
          <w:sz w:val="20"/>
          <w:szCs w:val="20"/>
        </w:rPr>
        <w:tab/>
      </w:r>
      <w:r w:rsidRPr="00724E9C">
        <w:rPr>
          <w:color w:val="000000" w:themeColor="text1"/>
          <w:sz w:val="20"/>
          <w:szCs w:val="20"/>
        </w:rPr>
        <w:tab/>
      </w:r>
      <w:r w:rsidR="00B37127" w:rsidRPr="00724E9C">
        <w:rPr>
          <w:color w:val="000000" w:themeColor="text1"/>
          <w:sz w:val="20"/>
          <w:szCs w:val="20"/>
        </w:rPr>
        <w:tab/>
      </w:r>
      <w:r w:rsidR="00B37127" w:rsidRPr="00724E9C">
        <w:rPr>
          <w:color w:val="000000" w:themeColor="text1"/>
          <w:sz w:val="20"/>
          <w:szCs w:val="20"/>
        </w:rPr>
        <w:tab/>
      </w:r>
      <w:r w:rsidR="00B37127" w:rsidRPr="00724E9C">
        <w:rPr>
          <w:color w:val="000000" w:themeColor="text1"/>
          <w:sz w:val="20"/>
          <w:szCs w:val="20"/>
        </w:rPr>
        <w:tab/>
      </w:r>
      <w:r w:rsidRPr="00724E9C">
        <w:rPr>
          <w:b/>
          <w:bCs/>
          <w:color w:val="000000" w:themeColor="text1"/>
          <w:sz w:val="20"/>
          <w:szCs w:val="20"/>
        </w:rPr>
        <w:t>Date:</w:t>
      </w:r>
    </w:p>
    <w:p w14:paraId="2239475A" w14:textId="77777777" w:rsidR="00545086" w:rsidRPr="00724E9C" w:rsidRDefault="00545086" w:rsidP="00143B01">
      <w:pPr>
        <w:tabs>
          <w:tab w:val="left" w:pos="3828"/>
        </w:tabs>
        <w:spacing w:after="40"/>
        <w:ind w:left="-142"/>
        <w:jc w:val="both"/>
        <w:rPr>
          <w:b/>
          <w:bCs/>
          <w:color w:val="000000" w:themeColor="text1"/>
          <w:sz w:val="20"/>
          <w:szCs w:val="20"/>
        </w:rPr>
      </w:pPr>
    </w:p>
    <w:p w14:paraId="127C9F0A" w14:textId="77777777" w:rsidR="00C31D9D" w:rsidRPr="00B37127" w:rsidRDefault="00C31D9D" w:rsidP="00C31D9D">
      <w:pPr>
        <w:tabs>
          <w:tab w:val="left" w:pos="3828"/>
        </w:tabs>
        <w:spacing w:after="40"/>
        <w:ind w:left="-142"/>
        <w:jc w:val="both"/>
        <w:rPr>
          <w:b/>
          <w:bCs/>
          <w:sz w:val="18"/>
          <w:szCs w:val="18"/>
        </w:rPr>
      </w:pPr>
      <w:r w:rsidRPr="00B37127">
        <w:rPr>
          <w:b/>
          <w:bCs/>
          <w:sz w:val="18"/>
          <w:szCs w:val="18"/>
        </w:rPr>
        <w:t>Version control and change history</w:t>
      </w:r>
    </w:p>
    <w:tbl>
      <w:tblPr>
        <w:tblW w:w="9640"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1559"/>
        <w:gridCol w:w="1418"/>
        <w:gridCol w:w="5670"/>
      </w:tblGrid>
      <w:tr w:rsidR="00C31D9D" w14:paraId="182B56AF" w14:textId="77777777" w:rsidTr="00AF5465">
        <w:tc>
          <w:tcPr>
            <w:tcW w:w="993" w:type="dxa"/>
            <w:tcBorders>
              <w:top w:val="single" w:sz="4" w:space="0" w:color="D9D9D9"/>
              <w:left w:val="single" w:sz="4" w:space="0" w:color="D9D9D9"/>
              <w:bottom w:val="single" w:sz="4" w:space="0" w:color="D9D9D9"/>
              <w:right w:val="single" w:sz="4" w:space="0" w:color="D9D9D9"/>
            </w:tcBorders>
            <w:hideMark/>
          </w:tcPr>
          <w:p w14:paraId="51EDF176" w14:textId="77777777" w:rsidR="00C31D9D" w:rsidRDefault="00C31D9D" w:rsidP="00AF5465">
            <w:pPr>
              <w:pStyle w:val="SAH-Subhead3"/>
              <w:spacing w:before="40" w:after="40" w:line="240" w:lineRule="auto"/>
              <w:ind w:firstLine="176"/>
              <w:rPr>
                <w:bCs/>
                <w:sz w:val="16"/>
                <w:szCs w:val="16"/>
              </w:rPr>
            </w:pPr>
            <w:r>
              <w:rPr>
                <w:bCs/>
                <w:sz w:val="16"/>
                <w:szCs w:val="16"/>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305529DD" w14:textId="77777777" w:rsidR="00C31D9D" w:rsidRDefault="00C31D9D" w:rsidP="00AF5465">
            <w:pPr>
              <w:pStyle w:val="SAH-Subhead3"/>
              <w:spacing w:before="40" w:after="40" w:line="240" w:lineRule="auto"/>
              <w:ind w:firstLine="176"/>
              <w:rPr>
                <w:bCs/>
                <w:sz w:val="16"/>
                <w:szCs w:val="16"/>
              </w:rPr>
            </w:pPr>
            <w:r>
              <w:rPr>
                <w:bCs/>
                <w:sz w:val="16"/>
                <w:szCs w:val="16"/>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4E33CFA3" w14:textId="77777777" w:rsidR="00C31D9D" w:rsidRDefault="00C31D9D" w:rsidP="00AF5465">
            <w:pPr>
              <w:pStyle w:val="SAH-Subhead3"/>
              <w:spacing w:before="40" w:after="40" w:line="240" w:lineRule="auto"/>
              <w:ind w:firstLine="176"/>
              <w:rPr>
                <w:bCs/>
                <w:sz w:val="16"/>
                <w:szCs w:val="16"/>
              </w:rPr>
            </w:pPr>
            <w:r>
              <w:rPr>
                <w:bCs/>
                <w:sz w:val="16"/>
                <w:szCs w:val="16"/>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34B17D94" w14:textId="77777777" w:rsidR="00C31D9D" w:rsidRDefault="00C31D9D" w:rsidP="00AF5465">
            <w:pPr>
              <w:pStyle w:val="SAH-Subhead3"/>
              <w:spacing w:before="40" w:after="40" w:line="240" w:lineRule="auto"/>
              <w:ind w:firstLine="176"/>
              <w:rPr>
                <w:bCs/>
                <w:sz w:val="16"/>
                <w:szCs w:val="16"/>
              </w:rPr>
            </w:pPr>
            <w:r>
              <w:rPr>
                <w:bCs/>
                <w:sz w:val="16"/>
                <w:szCs w:val="16"/>
              </w:rPr>
              <w:t>Amendment</w:t>
            </w:r>
          </w:p>
        </w:tc>
      </w:tr>
      <w:tr w:rsidR="00C31D9D" w14:paraId="2E689AE0" w14:textId="77777777" w:rsidTr="00AF5465">
        <w:tc>
          <w:tcPr>
            <w:tcW w:w="993" w:type="dxa"/>
            <w:tcBorders>
              <w:top w:val="single" w:sz="4" w:space="0" w:color="D9D9D9"/>
              <w:left w:val="single" w:sz="4" w:space="0" w:color="D9D9D9"/>
              <w:bottom w:val="single" w:sz="4" w:space="0" w:color="D9D9D9"/>
              <w:right w:val="single" w:sz="4" w:space="0" w:color="D9D9D9"/>
            </w:tcBorders>
          </w:tcPr>
          <w:p w14:paraId="51A928BA" w14:textId="77777777" w:rsidR="00C31D9D" w:rsidRDefault="00C31D9D" w:rsidP="00AF5465">
            <w:pPr>
              <w:pStyle w:val="SAH-Subhead3"/>
              <w:spacing w:before="40" w:after="40" w:line="240" w:lineRule="auto"/>
              <w:ind w:firstLine="176"/>
              <w:rPr>
                <w:b w:val="0"/>
                <w:bCs/>
                <w:sz w:val="16"/>
                <w:szCs w:val="16"/>
              </w:rPr>
            </w:pPr>
            <w:r>
              <w:rPr>
                <w:b w:val="0"/>
                <w:bCs/>
                <w:sz w:val="16"/>
                <w:szCs w:val="16"/>
              </w:rPr>
              <w:t>V4</w:t>
            </w:r>
          </w:p>
        </w:tc>
        <w:tc>
          <w:tcPr>
            <w:tcW w:w="1559" w:type="dxa"/>
            <w:tcBorders>
              <w:top w:val="single" w:sz="4" w:space="0" w:color="D9D9D9"/>
              <w:left w:val="single" w:sz="4" w:space="0" w:color="D9D9D9"/>
              <w:bottom w:val="single" w:sz="4" w:space="0" w:color="D9D9D9"/>
              <w:right w:val="single" w:sz="4" w:space="0" w:color="D9D9D9"/>
            </w:tcBorders>
          </w:tcPr>
          <w:p w14:paraId="618C4767" w14:textId="77777777" w:rsidR="00C31D9D" w:rsidRDefault="00C31D9D" w:rsidP="00AF5465">
            <w:pPr>
              <w:pStyle w:val="SAH-Subhead3"/>
              <w:spacing w:before="40" w:after="40" w:line="240" w:lineRule="auto"/>
              <w:rPr>
                <w:b w:val="0"/>
                <w:bCs/>
                <w:sz w:val="16"/>
                <w:szCs w:val="16"/>
              </w:rPr>
            </w:pPr>
            <w:r>
              <w:rPr>
                <w:b w:val="0"/>
                <w:bCs/>
                <w:sz w:val="16"/>
                <w:szCs w:val="16"/>
              </w:rPr>
              <w:t>1 July 2024</w:t>
            </w:r>
          </w:p>
        </w:tc>
        <w:tc>
          <w:tcPr>
            <w:tcW w:w="1418" w:type="dxa"/>
            <w:tcBorders>
              <w:top w:val="single" w:sz="4" w:space="0" w:color="D9D9D9"/>
              <w:left w:val="single" w:sz="4" w:space="0" w:color="D9D9D9"/>
              <w:bottom w:val="single" w:sz="4" w:space="0" w:color="D9D9D9"/>
              <w:right w:val="single" w:sz="4" w:space="0" w:color="D9D9D9"/>
            </w:tcBorders>
          </w:tcPr>
          <w:p w14:paraId="5D9C2078" w14:textId="77777777" w:rsidR="00C31D9D" w:rsidRDefault="00C31D9D" w:rsidP="00AF5465">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49968491" w14:textId="4B4C458C" w:rsidR="00C31D9D" w:rsidRPr="0052038F" w:rsidRDefault="00C31D9D" w:rsidP="00AF5465">
            <w:pPr>
              <w:pStyle w:val="SAH-Subhead3"/>
              <w:tabs>
                <w:tab w:val="clear" w:pos="180"/>
                <w:tab w:val="left" w:pos="0"/>
              </w:tabs>
              <w:spacing w:before="40" w:after="40" w:line="240" w:lineRule="auto"/>
              <w:rPr>
                <w:rFonts w:cs="Arial"/>
                <w:b w:val="0"/>
                <w:bCs/>
                <w:sz w:val="16"/>
                <w:szCs w:val="16"/>
              </w:rPr>
            </w:pPr>
            <w:r w:rsidRPr="0052038F">
              <w:rPr>
                <w:rFonts w:cs="Arial"/>
                <w:b w:val="0"/>
                <w:bCs/>
                <w:sz w:val="16"/>
                <w:szCs w:val="16"/>
              </w:rPr>
              <w:t>Organisational Overview and Preventive Health SA Challenges updated in Organisational Context section</w:t>
            </w:r>
            <w:r>
              <w:rPr>
                <w:rFonts w:cs="Arial"/>
                <w:b w:val="0"/>
                <w:bCs/>
                <w:sz w:val="16"/>
                <w:szCs w:val="16"/>
              </w:rPr>
              <w:t xml:space="preserve"> template updated 14 June 2024</w:t>
            </w:r>
            <w:r w:rsidR="0014735C">
              <w:rPr>
                <w:rFonts w:cs="Arial"/>
                <w:b w:val="0"/>
                <w:bCs/>
                <w:sz w:val="16"/>
                <w:szCs w:val="16"/>
              </w:rPr>
              <w:t xml:space="preserve"> </w:t>
            </w:r>
            <w:r w:rsidR="0014735C" w:rsidRPr="0014735C">
              <w:rPr>
                <w:rFonts w:cs="Arial"/>
                <w:sz w:val="16"/>
                <w:szCs w:val="16"/>
              </w:rPr>
              <w:t>P56045</w:t>
            </w:r>
          </w:p>
        </w:tc>
      </w:tr>
      <w:tr w:rsidR="00C31D9D" w14:paraId="0C862312" w14:textId="77777777" w:rsidTr="00AF5465">
        <w:tc>
          <w:tcPr>
            <w:tcW w:w="993" w:type="dxa"/>
            <w:tcBorders>
              <w:top w:val="single" w:sz="4" w:space="0" w:color="D9D9D9"/>
              <w:left w:val="single" w:sz="4" w:space="0" w:color="D9D9D9"/>
              <w:bottom w:val="single" w:sz="4" w:space="0" w:color="D9D9D9"/>
              <w:right w:val="single" w:sz="4" w:space="0" w:color="D9D9D9"/>
            </w:tcBorders>
          </w:tcPr>
          <w:p w14:paraId="7E0A41F0" w14:textId="77777777" w:rsidR="00C31D9D" w:rsidRDefault="00C31D9D" w:rsidP="00AF5465">
            <w:pPr>
              <w:pStyle w:val="SAH-Subhead3"/>
              <w:spacing w:before="40" w:after="40" w:line="240" w:lineRule="auto"/>
              <w:ind w:firstLine="176"/>
              <w:rPr>
                <w:b w:val="0"/>
                <w:bCs/>
                <w:sz w:val="16"/>
                <w:szCs w:val="16"/>
              </w:rPr>
            </w:pPr>
            <w:r>
              <w:rPr>
                <w:b w:val="0"/>
                <w:bCs/>
                <w:sz w:val="16"/>
                <w:szCs w:val="16"/>
              </w:rPr>
              <w:t>V3</w:t>
            </w:r>
          </w:p>
        </w:tc>
        <w:tc>
          <w:tcPr>
            <w:tcW w:w="1559" w:type="dxa"/>
            <w:tcBorders>
              <w:top w:val="single" w:sz="4" w:space="0" w:color="D9D9D9"/>
              <w:left w:val="single" w:sz="4" w:space="0" w:color="D9D9D9"/>
              <w:bottom w:val="single" w:sz="4" w:space="0" w:color="D9D9D9"/>
              <w:right w:val="single" w:sz="4" w:space="0" w:color="D9D9D9"/>
            </w:tcBorders>
          </w:tcPr>
          <w:p w14:paraId="6A9087BA" w14:textId="77777777" w:rsidR="00C31D9D" w:rsidRDefault="00C31D9D" w:rsidP="00AF5465">
            <w:pPr>
              <w:pStyle w:val="SAH-Subhead3"/>
              <w:spacing w:before="40" w:after="40" w:line="240" w:lineRule="auto"/>
              <w:rPr>
                <w:b w:val="0"/>
                <w:bCs/>
                <w:sz w:val="16"/>
                <w:szCs w:val="16"/>
              </w:rPr>
            </w:pPr>
            <w:r>
              <w:rPr>
                <w:b w:val="0"/>
                <w:bCs/>
                <w:sz w:val="16"/>
                <w:szCs w:val="16"/>
              </w:rPr>
              <w:t>July 2024</w:t>
            </w:r>
          </w:p>
        </w:tc>
        <w:tc>
          <w:tcPr>
            <w:tcW w:w="1418" w:type="dxa"/>
            <w:tcBorders>
              <w:top w:val="single" w:sz="4" w:space="0" w:color="D9D9D9"/>
              <w:left w:val="single" w:sz="4" w:space="0" w:color="D9D9D9"/>
              <w:bottom w:val="single" w:sz="4" w:space="0" w:color="D9D9D9"/>
              <w:right w:val="single" w:sz="4" w:space="0" w:color="D9D9D9"/>
            </w:tcBorders>
          </w:tcPr>
          <w:p w14:paraId="45B3C802" w14:textId="77777777" w:rsidR="00C31D9D" w:rsidRDefault="00C31D9D" w:rsidP="00AF5465">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1D0CBB9C" w14:textId="77777777" w:rsidR="00C31D9D" w:rsidRDefault="00C31D9D" w:rsidP="00AF5465">
            <w:pPr>
              <w:pStyle w:val="SAH-Subhead3"/>
              <w:tabs>
                <w:tab w:val="clear" w:pos="180"/>
                <w:tab w:val="left" w:pos="0"/>
              </w:tabs>
              <w:spacing w:before="40" w:after="40" w:line="240" w:lineRule="auto"/>
              <w:ind w:firstLine="33"/>
              <w:rPr>
                <w:b w:val="0"/>
                <w:bCs/>
                <w:sz w:val="16"/>
                <w:szCs w:val="16"/>
              </w:rPr>
            </w:pPr>
            <w:r>
              <w:rPr>
                <w:b w:val="0"/>
                <w:bCs/>
                <w:sz w:val="16"/>
                <w:szCs w:val="16"/>
              </w:rPr>
              <w:t>Updated to include new Division descriptions for Preventive Health SA effective 1 July 2024</w:t>
            </w:r>
          </w:p>
        </w:tc>
      </w:tr>
      <w:tr w:rsidR="00C31D9D" w14:paraId="23BC1D55" w14:textId="77777777" w:rsidTr="00AF5465">
        <w:tc>
          <w:tcPr>
            <w:tcW w:w="993" w:type="dxa"/>
            <w:tcBorders>
              <w:top w:val="single" w:sz="4" w:space="0" w:color="D9D9D9"/>
              <w:left w:val="single" w:sz="4" w:space="0" w:color="D9D9D9"/>
              <w:bottom w:val="single" w:sz="4" w:space="0" w:color="D9D9D9"/>
              <w:right w:val="single" w:sz="4" w:space="0" w:color="D9D9D9"/>
            </w:tcBorders>
          </w:tcPr>
          <w:p w14:paraId="10FC2363" w14:textId="77777777" w:rsidR="00C31D9D" w:rsidRDefault="00C31D9D" w:rsidP="00AF5465">
            <w:pPr>
              <w:pStyle w:val="SAH-Subhead3"/>
              <w:spacing w:before="40" w:after="40" w:line="240" w:lineRule="auto"/>
              <w:ind w:firstLine="176"/>
              <w:rPr>
                <w:b w:val="0"/>
                <w:bCs/>
                <w:sz w:val="16"/>
                <w:szCs w:val="16"/>
              </w:rPr>
            </w:pPr>
            <w:r>
              <w:rPr>
                <w:b w:val="0"/>
                <w:bCs/>
                <w:sz w:val="16"/>
                <w:szCs w:val="16"/>
              </w:rPr>
              <w:t>V2</w:t>
            </w:r>
          </w:p>
        </w:tc>
        <w:tc>
          <w:tcPr>
            <w:tcW w:w="1559" w:type="dxa"/>
            <w:tcBorders>
              <w:top w:val="single" w:sz="4" w:space="0" w:color="D9D9D9"/>
              <w:left w:val="single" w:sz="4" w:space="0" w:color="D9D9D9"/>
              <w:bottom w:val="single" w:sz="4" w:space="0" w:color="D9D9D9"/>
              <w:right w:val="single" w:sz="4" w:space="0" w:color="D9D9D9"/>
            </w:tcBorders>
          </w:tcPr>
          <w:p w14:paraId="33E64922" w14:textId="77777777" w:rsidR="00C31D9D" w:rsidRDefault="00C31D9D" w:rsidP="00AF5465">
            <w:pPr>
              <w:pStyle w:val="SAH-Subhead3"/>
              <w:spacing w:before="40" w:after="40" w:line="240" w:lineRule="auto"/>
              <w:rPr>
                <w:b w:val="0"/>
                <w:bCs/>
                <w:sz w:val="16"/>
                <w:szCs w:val="16"/>
              </w:rPr>
            </w:pPr>
            <w:r>
              <w:rPr>
                <w:b w:val="0"/>
                <w:bCs/>
                <w:sz w:val="16"/>
                <w:szCs w:val="16"/>
              </w:rPr>
              <w:t>Feb 2024</w:t>
            </w:r>
          </w:p>
        </w:tc>
        <w:tc>
          <w:tcPr>
            <w:tcW w:w="1418" w:type="dxa"/>
            <w:tcBorders>
              <w:top w:val="single" w:sz="4" w:space="0" w:color="D9D9D9"/>
              <w:left w:val="single" w:sz="4" w:space="0" w:color="D9D9D9"/>
              <w:bottom w:val="single" w:sz="4" w:space="0" w:color="D9D9D9"/>
              <w:right w:val="single" w:sz="4" w:space="0" w:color="D9D9D9"/>
            </w:tcBorders>
          </w:tcPr>
          <w:p w14:paraId="249071B9" w14:textId="77777777" w:rsidR="00C31D9D" w:rsidRDefault="00C31D9D" w:rsidP="00AF5465">
            <w:pPr>
              <w:pStyle w:val="SAH-Subhead3"/>
              <w:spacing w:before="40" w:after="40" w:line="240" w:lineRule="auto"/>
              <w:ind w:firstLine="176"/>
              <w:rPr>
                <w:b w:val="0"/>
                <w:bCs/>
                <w:sz w:val="16"/>
                <w:szCs w:val="16"/>
              </w:rPr>
            </w:pPr>
            <w:r>
              <w:rPr>
                <w:b w:val="0"/>
                <w:bCs/>
                <w:sz w:val="16"/>
                <w:szCs w:val="16"/>
              </w:rPr>
              <w:t>June 2024</w:t>
            </w:r>
          </w:p>
        </w:tc>
        <w:tc>
          <w:tcPr>
            <w:tcW w:w="5670" w:type="dxa"/>
            <w:tcBorders>
              <w:top w:val="single" w:sz="4" w:space="0" w:color="D9D9D9"/>
              <w:left w:val="single" w:sz="4" w:space="0" w:color="D9D9D9"/>
              <w:bottom w:val="single" w:sz="4" w:space="0" w:color="D9D9D9"/>
              <w:right w:val="single" w:sz="4" w:space="0" w:color="D9D9D9"/>
            </w:tcBorders>
          </w:tcPr>
          <w:p w14:paraId="54678DEA" w14:textId="77777777" w:rsidR="00C31D9D" w:rsidRDefault="00C31D9D" w:rsidP="00AF5465">
            <w:pPr>
              <w:pStyle w:val="SAH-Subhead3"/>
              <w:spacing w:before="40" w:after="40" w:line="240" w:lineRule="auto"/>
              <w:ind w:firstLine="33"/>
              <w:rPr>
                <w:b w:val="0"/>
                <w:bCs/>
                <w:sz w:val="16"/>
                <w:szCs w:val="16"/>
              </w:rPr>
            </w:pPr>
            <w:r>
              <w:rPr>
                <w:b w:val="0"/>
                <w:bCs/>
                <w:sz w:val="16"/>
                <w:szCs w:val="16"/>
              </w:rPr>
              <w:t>Updated to reflect establishment of Preventive Health SA</w:t>
            </w:r>
          </w:p>
        </w:tc>
      </w:tr>
      <w:tr w:rsidR="00C31D9D" w14:paraId="7C0C3C55" w14:textId="77777777" w:rsidTr="00AF5465">
        <w:tc>
          <w:tcPr>
            <w:tcW w:w="993" w:type="dxa"/>
            <w:tcBorders>
              <w:top w:val="single" w:sz="4" w:space="0" w:color="D9D9D9"/>
              <w:left w:val="single" w:sz="4" w:space="0" w:color="D9D9D9"/>
              <w:bottom w:val="single" w:sz="4" w:space="0" w:color="D9D9D9"/>
              <w:right w:val="single" w:sz="4" w:space="0" w:color="D9D9D9"/>
            </w:tcBorders>
          </w:tcPr>
          <w:p w14:paraId="02BDF8C2" w14:textId="77777777" w:rsidR="00C31D9D" w:rsidRDefault="00C31D9D" w:rsidP="00AF5465">
            <w:pPr>
              <w:pStyle w:val="SAH-Subhead3"/>
              <w:spacing w:before="40" w:after="40" w:line="240" w:lineRule="auto"/>
              <w:ind w:firstLine="176"/>
              <w:rPr>
                <w:b w:val="0"/>
                <w:bCs/>
                <w:sz w:val="16"/>
                <w:szCs w:val="16"/>
              </w:rPr>
            </w:pPr>
            <w:r>
              <w:rPr>
                <w:b w:val="0"/>
                <w:bCs/>
                <w:sz w:val="16"/>
                <w:szCs w:val="16"/>
              </w:rPr>
              <w:t>V1</w:t>
            </w:r>
          </w:p>
        </w:tc>
        <w:tc>
          <w:tcPr>
            <w:tcW w:w="1559" w:type="dxa"/>
            <w:tcBorders>
              <w:top w:val="single" w:sz="4" w:space="0" w:color="D9D9D9"/>
              <w:left w:val="single" w:sz="4" w:space="0" w:color="D9D9D9"/>
              <w:bottom w:val="single" w:sz="4" w:space="0" w:color="D9D9D9"/>
              <w:right w:val="single" w:sz="4" w:space="0" w:color="D9D9D9"/>
            </w:tcBorders>
          </w:tcPr>
          <w:p w14:paraId="4CFCEAC4" w14:textId="77777777" w:rsidR="00C31D9D" w:rsidRDefault="00C31D9D" w:rsidP="00AF5465">
            <w:pPr>
              <w:pStyle w:val="SAH-Subhead3"/>
              <w:spacing w:before="40" w:after="40" w:line="240" w:lineRule="auto"/>
              <w:rPr>
                <w:b w:val="0"/>
                <w:bCs/>
                <w:sz w:val="16"/>
                <w:szCs w:val="16"/>
              </w:rPr>
            </w:pPr>
          </w:p>
        </w:tc>
        <w:tc>
          <w:tcPr>
            <w:tcW w:w="1418" w:type="dxa"/>
            <w:tcBorders>
              <w:top w:val="single" w:sz="4" w:space="0" w:color="D9D9D9"/>
              <w:left w:val="single" w:sz="4" w:space="0" w:color="D9D9D9"/>
              <w:bottom w:val="single" w:sz="4" w:space="0" w:color="D9D9D9"/>
              <w:right w:val="single" w:sz="4" w:space="0" w:color="D9D9D9"/>
            </w:tcBorders>
          </w:tcPr>
          <w:p w14:paraId="1DC73534" w14:textId="77777777" w:rsidR="00C31D9D" w:rsidRDefault="00C31D9D" w:rsidP="00AF5465">
            <w:pPr>
              <w:pStyle w:val="SAH-Subhead3"/>
              <w:spacing w:before="40" w:after="40" w:line="240" w:lineRule="auto"/>
              <w:ind w:firstLine="176"/>
              <w:rPr>
                <w:b w:val="0"/>
                <w:bCs/>
                <w:sz w:val="16"/>
                <w:szCs w:val="16"/>
              </w:rPr>
            </w:pPr>
            <w:r>
              <w:rPr>
                <w:b w:val="0"/>
                <w:bCs/>
                <w:sz w:val="16"/>
                <w:szCs w:val="16"/>
              </w:rPr>
              <w:t>Feb 2024</w:t>
            </w:r>
          </w:p>
        </w:tc>
        <w:tc>
          <w:tcPr>
            <w:tcW w:w="5670" w:type="dxa"/>
            <w:tcBorders>
              <w:top w:val="single" w:sz="4" w:space="0" w:color="D9D9D9"/>
              <w:left w:val="single" w:sz="4" w:space="0" w:color="D9D9D9"/>
              <w:bottom w:val="single" w:sz="4" w:space="0" w:color="D9D9D9"/>
              <w:right w:val="single" w:sz="4" w:space="0" w:color="D9D9D9"/>
            </w:tcBorders>
          </w:tcPr>
          <w:p w14:paraId="7E50C7C1" w14:textId="77777777" w:rsidR="00C31D9D" w:rsidRDefault="00C31D9D" w:rsidP="00AF5465">
            <w:pPr>
              <w:pStyle w:val="SAH-Subhead3"/>
              <w:spacing w:before="40" w:after="40" w:line="240" w:lineRule="auto"/>
              <w:ind w:firstLine="33"/>
              <w:rPr>
                <w:b w:val="0"/>
                <w:bCs/>
                <w:sz w:val="16"/>
                <w:szCs w:val="16"/>
              </w:rPr>
            </w:pPr>
            <w:r>
              <w:rPr>
                <w:b w:val="0"/>
                <w:bCs/>
                <w:sz w:val="16"/>
                <w:szCs w:val="16"/>
              </w:rPr>
              <w:t>Original version</w:t>
            </w:r>
          </w:p>
        </w:tc>
      </w:tr>
    </w:tbl>
    <w:p w14:paraId="71F9D0F2" w14:textId="77777777" w:rsidR="0069237E" w:rsidRPr="00724E9C" w:rsidRDefault="0069237E" w:rsidP="00C31D9D">
      <w:pPr>
        <w:tabs>
          <w:tab w:val="left" w:pos="3828"/>
        </w:tabs>
        <w:spacing w:after="40"/>
        <w:ind w:left="-142"/>
        <w:jc w:val="both"/>
        <w:rPr>
          <w:color w:val="000000" w:themeColor="text1"/>
        </w:rPr>
      </w:pPr>
    </w:p>
    <w:sectPr w:rsidR="0069237E" w:rsidRPr="00724E9C" w:rsidSect="00C31D9D">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254E" w14:textId="77777777" w:rsidR="00EF1653" w:rsidRDefault="00EF1653">
      <w:r>
        <w:separator/>
      </w:r>
    </w:p>
  </w:endnote>
  <w:endnote w:type="continuationSeparator" w:id="0">
    <w:p w14:paraId="783F7CE0" w14:textId="77777777" w:rsidR="00EF1653" w:rsidRDefault="00E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2F7" w14:textId="1994AC32" w:rsidR="00D349E4" w:rsidRDefault="00D349E4">
    <w:pPr>
      <w:pStyle w:val="Footer"/>
    </w:pPr>
    <w:r>
      <w:rPr>
        <w:noProof/>
      </w:rPr>
      <mc:AlternateContent>
        <mc:Choice Requires="wps">
          <w:drawing>
            <wp:anchor distT="0" distB="0" distL="0" distR="0" simplePos="0" relativeHeight="251665408" behindDoc="0" locked="0" layoutInCell="1" allowOverlap="1" wp14:anchorId="779ECBE8" wp14:editId="3DF3A595">
              <wp:simplePos x="635" y="635"/>
              <wp:positionH relativeFrom="page">
                <wp:align>center</wp:align>
              </wp:positionH>
              <wp:positionV relativeFrom="page">
                <wp:align>bottom</wp:align>
              </wp:positionV>
              <wp:extent cx="443865" cy="443865"/>
              <wp:effectExtent l="0" t="0" r="12065" b="0"/>
              <wp:wrapNone/>
              <wp:docPr id="2020801161"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951B9" w14:textId="7D10EEA9"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ECBE8" id="_x0000_t202" coordsize="21600,21600" o:spt="202" path="m,l,21600r21600,l21600,xe">
              <v:stroke joinstyle="miter"/>
              <v:path gradientshapeok="t" o:connecttype="rect"/>
            </v:shapetype>
            <v:shape id="Text Box 8" o:spid="_x0000_s1028" type="#_x0000_t202" alt="OFFICIAL "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68951B9" w14:textId="7D10EEA9"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C272" w14:textId="51C1AAE0" w:rsidR="00583F8E" w:rsidRPr="00583F8E" w:rsidRDefault="00D349E4" w:rsidP="00583F8E">
    <w:pPr>
      <w:pStyle w:val="Footer"/>
      <w:jc w:val="right"/>
      <w:rPr>
        <w:rFonts w:ascii="Arial" w:hAnsi="Arial" w:cs="Arial"/>
        <w:color w:val="A6A6A6"/>
        <w:sz w:val="18"/>
        <w:szCs w:val="18"/>
      </w:rPr>
    </w:pPr>
    <w:r>
      <w:rPr>
        <w:rFonts w:ascii="Arial" w:hAnsi="Arial" w:cs="Arial"/>
        <w:noProof/>
        <w:color w:val="A6A6A6"/>
        <w:sz w:val="18"/>
        <w:szCs w:val="18"/>
      </w:rPr>
      <mc:AlternateContent>
        <mc:Choice Requires="wps">
          <w:drawing>
            <wp:anchor distT="0" distB="0" distL="0" distR="0" simplePos="0" relativeHeight="251666432" behindDoc="0" locked="0" layoutInCell="1" allowOverlap="1" wp14:anchorId="0DC52C3E" wp14:editId="56DB96AC">
              <wp:simplePos x="0" y="0"/>
              <wp:positionH relativeFrom="page">
                <wp:align>center</wp:align>
              </wp:positionH>
              <wp:positionV relativeFrom="page">
                <wp:align>bottom</wp:align>
              </wp:positionV>
              <wp:extent cx="443865" cy="443865"/>
              <wp:effectExtent l="0" t="0" r="12065" b="0"/>
              <wp:wrapNone/>
              <wp:docPr id="515146430"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F030A" w14:textId="47B469E1"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C52C3E" id="_x0000_t202" coordsize="21600,21600" o:spt="202" path="m,l,21600r21600,l21600,xe">
              <v:stroke joinstyle="miter"/>
              <v:path gradientshapeok="t" o:connecttype="rect"/>
            </v:shapetype>
            <v:shape id="Text Box 9" o:spid="_x0000_s1029" type="#_x0000_t202" alt="OFFICIAL "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3CF030A" w14:textId="47B469E1"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r w:rsidR="00583F8E" w:rsidRPr="00583F8E">
      <w:rPr>
        <w:rFonts w:ascii="Arial" w:hAnsi="Arial" w:cs="Arial"/>
        <w:color w:val="A6A6A6"/>
        <w:sz w:val="18"/>
        <w:szCs w:val="18"/>
      </w:rPr>
      <w:t xml:space="preserve">Page </w:t>
    </w:r>
    <w:r w:rsidR="00583F8E" w:rsidRPr="00583F8E">
      <w:rPr>
        <w:rFonts w:ascii="Arial" w:hAnsi="Arial" w:cs="Arial"/>
        <w:b/>
        <w:color w:val="A6A6A6"/>
        <w:sz w:val="18"/>
        <w:szCs w:val="18"/>
      </w:rPr>
      <w:fldChar w:fldCharType="begin"/>
    </w:r>
    <w:r w:rsidR="00583F8E" w:rsidRPr="00583F8E">
      <w:rPr>
        <w:rFonts w:ascii="Arial" w:hAnsi="Arial" w:cs="Arial"/>
        <w:b/>
        <w:color w:val="A6A6A6"/>
        <w:sz w:val="18"/>
        <w:szCs w:val="18"/>
      </w:rPr>
      <w:instrText xml:space="preserve"> PAGE  \* Arabic  \* MERGEFORMAT </w:instrText>
    </w:r>
    <w:r w:rsidR="00583F8E" w:rsidRPr="00583F8E">
      <w:rPr>
        <w:rFonts w:ascii="Arial" w:hAnsi="Arial" w:cs="Arial"/>
        <w:b/>
        <w:color w:val="A6A6A6"/>
        <w:sz w:val="18"/>
        <w:szCs w:val="18"/>
      </w:rPr>
      <w:fldChar w:fldCharType="separate"/>
    </w:r>
    <w:r w:rsidR="00DF794E">
      <w:rPr>
        <w:rFonts w:ascii="Arial" w:hAnsi="Arial" w:cs="Arial"/>
        <w:b/>
        <w:noProof/>
        <w:color w:val="A6A6A6"/>
        <w:sz w:val="18"/>
        <w:szCs w:val="18"/>
      </w:rPr>
      <w:t>2</w:t>
    </w:r>
    <w:r w:rsidR="00583F8E" w:rsidRPr="00583F8E">
      <w:rPr>
        <w:rFonts w:ascii="Arial" w:hAnsi="Arial" w:cs="Arial"/>
        <w:b/>
        <w:color w:val="A6A6A6"/>
        <w:sz w:val="18"/>
        <w:szCs w:val="18"/>
      </w:rPr>
      <w:fldChar w:fldCharType="end"/>
    </w:r>
    <w:r w:rsidR="00583F8E" w:rsidRPr="00583F8E">
      <w:rPr>
        <w:rFonts w:ascii="Arial" w:hAnsi="Arial" w:cs="Arial"/>
        <w:color w:val="A6A6A6"/>
        <w:sz w:val="18"/>
        <w:szCs w:val="18"/>
      </w:rPr>
      <w:t xml:space="preserve"> of </w:t>
    </w:r>
    <w:r w:rsidR="00583F8E" w:rsidRPr="00583F8E">
      <w:rPr>
        <w:rFonts w:ascii="Arial" w:hAnsi="Arial" w:cs="Arial"/>
        <w:b/>
        <w:color w:val="A6A6A6"/>
        <w:sz w:val="18"/>
        <w:szCs w:val="18"/>
      </w:rPr>
      <w:fldChar w:fldCharType="begin"/>
    </w:r>
    <w:r w:rsidR="00583F8E" w:rsidRPr="00583F8E">
      <w:rPr>
        <w:rFonts w:ascii="Arial" w:hAnsi="Arial" w:cs="Arial"/>
        <w:b/>
        <w:color w:val="A6A6A6"/>
        <w:sz w:val="18"/>
        <w:szCs w:val="18"/>
      </w:rPr>
      <w:instrText xml:space="preserve"> NUMPAGES  \* Arabic  \* MERGEFORMAT </w:instrText>
    </w:r>
    <w:r w:rsidR="00583F8E" w:rsidRPr="00583F8E">
      <w:rPr>
        <w:rFonts w:ascii="Arial" w:hAnsi="Arial" w:cs="Arial"/>
        <w:b/>
        <w:color w:val="A6A6A6"/>
        <w:sz w:val="18"/>
        <w:szCs w:val="18"/>
      </w:rPr>
      <w:fldChar w:fldCharType="separate"/>
    </w:r>
    <w:r w:rsidR="00DF794E">
      <w:rPr>
        <w:rFonts w:ascii="Arial" w:hAnsi="Arial" w:cs="Arial"/>
        <w:b/>
        <w:noProof/>
        <w:color w:val="A6A6A6"/>
        <w:sz w:val="18"/>
        <w:szCs w:val="18"/>
      </w:rPr>
      <w:t>7</w:t>
    </w:r>
    <w:r w:rsidR="00583F8E" w:rsidRPr="00583F8E">
      <w:rPr>
        <w:rFonts w:ascii="Arial" w:hAnsi="Arial" w:cs="Arial"/>
        <w:b/>
        <w:color w:val="A6A6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0D1" w14:textId="1D09F5CE" w:rsidR="00D349E4" w:rsidRDefault="00D349E4">
    <w:pPr>
      <w:pStyle w:val="Footer"/>
    </w:pPr>
    <w:r>
      <w:rPr>
        <w:noProof/>
      </w:rPr>
      <mc:AlternateContent>
        <mc:Choice Requires="wps">
          <w:drawing>
            <wp:anchor distT="0" distB="0" distL="0" distR="0" simplePos="0" relativeHeight="251664384" behindDoc="0" locked="0" layoutInCell="1" allowOverlap="1" wp14:anchorId="22279E67" wp14:editId="09495E78">
              <wp:simplePos x="0" y="0"/>
              <wp:positionH relativeFrom="page">
                <wp:align>center</wp:align>
              </wp:positionH>
              <wp:positionV relativeFrom="page">
                <wp:align>bottom</wp:align>
              </wp:positionV>
              <wp:extent cx="443865" cy="443865"/>
              <wp:effectExtent l="0" t="0" r="12065" b="0"/>
              <wp:wrapNone/>
              <wp:docPr id="2025437532"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7FA2B" w14:textId="55E5459F"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279E67" id="_x0000_t202" coordsize="21600,21600" o:spt="202" path="m,l,21600r21600,l21600,xe">
              <v:stroke joinstyle="miter"/>
              <v:path gradientshapeok="t" o:connecttype="rect"/>
            </v:shapetype>
            <v:shape id="Text Box 7" o:spid="_x0000_s1031" type="#_x0000_t202" alt="OFFICIAL "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F17FA2B" w14:textId="55E5459F"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4CD9" w14:textId="3B3B8500" w:rsidR="00D349E4" w:rsidRDefault="00D349E4">
    <w:pPr>
      <w:pStyle w:val="Footer"/>
    </w:pPr>
    <w:r>
      <w:rPr>
        <w:noProof/>
      </w:rPr>
      <mc:AlternateContent>
        <mc:Choice Requires="wps">
          <w:drawing>
            <wp:anchor distT="0" distB="0" distL="0" distR="0" simplePos="0" relativeHeight="251668480" behindDoc="0" locked="0" layoutInCell="1" allowOverlap="1" wp14:anchorId="756A25AB" wp14:editId="7406DA64">
              <wp:simplePos x="635" y="635"/>
              <wp:positionH relativeFrom="page">
                <wp:align>center</wp:align>
              </wp:positionH>
              <wp:positionV relativeFrom="page">
                <wp:align>bottom</wp:align>
              </wp:positionV>
              <wp:extent cx="443865" cy="443865"/>
              <wp:effectExtent l="0" t="0" r="12065" b="0"/>
              <wp:wrapNone/>
              <wp:docPr id="966940050"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E4BAF" w14:textId="468A26A8"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6A25AB" id="_x0000_t202" coordsize="21600,21600" o:spt="202" path="m,l,21600r21600,l21600,xe">
              <v:stroke joinstyle="miter"/>
              <v:path gradientshapeok="t" o:connecttype="rect"/>
            </v:shapetype>
            <v:shape id="Text Box 11" o:spid="_x0000_s1034" type="#_x0000_t202" alt="OFFICIAL "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125E4BAF" w14:textId="468A26A8"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0412" w14:textId="33C8380F" w:rsidR="00AA52A5" w:rsidRDefault="00D349E4">
    <w:pPr>
      <w:pStyle w:val="Footer"/>
      <w:rPr>
        <w:rFonts w:ascii="Arial" w:hAnsi="Arial" w:cs="Arial"/>
        <w:b/>
        <w:color w:val="FF0000"/>
        <w:szCs w:val="16"/>
      </w:rPr>
    </w:pPr>
    <w:r>
      <w:rPr>
        <w:rFonts w:ascii="Arial" w:hAnsi="Arial" w:cs="Arial"/>
        <w:noProof/>
        <w:color w:val="808080"/>
        <w:sz w:val="16"/>
        <w:szCs w:val="16"/>
      </w:rPr>
      <mc:AlternateContent>
        <mc:Choice Requires="wps">
          <w:drawing>
            <wp:anchor distT="0" distB="0" distL="0" distR="0" simplePos="0" relativeHeight="251669504" behindDoc="0" locked="0" layoutInCell="1" allowOverlap="1" wp14:anchorId="673B0CCB" wp14:editId="040BA61E">
              <wp:simplePos x="0" y="0"/>
              <wp:positionH relativeFrom="page">
                <wp:align>center</wp:align>
              </wp:positionH>
              <wp:positionV relativeFrom="page">
                <wp:align>bottom</wp:align>
              </wp:positionV>
              <wp:extent cx="443865" cy="443865"/>
              <wp:effectExtent l="0" t="0" r="12065" b="0"/>
              <wp:wrapNone/>
              <wp:docPr id="1235601195"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DA050" w14:textId="2A6BCC45"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3B0CCB" id="_x0000_t202" coordsize="21600,21600" o:spt="202" path="m,l,21600r21600,l21600,xe">
              <v:stroke joinstyle="miter"/>
              <v:path gradientshapeok="t" o:connecttype="rect"/>
            </v:shapetype>
            <v:shape id="Text Box 12" o:spid="_x0000_s1035" type="#_x0000_t202" alt="OFFICIAL "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D2DA050" w14:textId="2A6BCC45"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r w:rsidR="00AA52A5">
      <w:rPr>
        <w:rFonts w:ascii="Arial" w:hAnsi="Arial" w:cs="Arial"/>
        <w:color w:val="808080"/>
        <w:sz w:val="16"/>
        <w:szCs w:val="16"/>
      </w:rPr>
      <w:tab/>
    </w:r>
  </w:p>
  <w:p w14:paraId="5B950F4A" w14:textId="77777777" w:rsidR="0031626E" w:rsidRPr="00160BF0" w:rsidRDefault="00C9312A">
    <w:pPr>
      <w:pStyle w:val="Footer"/>
      <w:rPr>
        <w:rFonts w:ascii="Arial" w:hAnsi="Arial" w:cs="Arial"/>
        <w:color w:val="808080"/>
        <w:sz w:val="16"/>
        <w:szCs w:val="16"/>
      </w:rPr>
    </w:pPr>
    <w:r w:rsidRPr="00160BF0">
      <w:rPr>
        <w:rFonts w:ascii="Arial" w:hAnsi="Arial" w:cs="Arial"/>
        <w:color w:val="808080"/>
        <w:sz w:val="16"/>
        <w:szCs w:val="16"/>
      </w:rPr>
      <w:tab/>
    </w:r>
    <w:r w:rsidRPr="00160BF0">
      <w:rPr>
        <w:rFonts w:ascii="Arial" w:hAnsi="Arial" w:cs="Arial"/>
        <w:color w:val="808080"/>
        <w:sz w:val="16"/>
        <w:szCs w:val="16"/>
      </w:rPr>
      <w:tab/>
      <w:t xml:space="preserve">Page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PAGE  \* Arabic  \* MERGEFORMAT </w:instrText>
    </w:r>
    <w:r w:rsidRPr="00160BF0">
      <w:rPr>
        <w:rFonts w:ascii="Arial" w:hAnsi="Arial" w:cs="Arial"/>
        <w:b/>
        <w:color w:val="808080"/>
        <w:sz w:val="16"/>
        <w:szCs w:val="16"/>
      </w:rPr>
      <w:fldChar w:fldCharType="separate"/>
    </w:r>
    <w:r w:rsidR="00DF794E">
      <w:rPr>
        <w:rFonts w:ascii="Arial" w:hAnsi="Arial" w:cs="Arial"/>
        <w:b/>
        <w:noProof/>
        <w:color w:val="808080"/>
        <w:sz w:val="16"/>
        <w:szCs w:val="16"/>
      </w:rPr>
      <w:t>7</w:t>
    </w:r>
    <w:r w:rsidRPr="00160BF0">
      <w:rPr>
        <w:rFonts w:ascii="Arial" w:hAnsi="Arial" w:cs="Arial"/>
        <w:b/>
        <w:color w:val="808080"/>
        <w:sz w:val="16"/>
        <w:szCs w:val="16"/>
      </w:rPr>
      <w:fldChar w:fldCharType="end"/>
    </w:r>
    <w:r w:rsidRPr="00160BF0">
      <w:rPr>
        <w:rFonts w:ascii="Arial" w:hAnsi="Arial" w:cs="Arial"/>
        <w:color w:val="808080"/>
        <w:sz w:val="16"/>
        <w:szCs w:val="16"/>
      </w:rPr>
      <w:t xml:space="preserve"> of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NUMPAGES  \* Arabic  \* MERGEFORMAT </w:instrText>
    </w:r>
    <w:r w:rsidRPr="00160BF0">
      <w:rPr>
        <w:rFonts w:ascii="Arial" w:hAnsi="Arial" w:cs="Arial"/>
        <w:b/>
        <w:color w:val="808080"/>
        <w:sz w:val="16"/>
        <w:szCs w:val="16"/>
      </w:rPr>
      <w:fldChar w:fldCharType="separate"/>
    </w:r>
    <w:r w:rsidR="00DF794E">
      <w:rPr>
        <w:rFonts w:ascii="Arial" w:hAnsi="Arial" w:cs="Arial"/>
        <w:b/>
        <w:noProof/>
        <w:color w:val="808080"/>
        <w:sz w:val="16"/>
        <w:szCs w:val="16"/>
      </w:rPr>
      <w:t>7</w:t>
    </w:r>
    <w:r w:rsidRPr="00160BF0">
      <w:rPr>
        <w:rFonts w:ascii="Arial" w:hAnsi="Arial" w:cs="Arial"/>
        <w:b/>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DD38" w14:textId="24A95BED" w:rsidR="00D349E4" w:rsidRDefault="00D349E4">
    <w:pPr>
      <w:pStyle w:val="Footer"/>
    </w:pPr>
    <w:r>
      <w:rPr>
        <w:noProof/>
      </w:rPr>
      <mc:AlternateContent>
        <mc:Choice Requires="wps">
          <w:drawing>
            <wp:anchor distT="0" distB="0" distL="0" distR="0" simplePos="0" relativeHeight="251667456" behindDoc="0" locked="0" layoutInCell="1" allowOverlap="1" wp14:anchorId="10385197" wp14:editId="68918221">
              <wp:simplePos x="635" y="635"/>
              <wp:positionH relativeFrom="page">
                <wp:align>center</wp:align>
              </wp:positionH>
              <wp:positionV relativeFrom="page">
                <wp:align>bottom</wp:align>
              </wp:positionV>
              <wp:extent cx="443865" cy="443865"/>
              <wp:effectExtent l="0" t="0" r="12065" b="0"/>
              <wp:wrapNone/>
              <wp:docPr id="237059808"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48248" w14:textId="34E6BD07" w:rsidR="00D349E4" w:rsidRPr="00D349E4" w:rsidRDefault="00D349E4" w:rsidP="00D349E4">
                          <w:pPr>
                            <w:rPr>
                              <w:rFonts w:eastAsia="Arial"/>
                              <w:noProof/>
                              <w:color w:val="A80000"/>
                            </w:rPr>
                          </w:pPr>
                          <w:r w:rsidRPr="00D349E4">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385197" id="_x0000_t202" coordsize="21600,21600" o:spt="202" path="m,l,21600r21600,l21600,xe">
              <v:stroke joinstyle="miter"/>
              <v:path gradientshapeok="t" o:connecttype="rect"/>
            </v:shapetype>
            <v:shape id="Text Box 10" o:spid="_x0000_s1037" type="#_x0000_t202" alt="OFFICIAL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12648248" w14:textId="34E6BD07" w:rsidR="00D349E4" w:rsidRPr="00D349E4" w:rsidRDefault="00D349E4" w:rsidP="00D349E4">
                    <w:pPr>
                      <w:rPr>
                        <w:rFonts w:eastAsia="Arial"/>
                        <w:noProof/>
                        <w:color w:val="A80000"/>
                      </w:rPr>
                    </w:pPr>
                    <w:r w:rsidRPr="00D349E4">
                      <w:rPr>
                        <w:rFonts w:eastAsia="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953C" w14:textId="77777777" w:rsidR="00EF1653" w:rsidRDefault="00EF1653">
      <w:r>
        <w:separator/>
      </w:r>
    </w:p>
  </w:footnote>
  <w:footnote w:type="continuationSeparator" w:id="0">
    <w:p w14:paraId="40C6070D" w14:textId="77777777" w:rsidR="00EF1653" w:rsidRDefault="00EF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CA56" w14:textId="79CDD905" w:rsidR="00D349E4" w:rsidRDefault="00D349E4">
    <w:pPr>
      <w:pStyle w:val="Header"/>
    </w:pPr>
    <w:r>
      <w:rPr>
        <w:noProof/>
      </w:rPr>
      <mc:AlternateContent>
        <mc:Choice Requires="wps">
          <w:drawing>
            <wp:anchor distT="0" distB="0" distL="0" distR="0" simplePos="0" relativeHeight="251659264" behindDoc="0" locked="0" layoutInCell="1" allowOverlap="1" wp14:anchorId="690B8B5A" wp14:editId="3DEF4F18">
              <wp:simplePos x="635" y="635"/>
              <wp:positionH relativeFrom="page">
                <wp:align>center</wp:align>
              </wp:positionH>
              <wp:positionV relativeFrom="page">
                <wp:align>top</wp:align>
              </wp:positionV>
              <wp:extent cx="443865" cy="443865"/>
              <wp:effectExtent l="0" t="0" r="12065" b="2540"/>
              <wp:wrapNone/>
              <wp:docPr id="165517005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DA28A" w14:textId="4FD1742E"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0B8B5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57DA28A" w14:textId="4FD1742E"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E9E8" w14:textId="797371EA" w:rsidR="00AA52A5" w:rsidRPr="00AA52A5" w:rsidRDefault="00D349E4" w:rsidP="00AA52A5">
    <w:pPr>
      <w:pStyle w:val="Header"/>
      <w:jc w:val="center"/>
    </w:pPr>
    <w:r>
      <w:rPr>
        <w:b/>
        <w:noProof/>
        <w:color w:val="FF0000"/>
        <w:sz w:val="22"/>
        <w:szCs w:val="16"/>
      </w:rPr>
      <mc:AlternateContent>
        <mc:Choice Requires="wps">
          <w:drawing>
            <wp:anchor distT="0" distB="0" distL="0" distR="0" simplePos="0" relativeHeight="251660288" behindDoc="0" locked="0" layoutInCell="1" allowOverlap="1" wp14:anchorId="249D1AC9" wp14:editId="51F11707">
              <wp:simplePos x="0" y="0"/>
              <wp:positionH relativeFrom="page">
                <wp:align>center</wp:align>
              </wp:positionH>
              <wp:positionV relativeFrom="page">
                <wp:align>top</wp:align>
              </wp:positionV>
              <wp:extent cx="443865" cy="443865"/>
              <wp:effectExtent l="0" t="0" r="12065" b="2540"/>
              <wp:wrapNone/>
              <wp:docPr id="167907038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3A6AD" w14:textId="596DFD28"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9D1AC9"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693A6AD" w14:textId="596DFD28"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0E3" w14:textId="407AA4F0" w:rsidR="000E3B43" w:rsidRPr="00AA52A5" w:rsidRDefault="00D349E4" w:rsidP="000E3B43">
    <w:pPr>
      <w:pStyle w:val="Header"/>
    </w:pPr>
    <w:r>
      <w:rPr>
        <w:noProof/>
      </w:rPr>
      <mc:AlternateContent>
        <mc:Choice Requires="wps">
          <w:drawing>
            <wp:anchor distT="0" distB="0" distL="0" distR="0" simplePos="0" relativeHeight="251658240" behindDoc="0" locked="0" layoutInCell="1" allowOverlap="1" wp14:anchorId="5944E451" wp14:editId="130063F9">
              <wp:simplePos x="0" y="0"/>
              <wp:positionH relativeFrom="page">
                <wp:align>center</wp:align>
              </wp:positionH>
              <wp:positionV relativeFrom="page">
                <wp:align>top</wp:align>
              </wp:positionV>
              <wp:extent cx="443865" cy="443865"/>
              <wp:effectExtent l="0" t="0" r="12065" b="2540"/>
              <wp:wrapNone/>
              <wp:docPr id="916631620"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83DB8" w14:textId="50D47EFB"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44E451"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6283DB8" w14:textId="50D47EFB"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r w:rsidR="000E3B43">
      <w:tab/>
    </w:r>
  </w:p>
  <w:p w14:paraId="6FFD1B32" w14:textId="77777777" w:rsidR="000E3B43" w:rsidRDefault="000E3B43" w:rsidP="000E3B43">
    <w:pPr>
      <w:pStyle w:val="Header"/>
      <w:tabs>
        <w:tab w:val="clear" w:pos="4153"/>
        <w:tab w:val="clear" w:pos="8306"/>
        <w:tab w:val="left" w:pos="37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6EF" w14:textId="20856F05" w:rsidR="00D349E4" w:rsidRDefault="00D349E4">
    <w:pPr>
      <w:pStyle w:val="Header"/>
    </w:pPr>
    <w:r>
      <w:rPr>
        <w:noProof/>
      </w:rPr>
      <mc:AlternateContent>
        <mc:Choice Requires="wps">
          <w:drawing>
            <wp:anchor distT="0" distB="0" distL="0" distR="0" simplePos="0" relativeHeight="251662336" behindDoc="0" locked="0" layoutInCell="1" allowOverlap="1" wp14:anchorId="3A00CC83" wp14:editId="725BAC2E">
              <wp:simplePos x="635" y="635"/>
              <wp:positionH relativeFrom="page">
                <wp:align>center</wp:align>
              </wp:positionH>
              <wp:positionV relativeFrom="page">
                <wp:align>top</wp:align>
              </wp:positionV>
              <wp:extent cx="443865" cy="443865"/>
              <wp:effectExtent l="0" t="0" r="12065" b="2540"/>
              <wp:wrapNone/>
              <wp:docPr id="1764444613"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AB3E6" w14:textId="67C4328E"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00CC83"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18AAB3E6" w14:textId="67C4328E"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DEF" w14:textId="2D61AE88" w:rsidR="00D349E4" w:rsidRDefault="00D349E4">
    <w:pPr>
      <w:pStyle w:val="Header"/>
    </w:pPr>
    <w:r>
      <w:rPr>
        <w:noProof/>
      </w:rPr>
      <mc:AlternateContent>
        <mc:Choice Requires="wps">
          <w:drawing>
            <wp:anchor distT="0" distB="0" distL="0" distR="0" simplePos="0" relativeHeight="251663360" behindDoc="0" locked="0" layoutInCell="1" allowOverlap="1" wp14:anchorId="177162A3" wp14:editId="013B2860">
              <wp:simplePos x="0" y="0"/>
              <wp:positionH relativeFrom="page">
                <wp:align>center</wp:align>
              </wp:positionH>
              <wp:positionV relativeFrom="page">
                <wp:align>top</wp:align>
              </wp:positionV>
              <wp:extent cx="443865" cy="443865"/>
              <wp:effectExtent l="0" t="0" r="12065" b="2540"/>
              <wp:wrapNone/>
              <wp:docPr id="1569667294"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9924B" w14:textId="0B5E0F2E"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7162A3" id="_x0000_t202" coordsize="21600,21600" o:spt="202" path="m,l,21600r21600,l21600,xe">
              <v:stroke joinstyle="miter"/>
              <v:path gradientshapeok="t" o:connecttype="rect"/>
            </v:shapetype>
            <v:shape id="Text Box 6" o:spid="_x0000_s1033"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33A9924B" w14:textId="0B5E0F2E"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84DE" w14:textId="5216182C" w:rsidR="00D349E4" w:rsidRDefault="00D349E4">
    <w:pPr>
      <w:pStyle w:val="Header"/>
    </w:pPr>
    <w:r>
      <w:rPr>
        <w:noProof/>
      </w:rPr>
      <mc:AlternateContent>
        <mc:Choice Requires="wps">
          <w:drawing>
            <wp:anchor distT="0" distB="0" distL="0" distR="0" simplePos="0" relativeHeight="251661312" behindDoc="0" locked="0" layoutInCell="1" allowOverlap="1" wp14:anchorId="34AA35E3" wp14:editId="5D1B8D00">
              <wp:simplePos x="635" y="635"/>
              <wp:positionH relativeFrom="page">
                <wp:align>center</wp:align>
              </wp:positionH>
              <wp:positionV relativeFrom="page">
                <wp:align>top</wp:align>
              </wp:positionV>
              <wp:extent cx="443865" cy="443865"/>
              <wp:effectExtent l="0" t="0" r="12065" b="2540"/>
              <wp:wrapNone/>
              <wp:docPr id="25582460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14555E" w14:textId="2D1BD6D5" w:rsidR="00D349E4" w:rsidRPr="00D349E4" w:rsidRDefault="00D349E4" w:rsidP="00D349E4">
                          <w:pPr>
                            <w:rPr>
                              <w:rFonts w:eastAsia="Arial"/>
                              <w:noProof/>
                              <w:color w:val="A80000"/>
                            </w:rPr>
                          </w:pPr>
                          <w:r w:rsidRPr="00D349E4">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AA35E3" id="_x0000_t202" coordsize="21600,21600" o:spt="202" path="m,l,21600r21600,l21600,xe">
              <v:stroke joinstyle="miter"/>
              <v:path gradientshapeok="t" o:connecttype="rect"/>
            </v:shapetype>
            <v:shape id="Text Box 4" o:spid="_x0000_s103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3E14555E" w14:textId="2D1BD6D5" w:rsidR="00D349E4" w:rsidRPr="00D349E4" w:rsidRDefault="00D349E4" w:rsidP="00D349E4">
                    <w:pPr>
                      <w:rPr>
                        <w:rFonts w:eastAsia="Arial"/>
                        <w:noProof/>
                        <w:color w:val="A80000"/>
                      </w:rPr>
                    </w:pPr>
                    <w:r w:rsidRPr="00D349E4">
                      <w:rPr>
                        <w:rFonts w:eastAsia="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876D4"/>
    <w:multiLevelType w:val="hybridMultilevel"/>
    <w:tmpl w:val="F65606EE"/>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5"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0"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5"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A5BF3"/>
    <w:multiLevelType w:val="hybridMultilevel"/>
    <w:tmpl w:val="87BA5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C20F41"/>
    <w:multiLevelType w:val="hybridMultilevel"/>
    <w:tmpl w:val="E754048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733891308">
    <w:abstractNumId w:val="0"/>
  </w:num>
  <w:num w:numId="2" w16cid:durableId="1298797970">
    <w:abstractNumId w:val="2"/>
  </w:num>
  <w:num w:numId="3" w16cid:durableId="668563708">
    <w:abstractNumId w:val="17"/>
  </w:num>
  <w:num w:numId="4" w16cid:durableId="822047517">
    <w:abstractNumId w:val="1"/>
  </w:num>
  <w:num w:numId="5" w16cid:durableId="47922519">
    <w:abstractNumId w:val="5"/>
  </w:num>
  <w:num w:numId="6" w16cid:durableId="1834223808">
    <w:abstractNumId w:val="3"/>
  </w:num>
  <w:num w:numId="7" w16cid:durableId="1324318452">
    <w:abstractNumId w:val="20"/>
  </w:num>
  <w:num w:numId="8" w16cid:durableId="758864559">
    <w:abstractNumId w:val="15"/>
  </w:num>
  <w:num w:numId="9" w16cid:durableId="1114206425">
    <w:abstractNumId w:val="9"/>
  </w:num>
  <w:num w:numId="10" w16cid:durableId="2115899784">
    <w:abstractNumId w:val="13"/>
  </w:num>
  <w:num w:numId="11" w16cid:durableId="1098714933">
    <w:abstractNumId w:val="23"/>
  </w:num>
  <w:num w:numId="12" w16cid:durableId="497578685">
    <w:abstractNumId w:val="14"/>
  </w:num>
  <w:num w:numId="13" w16cid:durableId="363333329">
    <w:abstractNumId w:val="8"/>
  </w:num>
  <w:num w:numId="14" w16cid:durableId="897667882">
    <w:abstractNumId w:val="18"/>
  </w:num>
  <w:num w:numId="15" w16cid:durableId="1003699102">
    <w:abstractNumId w:val="19"/>
  </w:num>
  <w:num w:numId="16" w16cid:durableId="1403023111">
    <w:abstractNumId w:val="6"/>
  </w:num>
  <w:num w:numId="17" w16cid:durableId="936210228">
    <w:abstractNumId w:val="7"/>
  </w:num>
  <w:num w:numId="18" w16cid:durableId="1693342459">
    <w:abstractNumId w:val="12"/>
  </w:num>
  <w:num w:numId="19" w16cid:durableId="670330828">
    <w:abstractNumId w:val="16"/>
  </w:num>
  <w:num w:numId="20" w16cid:durableId="570501514">
    <w:abstractNumId w:val="10"/>
  </w:num>
  <w:num w:numId="21" w16cid:durableId="1308242071">
    <w:abstractNumId w:val="11"/>
  </w:num>
  <w:num w:numId="22" w16cid:durableId="1164512955">
    <w:abstractNumId w:val="16"/>
  </w:num>
  <w:num w:numId="23" w16cid:durableId="1070925568">
    <w:abstractNumId w:val="22"/>
  </w:num>
  <w:num w:numId="24" w16cid:durableId="2026859163">
    <w:abstractNumId w:val="16"/>
  </w:num>
  <w:num w:numId="25" w16cid:durableId="1224952538">
    <w:abstractNumId w:val="4"/>
  </w:num>
  <w:num w:numId="26" w16cid:durableId="11631638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120E5"/>
    <w:rsid w:val="0001401B"/>
    <w:rsid w:val="00015DB0"/>
    <w:rsid w:val="00027E10"/>
    <w:rsid w:val="000320A0"/>
    <w:rsid w:val="00033F6D"/>
    <w:rsid w:val="00045D80"/>
    <w:rsid w:val="00046028"/>
    <w:rsid w:val="000526BE"/>
    <w:rsid w:val="0007569D"/>
    <w:rsid w:val="00081FC4"/>
    <w:rsid w:val="000840F1"/>
    <w:rsid w:val="00091D4A"/>
    <w:rsid w:val="000A14BE"/>
    <w:rsid w:val="000A1AEE"/>
    <w:rsid w:val="000A286B"/>
    <w:rsid w:val="000B476A"/>
    <w:rsid w:val="000C0879"/>
    <w:rsid w:val="000C14BE"/>
    <w:rsid w:val="000C51AA"/>
    <w:rsid w:val="000C567F"/>
    <w:rsid w:val="000C7958"/>
    <w:rsid w:val="000D2914"/>
    <w:rsid w:val="000D7838"/>
    <w:rsid w:val="000E31FC"/>
    <w:rsid w:val="000E3B43"/>
    <w:rsid w:val="000F1A66"/>
    <w:rsid w:val="00106649"/>
    <w:rsid w:val="00123875"/>
    <w:rsid w:val="001273DC"/>
    <w:rsid w:val="00127EAE"/>
    <w:rsid w:val="00132E73"/>
    <w:rsid w:val="00134C7A"/>
    <w:rsid w:val="0013785B"/>
    <w:rsid w:val="001408CC"/>
    <w:rsid w:val="00143B01"/>
    <w:rsid w:val="0014633A"/>
    <w:rsid w:val="0014735C"/>
    <w:rsid w:val="00160677"/>
    <w:rsid w:val="00160BF0"/>
    <w:rsid w:val="001736DE"/>
    <w:rsid w:val="001809B2"/>
    <w:rsid w:val="00185534"/>
    <w:rsid w:val="001871BC"/>
    <w:rsid w:val="0019070C"/>
    <w:rsid w:val="00194CF4"/>
    <w:rsid w:val="001C193D"/>
    <w:rsid w:val="001D4546"/>
    <w:rsid w:val="001E5E6A"/>
    <w:rsid w:val="001E5F97"/>
    <w:rsid w:val="001F1F82"/>
    <w:rsid w:val="001F3440"/>
    <w:rsid w:val="001F39DD"/>
    <w:rsid w:val="001F49FF"/>
    <w:rsid w:val="001F60C6"/>
    <w:rsid w:val="002201E4"/>
    <w:rsid w:val="002260D2"/>
    <w:rsid w:val="002351C2"/>
    <w:rsid w:val="00242F9C"/>
    <w:rsid w:val="002456C7"/>
    <w:rsid w:val="002725C2"/>
    <w:rsid w:val="00282335"/>
    <w:rsid w:val="00283EDB"/>
    <w:rsid w:val="00293DE4"/>
    <w:rsid w:val="002A4396"/>
    <w:rsid w:val="002A5CAB"/>
    <w:rsid w:val="002C486D"/>
    <w:rsid w:val="002C7ACE"/>
    <w:rsid w:val="002E52FA"/>
    <w:rsid w:val="002F2521"/>
    <w:rsid w:val="002F26B6"/>
    <w:rsid w:val="00310B76"/>
    <w:rsid w:val="0031626E"/>
    <w:rsid w:val="00317EEE"/>
    <w:rsid w:val="00347F9E"/>
    <w:rsid w:val="00351CFD"/>
    <w:rsid w:val="00360A63"/>
    <w:rsid w:val="00362A21"/>
    <w:rsid w:val="003639D9"/>
    <w:rsid w:val="003645AF"/>
    <w:rsid w:val="00364D35"/>
    <w:rsid w:val="00372B08"/>
    <w:rsid w:val="003949E9"/>
    <w:rsid w:val="003950F9"/>
    <w:rsid w:val="00397CFA"/>
    <w:rsid w:val="003A4F82"/>
    <w:rsid w:val="003A50FC"/>
    <w:rsid w:val="003A6B6D"/>
    <w:rsid w:val="003B08A2"/>
    <w:rsid w:val="003B307B"/>
    <w:rsid w:val="003C1CB1"/>
    <w:rsid w:val="003C1F26"/>
    <w:rsid w:val="003C5B4F"/>
    <w:rsid w:val="003E1DA7"/>
    <w:rsid w:val="003E5410"/>
    <w:rsid w:val="003E6058"/>
    <w:rsid w:val="003F0F8C"/>
    <w:rsid w:val="003F143D"/>
    <w:rsid w:val="00403497"/>
    <w:rsid w:val="0040538B"/>
    <w:rsid w:val="00407474"/>
    <w:rsid w:val="0041484A"/>
    <w:rsid w:val="0041528C"/>
    <w:rsid w:val="0041781C"/>
    <w:rsid w:val="004311E9"/>
    <w:rsid w:val="0043563B"/>
    <w:rsid w:val="00437059"/>
    <w:rsid w:val="0044111A"/>
    <w:rsid w:val="00444F08"/>
    <w:rsid w:val="00453EEA"/>
    <w:rsid w:val="004575C8"/>
    <w:rsid w:val="00470391"/>
    <w:rsid w:val="004852D9"/>
    <w:rsid w:val="004866C8"/>
    <w:rsid w:val="00491AA1"/>
    <w:rsid w:val="004A2835"/>
    <w:rsid w:val="004A614F"/>
    <w:rsid w:val="004D3764"/>
    <w:rsid w:val="004D44B8"/>
    <w:rsid w:val="004F0118"/>
    <w:rsid w:val="004F182B"/>
    <w:rsid w:val="004F2505"/>
    <w:rsid w:val="004F480C"/>
    <w:rsid w:val="004F56F1"/>
    <w:rsid w:val="004F5ACE"/>
    <w:rsid w:val="00500CF4"/>
    <w:rsid w:val="0050595E"/>
    <w:rsid w:val="00506633"/>
    <w:rsid w:val="00511B21"/>
    <w:rsid w:val="00517697"/>
    <w:rsid w:val="00521999"/>
    <w:rsid w:val="00521E73"/>
    <w:rsid w:val="00525D23"/>
    <w:rsid w:val="0053523D"/>
    <w:rsid w:val="00540C14"/>
    <w:rsid w:val="00545086"/>
    <w:rsid w:val="005514CB"/>
    <w:rsid w:val="005534CF"/>
    <w:rsid w:val="00553947"/>
    <w:rsid w:val="00557EB7"/>
    <w:rsid w:val="00561D7C"/>
    <w:rsid w:val="005651AC"/>
    <w:rsid w:val="00583C76"/>
    <w:rsid w:val="00583F8E"/>
    <w:rsid w:val="00586549"/>
    <w:rsid w:val="00587D8A"/>
    <w:rsid w:val="00591CE7"/>
    <w:rsid w:val="00592964"/>
    <w:rsid w:val="00595032"/>
    <w:rsid w:val="005A645C"/>
    <w:rsid w:val="005A7D68"/>
    <w:rsid w:val="005B00BA"/>
    <w:rsid w:val="005B1194"/>
    <w:rsid w:val="005B2D10"/>
    <w:rsid w:val="005B6A35"/>
    <w:rsid w:val="005C056C"/>
    <w:rsid w:val="005C25E7"/>
    <w:rsid w:val="005D088E"/>
    <w:rsid w:val="005D348F"/>
    <w:rsid w:val="005D352A"/>
    <w:rsid w:val="005D492E"/>
    <w:rsid w:val="005F3D28"/>
    <w:rsid w:val="005F6A90"/>
    <w:rsid w:val="00604268"/>
    <w:rsid w:val="006116BE"/>
    <w:rsid w:val="0064059F"/>
    <w:rsid w:val="00641D2D"/>
    <w:rsid w:val="00643A8A"/>
    <w:rsid w:val="00645D9E"/>
    <w:rsid w:val="00646186"/>
    <w:rsid w:val="0065352C"/>
    <w:rsid w:val="00666A36"/>
    <w:rsid w:val="00685485"/>
    <w:rsid w:val="0069237E"/>
    <w:rsid w:val="006925CD"/>
    <w:rsid w:val="00696571"/>
    <w:rsid w:val="00697AEE"/>
    <w:rsid w:val="006A46E1"/>
    <w:rsid w:val="006A5C2D"/>
    <w:rsid w:val="006C0810"/>
    <w:rsid w:val="006C0C77"/>
    <w:rsid w:val="006C284B"/>
    <w:rsid w:val="006D043B"/>
    <w:rsid w:val="006E41AB"/>
    <w:rsid w:val="006F132A"/>
    <w:rsid w:val="00711557"/>
    <w:rsid w:val="00713DFA"/>
    <w:rsid w:val="00717082"/>
    <w:rsid w:val="00720A2A"/>
    <w:rsid w:val="00724E9C"/>
    <w:rsid w:val="007300F2"/>
    <w:rsid w:val="00731BA3"/>
    <w:rsid w:val="00740FCC"/>
    <w:rsid w:val="00750A13"/>
    <w:rsid w:val="00750AC2"/>
    <w:rsid w:val="00752F20"/>
    <w:rsid w:val="00756C73"/>
    <w:rsid w:val="00760A76"/>
    <w:rsid w:val="00765A06"/>
    <w:rsid w:val="00771E7B"/>
    <w:rsid w:val="00775E57"/>
    <w:rsid w:val="007823AA"/>
    <w:rsid w:val="007952DE"/>
    <w:rsid w:val="007A0D2B"/>
    <w:rsid w:val="007B0EF7"/>
    <w:rsid w:val="007B3C01"/>
    <w:rsid w:val="007B4471"/>
    <w:rsid w:val="007B665A"/>
    <w:rsid w:val="007D4FC3"/>
    <w:rsid w:val="007D6830"/>
    <w:rsid w:val="007E3404"/>
    <w:rsid w:val="007E4A5E"/>
    <w:rsid w:val="007F49BC"/>
    <w:rsid w:val="00801F78"/>
    <w:rsid w:val="00802FB3"/>
    <w:rsid w:val="00806282"/>
    <w:rsid w:val="0080661E"/>
    <w:rsid w:val="00811E9E"/>
    <w:rsid w:val="008134DE"/>
    <w:rsid w:val="0081594B"/>
    <w:rsid w:val="00834F0D"/>
    <w:rsid w:val="00837651"/>
    <w:rsid w:val="00840188"/>
    <w:rsid w:val="008509D9"/>
    <w:rsid w:val="00853B3A"/>
    <w:rsid w:val="0085602C"/>
    <w:rsid w:val="00857082"/>
    <w:rsid w:val="008575CF"/>
    <w:rsid w:val="00857D07"/>
    <w:rsid w:val="008677A3"/>
    <w:rsid w:val="00874472"/>
    <w:rsid w:val="008749E6"/>
    <w:rsid w:val="00874E82"/>
    <w:rsid w:val="00883E94"/>
    <w:rsid w:val="00887279"/>
    <w:rsid w:val="00895437"/>
    <w:rsid w:val="008B1924"/>
    <w:rsid w:val="008B3C5E"/>
    <w:rsid w:val="008B7A98"/>
    <w:rsid w:val="008C3E29"/>
    <w:rsid w:val="008C7C22"/>
    <w:rsid w:val="008D6EDD"/>
    <w:rsid w:val="008E3A43"/>
    <w:rsid w:val="008E6F92"/>
    <w:rsid w:val="008E7051"/>
    <w:rsid w:val="008E7707"/>
    <w:rsid w:val="008F4537"/>
    <w:rsid w:val="00904B80"/>
    <w:rsid w:val="00913A57"/>
    <w:rsid w:val="00914D76"/>
    <w:rsid w:val="009168FE"/>
    <w:rsid w:val="00927CA4"/>
    <w:rsid w:val="00931CA7"/>
    <w:rsid w:val="009366C3"/>
    <w:rsid w:val="00940D22"/>
    <w:rsid w:val="00945B5A"/>
    <w:rsid w:val="009506C3"/>
    <w:rsid w:val="009642F0"/>
    <w:rsid w:val="0097631D"/>
    <w:rsid w:val="009809ED"/>
    <w:rsid w:val="00990A96"/>
    <w:rsid w:val="00991975"/>
    <w:rsid w:val="009B44AD"/>
    <w:rsid w:val="009D0E3A"/>
    <w:rsid w:val="009D0E7F"/>
    <w:rsid w:val="009D66C0"/>
    <w:rsid w:val="009E63F1"/>
    <w:rsid w:val="009F2D59"/>
    <w:rsid w:val="009F5D65"/>
    <w:rsid w:val="00A07120"/>
    <w:rsid w:val="00A143DC"/>
    <w:rsid w:val="00A17CD0"/>
    <w:rsid w:val="00A21DD3"/>
    <w:rsid w:val="00A31558"/>
    <w:rsid w:val="00A32FD4"/>
    <w:rsid w:val="00A34B59"/>
    <w:rsid w:val="00A412CB"/>
    <w:rsid w:val="00A50C51"/>
    <w:rsid w:val="00A52980"/>
    <w:rsid w:val="00A561BE"/>
    <w:rsid w:val="00A63C29"/>
    <w:rsid w:val="00A679A2"/>
    <w:rsid w:val="00A737BE"/>
    <w:rsid w:val="00A76AEE"/>
    <w:rsid w:val="00A850C7"/>
    <w:rsid w:val="00A866EE"/>
    <w:rsid w:val="00A94A74"/>
    <w:rsid w:val="00AA0305"/>
    <w:rsid w:val="00AA035D"/>
    <w:rsid w:val="00AA52A5"/>
    <w:rsid w:val="00AA758A"/>
    <w:rsid w:val="00AB3668"/>
    <w:rsid w:val="00AB64FE"/>
    <w:rsid w:val="00AC0C59"/>
    <w:rsid w:val="00AC52C5"/>
    <w:rsid w:val="00AC535C"/>
    <w:rsid w:val="00AE1B69"/>
    <w:rsid w:val="00B13D56"/>
    <w:rsid w:val="00B20E0F"/>
    <w:rsid w:val="00B364DB"/>
    <w:rsid w:val="00B37127"/>
    <w:rsid w:val="00B37D54"/>
    <w:rsid w:val="00B46F3E"/>
    <w:rsid w:val="00B5225E"/>
    <w:rsid w:val="00B5593D"/>
    <w:rsid w:val="00B77587"/>
    <w:rsid w:val="00B8319A"/>
    <w:rsid w:val="00B85A25"/>
    <w:rsid w:val="00BA2F90"/>
    <w:rsid w:val="00BA6430"/>
    <w:rsid w:val="00BC0001"/>
    <w:rsid w:val="00BC6CA3"/>
    <w:rsid w:val="00BC7458"/>
    <w:rsid w:val="00BD2E17"/>
    <w:rsid w:val="00BD450E"/>
    <w:rsid w:val="00BD7472"/>
    <w:rsid w:val="00BF3AAF"/>
    <w:rsid w:val="00C02310"/>
    <w:rsid w:val="00C0272D"/>
    <w:rsid w:val="00C042F2"/>
    <w:rsid w:val="00C058E9"/>
    <w:rsid w:val="00C108A9"/>
    <w:rsid w:val="00C1310B"/>
    <w:rsid w:val="00C15220"/>
    <w:rsid w:val="00C17122"/>
    <w:rsid w:val="00C2107D"/>
    <w:rsid w:val="00C31D9D"/>
    <w:rsid w:val="00C33493"/>
    <w:rsid w:val="00C35C3D"/>
    <w:rsid w:val="00C3612D"/>
    <w:rsid w:val="00C42274"/>
    <w:rsid w:val="00C4374A"/>
    <w:rsid w:val="00C540DE"/>
    <w:rsid w:val="00C73BB8"/>
    <w:rsid w:val="00C826C2"/>
    <w:rsid w:val="00C9312A"/>
    <w:rsid w:val="00C95017"/>
    <w:rsid w:val="00CA026F"/>
    <w:rsid w:val="00CB0897"/>
    <w:rsid w:val="00CB4DB9"/>
    <w:rsid w:val="00CC59E7"/>
    <w:rsid w:val="00CD1A07"/>
    <w:rsid w:val="00CD20B2"/>
    <w:rsid w:val="00CD5712"/>
    <w:rsid w:val="00CD7514"/>
    <w:rsid w:val="00CF6FF8"/>
    <w:rsid w:val="00CF7951"/>
    <w:rsid w:val="00D00AAE"/>
    <w:rsid w:val="00D016F7"/>
    <w:rsid w:val="00D04EC7"/>
    <w:rsid w:val="00D108EF"/>
    <w:rsid w:val="00D115C4"/>
    <w:rsid w:val="00D15D4A"/>
    <w:rsid w:val="00D16EA3"/>
    <w:rsid w:val="00D20737"/>
    <w:rsid w:val="00D225BF"/>
    <w:rsid w:val="00D256B7"/>
    <w:rsid w:val="00D349E4"/>
    <w:rsid w:val="00D35BBE"/>
    <w:rsid w:val="00D4243D"/>
    <w:rsid w:val="00D449C8"/>
    <w:rsid w:val="00D46F18"/>
    <w:rsid w:val="00D56B41"/>
    <w:rsid w:val="00D57B2B"/>
    <w:rsid w:val="00D60C02"/>
    <w:rsid w:val="00D62D15"/>
    <w:rsid w:val="00D65698"/>
    <w:rsid w:val="00D802C2"/>
    <w:rsid w:val="00D859DE"/>
    <w:rsid w:val="00DA08E6"/>
    <w:rsid w:val="00DC6D22"/>
    <w:rsid w:val="00DD4D92"/>
    <w:rsid w:val="00DD712E"/>
    <w:rsid w:val="00DE52BC"/>
    <w:rsid w:val="00DF7217"/>
    <w:rsid w:val="00DF794E"/>
    <w:rsid w:val="00E0162E"/>
    <w:rsid w:val="00E06A8B"/>
    <w:rsid w:val="00E104D9"/>
    <w:rsid w:val="00E20E89"/>
    <w:rsid w:val="00E24CC1"/>
    <w:rsid w:val="00E3026C"/>
    <w:rsid w:val="00E43EB4"/>
    <w:rsid w:val="00E51E96"/>
    <w:rsid w:val="00E5488D"/>
    <w:rsid w:val="00E633D0"/>
    <w:rsid w:val="00E66F38"/>
    <w:rsid w:val="00E67461"/>
    <w:rsid w:val="00E720AE"/>
    <w:rsid w:val="00E80F2A"/>
    <w:rsid w:val="00E813C2"/>
    <w:rsid w:val="00E8476D"/>
    <w:rsid w:val="00E90AF2"/>
    <w:rsid w:val="00E90DE4"/>
    <w:rsid w:val="00E95BE9"/>
    <w:rsid w:val="00EA648C"/>
    <w:rsid w:val="00EA6745"/>
    <w:rsid w:val="00EC1EAE"/>
    <w:rsid w:val="00ED1811"/>
    <w:rsid w:val="00ED3DE7"/>
    <w:rsid w:val="00ED6556"/>
    <w:rsid w:val="00EE768A"/>
    <w:rsid w:val="00EF1653"/>
    <w:rsid w:val="00EF5696"/>
    <w:rsid w:val="00F02B9B"/>
    <w:rsid w:val="00F06B99"/>
    <w:rsid w:val="00F22DD3"/>
    <w:rsid w:val="00F23D9C"/>
    <w:rsid w:val="00F246FC"/>
    <w:rsid w:val="00F248C0"/>
    <w:rsid w:val="00F2495D"/>
    <w:rsid w:val="00F30108"/>
    <w:rsid w:val="00F3303E"/>
    <w:rsid w:val="00F436B3"/>
    <w:rsid w:val="00F4667A"/>
    <w:rsid w:val="00F53C28"/>
    <w:rsid w:val="00F55894"/>
    <w:rsid w:val="00F57D19"/>
    <w:rsid w:val="00F65C14"/>
    <w:rsid w:val="00F77ACA"/>
    <w:rsid w:val="00FA2E1A"/>
    <w:rsid w:val="00FC5699"/>
    <w:rsid w:val="00FD645D"/>
    <w:rsid w:val="00FE146F"/>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C81AD2"/>
  <w15:chartTrackingRefBased/>
  <w15:docId w15:val="{900A193D-7377-8949-B857-1D889368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lang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uiPriority w:val="99"/>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927CA4"/>
    <w:pPr>
      <w:ind w:left="720"/>
    </w:pPr>
    <w:rPr>
      <w:rFonts w:ascii="Calibri" w:eastAsia="Calibri" w:hAnsi="Calibri" w:cs="Times New Roman"/>
      <w:sz w:val="22"/>
      <w:szCs w:val="22"/>
    </w:rPr>
  </w:style>
  <w:style w:type="paragraph" w:styleId="Revision">
    <w:name w:val="Revision"/>
    <w:hidden/>
    <w:uiPriority w:val="99"/>
    <w:semiHidden/>
    <w:rsid w:val="003F0F8C"/>
    <w:rPr>
      <w:rFonts w:ascii="Arial" w:hAnsi="Arial" w:cs="Arial"/>
      <w:sz w:val="24"/>
      <w:szCs w:val="24"/>
      <w:lang w:eastAsia="en-AU"/>
    </w:rPr>
  </w:style>
  <w:style w:type="character" w:styleId="Emphasis">
    <w:name w:val="Emphasis"/>
    <w:qFormat/>
    <w:locked/>
    <w:rsid w:val="00DD712E"/>
    <w:rPr>
      <w:i/>
      <w:iCs/>
    </w:rPr>
  </w:style>
  <w:style w:type="character" w:styleId="CommentReference">
    <w:name w:val="annotation reference"/>
    <w:rsid w:val="005D088E"/>
    <w:rPr>
      <w:sz w:val="16"/>
      <w:szCs w:val="16"/>
    </w:rPr>
  </w:style>
  <w:style w:type="paragraph" w:styleId="CommentText">
    <w:name w:val="annotation text"/>
    <w:basedOn w:val="Normal"/>
    <w:link w:val="CommentTextChar"/>
    <w:rsid w:val="005D088E"/>
    <w:rPr>
      <w:sz w:val="20"/>
      <w:szCs w:val="20"/>
    </w:rPr>
  </w:style>
  <w:style w:type="character" w:customStyle="1" w:styleId="CommentTextChar">
    <w:name w:val="Comment Text Char"/>
    <w:link w:val="CommentText"/>
    <w:rsid w:val="005D088E"/>
    <w:rPr>
      <w:rFonts w:ascii="Arial" w:hAnsi="Arial" w:cs="Arial"/>
    </w:rPr>
  </w:style>
  <w:style w:type="paragraph" w:styleId="CommentSubject">
    <w:name w:val="annotation subject"/>
    <w:basedOn w:val="CommentText"/>
    <w:next w:val="CommentText"/>
    <w:link w:val="CommentSubjectChar"/>
    <w:rsid w:val="005D088E"/>
    <w:rPr>
      <w:b/>
      <w:bCs/>
    </w:rPr>
  </w:style>
  <w:style w:type="character" w:customStyle="1" w:styleId="CommentSubjectChar">
    <w:name w:val="Comment Subject Char"/>
    <w:link w:val="CommentSubject"/>
    <w:rsid w:val="005D088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1414090500">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1361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E7B3CA7ACE4C851A3AB62B089AFE" ma:contentTypeVersion="15" ma:contentTypeDescription="Create a new document." ma:contentTypeScope="" ma:versionID="154c33198bf4be4ad07a96218462345f">
  <xsd:schema xmlns:xsd="http://www.w3.org/2001/XMLSchema" xmlns:xs="http://www.w3.org/2001/XMLSchema" xmlns:p="http://schemas.microsoft.com/office/2006/metadata/properties" xmlns:ns2="c31833a8-b297-4bb4-a569-87f05024de30" xmlns:ns3="44a6386d-39d4-4c2a-a002-0c12b6c3f06b" targetNamespace="http://schemas.microsoft.com/office/2006/metadata/properties" ma:root="true" ma:fieldsID="3b879bf7381f52d152e6145d3a1a3e10" ns2:_="" ns3:_="">
    <xsd:import namespace="c31833a8-b297-4bb4-a569-87f05024de30"/>
    <xsd:import namespace="44a6386d-39d4-4c2a-a002-0c12b6c3f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833a8-b297-4bb4-a569-87f05024d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6386d-39d4-4c2a-a002-0c12b6c3f0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a0ae02-f645-4a0f-b1d8-b84d8fbe6efc}" ma:internalName="TaxCatchAll" ma:showField="CatchAllData" ma:web="44a6386d-39d4-4c2a-a002-0c12b6c3f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4a6386d-39d4-4c2a-a002-0c12b6c3f06b" xsi:nil="true"/>
    <lcf76f155ced4ddcb4097134ff3c332f xmlns="c31833a8-b297-4bb4-a569-87f05024de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19ECA-B6F8-40F8-810B-FFD00676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833a8-b297-4bb4-a569-87f05024de30"/>
    <ds:schemaRef ds:uri="44a6386d-39d4-4c2a-a002-0c12b6c3f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9485A-E246-42C3-A788-CFD6550B446A}">
  <ds:schemaRefs>
    <ds:schemaRef ds:uri="http://schemas.openxmlformats.org/officeDocument/2006/bibliography"/>
  </ds:schemaRefs>
</ds:datastoreItem>
</file>

<file path=customXml/itemProps3.xml><?xml version="1.0" encoding="utf-8"?>
<ds:datastoreItem xmlns:ds="http://schemas.openxmlformats.org/officeDocument/2006/customXml" ds:itemID="{6181A7AC-78B7-481A-ABFA-EDAEEE487E78}">
  <ds:schemaRefs>
    <ds:schemaRef ds:uri="http://schemas.microsoft.com/office/2006/metadata/properties"/>
    <ds:schemaRef ds:uri="http://schemas.microsoft.com/office/infopath/2007/PartnerControls"/>
    <ds:schemaRef ds:uri="44a6386d-39d4-4c2a-a002-0c12b6c3f06b"/>
    <ds:schemaRef ds:uri="c31833a8-b297-4bb4-a569-87f05024de30"/>
  </ds:schemaRefs>
</ds:datastoreItem>
</file>

<file path=customXml/itemProps4.xml><?xml version="1.0" encoding="utf-8"?>
<ds:datastoreItem xmlns:ds="http://schemas.openxmlformats.org/officeDocument/2006/customXml" ds:itemID="{7E4D35F9-2AED-4EB6-B0A8-F4FAD3205116}">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9</Pages>
  <Words>2870</Words>
  <Characters>17726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Hoare, Catherine (Preventive Health SA)</cp:lastModifiedBy>
  <cp:revision>2</cp:revision>
  <cp:lastPrinted>2017-07-05T05:54:00Z</cp:lastPrinted>
  <dcterms:created xsi:type="dcterms:W3CDTF">2024-06-20T06:18:00Z</dcterms:created>
  <dcterms:modified xsi:type="dcterms:W3CDTF">2024-06-20T06:18:00Z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36a2b044,62a7e407,641494ae,f3f92e1,692b49c5,5d8f38de</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78b9b95c,7872fa89,1eb482be,e213ee0,39a25592,49a5c72b</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MSIP_Label_77274858-3b1d-4431-8679-d878f40e28fd_Enabled">
    <vt:lpwstr>true</vt:lpwstr>
  </property>
  <property fmtid="{D5CDD505-2E9C-101B-9397-08002B2CF9AE}" pid="9" name="MSIP_Label_77274858-3b1d-4431-8679-d878f40e28fd_SetDate">
    <vt:lpwstr>2024-02-11T23:45:30Z</vt:lpwstr>
  </property>
  <property fmtid="{D5CDD505-2E9C-101B-9397-08002B2CF9AE}" pid="10" name="MSIP_Label_77274858-3b1d-4431-8679-d878f40e28fd_Method">
    <vt:lpwstr>Standard</vt:lpwstr>
  </property>
  <property fmtid="{D5CDD505-2E9C-101B-9397-08002B2CF9AE}" pid="11" name="MSIP_Label_77274858-3b1d-4431-8679-d878f40e28fd_Name">
    <vt:lpwstr>-Official</vt:lpwstr>
  </property>
  <property fmtid="{D5CDD505-2E9C-101B-9397-08002B2CF9AE}" pid="12" name="MSIP_Label_77274858-3b1d-4431-8679-d878f40e28fd_SiteId">
    <vt:lpwstr>bda528f7-fca9-432f-bc98-bd7e90d40906</vt:lpwstr>
  </property>
  <property fmtid="{D5CDD505-2E9C-101B-9397-08002B2CF9AE}" pid="13" name="MSIP_Label_77274858-3b1d-4431-8679-d878f40e28fd_ActionId">
    <vt:lpwstr>29539f74-c3dd-4bf6-afd6-852278a31cd2</vt:lpwstr>
  </property>
  <property fmtid="{D5CDD505-2E9C-101B-9397-08002B2CF9AE}" pid="14" name="MSIP_Label_77274858-3b1d-4431-8679-d878f40e28fd_ContentBits">
    <vt:lpwstr>0</vt:lpwstr>
  </property>
  <property fmtid="{D5CDD505-2E9C-101B-9397-08002B2CF9AE}" pid="15" name="ContentTypeId">
    <vt:lpwstr>0x01010051BBE7B3CA7ACE4C851A3AB62B089AFE</vt:lpwstr>
  </property>
</Properties>
</file>