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CF639" w14:textId="52380E84" w:rsidR="007475C7" w:rsidRDefault="00170552" w:rsidP="00E36CF1">
      <w:pPr>
        <w:pStyle w:val="DocumentTitle"/>
      </w:pPr>
      <w:r>
        <w:rPr>
          <w:noProof/>
        </w:rPr>
        <mc:AlternateContent>
          <mc:Choice Requires="wps">
            <w:drawing>
              <wp:anchor distT="0" distB="0" distL="114300" distR="114300" simplePos="0" relativeHeight="251658752" behindDoc="1" locked="0" layoutInCell="1" allowOverlap="1" wp14:anchorId="45804156" wp14:editId="47FD0F12">
                <wp:simplePos x="0" y="0"/>
                <wp:positionH relativeFrom="column">
                  <wp:posOffset>-1143000</wp:posOffset>
                </wp:positionH>
                <wp:positionV relativeFrom="paragraph">
                  <wp:posOffset>-800100</wp:posOffset>
                </wp:positionV>
                <wp:extent cx="7658100" cy="1727835"/>
                <wp:effectExtent l="381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72783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7940E" id="Rectangle 11" o:spid="_x0000_s1026" style="position:absolute;margin-left:-90pt;margin-top:-63pt;width:603pt;height:13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" fillcolor="#036" stroked="f"/>
            </w:pict>
          </mc:Fallback>
        </mc:AlternateContent>
      </w:r>
      <w:r>
        <w:rPr>
          <w:noProof/>
        </w:rPr>
        <mc:AlternateContent>
          <mc:Choice Requires="wps">
            <w:drawing>
              <wp:anchor distT="0" distB="0" distL="114300" distR="114300" simplePos="0" relativeHeight="251657728" behindDoc="0" locked="0" layoutInCell="1" allowOverlap="1" wp14:anchorId="645750A3" wp14:editId="380B3F65">
                <wp:simplePos x="0" y="0"/>
                <wp:positionH relativeFrom="column">
                  <wp:posOffset>-95250</wp:posOffset>
                </wp:positionH>
                <wp:positionV relativeFrom="paragraph">
                  <wp:posOffset>-114300</wp:posOffset>
                </wp:positionV>
                <wp:extent cx="4299585" cy="914400"/>
                <wp:effectExtent l="3810" t="0" r="1905" b="127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58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D631A" w14:textId="77777777" w:rsidR="001C20D7" w:rsidRDefault="001C20D7" w:rsidP="001C20D7">
                            <w:pPr>
                              <w:pStyle w:val="DocumentTitle"/>
                            </w:pPr>
                          </w:p>
                          <w:p w14:paraId="5ACFC6FE" w14:textId="77777777" w:rsidR="001C20D7" w:rsidRPr="00E36CF1" w:rsidRDefault="001C20D7" w:rsidP="001C20D7">
                            <w:pPr>
                              <w:pStyle w:val="DocumentTitle"/>
                            </w:pPr>
                            <w:r w:rsidRPr="00E36CF1">
                              <w:t>POSITION DESCRIPTION</w:t>
                            </w:r>
                            <w:r w:rsidRPr="00E36CF1">
                              <w:br/>
                            </w:r>
                          </w:p>
                          <w:p w14:paraId="7011E380" w14:textId="77777777" w:rsidR="001C20D7" w:rsidRDefault="001C20D7" w:rsidP="001C2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750A3" id="_x0000_t202" coordsize="21600,21600" o:spt="202" path="m,l,21600r21600,l21600,xe">
                <v:stroke joinstyle="miter"/>
                <v:path gradientshapeok="t" o:connecttype="rect"/>
              </v:shapetype>
              <v:shape id="Text Box 10" o:spid="_x0000_s1026" type="#_x0000_t202" style="position:absolute;margin-left:-7.5pt;margin-top:-9pt;width:338.5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" filled="f" stroked="f">
                <v:textbox>
                  <w:txbxContent>
                    <w:p w14:paraId="73FD631A" w14:textId="77777777" w:rsidR="001C20D7" w:rsidRDefault="001C20D7" w:rsidP="001C20D7">
                      <w:pPr>
                        <w:pStyle w:val="DocumentTitle"/>
                      </w:pPr>
                    </w:p>
                    <w:p w14:paraId="5ACFC6FE" w14:textId="77777777" w:rsidR="001C20D7" w:rsidRPr="00E36CF1" w:rsidRDefault="001C20D7" w:rsidP="001C20D7">
                      <w:pPr>
                        <w:pStyle w:val="DocumentTitle"/>
                      </w:pPr>
                      <w:r w:rsidRPr="00E36CF1">
                        <w:t>POSITION DESCRIPTION</w:t>
                      </w:r>
                      <w:r w:rsidRPr="00E36CF1">
                        <w:br/>
                      </w:r>
                    </w:p>
                    <w:p w14:paraId="7011E380" w14:textId="77777777" w:rsidR="001C20D7" w:rsidRDefault="001C20D7" w:rsidP="001C20D7"/>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4BD799A" wp14:editId="34233C36">
                <wp:simplePos x="0" y="0"/>
                <wp:positionH relativeFrom="column">
                  <wp:posOffset>4695825</wp:posOffset>
                </wp:positionH>
                <wp:positionV relativeFrom="paragraph">
                  <wp:posOffset>-742950</wp:posOffset>
                </wp:positionV>
                <wp:extent cx="1590675" cy="1295400"/>
                <wp:effectExtent l="3810" t="0" r="0" b="127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29540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6842C" w14:textId="57D4AC35" w:rsidR="001C20D7" w:rsidRDefault="00170552" w:rsidP="001C20D7">
                            <w:pPr>
                              <w:jc w:val="right"/>
                            </w:pPr>
                            <w:r w:rsidRPr="006A5FF7">
                              <w:rPr>
                                <w:noProof/>
                              </w:rPr>
                              <w:drawing>
                                <wp:inline distT="0" distB="0" distL="0" distR="0" wp14:anchorId="6953E447" wp14:editId="3D1488E6">
                                  <wp:extent cx="904875" cy="914400"/>
                                  <wp:effectExtent l="0" t="0" r="0" b="0"/>
                                  <wp:docPr id="1" name="Picture 5" descr="The University of Melbourne &#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University of Melbourne &#10;(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p>
                        </w:txbxContent>
                      </wps:txbx>
                      <wps:bodyPr rot="0" vert="horz" wrap="none" lIns="234000" tIns="334800" rIns="4500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BD799A" id="Text Box 9" o:spid="_x0000_s1027" type="#_x0000_t202" style="position:absolute;margin-left:369.75pt;margin-top:-58.5pt;width:125.25pt;height:102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" fillcolor="#036" stroked="f">
                <v:textbox style="mso-fit-shape-to-text:t" inset="6.5mm,9.3mm,12.5mm">
                  <w:txbxContent>
                    <w:p w14:paraId="48D6842C" w14:textId="57D4AC35" w:rsidR="001C20D7" w:rsidRDefault="00170552" w:rsidP="001C20D7">
                      <w:pPr>
                        <w:jc w:val="right"/>
                      </w:pPr>
                      <w:r w:rsidRPr="006A5FF7">
                        <w:rPr>
                          <w:noProof/>
                        </w:rPr>
                        <w:drawing>
                          <wp:inline distT="0" distB="0" distL="0" distR="0" wp14:anchorId="6953E447" wp14:editId="3D1488E6">
                            <wp:extent cx="904875" cy="914400"/>
                            <wp:effectExtent l="0" t="0" r="0" b="0"/>
                            <wp:docPr id="1" name="Picture 5" descr="The University of Melbourne &#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University of Melbourne &#10;(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p>
                  </w:txbxContent>
                </v:textbox>
              </v:shape>
            </w:pict>
          </mc:Fallback>
        </mc:AlternateContent>
      </w:r>
    </w:p>
    <w:p w14:paraId="594EA7CC" w14:textId="77777777" w:rsidR="00AB7707" w:rsidRDefault="00AB7707" w:rsidP="00E36CF1">
      <w:pPr>
        <w:pStyle w:val="DocumentTitle"/>
      </w:pPr>
    </w:p>
    <w:p w14:paraId="398814B4" w14:textId="77777777" w:rsidR="00A06778" w:rsidRPr="005C2A25" w:rsidRDefault="00A06778" w:rsidP="00C6704B">
      <w:pPr>
        <w:pStyle w:val="OrgUnit"/>
      </w:pPr>
      <w:r>
        <w:t>Department of Infectious Diseases</w:t>
      </w:r>
      <w:r>
        <w:br/>
        <w:t>Melbourne Medical School</w:t>
      </w:r>
    </w:p>
    <w:p w14:paraId="348EFDD4" w14:textId="77777777" w:rsidR="005C2A25" w:rsidRDefault="00A06778" w:rsidP="00C6704B">
      <w:pPr>
        <w:pStyle w:val="BudgetDivision"/>
      </w:pPr>
      <w:r>
        <w:t>Faculty of Medicine, Dentistry and Health Sciences</w:t>
      </w:r>
    </w:p>
    <w:p w14:paraId="6CAC8FF2" w14:textId="04A865EE" w:rsidR="00601B18" w:rsidRPr="005C2A25" w:rsidRDefault="006C56AA" w:rsidP="00601B18">
      <w:pPr>
        <w:pStyle w:val="PositionTitle"/>
      </w:pPr>
      <w:r>
        <w:t>Modelling for Policy Lead</w:t>
      </w:r>
    </w:p>
    <w:p w14:paraId="331B2044" w14:textId="77777777" w:rsidR="001C20D7" w:rsidRPr="00667464" w:rsidRDefault="001C20D7" w:rsidP="00CB6408">
      <w:pPr>
        <w:pStyle w:val="Internalapplicantsnotice"/>
      </w:pPr>
    </w:p>
    <w:tbl>
      <w:tblPr>
        <w:tblW w:w="8612" w:type="dxa"/>
        <w:tblBorders>
          <w:insideH w:val="dotted" w:sz="4" w:space="0" w:color="C0C0C0"/>
        </w:tblBorders>
        <w:tblLayout w:type="fixed"/>
        <w:tblLook w:val="01E0" w:firstRow="1" w:lastRow="1" w:firstColumn="1" w:lastColumn="1" w:noHBand="0" w:noVBand="0"/>
      </w:tblPr>
      <w:tblGrid>
        <w:gridCol w:w="2267"/>
        <w:gridCol w:w="6345"/>
      </w:tblGrid>
      <w:tr w:rsidR="005806D9" w:rsidRPr="00B25A95" w14:paraId="5D20051F" w14:textId="77777777" w:rsidTr="00222797">
        <w:tc>
          <w:tcPr>
            <w:tcW w:w="2267" w:type="dxa"/>
          </w:tcPr>
          <w:p w14:paraId="32B1932A" w14:textId="77777777" w:rsidR="005806D9" w:rsidRPr="00743F3C" w:rsidRDefault="005806D9" w:rsidP="00C6704B">
            <w:pPr>
              <w:pStyle w:val="Positionmetadata"/>
            </w:pPr>
            <w:r w:rsidRPr="00743F3C">
              <w:t>Position No</w:t>
            </w:r>
          </w:p>
        </w:tc>
        <w:tc>
          <w:tcPr>
            <w:tcW w:w="6345" w:type="dxa"/>
          </w:tcPr>
          <w:p w14:paraId="61679084" w14:textId="6083C461" w:rsidR="005806D9" w:rsidRPr="005B6661" w:rsidRDefault="00847656" w:rsidP="00C6704B">
            <w:pPr>
              <w:pStyle w:val="BodyText"/>
            </w:pPr>
            <w:r>
              <w:t>0064056</w:t>
            </w:r>
          </w:p>
        </w:tc>
      </w:tr>
      <w:tr w:rsidR="005806D9" w:rsidRPr="00B25A95" w14:paraId="3DED60E1" w14:textId="77777777" w:rsidTr="00222797">
        <w:tc>
          <w:tcPr>
            <w:tcW w:w="2267" w:type="dxa"/>
          </w:tcPr>
          <w:p w14:paraId="3071690E" w14:textId="77777777" w:rsidR="005806D9" w:rsidRPr="00743F3C" w:rsidRDefault="005806D9" w:rsidP="00C6704B">
            <w:pPr>
              <w:pStyle w:val="Positionmetadata"/>
            </w:pPr>
            <w:r w:rsidRPr="00743F3C">
              <w:t>Classification</w:t>
            </w:r>
          </w:p>
        </w:tc>
        <w:tc>
          <w:tcPr>
            <w:tcW w:w="6345" w:type="dxa"/>
          </w:tcPr>
          <w:p w14:paraId="09D7FC0E" w14:textId="79B53484" w:rsidR="005806D9" w:rsidRPr="005B6661" w:rsidRDefault="006C56AA" w:rsidP="00C6704B">
            <w:pPr>
              <w:pStyle w:val="BodyText"/>
            </w:pPr>
            <w:r>
              <w:t>Level B or C</w:t>
            </w:r>
            <w:r w:rsidR="00C6704B">
              <w:t xml:space="preserve"> (Level of appointment subject to qualifications and experience)</w:t>
            </w:r>
          </w:p>
        </w:tc>
      </w:tr>
      <w:tr w:rsidR="005806D9" w:rsidRPr="00B25A95" w14:paraId="25C73CEC" w14:textId="77777777" w:rsidTr="00222797">
        <w:tc>
          <w:tcPr>
            <w:tcW w:w="2267" w:type="dxa"/>
          </w:tcPr>
          <w:p w14:paraId="56AA6FA1" w14:textId="77777777" w:rsidR="005806D9" w:rsidRPr="00743F3C" w:rsidRDefault="005806D9" w:rsidP="00C6704B">
            <w:pPr>
              <w:pStyle w:val="Positionmetadata"/>
            </w:pPr>
            <w:r w:rsidRPr="00743F3C">
              <w:t>Salary</w:t>
            </w:r>
          </w:p>
        </w:tc>
        <w:tc>
          <w:tcPr>
            <w:tcW w:w="6345" w:type="dxa"/>
          </w:tcPr>
          <w:p w14:paraId="477A95A4" w14:textId="77777777" w:rsidR="00C34895" w:rsidRPr="00C34895" w:rsidRDefault="00C34895" w:rsidP="00C34895">
            <w:pPr>
              <w:pStyle w:val="BodyText"/>
            </w:pPr>
            <w:r w:rsidRPr="00C34895">
              <w:t>Level B - $119,231 - $141,581 pa (pro rata for part-time)</w:t>
            </w:r>
          </w:p>
          <w:p w14:paraId="63894FCC" w14:textId="3DA9BF5D" w:rsidR="00223217" w:rsidRPr="00C34895" w:rsidRDefault="00C34895" w:rsidP="00C6704B">
            <w:pPr>
              <w:pStyle w:val="BodyText"/>
              <w:rPr>
                <w:lang w:val="en-US"/>
              </w:rPr>
            </w:pPr>
            <w:r w:rsidRPr="00C34895">
              <w:rPr>
                <w:lang w:val="en-US"/>
              </w:rPr>
              <w:t>Level C - $146,050 - $168,403 pa (pro rata for part-time)</w:t>
            </w:r>
          </w:p>
        </w:tc>
      </w:tr>
      <w:tr w:rsidR="005806D9" w:rsidRPr="00B25A95" w14:paraId="30C4FF74" w14:textId="77777777" w:rsidTr="00222797">
        <w:tc>
          <w:tcPr>
            <w:tcW w:w="2267" w:type="dxa"/>
          </w:tcPr>
          <w:p w14:paraId="6778EE37" w14:textId="77777777" w:rsidR="005806D9" w:rsidRPr="00743F3C" w:rsidRDefault="005806D9" w:rsidP="00C6704B">
            <w:pPr>
              <w:pStyle w:val="Positionmetadata"/>
            </w:pPr>
            <w:r w:rsidRPr="00743F3C">
              <w:t>Superannuation</w:t>
            </w:r>
          </w:p>
        </w:tc>
        <w:tc>
          <w:tcPr>
            <w:tcW w:w="6345" w:type="dxa"/>
          </w:tcPr>
          <w:p w14:paraId="2557B4EF" w14:textId="77777777" w:rsidR="005806D9" w:rsidRPr="005B6661" w:rsidRDefault="00605D33" w:rsidP="00C6704B">
            <w:pPr>
              <w:pStyle w:val="BodyText"/>
            </w:pPr>
            <w:r w:rsidRPr="005B6661">
              <w:t>E</w:t>
            </w:r>
            <w:r w:rsidR="007C444E" w:rsidRPr="005B6661">
              <w:t>mployer contribution</w:t>
            </w:r>
            <w:r w:rsidR="005806D9" w:rsidRPr="005B6661">
              <w:t xml:space="preserve"> of </w:t>
            </w:r>
            <w:r w:rsidR="00A06778">
              <w:t>17%</w:t>
            </w:r>
          </w:p>
        </w:tc>
      </w:tr>
      <w:tr w:rsidR="005806D9" w:rsidRPr="00B25A95" w14:paraId="2E15BBC3" w14:textId="77777777" w:rsidTr="00222797">
        <w:tc>
          <w:tcPr>
            <w:tcW w:w="2267" w:type="dxa"/>
          </w:tcPr>
          <w:p w14:paraId="1088DBB0" w14:textId="77777777" w:rsidR="005806D9" w:rsidRPr="00743F3C" w:rsidRDefault="00275E8A" w:rsidP="00C6704B">
            <w:pPr>
              <w:pStyle w:val="Positionmetadata"/>
            </w:pPr>
            <w:r>
              <w:t>WORKING HOURS</w:t>
            </w:r>
          </w:p>
        </w:tc>
        <w:tc>
          <w:tcPr>
            <w:tcW w:w="6345" w:type="dxa"/>
          </w:tcPr>
          <w:p w14:paraId="6D609A8B" w14:textId="77777777" w:rsidR="00F90547" w:rsidRPr="005B6661" w:rsidRDefault="00A06778" w:rsidP="00C6704B">
            <w:pPr>
              <w:pStyle w:val="BodyText"/>
            </w:pPr>
            <w:r>
              <w:t>Full time</w:t>
            </w:r>
            <w:r w:rsidR="00AD6E09" w:rsidRPr="005B6661">
              <w:t xml:space="preserve"> </w:t>
            </w:r>
          </w:p>
        </w:tc>
      </w:tr>
      <w:tr w:rsidR="00275E8A" w:rsidRPr="00B25A95" w14:paraId="761FA161" w14:textId="77777777" w:rsidTr="008217E9">
        <w:tc>
          <w:tcPr>
            <w:tcW w:w="2267" w:type="dxa"/>
          </w:tcPr>
          <w:p w14:paraId="12D0E5A9" w14:textId="77777777" w:rsidR="00275E8A" w:rsidRPr="00743F3C" w:rsidRDefault="00275E8A" w:rsidP="00C6704B">
            <w:pPr>
              <w:pStyle w:val="Positionmetadata"/>
            </w:pPr>
            <w:r>
              <w:t>BASIS OF EMPLOYMENT</w:t>
            </w:r>
          </w:p>
        </w:tc>
        <w:tc>
          <w:tcPr>
            <w:tcW w:w="6345" w:type="dxa"/>
          </w:tcPr>
          <w:p w14:paraId="7307323F" w14:textId="7D39DA58" w:rsidR="00275E8A" w:rsidRPr="005B6661" w:rsidRDefault="00A06778" w:rsidP="00C6704B">
            <w:pPr>
              <w:pStyle w:val="BodyText"/>
            </w:pPr>
            <w:r>
              <w:t xml:space="preserve">Fixed Term position for </w:t>
            </w:r>
            <w:r w:rsidR="00C6704B">
              <w:t xml:space="preserve">2 </w:t>
            </w:r>
            <w:r>
              <w:t>years</w:t>
            </w:r>
          </w:p>
        </w:tc>
      </w:tr>
      <w:tr w:rsidR="005806D9" w:rsidRPr="00B25A95" w14:paraId="413DD5D8" w14:textId="77777777" w:rsidTr="00222797">
        <w:tc>
          <w:tcPr>
            <w:tcW w:w="2267" w:type="dxa"/>
          </w:tcPr>
          <w:p w14:paraId="367F083D" w14:textId="77777777" w:rsidR="005806D9" w:rsidRPr="00743F3C" w:rsidRDefault="005806D9" w:rsidP="00C6704B">
            <w:pPr>
              <w:pStyle w:val="Positionmetadata"/>
            </w:pPr>
            <w:r w:rsidRPr="00743F3C">
              <w:t>Other Benefits</w:t>
            </w:r>
          </w:p>
        </w:tc>
        <w:tc>
          <w:tcPr>
            <w:tcW w:w="6345" w:type="dxa"/>
          </w:tcPr>
          <w:p w14:paraId="426BEBB2" w14:textId="77777777" w:rsidR="001C41E1" w:rsidRPr="005B6661" w:rsidRDefault="001C41E1" w:rsidP="00C6704B">
            <w:pPr>
              <w:pStyle w:val="BodyText"/>
            </w:pPr>
            <w:hyperlink r:id="rId13" w:history="1">
              <w:r w:rsidRPr="00396F2E">
                <w:rPr>
                  <w:rStyle w:val="Hyperlink"/>
                </w:rPr>
                <w:t>https://about.unimelb.edu.au/careers/staff-benefits</w:t>
              </w:r>
            </w:hyperlink>
          </w:p>
        </w:tc>
      </w:tr>
      <w:tr w:rsidR="009037D9" w:rsidRPr="00B25A95" w14:paraId="7BB504BD" w14:textId="77777777" w:rsidTr="00222797">
        <w:tc>
          <w:tcPr>
            <w:tcW w:w="2267" w:type="dxa"/>
          </w:tcPr>
          <w:p w14:paraId="7C419290" w14:textId="77777777" w:rsidR="009037D9" w:rsidRPr="00743F3C" w:rsidRDefault="009037D9" w:rsidP="00C6704B">
            <w:pPr>
              <w:pStyle w:val="Positionmetadata"/>
            </w:pPr>
            <w:r w:rsidRPr="00743F3C">
              <w:t>How to Apply</w:t>
            </w:r>
          </w:p>
        </w:tc>
        <w:tc>
          <w:tcPr>
            <w:tcW w:w="6345" w:type="dxa"/>
          </w:tcPr>
          <w:p w14:paraId="7AA08902" w14:textId="77777777" w:rsidR="009037D9" w:rsidRPr="005B6661" w:rsidRDefault="009037D9" w:rsidP="00C6704B">
            <w:pPr>
              <w:pStyle w:val="BodyText"/>
            </w:pPr>
            <w:r w:rsidRPr="005B6661">
              <w:t xml:space="preserve">Online applications are preferred. Go to </w:t>
            </w:r>
            <w:hyperlink r:id="rId14" w:history="1">
              <w:r w:rsidRPr="002F65E1">
                <w:rPr>
                  <w:rStyle w:val="Hyperlink"/>
                </w:rPr>
                <w:t>http://</w:t>
              </w:r>
              <w:r w:rsidR="00920FFA">
                <w:rPr>
                  <w:rStyle w:val="Hyperlink"/>
                </w:rPr>
                <w:t>about</w:t>
              </w:r>
              <w:r w:rsidRPr="002F65E1">
                <w:rPr>
                  <w:rStyle w:val="Hyperlink"/>
                </w:rPr>
                <w:t>.unimelb.edu.au/careers</w:t>
              </w:r>
            </w:hyperlink>
            <w:r>
              <w:t>,</w:t>
            </w:r>
            <w:r w:rsidR="00391019">
              <w:t xml:space="preserve"> </w:t>
            </w:r>
            <w:r>
              <w:t>select the</w:t>
            </w:r>
            <w:r w:rsidR="006F76B8">
              <w:t xml:space="preserve"> relevant option (‘Current Opportunities</w:t>
            </w:r>
            <w:r>
              <w:t>’ or ‘</w:t>
            </w:r>
            <w:r w:rsidR="00945879">
              <w:t>Jobs available to c</w:t>
            </w:r>
            <w:r w:rsidR="006F76B8">
              <w:t>urrent</w:t>
            </w:r>
            <w:r>
              <w:t xml:space="preserve"> </w:t>
            </w:r>
            <w:r w:rsidR="00945879">
              <w:t>s</w:t>
            </w:r>
            <w:r>
              <w:t xml:space="preserve">taff’), then </w:t>
            </w:r>
            <w:r w:rsidRPr="005B6661">
              <w:t>find the position by title or number.</w:t>
            </w:r>
          </w:p>
        </w:tc>
      </w:tr>
      <w:tr w:rsidR="005806D9" w:rsidRPr="00B25A95" w14:paraId="611D5D27" w14:textId="77777777" w:rsidTr="00222797">
        <w:tc>
          <w:tcPr>
            <w:tcW w:w="2267" w:type="dxa"/>
          </w:tcPr>
          <w:p w14:paraId="6A83BFF7" w14:textId="77777777" w:rsidR="005806D9" w:rsidRPr="00743F3C" w:rsidRDefault="009A4ED7" w:rsidP="00C6704B">
            <w:pPr>
              <w:pStyle w:val="Positionmetadata"/>
            </w:pPr>
            <w:r w:rsidRPr="00743F3C">
              <w:t>contact</w:t>
            </w:r>
            <w:r>
              <w:br/>
            </w:r>
            <w:r w:rsidR="005806D9" w:rsidRPr="00743F3C">
              <w:t>For enquiries only</w:t>
            </w:r>
          </w:p>
        </w:tc>
        <w:tc>
          <w:tcPr>
            <w:tcW w:w="6345" w:type="dxa"/>
          </w:tcPr>
          <w:p w14:paraId="5B6869EE" w14:textId="0B8A3515" w:rsidR="005806D9" w:rsidRPr="005B6661" w:rsidRDefault="008838B9" w:rsidP="00C6704B">
            <w:pPr>
              <w:pStyle w:val="Contact"/>
            </w:pPr>
            <w:r>
              <w:rPr>
                <w:color w:val="000000"/>
              </w:rPr>
              <w:t>Professor Jodie McVernon</w:t>
            </w:r>
            <w:r w:rsidR="009A4ED7" w:rsidRPr="005B6661">
              <w:br/>
            </w:r>
            <w:r w:rsidR="002E79F5" w:rsidRPr="005B6661">
              <w:t>Tel</w:t>
            </w:r>
            <w:r w:rsidR="005806D9" w:rsidRPr="005B6661">
              <w:t xml:space="preserve"> </w:t>
            </w:r>
            <w:r w:rsidR="009A4ED7" w:rsidRPr="005B6661">
              <w:t xml:space="preserve">+61 </w:t>
            </w:r>
            <w:r w:rsidR="006C56AA">
              <w:t>0408 518 425</w:t>
            </w:r>
            <w:r w:rsidR="009A4ED7" w:rsidRPr="005B6661">
              <w:br/>
            </w:r>
            <w:r w:rsidR="00C6704B" w:rsidRPr="005B6661">
              <w:t xml:space="preserve">Email </w:t>
            </w:r>
            <w:hyperlink r:id="rId15" w:history="1">
              <w:r w:rsidR="00A75773">
                <w:rPr>
                  <w:rStyle w:val="Hyperlink"/>
                  <w:rFonts w:cs="Arial"/>
                  <w:szCs w:val="20"/>
                  <w:shd w:val="clear" w:color="auto" w:fill="FFFFFF"/>
                </w:rPr>
                <w:t>j.mcver</w:t>
              </w:r>
              <w:r w:rsidR="00627713">
                <w:rPr>
                  <w:rStyle w:val="Hyperlink"/>
                  <w:rFonts w:cs="Arial"/>
                  <w:szCs w:val="20"/>
                  <w:shd w:val="clear" w:color="auto" w:fill="FFFFFF"/>
                </w:rPr>
                <w:t>non</w:t>
              </w:r>
              <w:r w:rsidR="00A75773" w:rsidRPr="00862CAD">
                <w:rPr>
                  <w:rStyle w:val="Hyperlink"/>
                  <w:rFonts w:cs="Arial"/>
                  <w:szCs w:val="20"/>
                  <w:shd w:val="clear" w:color="auto" w:fill="FFFFFF"/>
                </w:rPr>
                <w:t>@unimelb.edu.au</w:t>
              </w:r>
            </w:hyperlink>
          </w:p>
          <w:p w14:paraId="4FB4AB53" w14:textId="77777777" w:rsidR="005806D9" w:rsidRPr="005B6661" w:rsidRDefault="005806D9" w:rsidP="00C6704B">
            <w:pPr>
              <w:pStyle w:val="BodyText"/>
              <w:rPr>
                <w:rStyle w:val="Inlineitalic"/>
              </w:rPr>
            </w:pPr>
            <w:r w:rsidRPr="005B6661">
              <w:rPr>
                <w:rStyle w:val="Inlineitalic"/>
              </w:rPr>
              <w:t>Please do not send your application to th</w:t>
            </w:r>
            <w:r w:rsidR="009A4ED7" w:rsidRPr="005B6661">
              <w:rPr>
                <w:rStyle w:val="Inlineitalic"/>
              </w:rPr>
              <w:t xml:space="preserve">is </w:t>
            </w:r>
            <w:r w:rsidR="00AB2455" w:rsidRPr="005B6661">
              <w:rPr>
                <w:rStyle w:val="Inlineitalic"/>
              </w:rPr>
              <w:t>c</w:t>
            </w:r>
            <w:r w:rsidR="009A4ED7" w:rsidRPr="005B6661">
              <w:rPr>
                <w:rStyle w:val="Inlineitalic"/>
              </w:rPr>
              <w:t>ontact</w:t>
            </w:r>
          </w:p>
        </w:tc>
      </w:tr>
    </w:tbl>
    <w:p w14:paraId="3E8B7E61" w14:textId="77777777" w:rsidR="004B00AD" w:rsidRPr="004B00AD" w:rsidRDefault="00EA4C92" w:rsidP="001014CC">
      <w:pPr>
        <w:pStyle w:val="URLboxsmall"/>
        <w:spacing w:line="280" w:lineRule="exact"/>
      </w:pPr>
      <w:r w:rsidRPr="004444E3">
        <w:t>For information about working for the University of Melbourne, v</w:t>
      </w:r>
      <w:r w:rsidR="00994926" w:rsidRPr="004444E3">
        <w:t>isit our website:</w:t>
      </w:r>
      <w:r w:rsidR="004B00AD">
        <w:t xml:space="preserve"> </w:t>
      </w:r>
      <w:r w:rsidR="001014CC">
        <w:br/>
      </w:r>
      <w:hyperlink r:id="rId16" w:history="1">
        <w:r w:rsidR="00A415CF" w:rsidRPr="00945879">
          <w:rPr>
            <w:rStyle w:val="Hyperlink"/>
          </w:rPr>
          <w:t>about.unimelb.edu.au/careers</w:t>
        </w:r>
      </w:hyperlink>
      <w:r w:rsidR="00A415CF" w:rsidRPr="00BC02FC">
        <w:rPr>
          <w:color w:val="336699"/>
        </w:rPr>
        <w:t xml:space="preserve"> </w:t>
      </w:r>
    </w:p>
    <w:p w14:paraId="087C2795" w14:textId="77777777" w:rsidR="00A06778" w:rsidRDefault="00A06778" w:rsidP="00B36A9E">
      <w:pPr>
        <w:pStyle w:val="PositionSummary"/>
        <w:rPr>
          <w:rStyle w:val="URLonfrontpageChar"/>
        </w:rPr>
      </w:pPr>
    </w:p>
    <w:p w14:paraId="1E073887" w14:textId="77777777" w:rsidR="00166793" w:rsidRDefault="00EA4C92" w:rsidP="00166793">
      <w:pPr>
        <w:pStyle w:val="PositionSummary"/>
      </w:pPr>
      <w:r w:rsidRPr="00A06778">
        <w:br w:type="page"/>
      </w:r>
      <w:r w:rsidR="00166793">
        <w:lastRenderedPageBreak/>
        <w:t xml:space="preserve">Acknowledgement of Country </w:t>
      </w:r>
    </w:p>
    <w:p w14:paraId="16104BC4" w14:textId="77777777" w:rsidR="006C15C1" w:rsidRDefault="006C15C1" w:rsidP="00865D1F">
      <w:pPr>
        <w:pStyle w:val="PositionSummary"/>
        <w:spacing w:line="280" w:lineRule="exact"/>
        <w:rPr>
          <w:rFonts w:ascii="Arial" w:hAnsi="Arial" w:cs="Arial"/>
          <w:b w:val="0"/>
          <w:bCs/>
          <w:i w:val="0"/>
          <w:iCs/>
          <w:color w:val="auto"/>
          <w:sz w:val="20"/>
          <w:szCs w:val="20"/>
          <w:shd w:val="clear" w:color="auto" w:fill="FAF9F8"/>
        </w:rPr>
      </w:pPr>
      <w:r w:rsidRPr="00530EFE">
        <w:rPr>
          <w:rFonts w:ascii="Arial" w:hAnsi="Arial" w:cs="Arial"/>
          <w:b w:val="0"/>
          <w:bCs/>
          <w:i w:val="0"/>
          <w:iCs/>
          <w:color w:val="auto"/>
          <w:sz w:val="20"/>
          <w:szCs w:val="20"/>
          <w:shd w:val="clear" w:color="auto" w:fill="FAF9F8"/>
        </w:rPr>
        <w:t xml:space="preserve">The University of Melbourne acknowledges the Traditional Owners of the unceded land on which we work, learn and live: the Wurundjeri </w:t>
      </w:r>
      <w:proofErr w:type="spellStart"/>
      <w:r w:rsidRPr="00530EFE">
        <w:rPr>
          <w:rFonts w:ascii="Arial" w:hAnsi="Arial" w:cs="Arial"/>
          <w:b w:val="0"/>
          <w:bCs/>
          <w:i w:val="0"/>
          <w:iCs/>
          <w:color w:val="auto"/>
          <w:sz w:val="20"/>
          <w:szCs w:val="20"/>
          <w:shd w:val="clear" w:color="auto" w:fill="FAF9F8"/>
        </w:rPr>
        <w:t>Woi</w:t>
      </w:r>
      <w:proofErr w:type="spellEnd"/>
      <w:r w:rsidRPr="00530EFE">
        <w:rPr>
          <w:rFonts w:ascii="Arial" w:hAnsi="Arial" w:cs="Arial"/>
          <w:b w:val="0"/>
          <w:bCs/>
          <w:i w:val="0"/>
          <w:iCs/>
          <w:color w:val="auto"/>
          <w:sz w:val="20"/>
          <w:szCs w:val="20"/>
          <w:shd w:val="clear" w:color="auto" w:fill="FAF9F8"/>
        </w:rPr>
        <w:t xml:space="preserve"> Wurrung and Bunurong peoples (Burnley, </w:t>
      </w:r>
      <w:proofErr w:type="spellStart"/>
      <w:r w:rsidRPr="00530EFE">
        <w:rPr>
          <w:rFonts w:ascii="Arial" w:hAnsi="Arial" w:cs="Arial"/>
          <w:b w:val="0"/>
          <w:bCs/>
          <w:i w:val="0"/>
          <w:iCs/>
          <w:color w:val="auto"/>
          <w:sz w:val="20"/>
          <w:szCs w:val="20"/>
          <w:shd w:val="clear" w:color="auto" w:fill="FAF9F8"/>
        </w:rPr>
        <w:t>Fishermans</w:t>
      </w:r>
      <w:proofErr w:type="spellEnd"/>
      <w:r w:rsidRPr="00530EFE">
        <w:rPr>
          <w:rFonts w:ascii="Arial" w:hAnsi="Arial" w:cs="Arial"/>
          <w:b w:val="0"/>
          <w:bCs/>
          <w:i w:val="0"/>
          <w:iCs/>
          <w:color w:val="auto"/>
          <w:sz w:val="20"/>
          <w:szCs w:val="20"/>
          <w:shd w:val="clear" w:color="auto" w:fill="FAF9F8"/>
        </w:rPr>
        <w:t xml:space="preserve"> Bend, Parkville, Southbank and Werribee campuses), the Yorta </w:t>
      </w:r>
      <w:proofErr w:type="spellStart"/>
      <w:r w:rsidRPr="00530EFE">
        <w:rPr>
          <w:rFonts w:ascii="Arial" w:hAnsi="Arial" w:cs="Arial"/>
          <w:b w:val="0"/>
          <w:bCs/>
          <w:i w:val="0"/>
          <w:iCs/>
          <w:color w:val="auto"/>
          <w:sz w:val="20"/>
          <w:szCs w:val="20"/>
          <w:shd w:val="clear" w:color="auto" w:fill="FAF9F8"/>
        </w:rPr>
        <w:t>Yorta</w:t>
      </w:r>
      <w:proofErr w:type="spellEnd"/>
      <w:r w:rsidRPr="00530EFE">
        <w:rPr>
          <w:rFonts w:ascii="Arial" w:hAnsi="Arial" w:cs="Arial"/>
          <w:b w:val="0"/>
          <w:bCs/>
          <w:i w:val="0"/>
          <w:iCs/>
          <w:color w:val="auto"/>
          <w:sz w:val="20"/>
          <w:szCs w:val="20"/>
          <w:shd w:val="clear" w:color="auto" w:fill="FAF9F8"/>
        </w:rPr>
        <w:t xml:space="preserve"> Nation (Dookie and Shepparton campuses), and the Dja </w:t>
      </w:r>
      <w:proofErr w:type="spellStart"/>
      <w:r w:rsidRPr="00530EFE">
        <w:rPr>
          <w:rFonts w:ascii="Arial" w:hAnsi="Arial" w:cs="Arial"/>
          <w:b w:val="0"/>
          <w:bCs/>
          <w:i w:val="0"/>
          <w:iCs/>
          <w:color w:val="auto"/>
          <w:sz w:val="20"/>
          <w:szCs w:val="20"/>
          <w:shd w:val="clear" w:color="auto" w:fill="FAF9F8"/>
        </w:rPr>
        <w:t>Dja</w:t>
      </w:r>
      <w:proofErr w:type="spellEnd"/>
      <w:r w:rsidRPr="00530EFE">
        <w:rPr>
          <w:rFonts w:ascii="Arial" w:hAnsi="Arial" w:cs="Arial"/>
          <w:b w:val="0"/>
          <w:bCs/>
          <w:i w:val="0"/>
          <w:iCs/>
          <w:color w:val="auto"/>
          <w:sz w:val="20"/>
          <w:szCs w:val="20"/>
          <w:shd w:val="clear" w:color="auto" w:fill="FAF9F8"/>
        </w:rPr>
        <w:t xml:space="preserve"> Wurrung people (Creswick campus).</w:t>
      </w:r>
    </w:p>
    <w:p w14:paraId="0A3764F0" w14:textId="77777777" w:rsidR="006C15C1" w:rsidRDefault="006C15C1" w:rsidP="00865D1F">
      <w:pPr>
        <w:pStyle w:val="PositionSummary"/>
        <w:spacing w:line="280" w:lineRule="exact"/>
        <w:rPr>
          <w:rFonts w:ascii="Arial" w:hAnsi="Arial" w:cs="Arial"/>
          <w:b w:val="0"/>
          <w:bCs/>
          <w:i w:val="0"/>
          <w:iCs/>
          <w:color w:val="auto"/>
          <w:sz w:val="20"/>
          <w:szCs w:val="20"/>
          <w:shd w:val="clear" w:color="auto" w:fill="FAF9F8"/>
        </w:rPr>
      </w:pPr>
      <w:r w:rsidRPr="00530EFE">
        <w:rPr>
          <w:rFonts w:ascii="Arial" w:hAnsi="Arial" w:cs="Arial"/>
          <w:b w:val="0"/>
          <w:bCs/>
          <w:i w:val="0"/>
          <w:iCs/>
          <w:color w:val="auto"/>
          <w:sz w:val="20"/>
          <w:szCs w:val="20"/>
          <w:shd w:val="clear" w:color="auto" w:fill="FAF9F8"/>
        </w:rPr>
        <w:t>The University also acknowledges and is grateful to the Traditional Owners, Elders and Knowledge Holders of all Indigenous nations and clans who have been instrumental in our reconciliation journey.</w:t>
      </w:r>
    </w:p>
    <w:p w14:paraId="0A2810A6" w14:textId="77777777" w:rsidR="006C15C1" w:rsidRDefault="006C15C1" w:rsidP="00865D1F">
      <w:pPr>
        <w:pStyle w:val="PositionSummary"/>
        <w:spacing w:line="280" w:lineRule="exact"/>
        <w:rPr>
          <w:rFonts w:ascii="Arial" w:hAnsi="Arial" w:cs="Arial"/>
          <w:b w:val="0"/>
          <w:bCs/>
          <w:i w:val="0"/>
          <w:iCs/>
          <w:color w:val="auto"/>
          <w:sz w:val="20"/>
          <w:szCs w:val="20"/>
          <w:shd w:val="clear" w:color="auto" w:fill="FAF9F8"/>
        </w:rPr>
      </w:pPr>
      <w:r w:rsidRPr="00530EFE">
        <w:rPr>
          <w:rFonts w:ascii="Arial" w:hAnsi="Arial" w:cs="Arial"/>
          <w:b w:val="0"/>
          <w:bCs/>
          <w:i w:val="0"/>
          <w:iCs/>
          <w:color w:val="auto"/>
          <w:sz w:val="20"/>
          <w:szCs w:val="20"/>
          <w:shd w:val="clear" w:color="auto" w:fill="FAF9F8"/>
        </w:rPr>
        <w:t>We recognise the unique place held by Aboriginal and Torres Strait Islander peoples as the original owners and custodians of the lands and waterways across the Australian continent, with histories of continuous connection dating back more than 60,000 years. We also acknowledge their enduring cultural practices of caring for Country.</w:t>
      </w:r>
    </w:p>
    <w:p w14:paraId="3E137264" w14:textId="77777777" w:rsidR="006C15C1" w:rsidRPr="00530EFE" w:rsidRDefault="006C15C1" w:rsidP="00865D1F">
      <w:pPr>
        <w:pStyle w:val="PositionSummary"/>
        <w:spacing w:line="280" w:lineRule="exact"/>
        <w:rPr>
          <w:rFonts w:ascii="Arial" w:hAnsi="Arial" w:cs="Arial"/>
          <w:b w:val="0"/>
          <w:bCs/>
          <w:i w:val="0"/>
          <w:iCs/>
          <w:sz w:val="20"/>
          <w:szCs w:val="20"/>
          <w:shd w:val="clear" w:color="auto" w:fill="FAF9F8"/>
        </w:rPr>
      </w:pPr>
      <w:r w:rsidRPr="00530EFE">
        <w:rPr>
          <w:rFonts w:ascii="Arial" w:hAnsi="Arial" w:cs="Arial"/>
          <w:b w:val="0"/>
          <w:bCs/>
          <w:i w:val="0"/>
          <w:iCs/>
          <w:color w:val="auto"/>
          <w:sz w:val="20"/>
          <w:szCs w:val="20"/>
          <w:shd w:val="clear" w:color="auto" w:fill="FAF9F8"/>
        </w:rPr>
        <w:t>We pay respect to Elders past, present and future, and acknowledge the importance of Indigenous knowledge in the Academy. As a community of researchers, teachers, professional staff and students we are privileged to work and learn every day with Indigenous colleagues and partners</w:t>
      </w:r>
      <w:r w:rsidRPr="00530EFE">
        <w:rPr>
          <w:rFonts w:ascii="Arial" w:hAnsi="Arial" w:cs="Arial"/>
          <w:b w:val="0"/>
          <w:bCs/>
          <w:i w:val="0"/>
          <w:iCs/>
          <w:sz w:val="20"/>
          <w:szCs w:val="20"/>
          <w:shd w:val="clear" w:color="auto" w:fill="FAF9F8"/>
        </w:rPr>
        <w:t xml:space="preserve">.  </w:t>
      </w:r>
    </w:p>
    <w:p w14:paraId="0B18481D" w14:textId="77777777" w:rsidR="00166793" w:rsidRDefault="00166793" w:rsidP="00C6704B">
      <w:pPr>
        <w:pStyle w:val="BodyText"/>
      </w:pPr>
    </w:p>
    <w:p w14:paraId="3D933596" w14:textId="77777777" w:rsidR="00F072CF" w:rsidRDefault="00F072CF" w:rsidP="00B36A9E">
      <w:pPr>
        <w:pStyle w:val="PositionSummary"/>
      </w:pPr>
      <w:r>
        <w:t>Position Summary</w:t>
      </w:r>
    </w:p>
    <w:p w14:paraId="2DD00730" w14:textId="732D3692" w:rsidR="00AF2D4E" w:rsidRDefault="00C6704B" w:rsidP="00C6704B">
      <w:pPr>
        <w:pStyle w:val="PositionSummary"/>
        <w:spacing w:line="280" w:lineRule="exact"/>
        <w:rPr>
          <w:rStyle w:val="normaltextrun"/>
          <w:rFonts w:ascii="Arial" w:hAnsi="Arial" w:cs="Arial"/>
          <w:b w:val="0"/>
          <w:bCs/>
          <w:i w:val="0"/>
          <w:iCs/>
          <w:color w:val="000000"/>
          <w:sz w:val="20"/>
          <w:szCs w:val="20"/>
          <w:bdr w:val="none" w:sz="0" w:space="0" w:color="auto" w:frame="1"/>
        </w:rPr>
      </w:pPr>
      <w:r w:rsidRPr="00D80FF4">
        <w:rPr>
          <w:rStyle w:val="normaltextrun"/>
          <w:rFonts w:ascii="Arial" w:hAnsi="Arial" w:cs="Arial"/>
          <w:b w:val="0"/>
          <w:bCs/>
          <w:i w:val="0"/>
          <w:iCs/>
          <w:color w:val="000000"/>
          <w:sz w:val="20"/>
          <w:szCs w:val="20"/>
          <w:bdr w:val="none" w:sz="0" w:space="0" w:color="auto" w:frame="1"/>
        </w:rPr>
        <w:t>The Department of Infectious Diseases based at the Peter Doherty Institute for Infection and Immunity (the Doherty Institute) is seeking to appoint a</w:t>
      </w:r>
      <w:r>
        <w:rPr>
          <w:rStyle w:val="normaltextrun"/>
          <w:rFonts w:ascii="Arial" w:hAnsi="Arial" w:cs="Arial"/>
          <w:b w:val="0"/>
          <w:bCs/>
          <w:i w:val="0"/>
          <w:iCs/>
          <w:color w:val="000000"/>
          <w:sz w:val="20"/>
          <w:szCs w:val="20"/>
          <w:bdr w:val="none" w:sz="0" w:space="0" w:color="auto" w:frame="1"/>
        </w:rPr>
        <w:t xml:space="preserve"> mathematical modeller </w:t>
      </w:r>
      <w:r w:rsidR="006C56AA">
        <w:rPr>
          <w:rStyle w:val="normaltextrun"/>
          <w:rFonts w:ascii="Arial" w:hAnsi="Arial" w:cs="Arial"/>
          <w:b w:val="0"/>
          <w:bCs/>
          <w:i w:val="0"/>
          <w:iCs/>
          <w:color w:val="000000"/>
          <w:sz w:val="20"/>
          <w:szCs w:val="20"/>
          <w:bdr w:val="none" w:sz="0" w:space="0" w:color="auto" w:frame="1"/>
        </w:rPr>
        <w:t>with applied policy experience</w:t>
      </w:r>
      <w:r w:rsidR="008C3A6D">
        <w:rPr>
          <w:rStyle w:val="normaltextrun"/>
          <w:rFonts w:ascii="Arial" w:hAnsi="Arial" w:cs="Arial"/>
          <w:b w:val="0"/>
          <w:bCs/>
          <w:i w:val="0"/>
          <w:iCs/>
          <w:color w:val="000000"/>
          <w:sz w:val="20"/>
          <w:szCs w:val="20"/>
          <w:bdr w:val="none" w:sz="0" w:space="0" w:color="auto" w:frame="1"/>
        </w:rPr>
        <w:t>. They will</w:t>
      </w:r>
      <w:r>
        <w:rPr>
          <w:rStyle w:val="normaltextrun"/>
          <w:rFonts w:ascii="Arial" w:hAnsi="Arial" w:cs="Arial"/>
          <w:b w:val="0"/>
          <w:bCs/>
          <w:i w:val="0"/>
          <w:iCs/>
          <w:color w:val="000000"/>
          <w:sz w:val="20"/>
          <w:szCs w:val="20"/>
          <w:bdr w:val="none" w:sz="0" w:space="0" w:color="auto" w:frame="1"/>
        </w:rPr>
        <w:t xml:space="preserve"> </w:t>
      </w:r>
      <w:r w:rsidR="006C56AA">
        <w:rPr>
          <w:rStyle w:val="normaltextrun"/>
          <w:rFonts w:ascii="Arial" w:hAnsi="Arial" w:cs="Arial"/>
          <w:b w:val="0"/>
          <w:bCs/>
          <w:i w:val="0"/>
          <w:iCs/>
          <w:color w:val="000000"/>
          <w:sz w:val="20"/>
          <w:szCs w:val="20"/>
          <w:bdr w:val="none" w:sz="0" w:space="0" w:color="auto" w:frame="1"/>
        </w:rPr>
        <w:t xml:space="preserve">oversee an established multi-disciplinary team of modellers and epidemiologists developing mathematical and computational models of </w:t>
      </w:r>
      <w:r w:rsidR="0065401A">
        <w:rPr>
          <w:rStyle w:val="normaltextrun"/>
          <w:rFonts w:ascii="Arial" w:hAnsi="Arial" w:cs="Arial"/>
          <w:b w:val="0"/>
          <w:bCs/>
          <w:i w:val="0"/>
          <w:iCs/>
          <w:color w:val="000000"/>
          <w:sz w:val="20"/>
          <w:szCs w:val="20"/>
          <w:bdr w:val="none" w:sz="0" w:space="0" w:color="auto" w:frame="1"/>
        </w:rPr>
        <w:t>endemic, epidemic and emerging infectious diseases</w:t>
      </w:r>
      <w:r w:rsidR="00AF2D4E">
        <w:rPr>
          <w:rStyle w:val="normaltextrun"/>
          <w:rFonts w:ascii="Arial" w:hAnsi="Arial" w:cs="Arial"/>
          <w:b w:val="0"/>
          <w:bCs/>
          <w:i w:val="0"/>
          <w:iCs/>
          <w:color w:val="000000"/>
          <w:sz w:val="20"/>
          <w:szCs w:val="20"/>
          <w:bdr w:val="none" w:sz="0" w:space="0" w:color="auto" w:frame="1"/>
        </w:rPr>
        <w:t>, and determining effective strategies for prevention, control and mitigation of disease burden</w:t>
      </w:r>
      <w:r w:rsidR="006C56AA">
        <w:rPr>
          <w:rStyle w:val="normaltextrun"/>
          <w:rFonts w:ascii="Arial" w:hAnsi="Arial" w:cs="Arial"/>
          <w:b w:val="0"/>
          <w:bCs/>
          <w:i w:val="0"/>
          <w:iCs/>
          <w:color w:val="000000"/>
          <w:sz w:val="20"/>
          <w:szCs w:val="20"/>
          <w:bdr w:val="none" w:sz="0" w:space="0" w:color="auto" w:frame="1"/>
        </w:rPr>
        <w:t xml:space="preserve">. </w:t>
      </w:r>
      <w:r w:rsidR="00AF2D4E">
        <w:rPr>
          <w:rStyle w:val="normaltextrun"/>
          <w:rFonts w:ascii="Arial" w:hAnsi="Arial" w:cs="Arial"/>
          <w:b w:val="0"/>
          <w:bCs/>
          <w:i w:val="0"/>
          <w:iCs/>
          <w:color w:val="000000"/>
          <w:sz w:val="20"/>
          <w:szCs w:val="20"/>
          <w:bdr w:val="none" w:sz="0" w:space="0" w:color="auto" w:frame="1"/>
        </w:rPr>
        <w:t>The program is funded by a mixture of nationally competitive grants and contracts from the Australian Government Departments of Health and Aged Care and Foreign Affairs and Trade</w:t>
      </w:r>
      <w:r w:rsidR="0065401A">
        <w:rPr>
          <w:rStyle w:val="normaltextrun"/>
          <w:rFonts w:ascii="Arial" w:hAnsi="Arial" w:cs="Arial"/>
          <w:b w:val="0"/>
          <w:bCs/>
          <w:i w:val="0"/>
          <w:iCs/>
          <w:color w:val="000000"/>
          <w:sz w:val="20"/>
          <w:szCs w:val="20"/>
          <w:bdr w:val="none" w:sz="0" w:space="0" w:color="auto" w:frame="1"/>
        </w:rPr>
        <w:t xml:space="preserve"> led by Professor Jodie McVernon.</w:t>
      </w:r>
    </w:p>
    <w:p w14:paraId="0E43E633" w14:textId="76665D3B" w:rsidR="000F28F2" w:rsidRPr="00AF2D4E" w:rsidRDefault="00AF2D4E" w:rsidP="00AF2D4E">
      <w:pPr>
        <w:pStyle w:val="PositionSummary"/>
        <w:spacing w:line="280" w:lineRule="exact"/>
        <w:rPr>
          <w:rStyle w:val="normaltextrun"/>
          <w:rFonts w:ascii="Arial" w:hAnsi="Arial" w:cs="Arial"/>
          <w:b w:val="0"/>
          <w:bCs/>
          <w:i w:val="0"/>
          <w:iCs/>
          <w:color w:val="000000"/>
          <w:sz w:val="20"/>
          <w:szCs w:val="20"/>
          <w:bdr w:val="none" w:sz="0" w:space="0" w:color="auto" w:frame="1"/>
        </w:rPr>
      </w:pPr>
      <w:r>
        <w:rPr>
          <w:rStyle w:val="normaltextrun"/>
          <w:rFonts w:ascii="Arial" w:hAnsi="Arial" w:cs="Arial"/>
          <w:b w:val="0"/>
          <w:bCs/>
          <w:i w:val="0"/>
          <w:iCs/>
          <w:color w:val="000000"/>
          <w:sz w:val="20"/>
          <w:szCs w:val="20"/>
          <w:bdr w:val="none" w:sz="0" w:space="0" w:color="auto" w:frame="1"/>
        </w:rPr>
        <w:t>The appointee will be expected to be familiar with development, analysis, reporting and communication of complex and uncertain modelling outputs to a diverse range of audiences includ</w:t>
      </w:r>
      <w:r w:rsidRPr="00AF2D4E">
        <w:rPr>
          <w:rStyle w:val="normaltextrun"/>
          <w:rFonts w:ascii="Arial" w:hAnsi="Arial" w:cs="Arial"/>
          <w:b w:val="0"/>
          <w:bCs/>
          <w:i w:val="0"/>
          <w:iCs/>
          <w:color w:val="000000"/>
          <w:sz w:val="20"/>
          <w:szCs w:val="20"/>
          <w:bdr w:val="none" w:sz="0" w:space="0" w:color="auto" w:frame="1"/>
        </w:rPr>
        <w:t>ing cross-disciplinary academics, government</w:t>
      </w:r>
      <w:r>
        <w:rPr>
          <w:rStyle w:val="normaltextrun"/>
          <w:rFonts w:ascii="Arial" w:hAnsi="Arial" w:cs="Arial"/>
          <w:b w:val="0"/>
          <w:bCs/>
          <w:i w:val="0"/>
          <w:iCs/>
          <w:color w:val="000000"/>
          <w:sz w:val="20"/>
          <w:szCs w:val="20"/>
          <w:bdr w:val="none" w:sz="0" w:space="0" w:color="auto" w:frame="1"/>
        </w:rPr>
        <w:t xml:space="preserve">, </w:t>
      </w:r>
      <w:r w:rsidRPr="00AF2D4E">
        <w:rPr>
          <w:rStyle w:val="normaltextrun"/>
          <w:rFonts w:ascii="Arial" w:hAnsi="Arial" w:cs="Arial"/>
          <w:b w:val="0"/>
          <w:bCs/>
          <w:i w:val="0"/>
          <w:iCs/>
          <w:color w:val="000000"/>
          <w:sz w:val="20"/>
          <w:szCs w:val="20"/>
          <w:bdr w:val="none" w:sz="0" w:space="0" w:color="auto" w:frame="1"/>
        </w:rPr>
        <w:t>industry</w:t>
      </w:r>
      <w:r w:rsidR="0065401A">
        <w:rPr>
          <w:rStyle w:val="normaltextrun"/>
          <w:rFonts w:ascii="Arial" w:hAnsi="Arial" w:cs="Arial"/>
          <w:b w:val="0"/>
          <w:bCs/>
          <w:i w:val="0"/>
          <w:iCs/>
          <w:color w:val="000000"/>
          <w:sz w:val="20"/>
          <w:szCs w:val="20"/>
          <w:bdr w:val="none" w:sz="0" w:space="0" w:color="auto" w:frame="1"/>
        </w:rPr>
        <w:t xml:space="preserve">, </w:t>
      </w:r>
      <w:r>
        <w:rPr>
          <w:rStyle w:val="normaltextrun"/>
          <w:rFonts w:ascii="Arial" w:hAnsi="Arial" w:cs="Arial"/>
          <w:b w:val="0"/>
          <w:bCs/>
          <w:i w:val="0"/>
          <w:iCs/>
          <w:color w:val="000000"/>
          <w:sz w:val="20"/>
          <w:szCs w:val="20"/>
          <w:bdr w:val="none" w:sz="0" w:space="0" w:color="auto" w:frame="1"/>
        </w:rPr>
        <w:t xml:space="preserve">civil society </w:t>
      </w:r>
      <w:r w:rsidRPr="00AF2D4E">
        <w:rPr>
          <w:rStyle w:val="normaltextrun"/>
          <w:rFonts w:ascii="Arial" w:hAnsi="Arial" w:cs="Arial"/>
          <w:b w:val="0"/>
          <w:bCs/>
          <w:i w:val="0"/>
          <w:iCs/>
          <w:color w:val="000000"/>
          <w:sz w:val="20"/>
          <w:szCs w:val="20"/>
          <w:bdr w:val="none" w:sz="0" w:space="0" w:color="auto" w:frame="1"/>
        </w:rPr>
        <w:t xml:space="preserve">stakeholders and the </w:t>
      </w:r>
      <w:proofErr w:type="gramStart"/>
      <w:r w:rsidRPr="00AF2D4E">
        <w:rPr>
          <w:rStyle w:val="normaltextrun"/>
          <w:rFonts w:ascii="Arial" w:hAnsi="Arial" w:cs="Arial"/>
          <w:b w:val="0"/>
          <w:bCs/>
          <w:i w:val="0"/>
          <w:iCs/>
          <w:color w:val="000000"/>
          <w:sz w:val="20"/>
          <w:szCs w:val="20"/>
          <w:bdr w:val="none" w:sz="0" w:space="0" w:color="auto" w:frame="1"/>
        </w:rPr>
        <w:t>general public</w:t>
      </w:r>
      <w:proofErr w:type="gramEnd"/>
      <w:r w:rsidRPr="00AF2D4E">
        <w:rPr>
          <w:rStyle w:val="normaltextrun"/>
          <w:rFonts w:ascii="Arial" w:hAnsi="Arial" w:cs="Arial"/>
          <w:b w:val="0"/>
          <w:bCs/>
          <w:i w:val="0"/>
          <w:iCs/>
          <w:color w:val="000000"/>
          <w:sz w:val="20"/>
          <w:szCs w:val="20"/>
          <w:bdr w:val="none" w:sz="0" w:space="0" w:color="auto" w:frame="1"/>
        </w:rPr>
        <w:t xml:space="preserve">. </w:t>
      </w:r>
      <w:r w:rsidR="000F28F2" w:rsidRPr="00AF2D4E">
        <w:rPr>
          <w:rStyle w:val="normaltextrun"/>
          <w:rFonts w:ascii="Arial" w:hAnsi="Arial" w:cs="Arial"/>
          <w:b w:val="0"/>
          <w:bCs/>
          <w:i w:val="0"/>
          <w:iCs/>
          <w:color w:val="000000"/>
          <w:sz w:val="20"/>
          <w:szCs w:val="20"/>
          <w:bdr w:val="none" w:sz="0" w:space="0" w:color="auto" w:frame="1"/>
        </w:rPr>
        <w:t xml:space="preserve">The modelling team at Doherty is nested within a network of collaborating groups across the Parkville precinct and beyond with a focus on modelling for infectious diseases prevention and control, </w:t>
      </w:r>
      <w:r w:rsidRPr="00AF2D4E">
        <w:rPr>
          <w:rStyle w:val="normaltextrun"/>
          <w:rFonts w:ascii="Arial" w:hAnsi="Arial" w:cs="Arial"/>
          <w:b w:val="0"/>
          <w:bCs/>
          <w:i w:val="0"/>
          <w:iCs/>
          <w:color w:val="000000"/>
          <w:sz w:val="20"/>
          <w:szCs w:val="20"/>
          <w:bdr w:val="none" w:sz="0" w:space="0" w:color="auto" w:frame="1"/>
        </w:rPr>
        <w:t xml:space="preserve">including health economic evaluation, </w:t>
      </w:r>
      <w:r w:rsidR="000F28F2" w:rsidRPr="00AF2D4E">
        <w:rPr>
          <w:rStyle w:val="normaltextrun"/>
          <w:rFonts w:ascii="Arial" w:hAnsi="Arial" w:cs="Arial"/>
          <w:b w:val="0"/>
          <w:bCs/>
          <w:i w:val="0"/>
          <w:iCs/>
          <w:color w:val="000000"/>
          <w:sz w:val="20"/>
          <w:szCs w:val="20"/>
          <w:bdr w:val="none" w:sz="0" w:space="0" w:color="auto" w:frame="1"/>
        </w:rPr>
        <w:t xml:space="preserve">providing training and development opportunities in Australia and the Asia-Pacific. </w:t>
      </w:r>
    </w:p>
    <w:p w14:paraId="44D249EF" w14:textId="77777777" w:rsidR="00275E8A" w:rsidRDefault="00275E8A" w:rsidP="00C6704B">
      <w:pPr>
        <w:pStyle w:val="Heading1"/>
      </w:pPr>
      <w:r w:rsidRPr="009C300E">
        <w:t>Key Responsibilities</w:t>
      </w:r>
    </w:p>
    <w:p w14:paraId="4CBB1BDC" w14:textId="56AF0011" w:rsidR="00C6704B" w:rsidRPr="00C6704B" w:rsidRDefault="00C6704B" w:rsidP="00C6704B">
      <w:pPr>
        <w:pStyle w:val="Heading2"/>
        <w:rPr>
          <w:bCs/>
        </w:rPr>
      </w:pPr>
      <w:r w:rsidRPr="00BA36A9">
        <w:t xml:space="preserve">Research </w:t>
      </w:r>
      <w:r>
        <w:t xml:space="preserve">And REsearch training </w:t>
      </w:r>
    </w:p>
    <w:p w14:paraId="0642CCD2" w14:textId="2ECF67AA" w:rsidR="00A06778" w:rsidRDefault="00AF2D4E" w:rsidP="00B03AD3">
      <w:pPr>
        <w:pStyle w:val="ListBullet"/>
      </w:pPr>
      <w:r>
        <w:t>Oversee the development and implementation of</w:t>
      </w:r>
      <w:r w:rsidR="002B6B3F">
        <w:t xml:space="preserve"> model-based studies of </w:t>
      </w:r>
      <w:r>
        <w:t>endemic</w:t>
      </w:r>
      <w:r w:rsidR="0065401A">
        <w:t>, epidemic</w:t>
      </w:r>
      <w:r>
        <w:t xml:space="preserve"> and emerging infectious diseases in </w:t>
      </w:r>
      <w:r w:rsidR="002B6B3F">
        <w:t>Australia</w:t>
      </w:r>
      <w:r>
        <w:t xml:space="preserve"> and the Asia-Pacific region</w:t>
      </w:r>
      <w:r w:rsidR="002B6B3F">
        <w:t xml:space="preserve">, </w:t>
      </w:r>
      <w:r>
        <w:t xml:space="preserve">including evaluation of likely benefits of alternative </w:t>
      </w:r>
      <w:r w:rsidR="0065401A">
        <w:t>strategic deployment of vaccines and other</w:t>
      </w:r>
      <w:r>
        <w:t xml:space="preserve"> </w:t>
      </w:r>
      <w:proofErr w:type="gramStart"/>
      <w:r>
        <w:t>countermeasures</w:t>
      </w:r>
      <w:r w:rsidR="00C6704B">
        <w:t>;</w:t>
      </w:r>
      <w:proofErr w:type="gramEnd"/>
    </w:p>
    <w:p w14:paraId="4F85FFDF" w14:textId="30893478" w:rsidR="002B6B3F" w:rsidRDefault="0065401A" w:rsidP="00A06778">
      <w:pPr>
        <w:pStyle w:val="ListBullet"/>
      </w:pPr>
      <w:r>
        <w:t>Co-ordinate synthesis of model findings to produce</w:t>
      </w:r>
      <w:r w:rsidR="002B6B3F">
        <w:t xml:space="preserve"> verbal and written reports </w:t>
      </w:r>
      <w:r>
        <w:t xml:space="preserve">to a consistently high standard and in a timely manner </w:t>
      </w:r>
      <w:r w:rsidR="002B6B3F">
        <w:t xml:space="preserve">as required by funders, including drafting of peer reviewed publications outlining project </w:t>
      </w:r>
      <w:proofErr w:type="gramStart"/>
      <w:r w:rsidR="002B6B3F">
        <w:t>findings;</w:t>
      </w:r>
      <w:proofErr w:type="gramEnd"/>
    </w:p>
    <w:p w14:paraId="34BF7F02" w14:textId="5C83D576" w:rsidR="00C6704B" w:rsidRDefault="00C6704B" w:rsidP="0065401A">
      <w:pPr>
        <w:pStyle w:val="ListBullet"/>
      </w:pPr>
      <w:r>
        <w:lastRenderedPageBreak/>
        <w:t xml:space="preserve">Provide day to day </w:t>
      </w:r>
      <w:r w:rsidR="0065401A">
        <w:t xml:space="preserve">oversight and </w:t>
      </w:r>
      <w:r>
        <w:t>mentoring for</w:t>
      </w:r>
      <w:r w:rsidR="0065401A">
        <w:t xml:space="preserve"> graduate research students, </w:t>
      </w:r>
      <w:r>
        <w:t xml:space="preserve">with opportunities for </w:t>
      </w:r>
      <w:r w:rsidR="002B6B3F">
        <w:t xml:space="preserve">formal joint </w:t>
      </w:r>
      <w:r>
        <w:t>s</w:t>
      </w:r>
      <w:r w:rsidR="002B6B3F">
        <w:t>upervision</w:t>
      </w:r>
      <w:r w:rsidR="0065401A">
        <w:t>.</w:t>
      </w:r>
    </w:p>
    <w:p w14:paraId="36689053" w14:textId="77777777" w:rsidR="002B6B3F" w:rsidRDefault="002B6B3F" w:rsidP="002B6B3F">
      <w:pPr>
        <w:pStyle w:val="Heading2"/>
      </w:pPr>
      <w:r w:rsidRPr="00BA36A9">
        <w:t xml:space="preserve">teaching </w:t>
      </w:r>
      <w:r>
        <w:t>&amp;</w:t>
      </w:r>
      <w:r w:rsidRPr="00BA36A9">
        <w:t xml:space="preserve"> learning</w:t>
      </w:r>
      <w:r>
        <w:t xml:space="preserve"> </w:t>
      </w:r>
    </w:p>
    <w:p w14:paraId="64759D49" w14:textId="093B2DC7" w:rsidR="002B6B3F" w:rsidRDefault="002B6B3F" w:rsidP="002B6B3F">
      <w:pPr>
        <w:pStyle w:val="ListBullet"/>
        <w:numPr>
          <w:ilvl w:val="0"/>
          <w:numId w:val="27"/>
        </w:numPr>
        <w:tabs>
          <w:tab w:val="left" w:pos="539"/>
        </w:tabs>
        <w:spacing w:line="240" w:lineRule="auto"/>
        <w:ind w:left="538" w:hanging="357"/>
        <w:jc w:val="both"/>
      </w:pPr>
      <w:r>
        <w:t xml:space="preserve">While teaching is not a formal requirement of the role, there will be opportunities to contribute to postgraduate teaching and learning in the </w:t>
      </w:r>
      <w:proofErr w:type="gramStart"/>
      <w:r>
        <w:t>Masters of Public Health</w:t>
      </w:r>
      <w:proofErr w:type="gramEnd"/>
      <w:r>
        <w:t>, Doherty Institute and regional capacity building networks</w:t>
      </w:r>
      <w:r w:rsidRPr="00567633">
        <w:t>.</w:t>
      </w:r>
    </w:p>
    <w:p w14:paraId="57772E7E" w14:textId="77777777" w:rsidR="002B6B3F" w:rsidRPr="00BA36A9" w:rsidRDefault="002B6B3F" w:rsidP="002B6B3F">
      <w:pPr>
        <w:pStyle w:val="Heading2"/>
        <w:rPr>
          <w:bCs/>
        </w:rPr>
      </w:pPr>
      <w:r w:rsidRPr="00D1174F">
        <w:t>Leadership</w:t>
      </w:r>
      <w:r>
        <w:t xml:space="preserve"> &amp; SERVICE</w:t>
      </w:r>
    </w:p>
    <w:p w14:paraId="621B4070" w14:textId="663E04D5" w:rsidR="0065401A" w:rsidRDefault="0065401A" w:rsidP="002B6B3F">
      <w:pPr>
        <w:pStyle w:val="ListBullet"/>
        <w:numPr>
          <w:ilvl w:val="0"/>
          <w:numId w:val="27"/>
        </w:numPr>
        <w:tabs>
          <w:tab w:val="left" w:pos="539"/>
        </w:tabs>
        <w:spacing w:line="240" w:lineRule="auto"/>
        <w:ind w:left="538" w:hanging="357"/>
        <w:jc w:val="both"/>
      </w:pPr>
      <w:r>
        <w:t xml:space="preserve">Provide day to day oversight and mentoring for a multi-disciplinary team of post-graduate </w:t>
      </w:r>
      <w:proofErr w:type="gramStart"/>
      <w:r>
        <w:t>researchers;</w:t>
      </w:r>
      <w:proofErr w:type="gramEnd"/>
    </w:p>
    <w:p w14:paraId="2E63A6AD" w14:textId="58D3D7DB" w:rsidR="0065401A" w:rsidRDefault="00077ACD" w:rsidP="002B6B3F">
      <w:pPr>
        <w:pStyle w:val="ListBullet"/>
        <w:numPr>
          <w:ilvl w:val="0"/>
          <w:numId w:val="27"/>
        </w:numPr>
        <w:tabs>
          <w:tab w:val="left" w:pos="539"/>
        </w:tabs>
        <w:spacing w:line="240" w:lineRule="auto"/>
        <w:ind w:left="538" w:hanging="357"/>
        <w:jc w:val="both"/>
      </w:pPr>
      <w:r>
        <w:t>Assist with</w:t>
      </w:r>
      <w:r w:rsidR="0065401A">
        <w:t xml:space="preserve"> </w:t>
      </w:r>
      <w:r>
        <w:t xml:space="preserve">preparation of responses to Requests for Quotation from Government including budgets, based on existing templates and agreed charge out </w:t>
      </w:r>
      <w:proofErr w:type="gramStart"/>
      <w:r>
        <w:t>rates;</w:t>
      </w:r>
      <w:proofErr w:type="gramEnd"/>
    </w:p>
    <w:p w14:paraId="55898D09" w14:textId="48A0F672" w:rsidR="002B6B3F" w:rsidRDefault="002B6B3F" w:rsidP="002B6B3F">
      <w:pPr>
        <w:pStyle w:val="ListBullet"/>
        <w:numPr>
          <w:ilvl w:val="0"/>
          <w:numId w:val="27"/>
        </w:numPr>
        <w:tabs>
          <w:tab w:val="left" w:pos="539"/>
        </w:tabs>
        <w:spacing w:line="240" w:lineRule="auto"/>
        <w:ind w:left="538" w:hanging="357"/>
        <w:jc w:val="both"/>
      </w:pPr>
      <w:r>
        <w:t>Participate in community and professional activities related to the relevant disciplinary area,</w:t>
      </w:r>
      <w:r w:rsidRPr="001F22A5">
        <w:t xml:space="preserve"> </w:t>
      </w:r>
      <w:r w:rsidRPr="00A66C2B">
        <w:t xml:space="preserve">including attendance and </w:t>
      </w:r>
      <w:r>
        <w:t>contribution to</w:t>
      </w:r>
      <w:r w:rsidRPr="00A66C2B">
        <w:t xml:space="preserve"> seminars</w:t>
      </w:r>
      <w:r>
        <w:t>.</w:t>
      </w:r>
    </w:p>
    <w:p w14:paraId="18F478D9" w14:textId="13ED4C7F" w:rsidR="002B6B3F" w:rsidRDefault="002B6B3F" w:rsidP="002B6B3F">
      <w:pPr>
        <w:pStyle w:val="ListBullet"/>
        <w:numPr>
          <w:ilvl w:val="0"/>
          <w:numId w:val="27"/>
        </w:numPr>
        <w:tabs>
          <w:tab w:val="left" w:pos="539"/>
        </w:tabs>
        <w:spacing w:line="240" w:lineRule="auto"/>
        <w:ind w:left="538" w:hanging="357"/>
        <w:jc w:val="both"/>
      </w:pPr>
      <w:r>
        <w:t xml:space="preserve">Positive engagement in learning and career development of self and </w:t>
      </w:r>
      <w:proofErr w:type="gramStart"/>
      <w:r>
        <w:t>others</w:t>
      </w:r>
      <w:r w:rsidR="007B385D">
        <w:t>;</w:t>
      </w:r>
      <w:proofErr w:type="gramEnd"/>
    </w:p>
    <w:p w14:paraId="5A16E13B" w14:textId="44FA0D21" w:rsidR="002B6B3F" w:rsidRPr="00A06778" w:rsidRDefault="002B6B3F" w:rsidP="007B385D">
      <w:pPr>
        <w:pStyle w:val="ListBullet"/>
        <w:numPr>
          <w:ilvl w:val="0"/>
          <w:numId w:val="27"/>
        </w:numPr>
        <w:tabs>
          <w:tab w:val="left" w:pos="539"/>
        </w:tabs>
        <w:spacing w:line="240" w:lineRule="auto"/>
        <w:ind w:left="538" w:hanging="357"/>
        <w:jc w:val="both"/>
      </w:pPr>
      <w:r>
        <w:t>Effective demonstration and promotion of the University’s values, including diversity and inclusion and high standards of ethics and integrity.</w:t>
      </w:r>
    </w:p>
    <w:p w14:paraId="4BB84FDB" w14:textId="77777777" w:rsidR="00F072CF" w:rsidRDefault="00F072CF" w:rsidP="00C6704B">
      <w:pPr>
        <w:pStyle w:val="Heading1"/>
      </w:pPr>
      <w:r>
        <w:t>Selection Criteria</w:t>
      </w:r>
    </w:p>
    <w:p w14:paraId="78DC6DE8" w14:textId="77777777" w:rsidR="00F072CF" w:rsidRDefault="00F072CF" w:rsidP="00C6704B">
      <w:pPr>
        <w:pStyle w:val="Heading2"/>
      </w:pPr>
      <w:r>
        <w:t>Essential</w:t>
      </w:r>
    </w:p>
    <w:p w14:paraId="1C67FE7E" w14:textId="38E63E70" w:rsidR="007B385D" w:rsidRDefault="007B385D" w:rsidP="007B385D">
      <w:pPr>
        <w:pStyle w:val="ListBullet"/>
        <w:numPr>
          <w:ilvl w:val="0"/>
          <w:numId w:val="27"/>
        </w:numPr>
        <w:tabs>
          <w:tab w:val="left" w:pos="539"/>
        </w:tabs>
        <w:spacing w:line="240" w:lineRule="auto"/>
        <w:ind w:left="538" w:hanging="357"/>
        <w:jc w:val="both"/>
      </w:pPr>
      <w:r>
        <w:t xml:space="preserve">A PhD in applied mathematics, mathematical biology, statistics, biostatistics, computer science, </w:t>
      </w:r>
      <w:r w:rsidR="00077ACD">
        <w:t xml:space="preserve">epidemiology </w:t>
      </w:r>
      <w:r>
        <w:t xml:space="preserve">or equivalent professional </w:t>
      </w:r>
      <w:proofErr w:type="gramStart"/>
      <w:r>
        <w:t>qualification;</w:t>
      </w:r>
      <w:proofErr w:type="gramEnd"/>
    </w:p>
    <w:p w14:paraId="5C9AE60A" w14:textId="6B5F4861" w:rsidR="007B385D" w:rsidRDefault="007B385D" w:rsidP="007B385D">
      <w:pPr>
        <w:pStyle w:val="ListBullet"/>
        <w:numPr>
          <w:ilvl w:val="0"/>
          <w:numId w:val="27"/>
        </w:numPr>
        <w:tabs>
          <w:tab w:val="left" w:pos="539"/>
        </w:tabs>
        <w:spacing w:line="240" w:lineRule="auto"/>
        <w:ind w:left="538" w:hanging="357"/>
        <w:jc w:val="both"/>
      </w:pPr>
      <w:r>
        <w:t xml:space="preserve">Demonstrated experience in successfully producing computational code for mathematical models of biological systems using Python, R or </w:t>
      </w:r>
      <w:proofErr w:type="gramStart"/>
      <w:r>
        <w:t>C++;</w:t>
      </w:r>
      <w:proofErr w:type="gramEnd"/>
    </w:p>
    <w:p w14:paraId="3BA48261" w14:textId="26FDB22F" w:rsidR="007B385D" w:rsidRDefault="007B385D" w:rsidP="007B385D">
      <w:pPr>
        <w:pStyle w:val="ListBullet"/>
        <w:numPr>
          <w:ilvl w:val="0"/>
          <w:numId w:val="27"/>
        </w:numPr>
        <w:tabs>
          <w:tab w:val="left" w:pos="539"/>
        </w:tabs>
        <w:spacing w:line="240" w:lineRule="auto"/>
        <w:ind w:left="538" w:hanging="357"/>
        <w:jc w:val="both"/>
      </w:pPr>
      <w:r w:rsidRPr="0014007C">
        <w:t xml:space="preserve">Experience using </w:t>
      </w:r>
      <w:r>
        <w:t>the</w:t>
      </w:r>
      <w:r w:rsidRPr="0014007C">
        <w:t xml:space="preserve"> statistical programming language R</w:t>
      </w:r>
      <w:r>
        <w:t xml:space="preserve">, or familiarity with similar languages and an ability to learn R </w:t>
      </w:r>
      <w:proofErr w:type="gramStart"/>
      <w:r>
        <w:t>quickly;</w:t>
      </w:r>
      <w:proofErr w:type="gramEnd"/>
    </w:p>
    <w:p w14:paraId="425B98CC" w14:textId="2F81390B" w:rsidR="00077ACD" w:rsidRDefault="00077ACD" w:rsidP="007B385D">
      <w:pPr>
        <w:pStyle w:val="ListBullet"/>
        <w:numPr>
          <w:ilvl w:val="0"/>
          <w:numId w:val="27"/>
        </w:numPr>
        <w:tabs>
          <w:tab w:val="left" w:pos="539"/>
        </w:tabs>
        <w:spacing w:line="240" w:lineRule="auto"/>
        <w:ind w:left="538" w:hanging="357"/>
        <w:jc w:val="both"/>
      </w:pPr>
      <w:r>
        <w:t xml:space="preserve">Demonstrated experience of working across the interface of academia and government, developing and communicating modelling outputs to support policy decision </w:t>
      </w:r>
      <w:proofErr w:type="gramStart"/>
      <w:r>
        <w:t>making;</w:t>
      </w:r>
      <w:proofErr w:type="gramEnd"/>
    </w:p>
    <w:p w14:paraId="312AA10D" w14:textId="3B178845" w:rsidR="007B385D" w:rsidRDefault="007B385D" w:rsidP="007B385D">
      <w:pPr>
        <w:pStyle w:val="ListBullet"/>
        <w:numPr>
          <w:ilvl w:val="0"/>
          <w:numId w:val="27"/>
        </w:numPr>
        <w:tabs>
          <w:tab w:val="left" w:pos="539"/>
        </w:tabs>
        <w:spacing w:line="240" w:lineRule="auto"/>
        <w:ind w:left="538" w:hanging="357"/>
        <w:jc w:val="both"/>
      </w:pPr>
      <w:r>
        <w:t xml:space="preserve">Demonstrated ability to work collaboratively in a </w:t>
      </w:r>
      <w:r w:rsidR="008C3A6D">
        <w:t xml:space="preserve">multi-disciplinary </w:t>
      </w:r>
      <w:r>
        <w:t xml:space="preserve">team to achieve project goals and meet agreed </w:t>
      </w:r>
      <w:proofErr w:type="gramStart"/>
      <w:r>
        <w:t>deadlines;</w:t>
      </w:r>
      <w:proofErr w:type="gramEnd"/>
    </w:p>
    <w:p w14:paraId="0B502591" w14:textId="00EBD9F7" w:rsidR="007B385D" w:rsidRDefault="007B385D" w:rsidP="007B385D">
      <w:pPr>
        <w:pStyle w:val="ListBullet"/>
        <w:numPr>
          <w:ilvl w:val="0"/>
          <w:numId w:val="27"/>
        </w:numPr>
        <w:tabs>
          <w:tab w:val="left" w:pos="539"/>
        </w:tabs>
        <w:spacing w:line="240" w:lineRule="auto"/>
        <w:ind w:left="538" w:hanging="357"/>
        <w:jc w:val="both"/>
      </w:pPr>
      <w:r>
        <w:t>Excellent written and verbal communication skills</w:t>
      </w:r>
      <w:r w:rsidR="00077ACD">
        <w:t xml:space="preserve">, across disciplines and </w:t>
      </w:r>
      <w:proofErr w:type="gramStart"/>
      <w:r w:rsidR="00077ACD">
        <w:t>sectors</w:t>
      </w:r>
      <w:r>
        <w:t>;</w:t>
      </w:r>
      <w:proofErr w:type="gramEnd"/>
    </w:p>
    <w:p w14:paraId="4B713315" w14:textId="77777777" w:rsidR="007B385D" w:rsidRDefault="007B385D" w:rsidP="007B385D">
      <w:pPr>
        <w:pStyle w:val="ListBullet"/>
        <w:numPr>
          <w:ilvl w:val="0"/>
          <w:numId w:val="27"/>
        </w:numPr>
        <w:tabs>
          <w:tab w:val="left" w:pos="539"/>
        </w:tabs>
        <w:spacing w:line="240" w:lineRule="auto"/>
        <w:ind w:left="538" w:hanging="357"/>
        <w:jc w:val="both"/>
      </w:pPr>
      <w:r>
        <w:t>Experience publishing peer-reviewed scientific articles.</w:t>
      </w:r>
    </w:p>
    <w:p w14:paraId="504CF93E" w14:textId="77777777" w:rsidR="00F55732" w:rsidRPr="00F55732" w:rsidRDefault="00F072CF" w:rsidP="00C6704B">
      <w:pPr>
        <w:pStyle w:val="Heading2"/>
      </w:pPr>
      <w:r>
        <w:t>Desirable</w:t>
      </w:r>
    </w:p>
    <w:p w14:paraId="47E56578" w14:textId="77777777" w:rsidR="007B385D" w:rsidRDefault="007B385D" w:rsidP="007B385D">
      <w:pPr>
        <w:pStyle w:val="ListBullet"/>
        <w:numPr>
          <w:ilvl w:val="0"/>
          <w:numId w:val="27"/>
        </w:numPr>
        <w:tabs>
          <w:tab w:val="left" w:pos="539"/>
        </w:tabs>
        <w:spacing w:line="240" w:lineRule="auto"/>
        <w:ind w:left="538" w:hanging="357"/>
        <w:jc w:val="both"/>
      </w:pPr>
      <w:r>
        <w:t xml:space="preserve">Ability to simplify and convey mathematical and/or statistical concepts to people with limited technical knowledge. </w:t>
      </w:r>
    </w:p>
    <w:p w14:paraId="39F0C2E1" w14:textId="77777777" w:rsidR="00166793" w:rsidRDefault="00166793" w:rsidP="007B385D">
      <w:pPr>
        <w:pStyle w:val="Heading2"/>
      </w:pPr>
      <w:r>
        <w:t xml:space="preserve">other </w:t>
      </w:r>
      <w:proofErr w:type="gramStart"/>
      <w:r>
        <w:t>job related</w:t>
      </w:r>
      <w:proofErr w:type="gramEnd"/>
      <w:r>
        <w:t xml:space="preserve"> information</w:t>
      </w:r>
    </w:p>
    <w:p w14:paraId="5E12B2BD" w14:textId="30538FDB" w:rsidR="00166793" w:rsidRDefault="007B385D" w:rsidP="00166793">
      <w:pPr>
        <w:pStyle w:val="ListBullet"/>
        <w:numPr>
          <w:ilvl w:val="0"/>
          <w:numId w:val="26"/>
        </w:numPr>
        <w:tabs>
          <w:tab w:val="num" w:pos="540"/>
        </w:tabs>
        <w:ind w:left="540"/>
      </w:pPr>
      <w:r>
        <w:t xml:space="preserve">Flexible hybrid working arrangements are available, negotiated to meet group working requirements within workspace </w:t>
      </w:r>
      <w:proofErr w:type="gramStart"/>
      <w:r>
        <w:t>constraints</w:t>
      </w:r>
      <w:r w:rsidR="000F28F2">
        <w:t>;</w:t>
      </w:r>
      <w:proofErr w:type="gramEnd"/>
    </w:p>
    <w:p w14:paraId="1194AB26" w14:textId="1D0F5033" w:rsidR="000F28F2" w:rsidRPr="00A06778" w:rsidRDefault="000F28F2" w:rsidP="00166793">
      <w:pPr>
        <w:pStyle w:val="ListBullet"/>
        <w:numPr>
          <w:ilvl w:val="0"/>
          <w:numId w:val="26"/>
        </w:numPr>
        <w:tabs>
          <w:tab w:val="num" w:pos="540"/>
        </w:tabs>
        <w:ind w:left="540"/>
      </w:pPr>
      <w:r>
        <w:t xml:space="preserve">Travel and professional development opportunities are available within regionally linked modelling networks. </w:t>
      </w:r>
    </w:p>
    <w:p w14:paraId="5CE8AC33" w14:textId="77777777" w:rsidR="00C825DD" w:rsidRDefault="00C825DD" w:rsidP="00C6704B">
      <w:pPr>
        <w:pStyle w:val="Heading1"/>
      </w:pPr>
      <w:r>
        <w:lastRenderedPageBreak/>
        <w:t>Equal Opportunity, Diversity and Inclusion</w:t>
      </w:r>
    </w:p>
    <w:p w14:paraId="6522F8DE" w14:textId="77777777" w:rsidR="00755F11" w:rsidRPr="00755F11" w:rsidRDefault="00755F11" w:rsidP="00C6704B">
      <w:pPr>
        <w:pStyle w:val="BodyTextIndent"/>
      </w:pPr>
      <w:r w:rsidRPr="00755F11">
        <w:t xml:space="preserve">The University is an equal opportunity employer and is committed to providing a workplace free from all forms of unlawful discrimination, harassment, bullying, vilification and victimisation. The University makes decisions on employment, promotion, and reward </w:t>
      </w:r>
      <w:proofErr w:type="gramStart"/>
      <w:r w:rsidRPr="00755F11">
        <w:t>on the basis of</w:t>
      </w:r>
      <w:proofErr w:type="gramEnd"/>
      <w:r w:rsidRPr="00755F11">
        <w:t xml:space="preserve"> merit.</w:t>
      </w:r>
    </w:p>
    <w:p w14:paraId="09B23C69" w14:textId="77777777" w:rsidR="00755F11" w:rsidRPr="00755F11" w:rsidRDefault="00755F11" w:rsidP="00C6704B">
      <w:pPr>
        <w:pStyle w:val="BodyTextIndent"/>
      </w:pPr>
      <w:r w:rsidRPr="00755F11">
        <w:t xml:space="preserve">The University is committed to all aspects of equal opportunity, diversity and inclusion in the workplace and to providing all staff, students, contractors, honorary appointees, volunteers and visitors with a safe, respectful and rewarding environment free from all forms of unlawful discrimination, harassment, vilification and victimisation. This commitment is set out in the Advancing Melbourne strategy that addresses diversity and inclusion, equal employment opportunity, discrimination, sexual harassment, bullying and appropriate workplace behaviour. All staff are required to comply with all University policies. </w:t>
      </w:r>
    </w:p>
    <w:p w14:paraId="15C440DE" w14:textId="77777777" w:rsidR="00755F11" w:rsidRPr="00755F11" w:rsidRDefault="00755F11" w:rsidP="00C6704B">
      <w:pPr>
        <w:pStyle w:val="BodyTextIndent"/>
      </w:pPr>
      <w:r w:rsidRPr="00755F11">
        <w:t>The University values diversity because we recognise that the differences in our people’s age, race, ethnicity, culture, gender, nationality, sexual orientation, physical ability and background bring richness to our work environment. Consequently, the People Strategy sets out the strategic aim to drive diversity and inclusion across the University to create an environment where the compounding benefits of a diverse workforce are recognised as vital in our continuous desire to strive for excellence and reach the targets of Advancing Melbourne.</w:t>
      </w:r>
    </w:p>
    <w:p w14:paraId="24F94B62" w14:textId="77777777" w:rsidR="00C825DD" w:rsidRDefault="00C825DD" w:rsidP="00C6704B">
      <w:pPr>
        <w:pStyle w:val="Heading1"/>
      </w:pPr>
      <w:r>
        <w:t xml:space="preserve">Occupational Health and Safety (OHS) </w:t>
      </w:r>
    </w:p>
    <w:p w14:paraId="0ACDB410" w14:textId="77777777" w:rsidR="00C825DD" w:rsidRPr="00FA4289" w:rsidRDefault="00C825DD" w:rsidP="00C6704B">
      <w:pPr>
        <w:pStyle w:val="BodyTextIndent"/>
      </w:pPr>
      <w:r w:rsidRPr="00FA4289">
        <w:t xml:space="preserve">All staff are required to take reasonable care for their own health and safety and that of other personnel who may be affected by their conduct.  </w:t>
      </w:r>
    </w:p>
    <w:p w14:paraId="10818BE7" w14:textId="77777777" w:rsidR="00C825DD" w:rsidRPr="00FA4289" w:rsidRDefault="00C825DD" w:rsidP="00C6704B">
      <w:pPr>
        <w:pStyle w:val="BodyTextIndent"/>
      </w:pPr>
      <w:r w:rsidRPr="00FA4289">
        <w:t xml:space="preserve">OHS responsibilities applicable to positions are published at: </w:t>
      </w:r>
    </w:p>
    <w:p w14:paraId="54E0D856" w14:textId="77777777" w:rsidR="00A93C92" w:rsidRDefault="00A93C92" w:rsidP="00C6704B">
      <w:pPr>
        <w:pStyle w:val="BodyTextIndent"/>
        <w:rPr>
          <w:color w:val="003769"/>
        </w:rPr>
      </w:pPr>
      <w:hyperlink r:id="rId17" w:history="1">
        <w:r w:rsidRPr="0052195F">
          <w:rPr>
            <w:rStyle w:val="Hyperlink"/>
          </w:rPr>
          <w:t>https://safety.unimelb.edu.au/people/community/responsibilities-of-personnel</w:t>
        </w:r>
      </w:hyperlink>
    </w:p>
    <w:p w14:paraId="50D836A7" w14:textId="77777777" w:rsidR="00C825DD" w:rsidRPr="00C825DD" w:rsidRDefault="00C825DD" w:rsidP="00C6704B">
      <w:pPr>
        <w:pStyle w:val="BodyTextIndent"/>
      </w:pPr>
      <w:r w:rsidRPr="00FA4289">
        <w:t>These include general staff responsibilities and those additional responsibilities that apply for Managers and S</w:t>
      </w:r>
      <w:r>
        <w:t>upervisors and other Personnel.</w:t>
      </w:r>
    </w:p>
    <w:p w14:paraId="11B59597" w14:textId="77777777" w:rsidR="00905DEE" w:rsidRPr="00905DEE" w:rsidRDefault="003048EF" w:rsidP="00C6704B">
      <w:pPr>
        <w:pStyle w:val="Heading1"/>
      </w:pPr>
      <w:r>
        <w:t>Other Informatio</w:t>
      </w:r>
      <w:r w:rsidR="00905DEE">
        <w:t>n</w:t>
      </w:r>
    </w:p>
    <w:p w14:paraId="7E386B10" w14:textId="77777777" w:rsidR="00A06778" w:rsidRDefault="00A06778" w:rsidP="00C6704B">
      <w:pPr>
        <w:pStyle w:val="Heading2"/>
      </w:pPr>
      <w:r>
        <w:t>Department of Infectious Diseases</w:t>
      </w:r>
    </w:p>
    <w:p w14:paraId="55704144" w14:textId="77777777" w:rsidR="00A06778" w:rsidRDefault="00A06778" w:rsidP="00C6704B">
      <w:pPr>
        <w:pStyle w:val="BodyText"/>
      </w:pPr>
      <w:hyperlink r:id="rId18" w:history="1">
        <w:r w:rsidRPr="00897A32">
          <w:rPr>
            <w:rStyle w:val="Hyperlink"/>
          </w:rPr>
          <w:t>https:/</w:t>
        </w:r>
        <w:r w:rsidRPr="00A06778">
          <w:rPr>
            <w:rStyle w:val="Hyperlink"/>
            <w:color w:val="2F5496"/>
          </w:rPr>
          <w:t>/medicine</w:t>
        </w:r>
        <w:r w:rsidRPr="00897A32">
          <w:rPr>
            <w:rStyle w:val="Hyperlink"/>
          </w:rPr>
          <w:t>.unimelb.edu.au/school-structure/infectious-diseases</w:t>
        </w:r>
      </w:hyperlink>
    </w:p>
    <w:p w14:paraId="4E84C2AA" w14:textId="77777777" w:rsidR="00A06778" w:rsidRPr="00676BD2" w:rsidRDefault="00A06778" w:rsidP="00C6704B">
      <w:pPr>
        <w:pStyle w:val="BodyTextIndent"/>
      </w:pPr>
      <w:r w:rsidRPr="00770135">
        <w:t xml:space="preserve">The Department of Infectious Diseases is a recently established department of the Melbourne Medical School, Faculty of Medicine, Dentistry and Health Sciences that is based at The Peter Doherty Institute for Infection and Immunity (Doherty Institute). Research within the department encompasses infectious diseases including antimicrobial resistance and healthcare associated infections, malaria, HIV, tuberculosis, influenza, viral hepatitis, </w:t>
      </w:r>
      <w:proofErr w:type="gramStart"/>
      <w:r w:rsidRPr="00770135">
        <w:t>sexually-transmitted</w:t>
      </w:r>
      <w:proofErr w:type="gramEnd"/>
      <w:r w:rsidRPr="00770135">
        <w:t xml:space="preserve"> infections, skin pathogens and emerging infectious diseases such as COVID-19. Our researchers come from diverse backgrounds, including discovery research and basic scientists, clinician researchers, </w:t>
      </w:r>
      <w:r>
        <w:t xml:space="preserve">epidemiologists, </w:t>
      </w:r>
      <w:r w:rsidRPr="00770135">
        <w:t>public health physicians and microbiologists</w:t>
      </w:r>
      <w:r w:rsidR="008C7B5B">
        <w:t>.</w:t>
      </w:r>
    </w:p>
    <w:p w14:paraId="562CE25A" w14:textId="77777777" w:rsidR="00A06778" w:rsidRPr="00FE7892" w:rsidRDefault="00A06778" w:rsidP="00C6704B">
      <w:pPr>
        <w:pStyle w:val="Heading2"/>
      </w:pPr>
      <w:r w:rsidRPr="00FE7892">
        <w:lastRenderedPageBreak/>
        <w:t>MELBOURNE MEDICAL SCHOOL</w:t>
      </w:r>
    </w:p>
    <w:p w14:paraId="12F4746F" w14:textId="1D2B3C1B" w:rsidR="00A06778" w:rsidRPr="00A06778" w:rsidRDefault="00D65ABF" w:rsidP="00C6704B">
      <w:pPr>
        <w:pStyle w:val="BodyTextIndent"/>
        <w:rPr>
          <w:color w:val="2F5496"/>
        </w:rPr>
      </w:pPr>
      <w:hyperlink r:id="rId19" w:history="1">
        <w:r w:rsidRPr="00C249DC">
          <w:rPr>
            <w:rStyle w:val="Hyperlink"/>
          </w:rPr>
          <w:t>https://medicine.unimelb.edu.au</w:t>
        </w:r>
      </w:hyperlink>
    </w:p>
    <w:p w14:paraId="472382B7" w14:textId="77777777" w:rsidR="00CD0D75" w:rsidRPr="00CD0D75" w:rsidRDefault="00CD0D75" w:rsidP="00CD0D75">
      <w:pPr>
        <w:pStyle w:val="Default"/>
        <w:spacing w:before="120" w:after="120" w:line="280" w:lineRule="exact"/>
        <w:ind w:left="539"/>
        <w:rPr>
          <w:sz w:val="20"/>
          <w:szCs w:val="20"/>
        </w:rPr>
      </w:pPr>
      <w:r w:rsidRPr="00CD0D75">
        <w:rPr>
          <w:sz w:val="20"/>
          <w:szCs w:val="20"/>
        </w:rPr>
        <w:t xml:space="preserve">Established in 1862, Melbourne Medical School (MMS) in the Faculty of Medicine, Dentistry and Health Sciences at The University of Melbourne is the oldest medical school in Australia. It is internationally renowned for global leadership in teaching and training, health research, policy and practice. MMS is ranked 14th in the world (Times Higher Education World University Rankings 2022 for clinical, pre-clinical and health), has strong academic partnerships and ground-breaking collaborative research programs with leading public and private hospitals, as well as leading medical research institutes and centres in Australia and internationally. </w:t>
      </w:r>
    </w:p>
    <w:p w14:paraId="385A8FC1" w14:textId="06521BAF" w:rsidR="00CD0D75" w:rsidRPr="00CD0D75" w:rsidRDefault="00CD0D75" w:rsidP="00CD0D75">
      <w:pPr>
        <w:pStyle w:val="Default"/>
        <w:spacing w:before="120" w:after="120" w:line="280" w:lineRule="exact"/>
        <w:ind w:left="539"/>
        <w:rPr>
          <w:sz w:val="20"/>
          <w:szCs w:val="20"/>
        </w:rPr>
      </w:pPr>
      <w:r w:rsidRPr="00CD0D75">
        <w:rPr>
          <w:sz w:val="20"/>
          <w:szCs w:val="20"/>
        </w:rPr>
        <w:t xml:space="preserve">Under the leadership of Professor </w:t>
      </w:r>
      <w:r w:rsidR="006A3220">
        <w:rPr>
          <w:sz w:val="20"/>
          <w:szCs w:val="20"/>
        </w:rPr>
        <w:t>Sarath Ran</w:t>
      </w:r>
      <w:r w:rsidR="00A43125">
        <w:rPr>
          <w:sz w:val="20"/>
          <w:szCs w:val="20"/>
        </w:rPr>
        <w:t>g</w:t>
      </w:r>
      <w:r w:rsidR="006A3220">
        <w:rPr>
          <w:sz w:val="20"/>
          <w:szCs w:val="20"/>
        </w:rPr>
        <w:t>ana</w:t>
      </w:r>
      <w:r w:rsidR="00A43125">
        <w:rPr>
          <w:sz w:val="20"/>
          <w:szCs w:val="20"/>
        </w:rPr>
        <w:t>than</w:t>
      </w:r>
      <w:r w:rsidRPr="00CD0D75">
        <w:rPr>
          <w:sz w:val="20"/>
          <w:szCs w:val="20"/>
        </w:rPr>
        <w:t xml:space="preserve">, MMS spans all major fields of medicine and is comprised of thirteen clinical departments: </w:t>
      </w:r>
    </w:p>
    <w:p w14:paraId="0549C0D3" w14:textId="77777777" w:rsidR="00CD0D75" w:rsidRPr="00CD0D75" w:rsidRDefault="00CD0D75" w:rsidP="00CD0D75">
      <w:pPr>
        <w:pStyle w:val="Default"/>
        <w:numPr>
          <w:ilvl w:val="0"/>
          <w:numId w:val="24"/>
        </w:numPr>
        <w:rPr>
          <w:sz w:val="20"/>
          <w:szCs w:val="20"/>
        </w:rPr>
      </w:pPr>
      <w:r w:rsidRPr="00CD0D75">
        <w:rPr>
          <w:sz w:val="20"/>
          <w:szCs w:val="20"/>
        </w:rPr>
        <w:t xml:space="preserve">Baker Department of Cardiometabolic </w:t>
      </w:r>
      <w:proofErr w:type="gramStart"/>
      <w:r w:rsidRPr="00CD0D75">
        <w:rPr>
          <w:sz w:val="20"/>
          <w:szCs w:val="20"/>
        </w:rPr>
        <w:t>Health;</w:t>
      </w:r>
      <w:proofErr w:type="gramEnd"/>
    </w:p>
    <w:p w14:paraId="79770CBB" w14:textId="77777777" w:rsidR="00CD0D75" w:rsidRPr="00CD0D75" w:rsidRDefault="00CD0D75" w:rsidP="00CD0D75">
      <w:pPr>
        <w:pStyle w:val="Default"/>
        <w:numPr>
          <w:ilvl w:val="0"/>
          <w:numId w:val="24"/>
        </w:numPr>
        <w:rPr>
          <w:sz w:val="20"/>
          <w:szCs w:val="20"/>
        </w:rPr>
      </w:pPr>
      <w:r w:rsidRPr="00CD0D75">
        <w:rPr>
          <w:sz w:val="20"/>
          <w:szCs w:val="20"/>
        </w:rPr>
        <w:t xml:space="preserve">Clinical </w:t>
      </w:r>
      <w:proofErr w:type="gramStart"/>
      <w:r w:rsidRPr="00CD0D75">
        <w:rPr>
          <w:sz w:val="20"/>
          <w:szCs w:val="20"/>
        </w:rPr>
        <w:t>Pathology;</w:t>
      </w:r>
      <w:proofErr w:type="gramEnd"/>
    </w:p>
    <w:p w14:paraId="673056F8" w14:textId="77777777" w:rsidR="00CD0D75" w:rsidRPr="00CD0D75" w:rsidRDefault="00CD0D75" w:rsidP="00CD0D75">
      <w:pPr>
        <w:pStyle w:val="Default"/>
        <w:numPr>
          <w:ilvl w:val="0"/>
          <w:numId w:val="24"/>
        </w:numPr>
        <w:rPr>
          <w:sz w:val="20"/>
          <w:szCs w:val="20"/>
        </w:rPr>
      </w:pPr>
      <w:r w:rsidRPr="00CD0D75">
        <w:rPr>
          <w:sz w:val="20"/>
          <w:szCs w:val="20"/>
        </w:rPr>
        <w:t xml:space="preserve">Critical </w:t>
      </w:r>
      <w:proofErr w:type="gramStart"/>
      <w:r w:rsidRPr="00CD0D75">
        <w:rPr>
          <w:sz w:val="20"/>
          <w:szCs w:val="20"/>
        </w:rPr>
        <w:t>Care;</w:t>
      </w:r>
      <w:proofErr w:type="gramEnd"/>
    </w:p>
    <w:p w14:paraId="44855DCE" w14:textId="30B28F3D" w:rsidR="00CD0D75" w:rsidRPr="00CD0D75" w:rsidRDefault="00CD0D75" w:rsidP="00CD0D75">
      <w:pPr>
        <w:pStyle w:val="Default"/>
        <w:numPr>
          <w:ilvl w:val="0"/>
          <w:numId w:val="24"/>
        </w:numPr>
        <w:rPr>
          <w:sz w:val="20"/>
          <w:szCs w:val="20"/>
        </w:rPr>
      </w:pPr>
      <w:r w:rsidRPr="00CD0D75">
        <w:rPr>
          <w:sz w:val="20"/>
          <w:szCs w:val="20"/>
        </w:rPr>
        <w:t>General Practice</w:t>
      </w:r>
      <w:r w:rsidR="00256F4A">
        <w:rPr>
          <w:sz w:val="20"/>
          <w:szCs w:val="20"/>
        </w:rPr>
        <w:t xml:space="preserve"> and Primary </w:t>
      </w:r>
      <w:proofErr w:type="gramStart"/>
      <w:r w:rsidR="00256F4A">
        <w:rPr>
          <w:sz w:val="20"/>
          <w:szCs w:val="20"/>
        </w:rPr>
        <w:t>Care</w:t>
      </w:r>
      <w:r w:rsidRPr="00CD0D75">
        <w:rPr>
          <w:sz w:val="20"/>
          <w:szCs w:val="20"/>
        </w:rPr>
        <w:t>;</w:t>
      </w:r>
      <w:proofErr w:type="gramEnd"/>
    </w:p>
    <w:p w14:paraId="1EC5A3DB" w14:textId="77777777" w:rsidR="00CD0D75" w:rsidRPr="00CD0D75" w:rsidRDefault="00CD0D75" w:rsidP="00CD0D75">
      <w:pPr>
        <w:pStyle w:val="Default"/>
        <w:numPr>
          <w:ilvl w:val="0"/>
          <w:numId w:val="24"/>
        </w:numPr>
        <w:rPr>
          <w:sz w:val="20"/>
          <w:szCs w:val="20"/>
        </w:rPr>
      </w:pPr>
      <w:r w:rsidRPr="00CD0D75">
        <w:rPr>
          <w:sz w:val="20"/>
          <w:szCs w:val="20"/>
        </w:rPr>
        <w:t xml:space="preserve">Infectious </w:t>
      </w:r>
      <w:proofErr w:type="gramStart"/>
      <w:r w:rsidRPr="00CD0D75">
        <w:rPr>
          <w:sz w:val="20"/>
          <w:szCs w:val="20"/>
        </w:rPr>
        <w:t>Diseases;</w:t>
      </w:r>
      <w:proofErr w:type="gramEnd"/>
    </w:p>
    <w:p w14:paraId="2D40D260" w14:textId="77777777" w:rsidR="00256F4A" w:rsidRPr="00CD0D75" w:rsidRDefault="00256F4A" w:rsidP="00256F4A">
      <w:pPr>
        <w:pStyle w:val="Default"/>
        <w:numPr>
          <w:ilvl w:val="0"/>
          <w:numId w:val="24"/>
        </w:numPr>
        <w:rPr>
          <w:sz w:val="20"/>
          <w:szCs w:val="20"/>
        </w:rPr>
      </w:pPr>
      <w:proofErr w:type="gramStart"/>
      <w:r w:rsidRPr="00CD0D75">
        <w:rPr>
          <w:sz w:val="20"/>
          <w:szCs w:val="20"/>
        </w:rPr>
        <w:t>Medicine;</w:t>
      </w:r>
      <w:proofErr w:type="gramEnd"/>
    </w:p>
    <w:p w14:paraId="727189F9" w14:textId="77777777" w:rsidR="00256F4A" w:rsidRPr="00CD0D75" w:rsidRDefault="00256F4A" w:rsidP="00256F4A">
      <w:pPr>
        <w:pStyle w:val="Default"/>
        <w:numPr>
          <w:ilvl w:val="0"/>
          <w:numId w:val="24"/>
        </w:numPr>
        <w:rPr>
          <w:sz w:val="20"/>
          <w:szCs w:val="20"/>
        </w:rPr>
      </w:pPr>
      <w:r w:rsidRPr="00CD0D75">
        <w:rPr>
          <w:sz w:val="20"/>
          <w:szCs w:val="20"/>
        </w:rPr>
        <w:t xml:space="preserve">Medical </w:t>
      </w:r>
      <w:proofErr w:type="gramStart"/>
      <w:r w:rsidRPr="00CD0D75">
        <w:rPr>
          <w:sz w:val="20"/>
          <w:szCs w:val="20"/>
        </w:rPr>
        <w:t>Education;</w:t>
      </w:r>
      <w:proofErr w:type="gramEnd"/>
    </w:p>
    <w:p w14:paraId="6DBF4115" w14:textId="77777777" w:rsidR="00CD0D75" w:rsidRPr="00CD0D75" w:rsidRDefault="00CD0D75" w:rsidP="00CD0D75">
      <w:pPr>
        <w:pStyle w:val="Default"/>
        <w:numPr>
          <w:ilvl w:val="0"/>
          <w:numId w:val="24"/>
        </w:numPr>
        <w:rPr>
          <w:sz w:val="20"/>
          <w:szCs w:val="20"/>
        </w:rPr>
      </w:pPr>
      <w:r w:rsidRPr="00CD0D75">
        <w:rPr>
          <w:sz w:val="20"/>
          <w:szCs w:val="20"/>
        </w:rPr>
        <w:t xml:space="preserve">Obstetrics and </w:t>
      </w:r>
      <w:proofErr w:type="gramStart"/>
      <w:r w:rsidRPr="00CD0D75">
        <w:rPr>
          <w:sz w:val="20"/>
          <w:szCs w:val="20"/>
        </w:rPr>
        <w:t>Gynaecology;</w:t>
      </w:r>
      <w:proofErr w:type="gramEnd"/>
    </w:p>
    <w:p w14:paraId="5D30BC76" w14:textId="77777777" w:rsidR="00CD0D75" w:rsidRPr="00CD0D75" w:rsidRDefault="00CD0D75" w:rsidP="00CD0D75">
      <w:pPr>
        <w:pStyle w:val="Default"/>
        <w:numPr>
          <w:ilvl w:val="0"/>
          <w:numId w:val="24"/>
        </w:numPr>
        <w:rPr>
          <w:sz w:val="20"/>
          <w:szCs w:val="20"/>
        </w:rPr>
      </w:pPr>
      <w:proofErr w:type="gramStart"/>
      <w:r w:rsidRPr="00CD0D75">
        <w:rPr>
          <w:sz w:val="20"/>
          <w:szCs w:val="20"/>
        </w:rPr>
        <w:t>Paediatrics;</w:t>
      </w:r>
      <w:proofErr w:type="gramEnd"/>
    </w:p>
    <w:p w14:paraId="31BAE232" w14:textId="77777777" w:rsidR="00CD0D75" w:rsidRPr="00CD0D75" w:rsidRDefault="00CD0D75" w:rsidP="00CD0D75">
      <w:pPr>
        <w:pStyle w:val="Default"/>
        <w:numPr>
          <w:ilvl w:val="0"/>
          <w:numId w:val="24"/>
        </w:numPr>
        <w:rPr>
          <w:sz w:val="20"/>
          <w:szCs w:val="20"/>
        </w:rPr>
      </w:pPr>
      <w:proofErr w:type="gramStart"/>
      <w:r w:rsidRPr="00CD0D75">
        <w:rPr>
          <w:sz w:val="20"/>
          <w:szCs w:val="20"/>
        </w:rPr>
        <w:t>Psychiatry;</w:t>
      </w:r>
      <w:proofErr w:type="gramEnd"/>
    </w:p>
    <w:p w14:paraId="69845E25" w14:textId="77777777" w:rsidR="00CD0D75" w:rsidRPr="00CD0D75" w:rsidRDefault="00CD0D75" w:rsidP="00CD0D75">
      <w:pPr>
        <w:pStyle w:val="Default"/>
        <w:numPr>
          <w:ilvl w:val="0"/>
          <w:numId w:val="24"/>
        </w:numPr>
        <w:rPr>
          <w:sz w:val="20"/>
          <w:szCs w:val="20"/>
        </w:rPr>
      </w:pPr>
      <w:proofErr w:type="gramStart"/>
      <w:r w:rsidRPr="00CD0D75">
        <w:rPr>
          <w:sz w:val="20"/>
          <w:szCs w:val="20"/>
        </w:rPr>
        <w:t>Radiology;</w:t>
      </w:r>
      <w:proofErr w:type="gramEnd"/>
    </w:p>
    <w:p w14:paraId="161CA44F" w14:textId="77777777" w:rsidR="00CD0D75" w:rsidRPr="00CD0D75" w:rsidRDefault="00CD0D75" w:rsidP="00CD0D75">
      <w:pPr>
        <w:pStyle w:val="Default"/>
        <w:numPr>
          <w:ilvl w:val="0"/>
          <w:numId w:val="24"/>
        </w:numPr>
        <w:rPr>
          <w:sz w:val="20"/>
          <w:szCs w:val="20"/>
        </w:rPr>
      </w:pPr>
      <w:r w:rsidRPr="00CD0D75">
        <w:rPr>
          <w:sz w:val="20"/>
          <w:szCs w:val="20"/>
        </w:rPr>
        <w:t xml:space="preserve">Rural Health; and </w:t>
      </w:r>
    </w:p>
    <w:p w14:paraId="63D82FA2" w14:textId="77777777" w:rsidR="00CD0D75" w:rsidRPr="00CD0D75" w:rsidRDefault="00CD0D75" w:rsidP="00CD0D75">
      <w:pPr>
        <w:pStyle w:val="Default"/>
        <w:numPr>
          <w:ilvl w:val="0"/>
          <w:numId w:val="24"/>
        </w:numPr>
        <w:rPr>
          <w:sz w:val="20"/>
          <w:szCs w:val="20"/>
        </w:rPr>
      </w:pPr>
      <w:r w:rsidRPr="00CD0D75">
        <w:rPr>
          <w:sz w:val="20"/>
          <w:szCs w:val="20"/>
        </w:rPr>
        <w:t>Surgery.</w:t>
      </w:r>
    </w:p>
    <w:p w14:paraId="77A837E2" w14:textId="78577033" w:rsidR="00CD0D75" w:rsidRPr="00CD0D75" w:rsidRDefault="00CD0D75" w:rsidP="00CD0D75">
      <w:pPr>
        <w:pStyle w:val="Default"/>
        <w:spacing w:before="120" w:after="120" w:line="280" w:lineRule="exact"/>
        <w:ind w:left="539"/>
        <w:rPr>
          <w:sz w:val="20"/>
          <w:szCs w:val="20"/>
        </w:rPr>
      </w:pPr>
      <w:r w:rsidRPr="00CD0D75">
        <w:rPr>
          <w:sz w:val="20"/>
          <w:szCs w:val="20"/>
        </w:rPr>
        <w:t>MMS has more than 1,000 academic and professional staff members located at the Parkville campus or embedded within health services throughout metropolitan Melbourne and rural Victoria. Staff are privileged to work alongside more than 2,7</w:t>
      </w:r>
      <w:r w:rsidR="00E805D7">
        <w:rPr>
          <w:sz w:val="20"/>
          <w:szCs w:val="20"/>
        </w:rPr>
        <w:t>00</w:t>
      </w:r>
      <w:r w:rsidRPr="00CD0D75">
        <w:rPr>
          <w:sz w:val="20"/>
          <w:szCs w:val="20"/>
        </w:rPr>
        <w:t xml:space="preserve"> honorary appointees from the health sector who generously contribute their time, knowledge, research and clinical expertise. </w:t>
      </w:r>
    </w:p>
    <w:p w14:paraId="0B74D7BC" w14:textId="77777777" w:rsidR="00CD0D75" w:rsidRPr="00CD0D75" w:rsidRDefault="00CD0D75" w:rsidP="00CD0D75">
      <w:pPr>
        <w:pStyle w:val="Default"/>
        <w:spacing w:before="120" w:after="120" w:line="280" w:lineRule="exact"/>
        <w:ind w:left="539"/>
        <w:rPr>
          <w:sz w:val="20"/>
          <w:szCs w:val="20"/>
        </w:rPr>
      </w:pPr>
      <w:r w:rsidRPr="00CD0D75">
        <w:rPr>
          <w:sz w:val="20"/>
          <w:szCs w:val="20"/>
        </w:rPr>
        <w:t xml:space="preserve">MMS is committed to improving community wellbeing through the discovery and application of new knowledge. With annual research income of $165 million, the </w:t>
      </w:r>
      <w:proofErr w:type="gramStart"/>
      <w:r w:rsidRPr="00CD0D75">
        <w:rPr>
          <w:sz w:val="20"/>
          <w:szCs w:val="20"/>
        </w:rPr>
        <w:t>School’s</w:t>
      </w:r>
      <w:proofErr w:type="gramEnd"/>
      <w:r w:rsidRPr="00CD0D75">
        <w:rPr>
          <w:sz w:val="20"/>
          <w:szCs w:val="20"/>
        </w:rPr>
        <w:t xml:space="preserve"> research effort is highly collaborative, spanning research programs from basic to translational. The </w:t>
      </w:r>
      <w:proofErr w:type="gramStart"/>
      <w:r w:rsidRPr="00CD0D75">
        <w:rPr>
          <w:sz w:val="20"/>
          <w:szCs w:val="20"/>
        </w:rPr>
        <w:t>School</w:t>
      </w:r>
      <w:proofErr w:type="gramEnd"/>
      <w:r w:rsidRPr="00CD0D75">
        <w:rPr>
          <w:sz w:val="20"/>
          <w:szCs w:val="20"/>
        </w:rPr>
        <w:t xml:space="preserve"> has research collaborations across the 47 partner organisations in the vibrant Melbourne Biomedical Precinct, as well as nationally and internationally. These partnerships enable medical advances to impact healthcare delivery as rapidly and seamlessly as possible.</w:t>
      </w:r>
    </w:p>
    <w:p w14:paraId="1C84F9E0" w14:textId="77777777" w:rsidR="00CD0D75" w:rsidRPr="00CD0D75" w:rsidRDefault="00CD0D75" w:rsidP="00CD0D75">
      <w:pPr>
        <w:pStyle w:val="Default"/>
        <w:spacing w:before="120" w:after="120" w:line="280" w:lineRule="exact"/>
        <w:ind w:left="539"/>
        <w:rPr>
          <w:sz w:val="20"/>
          <w:szCs w:val="20"/>
        </w:rPr>
      </w:pPr>
      <w:r w:rsidRPr="00CD0D75">
        <w:rPr>
          <w:sz w:val="20"/>
          <w:szCs w:val="20"/>
        </w:rPr>
        <w:t xml:space="preserve">The </w:t>
      </w:r>
      <w:proofErr w:type="gramStart"/>
      <w:r w:rsidRPr="00CD0D75">
        <w:rPr>
          <w:sz w:val="20"/>
          <w:szCs w:val="20"/>
        </w:rPr>
        <w:t>School’s</w:t>
      </w:r>
      <w:proofErr w:type="gramEnd"/>
      <w:r w:rsidRPr="00CD0D75">
        <w:rPr>
          <w:sz w:val="20"/>
          <w:szCs w:val="20"/>
        </w:rPr>
        <w:t xml:space="preserve"> flagship Doctor of Medicine (MD) degree was the first Masters level entry-to-practice qualification of its kind developed in Australia, setting a new benchmark in medical education. Now, the new curriculum launched in 2022 has created more responsive, modular, technology-enhanced learning for state-of-the-art curriculum delivery. Continuous research and discovery options, and an ability to tailor the degree, allows each student to gain deeper experience in areas of greatest interest. The MD Rural Pathway offers students the opportunity to undertake their entire program in rural Victoria, with a $6.5 million expansion of facilities in Shepparton to accommodate this. There is also an expanded range of joint degree pathways on offer. The </w:t>
      </w:r>
      <w:proofErr w:type="gramStart"/>
      <w:r w:rsidRPr="00CD0D75">
        <w:rPr>
          <w:sz w:val="20"/>
          <w:szCs w:val="20"/>
        </w:rPr>
        <w:t>School</w:t>
      </w:r>
      <w:proofErr w:type="gramEnd"/>
      <w:r w:rsidRPr="00CD0D75">
        <w:rPr>
          <w:sz w:val="20"/>
          <w:szCs w:val="20"/>
        </w:rPr>
        <w:t xml:space="preserve"> utilises the Department of General Practice’s continually expanding network of general practitioners and primary healthcare providers in the community to ensure that MD students are also provided with quality community-based medical education. </w:t>
      </w:r>
    </w:p>
    <w:p w14:paraId="3472D128" w14:textId="77777777" w:rsidR="00CD0D75" w:rsidRPr="00CD0D75" w:rsidRDefault="00CD0D75" w:rsidP="00CD0D75">
      <w:pPr>
        <w:pStyle w:val="Default"/>
        <w:spacing w:before="120" w:after="120" w:line="280" w:lineRule="exact"/>
        <w:ind w:left="539"/>
        <w:rPr>
          <w:sz w:val="20"/>
          <w:szCs w:val="20"/>
        </w:rPr>
      </w:pPr>
      <w:r w:rsidRPr="00CD0D75">
        <w:rPr>
          <w:sz w:val="20"/>
          <w:szCs w:val="20"/>
        </w:rPr>
        <w:lastRenderedPageBreak/>
        <w:t xml:space="preserve">In addition to the MD, MMS has an ever-expanding portfolio of other vocationally oriented programs. These teach research skills, leadership and continuing professional development in specific disciplines. An emphasis on the clinician-scientist career trajectory – with training, support and ongoing career pathways at graduate and postgraduate levels – is central to the </w:t>
      </w:r>
      <w:proofErr w:type="gramStart"/>
      <w:r w:rsidRPr="00CD0D75">
        <w:rPr>
          <w:sz w:val="20"/>
          <w:szCs w:val="20"/>
        </w:rPr>
        <w:t>School’s</w:t>
      </w:r>
      <w:proofErr w:type="gramEnd"/>
      <w:r w:rsidRPr="00CD0D75">
        <w:rPr>
          <w:sz w:val="20"/>
          <w:szCs w:val="20"/>
        </w:rPr>
        <w:t xml:space="preserve"> development of future leaders in all aspects of healthcare, education, research and policy. MMS has over 600 higher </w:t>
      </w:r>
      <w:proofErr w:type="gramStart"/>
      <w:r w:rsidRPr="00CD0D75">
        <w:rPr>
          <w:sz w:val="20"/>
          <w:szCs w:val="20"/>
        </w:rPr>
        <w:t>degree</w:t>
      </w:r>
      <w:proofErr w:type="gramEnd"/>
      <w:r w:rsidRPr="00CD0D75">
        <w:rPr>
          <w:sz w:val="20"/>
          <w:szCs w:val="20"/>
        </w:rPr>
        <w:t xml:space="preserve"> by research candidates located both within Departments and across its network of partners.</w:t>
      </w:r>
    </w:p>
    <w:p w14:paraId="33CEA9A6" w14:textId="77777777" w:rsidR="00335C1A" w:rsidRDefault="00CD0D75" w:rsidP="00CD0D75">
      <w:pPr>
        <w:pStyle w:val="Default"/>
        <w:spacing w:before="120" w:after="120" w:line="280" w:lineRule="exact"/>
        <w:ind w:left="539"/>
        <w:rPr>
          <w:sz w:val="20"/>
          <w:szCs w:val="20"/>
        </w:rPr>
      </w:pPr>
      <w:r w:rsidRPr="00CD0D75">
        <w:rPr>
          <w:sz w:val="20"/>
          <w:szCs w:val="20"/>
        </w:rPr>
        <w:t xml:space="preserve">School staff and honorary appointees lead and participate in public debate and advocacy around key health issues and policy based on the MMS values of commitment, integrity, compassion, respect and service. The </w:t>
      </w:r>
      <w:proofErr w:type="gramStart"/>
      <w:r w:rsidRPr="00CD0D75">
        <w:rPr>
          <w:sz w:val="20"/>
          <w:szCs w:val="20"/>
        </w:rPr>
        <w:t>School</w:t>
      </w:r>
      <w:proofErr w:type="gramEnd"/>
      <w:r w:rsidRPr="00CD0D75">
        <w:rPr>
          <w:sz w:val="20"/>
          <w:szCs w:val="20"/>
        </w:rPr>
        <w:t xml:space="preserve"> also offers a range of initiatives and programs in support of its diverse and inclusive culture: </w:t>
      </w:r>
      <w:hyperlink r:id="rId20" w:history="1">
        <w:r w:rsidRPr="00CD0D75">
          <w:rPr>
            <w:rStyle w:val="Hyperlink"/>
            <w:sz w:val="20"/>
            <w:szCs w:val="20"/>
          </w:rPr>
          <w:t>https://medicine.unimelb.edu.au/about/diversity-and-inclusion</w:t>
        </w:r>
      </w:hyperlink>
      <w:r w:rsidRPr="00CD0D75">
        <w:rPr>
          <w:sz w:val="20"/>
          <w:szCs w:val="20"/>
        </w:rPr>
        <w:t xml:space="preserve">  </w:t>
      </w:r>
    </w:p>
    <w:p w14:paraId="1A4F0F09" w14:textId="77777777" w:rsidR="00CD0D75" w:rsidRPr="00CD0D75" w:rsidRDefault="00CD0D75" w:rsidP="00CD0D75">
      <w:pPr>
        <w:pStyle w:val="Default"/>
        <w:spacing w:before="120" w:after="120" w:line="280" w:lineRule="exact"/>
        <w:ind w:left="539"/>
        <w:rPr>
          <w:sz w:val="20"/>
          <w:szCs w:val="20"/>
        </w:rPr>
      </w:pPr>
      <w:r w:rsidRPr="00CD0D75">
        <w:rPr>
          <w:sz w:val="20"/>
          <w:szCs w:val="20"/>
        </w:rPr>
        <w:t>MMS is always looking to recruit talented individuals across a wide range of medical disciplines which include leadership roles. This presents a wonderful opportunity for appointees to help drive the strategy, growth and continued excellence of Australia’s leading medical school.</w:t>
      </w:r>
    </w:p>
    <w:p w14:paraId="66009BEB" w14:textId="77777777" w:rsidR="00A06778" w:rsidRPr="0064557D" w:rsidRDefault="00A06778" w:rsidP="00C6704B">
      <w:pPr>
        <w:pStyle w:val="BodyTextIndent"/>
        <w:rPr>
          <w:lang w:val="en-US"/>
        </w:rPr>
      </w:pPr>
    </w:p>
    <w:p w14:paraId="406A636F" w14:textId="77777777" w:rsidR="00A06778" w:rsidRDefault="00A06778" w:rsidP="00C6704B">
      <w:pPr>
        <w:pStyle w:val="Heading2"/>
      </w:pPr>
      <w:r>
        <w:t>FACULTY OF MEDICINE, DENTISTRY AND HEALTH SCIENCES</w:t>
      </w:r>
    </w:p>
    <w:p w14:paraId="4C7563BA" w14:textId="77777777" w:rsidR="00A06778" w:rsidRDefault="00A06778" w:rsidP="00C6704B">
      <w:pPr>
        <w:pStyle w:val="BodyTextIndent"/>
      </w:pPr>
      <w:r>
        <w:t xml:space="preserve">          </w:t>
      </w:r>
      <w:hyperlink r:id="rId21" w:history="1">
        <w:r w:rsidRPr="00291F2F">
          <w:rPr>
            <w:rStyle w:val="Hyperlink"/>
          </w:rPr>
          <w:t>www.mdhs.unimelb.edu.au</w:t>
        </w:r>
      </w:hyperlink>
    </w:p>
    <w:p w14:paraId="4E7FBE92" w14:textId="77777777" w:rsidR="00A06778" w:rsidRPr="00A06778" w:rsidRDefault="00A06778" w:rsidP="00C6704B">
      <w:pPr>
        <w:pStyle w:val="BodyTextIndent"/>
      </w:pPr>
      <w:r w:rsidRPr="00567284">
        <w:t>The Faculty of Medicine, Dentistry &amp; Health Sciences has an enviable research record and is the University of Melbourne’s largest faculty in terms of management of financial resources, employment of ac</w:t>
      </w:r>
      <w:r w:rsidRPr="00A06778">
        <w:t xml:space="preserve">ademic and professional staff, teaching of undergraduate and postgraduate (including research higher degree) students and the conduct of basic and applied research. The </w:t>
      </w:r>
      <w:proofErr w:type="gramStart"/>
      <w:r w:rsidRPr="00A06778">
        <w:t>Faculty’s</w:t>
      </w:r>
      <w:proofErr w:type="gramEnd"/>
      <w:r w:rsidRPr="00A06778">
        <w:t xml:space="preserve"> annual revenue is $630m with approximately 55% of this income related to research activities.</w:t>
      </w:r>
    </w:p>
    <w:p w14:paraId="15BEC560" w14:textId="77777777" w:rsidR="00A06778" w:rsidRPr="00A06778" w:rsidRDefault="00A06778" w:rsidP="00C6704B">
      <w:pPr>
        <w:pStyle w:val="BodyTextIndent"/>
      </w:pPr>
      <w:r w:rsidRPr="00A06778">
        <w:t xml:space="preserve">The </w:t>
      </w:r>
      <w:proofErr w:type="gramStart"/>
      <w:r w:rsidRPr="00A06778">
        <w:t>Faculty</w:t>
      </w:r>
      <w:proofErr w:type="gramEnd"/>
      <w:r w:rsidRPr="00A06778">
        <w:t xml:space="preserve"> has a student teaching load in excess of 8,500 equivalent full-time students including more than 1,300 research higher degree students. The </w:t>
      </w:r>
      <w:proofErr w:type="gramStart"/>
      <w:r w:rsidRPr="00A06778">
        <w:t>Faculty</w:t>
      </w:r>
      <w:proofErr w:type="gramEnd"/>
      <w:r w:rsidRPr="00A06778">
        <w:t xml:space="preserve"> has approximately 2,195 staff comprising 642 professional staff and 1,553 research and teaching staff.  </w:t>
      </w:r>
    </w:p>
    <w:p w14:paraId="52A6C1A6" w14:textId="77777777" w:rsidR="00A06778" w:rsidRDefault="00A06778" w:rsidP="00C6704B">
      <w:pPr>
        <w:pStyle w:val="BodyTextIndent"/>
      </w:pPr>
      <w:r w:rsidRPr="00A06778">
        <w:t xml:space="preserve">The </w:t>
      </w:r>
      <w:proofErr w:type="gramStart"/>
      <w:r w:rsidRPr="00A06778">
        <w:t>Faculty</w:t>
      </w:r>
      <w:proofErr w:type="gramEnd"/>
      <w:r w:rsidRPr="00A06778">
        <w:t xml:space="preserve"> has appointed Australia’s first Associate Dean (Indigenous Development) to lead the development and implementation of the Faculty’s Reconciliation Action Plan (RAP), which will be aligned </w:t>
      </w:r>
      <w:r w:rsidRPr="00567284">
        <w:t xml:space="preserve">with the broader University – wide plan. To enable the </w:t>
      </w:r>
      <w:proofErr w:type="gramStart"/>
      <w:r w:rsidRPr="00567284">
        <w:t>Faculty</w:t>
      </w:r>
      <w:proofErr w:type="gramEnd"/>
      <w:r w:rsidRPr="00567284">
        <w:t xml:space="preserve"> to improve its Indigenous expertise knowledge base, the Faculty’s RAP will address Indigenous employment, Indigenous student recruitment and retention, Indigenous cultural recognition and building partnerships with the Indigenous community as key areas of development.</w:t>
      </w:r>
    </w:p>
    <w:p w14:paraId="625FEBF9" w14:textId="77777777" w:rsidR="00A06778" w:rsidRDefault="00A06778" w:rsidP="00C6704B">
      <w:pPr>
        <w:pStyle w:val="Heading2"/>
      </w:pPr>
      <w:r>
        <w:t>The Peter doherty institute for infection and Immunity</w:t>
      </w:r>
    </w:p>
    <w:p w14:paraId="14EC942A" w14:textId="77777777" w:rsidR="00A06778" w:rsidRDefault="00D65ABF" w:rsidP="00C6704B">
      <w:pPr>
        <w:pStyle w:val="BodyText"/>
      </w:pPr>
      <w:hyperlink r:id="rId22" w:history="1">
        <w:r w:rsidRPr="000F52A9">
          <w:rPr>
            <w:rStyle w:val="Hyperlink"/>
          </w:rPr>
          <w:t>https://www.doherty.edu.au/</w:t>
        </w:r>
      </w:hyperlink>
    </w:p>
    <w:p w14:paraId="52FCC787" w14:textId="77777777" w:rsidR="00A06778" w:rsidRPr="007501E5" w:rsidRDefault="00A06778" w:rsidP="00C6704B">
      <w:pPr>
        <w:pStyle w:val="BodyTextIndent"/>
        <w:rPr>
          <w:rStyle w:val="Hyperlink"/>
          <w:color w:val="auto"/>
        </w:rPr>
      </w:pPr>
      <w:r>
        <w:t xml:space="preserve">The Doherty Institute is a world-class institute combining research, teaching, public health and reference laboratory services, diagnostic services and clinical care into infectious diseases and immunity. It was officially opened in September 2014 and is a joint venture between the University of Melbourne and Melbourne Health. The Doherty Institute has a major focus on diseases that pose serious public and global health threats such as influenza, tuberculosis, HIV, viral hepatitis, Ebola and </w:t>
      </w:r>
      <w:proofErr w:type="gramStart"/>
      <w:r>
        <w:t>drug resistant</w:t>
      </w:r>
      <w:proofErr w:type="gramEnd"/>
      <w:r>
        <w:t xml:space="preserve"> bacteria. The </w:t>
      </w:r>
      <w:r>
        <w:lastRenderedPageBreak/>
        <w:t xml:space="preserve">Doherty’s activities are multi-disciplinary and cross-sectoral, placing great emphasis on translational research and improving clinical outcomes. Teams of scientists, clinicians and epidemiologists collaborate on a wide spectrum of activities - </w:t>
      </w:r>
      <w:proofErr w:type="gramStart"/>
      <w:r>
        <w:t>from basic immunology and discovery research,</w:t>
      </w:r>
      <w:proofErr w:type="gramEnd"/>
      <w:r>
        <w:t xml:space="preserve"> to the development of new vaccines and new preventative and treatment methods, to surveillance and investigation of disease outbreaks.</w:t>
      </w:r>
    </w:p>
    <w:p w14:paraId="467F6FB1" w14:textId="77777777" w:rsidR="003048EF" w:rsidRDefault="003048EF" w:rsidP="00C6704B">
      <w:pPr>
        <w:pStyle w:val="Heading2"/>
      </w:pPr>
      <w:r>
        <w:t>The University of Melbourne</w:t>
      </w:r>
    </w:p>
    <w:p w14:paraId="21ECB77D" w14:textId="77777777" w:rsidR="003048EF" w:rsidRPr="00BC02FC" w:rsidRDefault="007501E5" w:rsidP="00C6704B">
      <w:pPr>
        <w:pStyle w:val="BodyTextIndent"/>
        <w:rPr>
          <w:color w:val="336699"/>
        </w:rPr>
      </w:pPr>
      <w:r>
        <w:t>Established in 1853, t</w:t>
      </w:r>
      <w:r w:rsidR="003048EF" w:rsidRPr="00C56A86">
        <w:t>he University of Melbourne is a leading international university with a tradition of excel</w:t>
      </w:r>
      <w:r w:rsidR="007E4D16" w:rsidRPr="00C56A86">
        <w:softHyphen/>
      </w:r>
      <w:r w:rsidR="003048EF" w:rsidRPr="00C56A86">
        <w:t>lence in teaching and research.</w:t>
      </w:r>
      <w:r>
        <w:t xml:space="preserve"> The main campus in Parkville is recognised as the hub of Australia’s premier knowledge precinct comprising eight hospitals, many leading research institutes and a wide-range of knowledge-based industries.</w:t>
      </w:r>
      <w:r w:rsidR="00290FE0" w:rsidRPr="00C56A86">
        <w:t xml:space="preserve"> With outstanding performa</w:t>
      </w:r>
      <w:r>
        <w:t xml:space="preserve">nce in international rankings, the University </w:t>
      </w:r>
      <w:r w:rsidR="00290FE0" w:rsidRPr="00C56A86">
        <w:t>is at the forefront of higher education in the Asia-Pacific region and the world.</w:t>
      </w:r>
      <w:r w:rsidR="003048EF" w:rsidRPr="00C56A86">
        <w:t xml:space="preserve"> </w:t>
      </w:r>
    </w:p>
    <w:p w14:paraId="1147F641" w14:textId="77777777" w:rsidR="007501E5" w:rsidRDefault="003048EF" w:rsidP="00C6704B">
      <w:pPr>
        <w:pStyle w:val="BodyTextIndent"/>
      </w:pPr>
      <w:r w:rsidRPr="00C56A86">
        <w:t xml:space="preserve">The University employs people of outstanding calibre and offers a unique environment where staff are valued and rewarded. </w:t>
      </w:r>
    </w:p>
    <w:p w14:paraId="10BEC5CD" w14:textId="77777777" w:rsidR="00920FFA" w:rsidRPr="00C56A86" w:rsidRDefault="003048EF" w:rsidP="00C6704B">
      <w:pPr>
        <w:pStyle w:val="BodyTextIndent"/>
      </w:pPr>
      <w:r w:rsidRPr="00C56A86">
        <w:t>Further information about working at The University of Melbourne is available at</w:t>
      </w:r>
      <w:r w:rsidRPr="00BC02FC">
        <w:rPr>
          <w:color w:val="336699"/>
        </w:rPr>
        <w:t xml:space="preserve"> </w:t>
      </w:r>
      <w:hyperlink r:id="rId23" w:history="1">
        <w:r w:rsidR="00920FFA" w:rsidRPr="00BC02FC">
          <w:rPr>
            <w:rStyle w:val="Hyperlink"/>
          </w:rPr>
          <w:t>http://about.unimelb.edu.au/careers</w:t>
        </w:r>
      </w:hyperlink>
    </w:p>
    <w:p w14:paraId="01B70711" w14:textId="77777777" w:rsidR="003048EF" w:rsidRDefault="00363AE1" w:rsidP="00C6704B">
      <w:pPr>
        <w:pStyle w:val="Heading2"/>
      </w:pPr>
      <w:r>
        <w:t>ADVANCING MELBOURNE</w:t>
      </w:r>
    </w:p>
    <w:p w14:paraId="6596D67D" w14:textId="77777777" w:rsidR="00166793" w:rsidRDefault="00166793" w:rsidP="00C6704B">
      <w:pPr>
        <w:pStyle w:val="BodyTextIndent"/>
      </w:pPr>
      <w:r>
        <w:t>The University’s strategic direction is grounded in its purpose. While its expression may change, our purpose is enduring: to benefit society through the transformative impact of education and research. Together, the vision and purpose inform the focus and scale of our aspirations for the coming decade.</w:t>
      </w:r>
    </w:p>
    <w:p w14:paraId="66AF65E8" w14:textId="77777777" w:rsidR="00166793" w:rsidRDefault="00166793" w:rsidP="00C6704B">
      <w:pPr>
        <w:pStyle w:val="BodyTextIndent"/>
      </w:pPr>
      <w:r>
        <w:t xml:space="preserve">Advancing Melbourne reflects the University’s commitment to its people, its place, and its partners. Our aspiration for 2030 is to be known as a world-leading and globally connected Australian university, with our students at the heart of everything we do.  </w:t>
      </w:r>
    </w:p>
    <w:p w14:paraId="71E566B8" w14:textId="77777777" w:rsidR="00166793" w:rsidRDefault="00166793" w:rsidP="00166793">
      <w:pPr>
        <w:pStyle w:val="ListBullet2"/>
        <w:numPr>
          <w:ilvl w:val="0"/>
          <w:numId w:val="26"/>
        </w:numPr>
        <w:tabs>
          <w:tab w:val="clear" w:pos="720"/>
        </w:tabs>
        <w:ind w:left="900"/>
      </w:pPr>
      <w:r>
        <w:t xml:space="preserve">We will offer students a distinctive and outstanding education and experience, preparing them for success as leaders, change agents and global citizens. </w:t>
      </w:r>
    </w:p>
    <w:p w14:paraId="08A2A133" w14:textId="77777777" w:rsidR="00166793" w:rsidRDefault="00166793" w:rsidP="00166793">
      <w:pPr>
        <w:pStyle w:val="ListBullet2"/>
        <w:numPr>
          <w:ilvl w:val="0"/>
          <w:numId w:val="26"/>
        </w:numPr>
        <w:tabs>
          <w:tab w:val="clear" w:pos="720"/>
        </w:tabs>
        <w:ind w:left="900"/>
      </w:pPr>
      <w:r>
        <w:t>We will be recognised locally and globally for our leadership on matters of national and global importance, through outstanding research and scholarship and a commitment to collaboration.</w:t>
      </w:r>
    </w:p>
    <w:p w14:paraId="620EDAD9" w14:textId="77777777" w:rsidR="00166793" w:rsidRDefault="00166793" w:rsidP="00166793">
      <w:pPr>
        <w:pStyle w:val="ListBullet2"/>
        <w:numPr>
          <w:ilvl w:val="0"/>
          <w:numId w:val="26"/>
        </w:numPr>
        <w:tabs>
          <w:tab w:val="clear" w:pos="720"/>
        </w:tabs>
        <w:ind w:left="900"/>
      </w:pPr>
      <w:r>
        <w:t xml:space="preserve">We will be empowered by our sense of place and connections with communities. We will take opportunities to advance both the University and the City of Melbourne in close collaboration and synergy.  </w:t>
      </w:r>
    </w:p>
    <w:p w14:paraId="6EEE8EF2" w14:textId="77777777" w:rsidR="00166793" w:rsidRDefault="00166793" w:rsidP="00166793">
      <w:pPr>
        <w:pStyle w:val="ListBullet2"/>
        <w:numPr>
          <w:ilvl w:val="0"/>
          <w:numId w:val="26"/>
        </w:numPr>
        <w:tabs>
          <w:tab w:val="clear" w:pos="720"/>
        </w:tabs>
        <w:ind w:left="900"/>
      </w:pPr>
      <w:r>
        <w:t>We will deliver this through building a brilliant, diverse and vibrant University community, with strong connections to those we serve.</w:t>
      </w:r>
    </w:p>
    <w:p w14:paraId="50EECB21" w14:textId="77777777" w:rsidR="00166793" w:rsidRDefault="00166793" w:rsidP="00C6704B">
      <w:pPr>
        <w:pStyle w:val="BodyTextIndent"/>
      </w:pPr>
      <w:r>
        <w:t xml:space="preserve">The means for achieving these goals include the development of the University of Melbourne’s academic and professional staff and the capabilities needed to support a modern, world-class university. Those means require a commitment to ongoing financial sustainability and an ambitious infrastructure program which will reshape the campus and our contribution to the communities we engage with. This strategy, and the priorities proposed, is centred around five intersecting </w:t>
      </w:r>
      <w:proofErr w:type="gramStart"/>
      <w:r>
        <w:t>themes;</w:t>
      </w:r>
      <w:proofErr w:type="gramEnd"/>
      <w:r>
        <w:t xml:space="preserve"> place, community, education, discovery and global.</w:t>
      </w:r>
    </w:p>
    <w:p w14:paraId="73F39C82" w14:textId="77777777" w:rsidR="003048EF" w:rsidRPr="001B0483" w:rsidRDefault="003048EF" w:rsidP="00C6704B">
      <w:pPr>
        <w:pStyle w:val="Heading2"/>
      </w:pPr>
      <w:r w:rsidRPr="001B0483">
        <w:t>Governance</w:t>
      </w:r>
    </w:p>
    <w:p w14:paraId="63C81A2A" w14:textId="77777777" w:rsidR="003048EF" w:rsidRPr="00FA4289" w:rsidRDefault="003048EF" w:rsidP="00C6704B">
      <w:pPr>
        <w:pStyle w:val="BodyTextIndent"/>
      </w:pPr>
      <w:r w:rsidRPr="00FA4289">
        <w:lastRenderedPageBreak/>
        <w:t>The Vice Chancellor is the Chief Executive Officer of the University and responsible to Council for the good management of the University.</w:t>
      </w:r>
    </w:p>
    <w:p w14:paraId="0EA0AFAD" w14:textId="77777777" w:rsidR="003048EF" w:rsidRDefault="003048EF" w:rsidP="00C6704B">
      <w:pPr>
        <w:pStyle w:val="BodyTextIndent"/>
      </w:pPr>
      <w:r w:rsidRPr="00FA4289">
        <w:t>Comprehensive information about the University of Melbourne and its governance structure is available at</w:t>
      </w:r>
      <w:r w:rsidR="007501E5">
        <w:t xml:space="preserve"> </w:t>
      </w:r>
      <w:hyperlink r:id="rId24" w:history="1">
        <w:r w:rsidR="00562E08" w:rsidRPr="00396F2E">
          <w:rPr>
            <w:rStyle w:val="Hyperlink"/>
            <w:rFonts w:cs="Arial"/>
            <w:szCs w:val="20"/>
          </w:rPr>
          <w:t>https://about.unimelb.edu.au/strategy/governance</w:t>
        </w:r>
      </w:hyperlink>
    </w:p>
    <w:sectPr w:rsidR="003048EF" w:rsidSect="00AA2238">
      <w:headerReference w:type="even" r:id="rId25"/>
      <w:headerReference w:type="default" r:id="rId26"/>
      <w:footerReference w:type="even" r:id="rId27"/>
      <w:footerReference w:type="default" r:id="rId28"/>
      <w:headerReference w:type="first" r:id="rId29"/>
      <w:footerReference w:type="first" r:id="rId30"/>
      <w:pgSz w:w="11906" w:h="16838" w:code="9"/>
      <w:pgMar w:top="1258" w:right="1701" w:bottom="899" w:left="1701" w:header="719" w:footer="272"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acd wne:acdName="acd1"/>
    </wne:keymap>
    <wne:keymap wne:kcmPrimary="02BE">
      <wne:acd wne:acdName="acd2"/>
    </wne:keymap>
    <wne:keymap wne:kcmPrimary="0331">
      <wne:acd wne:acdName="acd10"/>
    </wne:keymap>
    <wne:keymap wne:kcmPrimary="0332">
      <wne:acd wne:acdName="acd11"/>
    </wne:keymap>
    <wne:keymap wne:kcmPrimary="0333">
      <wne:acd wne:acdName="acd12"/>
    </wne:keymap>
    <wne:keymap wne:kcmPrimary="0335">
      <wne:acd wne:acdName="acd0"/>
    </wne:keymap>
    <wne:keymap wne:kcmPrimary="0336">
      <wne:acd wne:acdName="acd15"/>
    </wne:keymap>
    <wne:keymap wne:kcmPrimary="03BE">
      <wne:acd wne:acdName="acd3"/>
    </wne:keymap>
    <wne:keymap wne:kcmPrimary="0444">
      <wne:acd wne:acdName="acd6"/>
    </wne:keymap>
    <wne:keymap wne:kcmPrimary="0445">
      <wne:acd wne:acdName="acd8"/>
    </wne:keymap>
    <wne:keymap wne:kcmPrimary="0448">
      <wne:acd wne:acdName="acd5"/>
    </wne:keymap>
    <wne:keymap wne:kcmPrimary="044B">
      <wne:acd wne:acdName="acd9"/>
    </wne:keymap>
    <wne:keymap wne:kcmPrimary="0450">
      <wne:acd wne:acdName="acd14"/>
    </wne:keymap>
    <wne:keymap wne:kcmPrimary="0453">
      <wne:acd wne:acdName="acd7"/>
    </wne:keymap>
    <wne:keymap wne:kcmPrimary="0638">
      <wne:acd wne:acdName="acd4"/>
    </wne:keymap>
    <wne:keymap wne:kcmPrimary="0642">
      <wne:acd wne:acdName="acd13"/>
    </wne:keymap>
    <wne:keymap wne:kcmPrimary="0732">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rgValue="AgBQAEQAIABhAGwAbAAgAGMAYQBwAHMAIAAoAHIAZQBjAHIAdQBpAHQAbQBlAG4AdAAgAHUAcwBl&#10;ACAAbwBuAGwAeQApAA==" wne:acdName="acd0" wne:fciIndexBasedOn="0065"/>
    <wne:acd wne:argValue="AQAAADAA" wne:acdName="acd1" wne:fciIndexBasedOn="0065"/>
    <wne:acd wne:argValue="AQAAAEMA" wne:acdName="acd2" wne:fciIndexBasedOn="0065"/>
    <wne:acd wne:argValue="AgBCAG8AZAB5ACAAVABlAHgAdAAgAEkAbgBkAGUAbgB0ACAALQAgAGEAZgB0AGUAcgAgAGgAZQBh&#10;AGQAaQBuAGcAIAAxAA==" wne:acdName="acd3" wne:fciIndexBasedOn="0065"/>
    <wne:acd wne:argValue="AQAAADYA" wne:acdName="acd4" wne:fciIndexBasedOn="0065"/>
    <wne:acd wne:argValue="AQAAAFUA" wne:acdName="acd5" wne:fciIndexBasedOn="0065"/>
    <wne:acd wne:argValue="AgBMAGkAcwB0ACAALQAgAGQAZQBzAGkAcgBhAGIAbABlACAAYwByAGkAdABlAHIAaQBhAA==" wne:acdName="acd6" wne:fciIndexBasedOn="0065"/>
    <wne:acd wne:argValue="AgBMAGkAcwB0ACAALQAgAHMAcABlAGMAaQBhAGwAIAByAGUAcQB1AGkAcgBlAG0AZQBuAHQAcwA=" wne:acdName="acd7" wne:fciIndexBasedOn="0065"/>
    <wne:acd wne:argValue="AgBMAGkAcwB0ACAALQAgAGUAcwBzAGUAbgB0AGkAYQBsACAAYwByAGkAdABlAHIAaQBhAA==" wne:acdName="acd8" wne:fciIndexBasedOn="0065"/>
    <wne:acd wne:argValue="AgBMAGkAcwB0ACAALQAgAGsAZQB5ACAAcgBlAHMAcABvAG4AcwBpAGIAaQBsAGkAdABpAGUAcwA=" wne:acdName="acd9" wne:fciIndexBasedOn="0065"/>
    <wne:acd wne:argValue="AQAAAAEA" wne:acdName="acd10" wne:fciIndexBasedOn="0065"/>
    <wne:acd wne:argValue="AQAAAAIA" wne:acdName="acd11" wne:fciIndexBasedOn="0065"/>
    <wne:acd wne:argValue="AQAAAAMA" wne:acdName="acd12" wne:fciIndexBasedOn="0065"/>
    <wne:acd wne:argValue="AQAAAEIA" wne:acdName="acd13" wne:fciIndexBasedOn="0065"/>
    <wne:acd wne:argValue="AgBQAG8AcwBpAHQAaQBvAG4AIABUAGkAdABsAGUA" wne:acdName="acd14" wne:fciIndexBasedOn="0065"/>
    <wne:acd wne:argValue="AgBQAG8AcwBpAHQAaQBvAG4AIABUAGkAdABsAGUAIAAtACAAZQB4AHQAcgBhACAAcABhAGQAZABp&#10;AG4AZwA=" wne:acdName="acd15" wne:fciIndexBasedOn="0065"/>
    <wne:acd wne:argValue="AgBIAGUAYQBkAGkAbgBnACAAMgAgAGEAZgB0AGUAcgAgAEgAZQBhAGQAaQBuAGcAIAAxAA==" wne:acdName="acd1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19829" w14:textId="77777777" w:rsidR="00047601" w:rsidRDefault="00047601">
      <w:r>
        <w:separator/>
      </w:r>
    </w:p>
    <w:p w14:paraId="65074DA9" w14:textId="77777777" w:rsidR="00047601" w:rsidRDefault="00047601"/>
  </w:endnote>
  <w:endnote w:type="continuationSeparator" w:id="0">
    <w:p w14:paraId="4E55E507" w14:textId="77777777" w:rsidR="00047601" w:rsidRDefault="00047601">
      <w:r>
        <w:continuationSeparator/>
      </w:r>
    </w:p>
    <w:p w14:paraId="50400B51" w14:textId="77777777" w:rsidR="00047601" w:rsidRDefault="00047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802A9" w14:textId="77777777" w:rsidR="005A4866" w:rsidRDefault="005A4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74028" w14:textId="77777777" w:rsidR="00971074" w:rsidRPr="005329D4" w:rsidRDefault="00971074" w:rsidP="00C361EE">
    <w:pPr>
      <w:pStyle w:val="Footer"/>
      <w:tabs>
        <w:tab w:val="clear" w:pos="4153"/>
        <w:tab w:val="clear" w:pos="8306"/>
        <w:tab w:val="center" w:pos="4500"/>
        <w:tab w:val="right" w:pos="8525"/>
      </w:tabs>
    </w:pPr>
    <w:r>
      <w:tab/>
    </w:r>
    <w:r w:rsidR="00C51BF4">
      <w:tab/>
    </w:r>
    <w:r>
      <w:t xml:space="preserve">Page </w:t>
    </w:r>
    <w:r w:rsidR="00E148EF">
      <w:fldChar w:fldCharType="begin"/>
    </w:r>
    <w:r w:rsidR="00E148EF">
      <w:instrText xml:space="preserve"> PAGE </w:instrText>
    </w:r>
    <w:r w:rsidR="00E148EF">
      <w:fldChar w:fldCharType="separate"/>
    </w:r>
    <w:r w:rsidR="002F03F5">
      <w:rPr>
        <w:noProof/>
      </w:rPr>
      <w:t>4</w:t>
    </w:r>
    <w:r w:rsidR="00E148EF">
      <w:fldChar w:fldCharType="end"/>
    </w:r>
    <w:r>
      <w:t xml:space="preserve"> of </w:t>
    </w:r>
    <w:r w:rsidR="00E148EF">
      <w:fldChar w:fldCharType="begin"/>
    </w:r>
    <w:r w:rsidR="00E148EF">
      <w:instrText xml:space="preserve"> NUMPAGES </w:instrText>
    </w:r>
    <w:r w:rsidR="00E148EF">
      <w:fldChar w:fldCharType="separate"/>
    </w:r>
    <w:r w:rsidR="002F03F5">
      <w:rPr>
        <w:noProof/>
      </w:rPr>
      <w:t>5</w:t>
    </w:r>
    <w:r w:rsidR="00E148EF">
      <w:fldChar w:fldCharType="end"/>
    </w:r>
  </w:p>
  <w:p w14:paraId="5D5533CB" w14:textId="77777777" w:rsidR="00971074" w:rsidRDefault="0097107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F564F" w14:textId="77777777" w:rsidR="00773259" w:rsidRDefault="00773259" w:rsidP="00855C2D">
    <w:pPr>
      <w:pStyle w:val="Footer"/>
      <w:tabs>
        <w:tab w:val="clear" w:pos="4153"/>
        <w:tab w:val="clear" w:pos="8306"/>
        <w:tab w:val="center" w:pos="4500"/>
        <w:tab w:val="right" w:pos="8460"/>
      </w:tabs>
    </w:pPr>
    <w:r>
      <w:tab/>
    </w:r>
    <w:r>
      <w:tab/>
    </w:r>
  </w:p>
  <w:p w14:paraId="74CEF0B5" w14:textId="77777777" w:rsidR="00971074" w:rsidRPr="000C47B5" w:rsidRDefault="00971074" w:rsidP="00855C2D">
    <w:pPr>
      <w:pStyle w:val="Footer"/>
      <w:tabs>
        <w:tab w:val="clear" w:pos="4153"/>
        <w:tab w:val="clear" w:pos="8306"/>
        <w:tab w:val="center" w:pos="4500"/>
        <w:tab w:val="right" w:pos="8460"/>
      </w:tabs>
    </w:pPr>
    <w:r>
      <w:tab/>
    </w:r>
    <w:r>
      <w:tab/>
    </w:r>
    <w:r w:rsidR="00773259">
      <w:t xml:space="preserve">Page </w:t>
    </w:r>
    <w:r w:rsidR="00773259">
      <w:fldChar w:fldCharType="begin"/>
    </w:r>
    <w:r w:rsidR="00773259">
      <w:instrText xml:space="preserve"> PAGE </w:instrText>
    </w:r>
    <w:r w:rsidR="00773259">
      <w:fldChar w:fldCharType="separate"/>
    </w:r>
    <w:r w:rsidR="002F03F5">
      <w:rPr>
        <w:noProof/>
      </w:rPr>
      <w:t>1</w:t>
    </w:r>
    <w:r w:rsidR="00773259">
      <w:fldChar w:fldCharType="end"/>
    </w:r>
    <w:r w:rsidR="00773259">
      <w:t xml:space="preserve"> of </w:t>
    </w:r>
    <w:r w:rsidR="00773259">
      <w:fldChar w:fldCharType="begin"/>
    </w:r>
    <w:r w:rsidR="00773259">
      <w:instrText xml:space="preserve"> NUMPAGES </w:instrText>
    </w:r>
    <w:r w:rsidR="00773259">
      <w:fldChar w:fldCharType="separate"/>
    </w:r>
    <w:r w:rsidR="002F03F5">
      <w:rPr>
        <w:noProof/>
      </w:rPr>
      <w:t>5</w:t>
    </w:r>
    <w:r w:rsidR="00773259">
      <w:fldChar w:fldCharType="end"/>
    </w:r>
  </w:p>
  <w:p w14:paraId="41F5520E" w14:textId="77777777" w:rsidR="00971074" w:rsidRDefault="009710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0BA85" w14:textId="77777777" w:rsidR="00047601" w:rsidRDefault="00047601">
      <w:r>
        <w:separator/>
      </w:r>
    </w:p>
    <w:p w14:paraId="39406D30" w14:textId="77777777" w:rsidR="00047601" w:rsidRDefault="00047601"/>
  </w:footnote>
  <w:footnote w:type="continuationSeparator" w:id="0">
    <w:p w14:paraId="419FEE82" w14:textId="77777777" w:rsidR="00047601" w:rsidRDefault="00047601">
      <w:r>
        <w:continuationSeparator/>
      </w:r>
    </w:p>
    <w:p w14:paraId="2F8DD1F6" w14:textId="77777777" w:rsidR="00047601" w:rsidRDefault="000476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2A941" w14:textId="77777777" w:rsidR="005A4866" w:rsidRDefault="005A48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A625D" w14:textId="77777777" w:rsidR="00971074" w:rsidRPr="00F5435A" w:rsidRDefault="00971074" w:rsidP="00855C2D">
    <w:pPr>
      <w:pStyle w:val="HeaderText"/>
      <w:tabs>
        <w:tab w:val="clear" w:pos="4153"/>
        <w:tab w:val="clear" w:pos="8306"/>
        <w:tab w:val="center" w:pos="4500"/>
        <w:tab w:val="right" w:pos="8460"/>
      </w:tabs>
    </w:pPr>
    <w:r>
      <w:tab/>
    </w:r>
    <w:r>
      <w:tab/>
    </w:r>
    <w:r w:rsidR="009F1221">
      <w:t xml:space="preserve">The </w:t>
    </w:r>
    <w:r>
      <w:t>University of Melbourne</w:t>
    </w:r>
  </w:p>
  <w:p w14:paraId="3A3C4E45" w14:textId="77777777" w:rsidR="00971074" w:rsidRDefault="0097107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F3673" w14:textId="77777777" w:rsidR="005A4866" w:rsidRDefault="005A48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645750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double-arrow"/>
      </v:shape>
    </w:pict>
  </w:numPicBullet>
  <w:numPicBullet w:numPicBulletId="1">
    <w:pict>
      <v:shape w14:anchorId="04BD799A" id="_x0000_i1027" type="#_x0000_t75" style="width:9pt;height:9pt" o:bullet="t">
        <v:imagedata r:id="rId2" o:title="BD10255_"/>
      </v:shape>
    </w:pict>
  </w:numPicBullet>
  <w:numPicBullet w:numPicBulletId="2">
    <w:pict>
      <v:shape id="_x0000_i1028" type="#_x0000_t75" style="width:6pt;height:11pt" o:bullet="t">
        <v:imagedata r:id="rId3" o:title="arrow"/>
      </v:shape>
    </w:pict>
  </w:numPicBullet>
  <w:abstractNum w:abstractNumId="0" w15:restartNumberingAfterBreak="0">
    <w:nsid w:val="FFFFFF7F"/>
    <w:multiLevelType w:val="singleLevel"/>
    <w:tmpl w:val="5004FA52"/>
    <w:lvl w:ilvl="0">
      <w:start w:val="1"/>
      <w:numFmt w:val="decimal"/>
      <w:pStyle w:val="ListNumber3"/>
      <w:lvlText w:val="%1."/>
      <w:lvlJc w:val="left"/>
      <w:pPr>
        <w:tabs>
          <w:tab w:val="num" w:pos="851"/>
        </w:tabs>
        <w:ind w:left="851" w:firstLine="0"/>
      </w:pPr>
      <w:rPr>
        <w:rFonts w:ascii="Calibri" w:hAnsi="Calibri" w:hint="default"/>
        <w:b/>
        <w:i w:val="0"/>
        <w:color w:val="666699"/>
        <w:sz w:val="20"/>
      </w:rPr>
    </w:lvl>
  </w:abstractNum>
  <w:abstractNum w:abstractNumId="1" w15:restartNumberingAfterBreak="0">
    <w:nsid w:val="048E5CE8"/>
    <w:multiLevelType w:val="multilevel"/>
    <w:tmpl w:val="BA3ABE86"/>
    <w:lvl w:ilvl="0">
      <w:start w:val="1"/>
      <w:numFmt w:val="bullet"/>
      <w:lvlText w:val=""/>
      <w:lvlJc w:val="left"/>
      <w:pPr>
        <w:tabs>
          <w:tab w:val="num" w:pos="360"/>
        </w:tabs>
        <w:ind w:left="360" w:hanging="360"/>
      </w:pPr>
      <w:rPr>
        <w:rFonts w:ascii="Wingdings 3" w:hAnsi="Wingdings 3" w:hint="default"/>
        <w:color w:val="C0C0C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87C99"/>
    <w:multiLevelType w:val="hybridMultilevel"/>
    <w:tmpl w:val="7C9AADFA"/>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3" w15:restartNumberingAfterBreak="0">
    <w:nsid w:val="093321BF"/>
    <w:multiLevelType w:val="multilevel"/>
    <w:tmpl w:val="FD983ABA"/>
    <w:lvl w:ilvl="0">
      <w:start w:val="1"/>
      <w:numFmt w:val="decimal"/>
      <w:pStyle w:val="List-essentialcriteria"/>
      <w:lvlText w:val="%1."/>
      <w:lvlJc w:val="left"/>
      <w:pPr>
        <w:tabs>
          <w:tab w:val="num" w:pos="180"/>
        </w:tabs>
        <w:ind w:left="180" w:hanging="360"/>
      </w:pPr>
      <w:rPr>
        <w:rFonts w:hint="default"/>
        <w:b w:val="0"/>
        <w:i w:val="0"/>
        <w:color w:val="999999"/>
        <w:sz w:val="20"/>
      </w:rPr>
    </w:lvl>
    <w:lvl w:ilvl="1">
      <w:start w:val="1"/>
      <w:numFmt w:val="decimal"/>
      <w:lvlText w:val="%1.%2."/>
      <w:lvlJc w:val="left"/>
      <w:pPr>
        <w:tabs>
          <w:tab w:val="num" w:pos="612"/>
        </w:tabs>
        <w:ind w:left="612" w:hanging="432"/>
      </w:pPr>
      <w:rPr>
        <w:rFonts w:hint="default"/>
      </w:rPr>
    </w:lvl>
    <w:lvl w:ilvl="2">
      <w:start w:val="1"/>
      <w:numFmt w:val="decimal"/>
      <w:pStyle w:val="List-essential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4" w15:restartNumberingAfterBreak="0">
    <w:nsid w:val="12ED478D"/>
    <w:multiLevelType w:val="hybridMultilevel"/>
    <w:tmpl w:val="1CB6E6D4"/>
    <w:lvl w:ilvl="0" w:tplc="D212AF68">
      <w:start w:val="1"/>
      <w:numFmt w:val="bullet"/>
      <w:pStyle w:val="ListBullet"/>
      <w:lvlText w:val=""/>
      <w:lvlPicBulletId w:val="0"/>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02E38"/>
    <w:multiLevelType w:val="singleLevel"/>
    <w:tmpl w:val="DAC65D12"/>
    <w:lvl w:ilvl="0">
      <w:start w:val="1"/>
      <w:numFmt w:val="decimal"/>
      <w:pStyle w:val="ListNumber2"/>
      <w:lvlText w:val="%1."/>
      <w:lvlJc w:val="left"/>
      <w:pPr>
        <w:tabs>
          <w:tab w:val="num" w:pos="567"/>
        </w:tabs>
        <w:ind w:left="567" w:hanging="283"/>
      </w:pPr>
      <w:rPr>
        <w:rFonts w:ascii="Calibri" w:hAnsi="Calibri" w:hint="default"/>
        <w:b/>
        <w:i w:val="0"/>
        <w:color w:val="666699"/>
        <w:sz w:val="20"/>
      </w:rPr>
    </w:lvl>
  </w:abstractNum>
  <w:abstractNum w:abstractNumId="6" w15:restartNumberingAfterBreak="0">
    <w:nsid w:val="1B430CB8"/>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7" w15:restartNumberingAfterBreak="0">
    <w:nsid w:val="1CA50F54"/>
    <w:multiLevelType w:val="hybridMultilevel"/>
    <w:tmpl w:val="87D68696"/>
    <w:lvl w:ilvl="0" w:tplc="F6584052">
      <w:start w:val="1"/>
      <w:numFmt w:val="bullet"/>
      <w:lvlText w:val=""/>
      <w:lvlPicBulletId w:val="2"/>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6C75DF9"/>
    <w:multiLevelType w:val="hybridMultilevel"/>
    <w:tmpl w:val="C554B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9C6DB2"/>
    <w:multiLevelType w:val="multilevel"/>
    <w:tmpl w:val="FD983ABA"/>
    <w:lvl w:ilvl="0">
      <w:start w:val="1"/>
      <w:numFmt w:val="decimal"/>
      <w:lvlText w:val="%1."/>
      <w:lvlJc w:val="left"/>
      <w:pPr>
        <w:tabs>
          <w:tab w:val="num" w:pos="180"/>
        </w:tabs>
        <w:ind w:left="180" w:hanging="360"/>
      </w:pPr>
      <w:rPr>
        <w:rFonts w:hint="default"/>
        <w:b w:val="0"/>
        <w:i w:val="0"/>
        <w:color w:val="999999"/>
        <w:sz w:val="20"/>
      </w:rPr>
    </w:lvl>
    <w:lvl w:ilvl="1">
      <w:start w:val="1"/>
      <w:numFmt w:val="decimal"/>
      <w:lvlText w:val="%1.%2."/>
      <w:lvlJc w:val="left"/>
      <w:pPr>
        <w:tabs>
          <w:tab w:val="num" w:pos="612"/>
        </w:tabs>
        <w:ind w:left="612" w:hanging="432"/>
      </w:pPr>
      <w:rPr>
        <w:rFonts w:hint="default"/>
      </w:rPr>
    </w:lvl>
    <w:lvl w:ilvl="2">
      <w:start w:val="1"/>
      <w:numFmt w:val="decimal"/>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10" w15:restartNumberingAfterBreak="0">
    <w:nsid w:val="34AD1485"/>
    <w:multiLevelType w:val="hybridMultilevel"/>
    <w:tmpl w:val="BA3ABE86"/>
    <w:lvl w:ilvl="0" w:tplc="41C6CA38">
      <w:start w:val="1"/>
      <w:numFmt w:val="bullet"/>
      <w:lvlText w:val=""/>
      <w:lvlJc w:val="left"/>
      <w:pPr>
        <w:tabs>
          <w:tab w:val="num" w:pos="360"/>
        </w:tabs>
        <w:ind w:left="360" w:hanging="360"/>
      </w:pPr>
      <w:rPr>
        <w:rFonts w:ascii="Wingdings 3" w:hAnsi="Wingdings 3" w:hint="default"/>
        <w:color w:val="C0C0C0"/>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D96FAE"/>
    <w:multiLevelType w:val="multilevel"/>
    <w:tmpl w:val="F81A83A0"/>
    <w:lvl w:ilvl="0">
      <w:start w:val="1"/>
      <w:numFmt w:val="decimal"/>
      <w:lvlText w:val="%1."/>
      <w:lvlJc w:val="left"/>
      <w:pPr>
        <w:tabs>
          <w:tab w:val="num" w:pos="720"/>
        </w:tabs>
        <w:ind w:left="720" w:hanging="360"/>
      </w:pPr>
      <w:rPr>
        <w:rFonts w:ascii="Arial" w:hAnsi="Arial" w:hint="default"/>
        <w:color w:val="80808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93C3668"/>
    <w:multiLevelType w:val="multilevel"/>
    <w:tmpl w:val="F81A83A0"/>
    <w:lvl w:ilvl="0">
      <w:start w:val="1"/>
      <w:numFmt w:val="decimal"/>
      <w:lvlText w:val="%1."/>
      <w:lvlJc w:val="left"/>
      <w:pPr>
        <w:tabs>
          <w:tab w:val="num" w:pos="720"/>
        </w:tabs>
        <w:ind w:left="720" w:hanging="360"/>
      </w:pPr>
      <w:rPr>
        <w:rFonts w:ascii="Arial" w:hAnsi="Arial" w:hint="default"/>
        <w:color w:val="80808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AE6237A"/>
    <w:multiLevelType w:val="multilevel"/>
    <w:tmpl w:val="FCEEBC48"/>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1B2AAD"/>
    <w:multiLevelType w:val="hybridMultilevel"/>
    <w:tmpl w:val="C2B4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283AA3"/>
    <w:multiLevelType w:val="multilevel"/>
    <w:tmpl w:val="0DBC301C"/>
    <w:lvl w:ilvl="0">
      <w:start w:val="1"/>
      <w:numFmt w:val="decimal"/>
      <w:pStyle w:val="Heading1"/>
      <w:lvlText w:val="%1."/>
      <w:lvlJc w:val="left"/>
      <w:pPr>
        <w:tabs>
          <w:tab w:val="num" w:pos="360"/>
        </w:tabs>
        <w:ind w:left="360" w:hanging="360"/>
      </w:pPr>
      <w:rPr>
        <w:rFonts w:ascii="Georgia" w:hAnsi="Georgia" w:hint="default"/>
        <w:b/>
        <w:i/>
        <w:color w:val="336699"/>
        <w:sz w:val="28"/>
      </w:rPr>
    </w:lvl>
    <w:lvl w:ilvl="1">
      <w:start w:val="1"/>
      <w:numFmt w:val="decimal"/>
      <w:pStyle w:val="Heading2"/>
      <w:lvlText w:val="%1.%2"/>
      <w:lvlJc w:val="left"/>
      <w:pPr>
        <w:tabs>
          <w:tab w:val="num" w:pos="113"/>
        </w:tabs>
        <w:ind w:left="113" w:hanging="113"/>
      </w:pPr>
      <w:rPr>
        <w:rFonts w:ascii="Arial" w:hAnsi="Arial" w:hint="default"/>
        <w:b/>
        <w:i w:val="0"/>
        <w:color w:val="7393B1"/>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69425439"/>
    <w:multiLevelType w:val="multilevel"/>
    <w:tmpl w:val="00BC6424"/>
    <w:lvl w:ilvl="0">
      <w:start w:val="1"/>
      <w:numFmt w:val="bullet"/>
      <w:lvlText w:val=""/>
      <w:lvlJc w:val="left"/>
      <w:pPr>
        <w:tabs>
          <w:tab w:val="num" w:pos="720"/>
        </w:tabs>
        <w:ind w:left="720" w:hanging="360"/>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A3500F"/>
    <w:multiLevelType w:val="multilevel"/>
    <w:tmpl w:val="447A7050"/>
    <w:lvl w:ilvl="0">
      <w:start w:val="2"/>
      <w:numFmt w:val="decimal"/>
      <w:pStyle w:val="List-keyresponsibilities"/>
      <w:isLgl/>
      <w:lvlText w:val="%1."/>
      <w:lvlJc w:val="left"/>
      <w:pPr>
        <w:tabs>
          <w:tab w:val="num" w:pos="540"/>
        </w:tabs>
        <w:ind w:left="540" w:hanging="360"/>
      </w:pPr>
      <w:rPr>
        <w:rFonts w:hint="default"/>
      </w:rPr>
    </w:lvl>
    <w:lvl w:ilvl="1">
      <w:start w:val="1"/>
      <w:numFmt w:val="decimal"/>
      <w:pStyle w:val="List-keyresponsibilities"/>
      <w:isLgl/>
      <w:lvlText w:val="3.%2"/>
      <w:lvlJc w:val="left"/>
      <w:pPr>
        <w:tabs>
          <w:tab w:val="num" w:pos="1134"/>
        </w:tabs>
        <w:ind w:left="1134" w:hanging="594"/>
      </w:pPr>
      <w:rPr>
        <w:rFonts w:ascii="Arial" w:hAnsi="Arial" w:hint="default"/>
        <w:color w:val="808080"/>
        <w:sz w:val="20"/>
      </w:rPr>
    </w:lvl>
    <w:lvl w:ilvl="2">
      <w:start w:val="1"/>
      <w:numFmt w:val="decimal"/>
      <w:isLgl/>
      <w:lvlText w:val="%2.%1.%3."/>
      <w:lvlJc w:val="left"/>
      <w:pPr>
        <w:tabs>
          <w:tab w:val="num" w:pos="1620"/>
        </w:tabs>
        <w:ind w:left="1404" w:hanging="504"/>
      </w:pPr>
      <w:rPr>
        <w:rFonts w:ascii="Arial" w:hAnsi="Arial" w:hint="default"/>
        <w:color w:val="808080"/>
        <w:sz w:val="20"/>
      </w:rPr>
    </w:lvl>
    <w:lvl w:ilvl="3">
      <w:start w:val="1"/>
      <w:numFmt w:val="decimal"/>
      <w:lvlText w:val="%1.%2.%3.%4."/>
      <w:lvlJc w:val="left"/>
      <w:pPr>
        <w:tabs>
          <w:tab w:val="num" w:pos="198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18" w15:restartNumberingAfterBreak="0">
    <w:nsid w:val="6E5635C6"/>
    <w:multiLevelType w:val="multilevel"/>
    <w:tmpl w:val="4350D0C2"/>
    <w:lvl w:ilvl="0">
      <w:start w:val="2"/>
      <w:numFmt w:val="decimal"/>
      <w:pStyle w:val="List-specialrequirements"/>
      <w:isLgl/>
      <w:lvlText w:val="%1."/>
      <w:lvlJc w:val="left"/>
      <w:pPr>
        <w:tabs>
          <w:tab w:val="num" w:pos="180"/>
        </w:tabs>
        <w:ind w:left="180" w:hanging="360"/>
      </w:pPr>
      <w:rPr>
        <w:rFonts w:hint="default"/>
      </w:rPr>
    </w:lvl>
    <w:lvl w:ilvl="1">
      <w:start w:val="1"/>
      <w:numFmt w:val="decimal"/>
      <w:pStyle w:val="List-specialrequirements"/>
      <w:isLgl/>
      <w:lvlText w:val="%1.%2"/>
      <w:lvlJc w:val="left"/>
      <w:pPr>
        <w:tabs>
          <w:tab w:val="num" w:pos="1134"/>
        </w:tabs>
        <w:ind w:left="1134" w:hanging="954"/>
      </w:pPr>
      <w:rPr>
        <w:rFonts w:ascii="Arial" w:hAnsi="Arial" w:hint="default"/>
        <w:color w:val="808080"/>
        <w:sz w:val="20"/>
      </w:rPr>
    </w:lvl>
    <w:lvl w:ilvl="2">
      <w:start w:val="1"/>
      <w:numFmt w:val="decimal"/>
      <w:pStyle w:val="List-desirable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19" w15:restartNumberingAfterBreak="0">
    <w:nsid w:val="6E8E0553"/>
    <w:multiLevelType w:val="hybridMultilevel"/>
    <w:tmpl w:val="F81A83A0"/>
    <w:lvl w:ilvl="0" w:tplc="4CB04D60">
      <w:start w:val="1"/>
      <w:numFmt w:val="decimal"/>
      <w:pStyle w:val="ListNumber"/>
      <w:lvlText w:val="%1."/>
      <w:lvlJc w:val="left"/>
      <w:pPr>
        <w:tabs>
          <w:tab w:val="num" w:pos="720"/>
        </w:tabs>
        <w:ind w:left="720" w:hanging="360"/>
      </w:pPr>
      <w:rPr>
        <w:rFonts w:ascii="Arial" w:hAnsi="Arial" w:hint="default"/>
        <w:color w:val="80808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7122651A"/>
    <w:multiLevelType w:val="hybridMultilevel"/>
    <w:tmpl w:val="B0FC4A26"/>
    <w:lvl w:ilvl="0" w:tplc="987EA424">
      <w:start w:val="1"/>
      <w:numFmt w:val="bullet"/>
      <w:lvlText w:val="-"/>
      <w:lvlJc w:val="left"/>
      <w:pPr>
        <w:ind w:left="1259" w:hanging="360"/>
      </w:pPr>
      <w:rPr>
        <w:rFonts w:ascii="Calibri" w:hAnsi="Calibri" w:hint="default"/>
      </w:rPr>
    </w:lvl>
    <w:lvl w:ilvl="1" w:tplc="FFFFFFFF" w:tentative="1">
      <w:start w:val="1"/>
      <w:numFmt w:val="bullet"/>
      <w:lvlText w:val="o"/>
      <w:lvlJc w:val="left"/>
      <w:pPr>
        <w:ind w:left="1979" w:hanging="360"/>
      </w:pPr>
      <w:rPr>
        <w:rFonts w:ascii="Courier New" w:hAnsi="Courier New" w:cs="Courier New" w:hint="default"/>
      </w:rPr>
    </w:lvl>
    <w:lvl w:ilvl="2" w:tplc="FFFFFFFF" w:tentative="1">
      <w:start w:val="1"/>
      <w:numFmt w:val="bullet"/>
      <w:lvlText w:val=""/>
      <w:lvlJc w:val="left"/>
      <w:pPr>
        <w:ind w:left="2699" w:hanging="360"/>
      </w:pPr>
      <w:rPr>
        <w:rFonts w:ascii="Wingdings" w:hAnsi="Wingdings" w:hint="default"/>
      </w:rPr>
    </w:lvl>
    <w:lvl w:ilvl="3" w:tplc="FFFFFFFF" w:tentative="1">
      <w:start w:val="1"/>
      <w:numFmt w:val="bullet"/>
      <w:lvlText w:val=""/>
      <w:lvlJc w:val="left"/>
      <w:pPr>
        <w:ind w:left="3419" w:hanging="360"/>
      </w:pPr>
      <w:rPr>
        <w:rFonts w:ascii="Symbol" w:hAnsi="Symbol" w:hint="default"/>
      </w:rPr>
    </w:lvl>
    <w:lvl w:ilvl="4" w:tplc="FFFFFFFF" w:tentative="1">
      <w:start w:val="1"/>
      <w:numFmt w:val="bullet"/>
      <w:lvlText w:val="o"/>
      <w:lvlJc w:val="left"/>
      <w:pPr>
        <w:ind w:left="4139" w:hanging="360"/>
      </w:pPr>
      <w:rPr>
        <w:rFonts w:ascii="Courier New" w:hAnsi="Courier New" w:cs="Courier New" w:hint="default"/>
      </w:rPr>
    </w:lvl>
    <w:lvl w:ilvl="5" w:tplc="FFFFFFFF" w:tentative="1">
      <w:start w:val="1"/>
      <w:numFmt w:val="bullet"/>
      <w:lvlText w:val=""/>
      <w:lvlJc w:val="left"/>
      <w:pPr>
        <w:ind w:left="4859" w:hanging="360"/>
      </w:pPr>
      <w:rPr>
        <w:rFonts w:ascii="Wingdings" w:hAnsi="Wingdings" w:hint="default"/>
      </w:rPr>
    </w:lvl>
    <w:lvl w:ilvl="6" w:tplc="FFFFFFFF" w:tentative="1">
      <w:start w:val="1"/>
      <w:numFmt w:val="bullet"/>
      <w:lvlText w:val=""/>
      <w:lvlJc w:val="left"/>
      <w:pPr>
        <w:ind w:left="5579" w:hanging="360"/>
      </w:pPr>
      <w:rPr>
        <w:rFonts w:ascii="Symbol" w:hAnsi="Symbol" w:hint="default"/>
      </w:rPr>
    </w:lvl>
    <w:lvl w:ilvl="7" w:tplc="FFFFFFFF" w:tentative="1">
      <w:start w:val="1"/>
      <w:numFmt w:val="bullet"/>
      <w:lvlText w:val="o"/>
      <w:lvlJc w:val="left"/>
      <w:pPr>
        <w:ind w:left="6299" w:hanging="360"/>
      </w:pPr>
      <w:rPr>
        <w:rFonts w:ascii="Courier New" w:hAnsi="Courier New" w:cs="Courier New" w:hint="default"/>
      </w:rPr>
    </w:lvl>
    <w:lvl w:ilvl="8" w:tplc="FFFFFFFF" w:tentative="1">
      <w:start w:val="1"/>
      <w:numFmt w:val="bullet"/>
      <w:lvlText w:val=""/>
      <w:lvlJc w:val="left"/>
      <w:pPr>
        <w:ind w:left="7019" w:hanging="360"/>
      </w:pPr>
      <w:rPr>
        <w:rFonts w:ascii="Wingdings" w:hAnsi="Wingdings" w:hint="default"/>
      </w:rPr>
    </w:lvl>
  </w:abstractNum>
  <w:abstractNum w:abstractNumId="21" w15:restartNumberingAfterBreak="0">
    <w:nsid w:val="777C2DA0"/>
    <w:multiLevelType w:val="multilevel"/>
    <w:tmpl w:val="1BA2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D05D86"/>
    <w:multiLevelType w:val="hybridMultilevel"/>
    <w:tmpl w:val="B13241C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366446292">
    <w:abstractNumId w:val="5"/>
  </w:num>
  <w:num w:numId="2" w16cid:durableId="723724743">
    <w:abstractNumId w:val="0"/>
  </w:num>
  <w:num w:numId="3" w16cid:durableId="1304576648">
    <w:abstractNumId w:val="6"/>
  </w:num>
  <w:num w:numId="4" w16cid:durableId="979963085">
    <w:abstractNumId w:val="3"/>
  </w:num>
  <w:num w:numId="5" w16cid:durableId="37173589">
    <w:abstractNumId w:val="15"/>
  </w:num>
  <w:num w:numId="6" w16cid:durableId="1849447246">
    <w:abstractNumId w:val="18"/>
  </w:num>
  <w:num w:numId="7" w16cid:durableId="1834636427">
    <w:abstractNumId w:val="17"/>
  </w:num>
  <w:num w:numId="8" w16cid:durableId="1752043356">
    <w:abstractNumId w:val="4"/>
  </w:num>
  <w:num w:numId="9" w16cid:durableId="2054036578">
    <w:abstractNumId w:val="16"/>
  </w:num>
  <w:num w:numId="10" w16cid:durableId="1743870498">
    <w:abstractNumId w:val="13"/>
  </w:num>
  <w:num w:numId="11" w16cid:durableId="160288097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7159218">
    <w:abstractNumId w:val="19"/>
  </w:num>
  <w:num w:numId="13" w16cid:durableId="446125601">
    <w:abstractNumId w:val="12"/>
  </w:num>
  <w:num w:numId="14" w16cid:durableId="1693337932">
    <w:abstractNumId w:val="11"/>
  </w:num>
  <w:num w:numId="15" w16cid:durableId="1849517097">
    <w:abstractNumId w:val="10"/>
  </w:num>
  <w:num w:numId="16" w16cid:durableId="13306426">
    <w:abstractNumId w:val="1"/>
  </w:num>
  <w:num w:numId="17" w16cid:durableId="823162384">
    <w:abstractNumId w:val="9"/>
  </w:num>
  <w:num w:numId="18" w16cid:durableId="1740244353">
    <w:abstractNumId w:val="21"/>
  </w:num>
  <w:num w:numId="19" w16cid:durableId="2098479600">
    <w:abstractNumId w:val="2"/>
  </w:num>
  <w:num w:numId="20" w16cid:durableId="603003186">
    <w:abstractNumId w:val="14"/>
  </w:num>
  <w:num w:numId="21" w16cid:durableId="1744598991">
    <w:abstractNumId w:val="8"/>
  </w:num>
  <w:num w:numId="22" w16cid:durableId="862092505">
    <w:abstractNumId w:val="4"/>
  </w:num>
  <w:num w:numId="23" w16cid:durableId="515506239">
    <w:abstractNumId w:val="22"/>
  </w:num>
  <w:num w:numId="24" w16cid:durableId="801575888">
    <w:abstractNumId w:val="20"/>
  </w:num>
  <w:num w:numId="25" w16cid:durableId="2748688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5607972">
    <w:abstractNumId w:val="4"/>
  </w:num>
  <w:num w:numId="27" w16cid:durableId="4103493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C7"/>
    <w:rsid w:val="00000898"/>
    <w:rsid w:val="00000D66"/>
    <w:rsid w:val="0000131C"/>
    <w:rsid w:val="00005B9E"/>
    <w:rsid w:val="00012400"/>
    <w:rsid w:val="00012693"/>
    <w:rsid w:val="00013BB5"/>
    <w:rsid w:val="000178EE"/>
    <w:rsid w:val="0002292F"/>
    <w:rsid w:val="00023D11"/>
    <w:rsid w:val="000256AE"/>
    <w:rsid w:val="00030030"/>
    <w:rsid w:val="00031B38"/>
    <w:rsid w:val="00034C9F"/>
    <w:rsid w:val="00036024"/>
    <w:rsid w:val="000451BD"/>
    <w:rsid w:val="00046A6B"/>
    <w:rsid w:val="00047601"/>
    <w:rsid w:val="000525E3"/>
    <w:rsid w:val="000528BA"/>
    <w:rsid w:val="00062ACC"/>
    <w:rsid w:val="000634F4"/>
    <w:rsid w:val="00063B73"/>
    <w:rsid w:val="000668B5"/>
    <w:rsid w:val="00070F24"/>
    <w:rsid w:val="0007475F"/>
    <w:rsid w:val="000765DD"/>
    <w:rsid w:val="00077ACD"/>
    <w:rsid w:val="0009553D"/>
    <w:rsid w:val="00097A48"/>
    <w:rsid w:val="000A1EFD"/>
    <w:rsid w:val="000A3552"/>
    <w:rsid w:val="000A3CEF"/>
    <w:rsid w:val="000A5B73"/>
    <w:rsid w:val="000B01AD"/>
    <w:rsid w:val="000B0359"/>
    <w:rsid w:val="000B3BFB"/>
    <w:rsid w:val="000C47B5"/>
    <w:rsid w:val="000D17A8"/>
    <w:rsid w:val="000D312B"/>
    <w:rsid w:val="000D6A7C"/>
    <w:rsid w:val="000D73FD"/>
    <w:rsid w:val="000D7C2F"/>
    <w:rsid w:val="000E0964"/>
    <w:rsid w:val="000E354F"/>
    <w:rsid w:val="000F0531"/>
    <w:rsid w:val="000F18C0"/>
    <w:rsid w:val="000F28F2"/>
    <w:rsid w:val="000F5EE2"/>
    <w:rsid w:val="001014CC"/>
    <w:rsid w:val="001106FD"/>
    <w:rsid w:val="00111ED8"/>
    <w:rsid w:val="00117B28"/>
    <w:rsid w:val="00117CA7"/>
    <w:rsid w:val="00120951"/>
    <w:rsid w:val="00121A2C"/>
    <w:rsid w:val="001246B1"/>
    <w:rsid w:val="00125887"/>
    <w:rsid w:val="001307BD"/>
    <w:rsid w:val="00131A54"/>
    <w:rsid w:val="00134BB5"/>
    <w:rsid w:val="00140F3C"/>
    <w:rsid w:val="00151A41"/>
    <w:rsid w:val="00154871"/>
    <w:rsid w:val="001567DB"/>
    <w:rsid w:val="00160C7B"/>
    <w:rsid w:val="00166793"/>
    <w:rsid w:val="00166ED1"/>
    <w:rsid w:val="001674F5"/>
    <w:rsid w:val="00167AB6"/>
    <w:rsid w:val="00167D61"/>
    <w:rsid w:val="00167FD1"/>
    <w:rsid w:val="001702E4"/>
    <w:rsid w:val="00170552"/>
    <w:rsid w:val="00173287"/>
    <w:rsid w:val="001855B7"/>
    <w:rsid w:val="00187963"/>
    <w:rsid w:val="00192F69"/>
    <w:rsid w:val="00194F93"/>
    <w:rsid w:val="00195863"/>
    <w:rsid w:val="001A0262"/>
    <w:rsid w:val="001A092A"/>
    <w:rsid w:val="001A19C7"/>
    <w:rsid w:val="001A2182"/>
    <w:rsid w:val="001A68D2"/>
    <w:rsid w:val="001B0483"/>
    <w:rsid w:val="001B3543"/>
    <w:rsid w:val="001B7897"/>
    <w:rsid w:val="001C1DE1"/>
    <w:rsid w:val="001C20D7"/>
    <w:rsid w:val="001C3C5F"/>
    <w:rsid w:val="001C41E1"/>
    <w:rsid w:val="001C5B21"/>
    <w:rsid w:val="001D717B"/>
    <w:rsid w:val="001D79FC"/>
    <w:rsid w:val="001E02CA"/>
    <w:rsid w:val="001E0B46"/>
    <w:rsid w:val="001E2E0E"/>
    <w:rsid w:val="001E31BC"/>
    <w:rsid w:val="001E4B4E"/>
    <w:rsid w:val="001E60E6"/>
    <w:rsid w:val="001F42E0"/>
    <w:rsid w:val="00200B3B"/>
    <w:rsid w:val="00202C10"/>
    <w:rsid w:val="00205438"/>
    <w:rsid w:val="0021058E"/>
    <w:rsid w:val="0021575F"/>
    <w:rsid w:val="00220A05"/>
    <w:rsid w:val="00222033"/>
    <w:rsid w:val="00222797"/>
    <w:rsid w:val="00223217"/>
    <w:rsid w:val="00223E67"/>
    <w:rsid w:val="00223F38"/>
    <w:rsid w:val="00231FCC"/>
    <w:rsid w:val="00234A39"/>
    <w:rsid w:val="002425E3"/>
    <w:rsid w:val="002454F7"/>
    <w:rsid w:val="00250F76"/>
    <w:rsid w:val="00252DDC"/>
    <w:rsid w:val="00253F36"/>
    <w:rsid w:val="00254F1C"/>
    <w:rsid w:val="00256686"/>
    <w:rsid w:val="00256F4A"/>
    <w:rsid w:val="002604F8"/>
    <w:rsid w:val="00262A8B"/>
    <w:rsid w:val="002659C7"/>
    <w:rsid w:val="00265CA0"/>
    <w:rsid w:val="002663F0"/>
    <w:rsid w:val="00275E8A"/>
    <w:rsid w:val="002766D6"/>
    <w:rsid w:val="002766EF"/>
    <w:rsid w:val="00281096"/>
    <w:rsid w:val="002816FD"/>
    <w:rsid w:val="00283B3C"/>
    <w:rsid w:val="00290FE0"/>
    <w:rsid w:val="00291468"/>
    <w:rsid w:val="00291813"/>
    <w:rsid w:val="00293341"/>
    <w:rsid w:val="00297A51"/>
    <w:rsid w:val="002A0BF4"/>
    <w:rsid w:val="002B68DD"/>
    <w:rsid w:val="002B6B3F"/>
    <w:rsid w:val="002C1732"/>
    <w:rsid w:val="002C45B0"/>
    <w:rsid w:val="002C746F"/>
    <w:rsid w:val="002C760C"/>
    <w:rsid w:val="002D4CAA"/>
    <w:rsid w:val="002D6E9E"/>
    <w:rsid w:val="002E1795"/>
    <w:rsid w:val="002E79F5"/>
    <w:rsid w:val="002F03F5"/>
    <w:rsid w:val="002F0B39"/>
    <w:rsid w:val="002F26F4"/>
    <w:rsid w:val="002F3A3E"/>
    <w:rsid w:val="002F62D2"/>
    <w:rsid w:val="002F717B"/>
    <w:rsid w:val="002F7DEF"/>
    <w:rsid w:val="00301313"/>
    <w:rsid w:val="00302544"/>
    <w:rsid w:val="00302823"/>
    <w:rsid w:val="00302F68"/>
    <w:rsid w:val="003048EF"/>
    <w:rsid w:val="00312D60"/>
    <w:rsid w:val="003159CC"/>
    <w:rsid w:val="003161E2"/>
    <w:rsid w:val="00321853"/>
    <w:rsid w:val="003220A8"/>
    <w:rsid w:val="00324EBD"/>
    <w:rsid w:val="003274CF"/>
    <w:rsid w:val="00331CB5"/>
    <w:rsid w:val="003359F3"/>
    <w:rsid w:val="00335B8E"/>
    <w:rsid w:val="00335C1A"/>
    <w:rsid w:val="00347480"/>
    <w:rsid w:val="00350F61"/>
    <w:rsid w:val="0035599B"/>
    <w:rsid w:val="00355F02"/>
    <w:rsid w:val="003569CE"/>
    <w:rsid w:val="0036045F"/>
    <w:rsid w:val="00363AE1"/>
    <w:rsid w:val="003645EE"/>
    <w:rsid w:val="00372D74"/>
    <w:rsid w:val="00372F5A"/>
    <w:rsid w:val="00373D6D"/>
    <w:rsid w:val="00387B39"/>
    <w:rsid w:val="00391019"/>
    <w:rsid w:val="003978A4"/>
    <w:rsid w:val="003A0439"/>
    <w:rsid w:val="003A3137"/>
    <w:rsid w:val="003A3DC5"/>
    <w:rsid w:val="003B3D69"/>
    <w:rsid w:val="003B48D1"/>
    <w:rsid w:val="003C347E"/>
    <w:rsid w:val="003C6559"/>
    <w:rsid w:val="003C69F7"/>
    <w:rsid w:val="003D3D3F"/>
    <w:rsid w:val="003D62F6"/>
    <w:rsid w:val="003E3D30"/>
    <w:rsid w:val="003E5EB9"/>
    <w:rsid w:val="003E6B14"/>
    <w:rsid w:val="003F28AE"/>
    <w:rsid w:val="003F305E"/>
    <w:rsid w:val="003F3284"/>
    <w:rsid w:val="003F5050"/>
    <w:rsid w:val="003F7874"/>
    <w:rsid w:val="0040115D"/>
    <w:rsid w:val="00401278"/>
    <w:rsid w:val="004020A7"/>
    <w:rsid w:val="004022F3"/>
    <w:rsid w:val="004058FD"/>
    <w:rsid w:val="00413B6A"/>
    <w:rsid w:val="00414DF6"/>
    <w:rsid w:val="00425D6C"/>
    <w:rsid w:val="00427582"/>
    <w:rsid w:val="00432706"/>
    <w:rsid w:val="00432B15"/>
    <w:rsid w:val="00441DDC"/>
    <w:rsid w:val="004429D1"/>
    <w:rsid w:val="004444E3"/>
    <w:rsid w:val="004447DB"/>
    <w:rsid w:val="004454A5"/>
    <w:rsid w:val="00445CC2"/>
    <w:rsid w:val="00445EAB"/>
    <w:rsid w:val="00450F32"/>
    <w:rsid w:val="004538BD"/>
    <w:rsid w:val="004551ED"/>
    <w:rsid w:val="004606B2"/>
    <w:rsid w:val="0046210A"/>
    <w:rsid w:val="00462DFC"/>
    <w:rsid w:val="0047376C"/>
    <w:rsid w:val="00475696"/>
    <w:rsid w:val="004816C5"/>
    <w:rsid w:val="00481BDA"/>
    <w:rsid w:val="00483F0B"/>
    <w:rsid w:val="004842ED"/>
    <w:rsid w:val="0048467A"/>
    <w:rsid w:val="00490EC0"/>
    <w:rsid w:val="00490F0E"/>
    <w:rsid w:val="00491C7A"/>
    <w:rsid w:val="004A214B"/>
    <w:rsid w:val="004A6C99"/>
    <w:rsid w:val="004B00AD"/>
    <w:rsid w:val="004B7324"/>
    <w:rsid w:val="004C2767"/>
    <w:rsid w:val="004C287C"/>
    <w:rsid w:val="004C5AFB"/>
    <w:rsid w:val="004D090D"/>
    <w:rsid w:val="004D2B2D"/>
    <w:rsid w:val="004D2E31"/>
    <w:rsid w:val="004D3C35"/>
    <w:rsid w:val="004E622E"/>
    <w:rsid w:val="004F586E"/>
    <w:rsid w:val="004F5C9A"/>
    <w:rsid w:val="004F6D39"/>
    <w:rsid w:val="004F7EC5"/>
    <w:rsid w:val="005041B4"/>
    <w:rsid w:val="00504EF5"/>
    <w:rsid w:val="005058E8"/>
    <w:rsid w:val="0051327C"/>
    <w:rsid w:val="005151F9"/>
    <w:rsid w:val="00516000"/>
    <w:rsid w:val="00520BC6"/>
    <w:rsid w:val="0052133C"/>
    <w:rsid w:val="005329D4"/>
    <w:rsid w:val="00535265"/>
    <w:rsid w:val="00537A54"/>
    <w:rsid w:val="00537AB1"/>
    <w:rsid w:val="00537F90"/>
    <w:rsid w:val="00541BC0"/>
    <w:rsid w:val="00542186"/>
    <w:rsid w:val="00544CF5"/>
    <w:rsid w:val="00544EF2"/>
    <w:rsid w:val="005502A0"/>
    <w:rsid w:val="005542CA"/>
    <w:rsid w:val="00561C6B"/>
    <w:rsid w:val="00562E08"/>
    <w:rsid w:val="00567156"/>
    <w:rsid w:val="0057053D"/>
    <w:rsid w:val="0057205B"/>
    <w:rsid w:val="0057405F"/>
    <w:rsid w:val="005761E5"/>
    <w:rsid w:val="005778F1"/>
    <w:rsid w:val="005806D9"/>
    <w:rsid w:val="005815E7"/>
    <w:rsid w:val="00584702"/>
    <w:rsid w:val="005849E8"/>
    <w:rsid w:val="00585C3E"/>
    <w:rsid w:val="00591143"/>
    <w:rsid w:val="00591D79"/>
    <w:rsid w:val="0059294F"/>
    <w:rsid w:val="00594937"/>
    <w:rsid w:val="00596BF8"/>
    <w:rsid w:val="00596FEF"/>
    <w:rsid w:val="00597645"/>
    <w:rsid w:val="00597D12"/>
    <w:rsid w:val="005A2526"/>
    <w:rsid w:val="005A2F79"/>
    <w:rsid w:val="005A4866"/>
    <w:rsid w:val="005B3F41"/>
    <w:rsid w:val="005B5713"/>
    <w:rsid w:val="005B6661"/>
    <w:rsid w:val="005B7904"/>
    <w:rsid w:val="005B7DA7"/>
    <w:rsid w:val="005C0CCA"/>
    <w:rsid w:val="005C1279"/>
    <w:rsid w:val="005C2A25"/>
    <w:rsid w:val="005C581A"/>
    <w:rsid w:val="005D08C4"/>
    <w:rsid w:val="005E00A6"/>
    <w:rsid w:val="005E1C73"/>
    <w:rsid w:val="005E363D"/>
    <w:rsid w:val="005E712C"/>
    <w:rsid w:val="005F171E"/>
    <w:rsid w:val="005F4575"/>
    <w:rsid w:val="005F598F"/>
    <w:rsid w:val="00601B18"/>
    <w:rsid w:val="00605177"/>
    <w:rsid w:val="006052BD"/>
    <w:rsid w:val="00605D33"/>
    <w:rsid w:val="006108F6"/>
    <w:rsid w:val="0061434C"/>
    <w:rsid w:val="00622CE9"/>
    <w:rsid w:val="006231FD"/>
    <w:rsid w:val="00625314"/>
    <w:rsid w:val="00627713"/>
    <w:rsid w:val="00630E39"/>
    <w:rsid w:val="0063465A"/>
    <w:rsid w:val="00636363"/>
    <w:rsid w:val="00644036"/>
    <w:rsid w:val="00644F9C"/>
    <w:rsid w:val="00645902"/>
    <w:rsid w:val="00645D2D"/>
    <w:rsid w:val="00645D2F"/>
    <w:rsid w:val="00652ABE"/>
    <w:rsid w:val="0065401A"/>
    <w:rsid w:val="0065518F"/>
    <w:rsid w:val="00656B8E"/>
    <w:rsid w:val="006679F3"/>
    <w:rsid w:val="00675AA8"/>
    <w:rsid w:val="00677D4F"/>
    <w:rsid w:val="00680059"/>
    <w:rsid w:val="00681298"/>
    <w:rsid w:val="0068395F"/>
    <w:rsid w:val="00686992"/>
    <w:rsid w:val="00686BDB"/>
    <w:rsid w:val="00686C96"/>
    <w:rsid w:val="00696FAB"/>
    <w:rsid w:val="00697D4F"/>
    <w:rsid w:val="006A1465"/>
    <w:rsid w:val="006A3220"/>
    <w:rsid w:val="006A3F1B"/>
    <w:rsid w:val="006A4690"/>
    <w:rsid w:val="006A603E"/>
    <w:rsid w:val="006B579F"/>
    <w:rsid w:val="006B61D0"/>
    <w:rsid w:val="006C130C"/>
    <w:rsid w:val="006C15C1"/>
    <w:rsid w:val="006C2129"/>
    <w:rsid w:val="006C3EC1"/>
    <w:rsid w:val="006C5638"/>
    <w:rsid w:val="006C56AA"/>
    <w:rsid w:val="006C6636"/>
    <w:rsid w:val="006D1C27"/>
    <w:rsid w:val="006E09F3"/>
    <w:rsid w:val="006E31D2"/>
    <w:rsid w:val="006E3D1B"/>
    <w:rsid w:val="006E420E"/>
    <w:rsid w:val="006E42FB"/>
    <w:rsid w:val="006E4512"/>
    <w:rsid w:val="006E6F39"/>
    <w:rsid w:val="006E6F79"/>
    <w:rsid w:val="006F76B8"/>
    <w:rsid w:val="007006FA"/>
    <w:rsid w:val="007007B2"/>
    <w:rsid w:val="007024C6"/>
    <w:rsid w:val="00703838"/>
    <w:rsid w:val="007039B4"/>
    <w:rsid w:val="007047B5"/>
    <w:rsid w:val="00705A18"/>
    <w:rsid w:val="00706005"/>
    <w:rsid w:val="00706B98"/>
    <w:rsid w:val="00710C79"/>
    <w:rsid w:val="00710E2C"/>
    <w:rsid w:val="007130FF"/>
    <w:rsid w:val="0071555D"/>
    <w:rsid w:val="007169E1"/>
    <w:rsid w:val="007229D2"/>
    <w:rsid w:val="00731EC9"/>
    <w:rsid w:val="0074060D"/>
    <w:rsid w:val="007434A0"/>
    <w:rsid w:val="00743B96"/>
    <w:rsid w:val="00743F3C"/>
    <w:rsid w:val="007475C7"/>
    <w:rsid w:val="00747633"/>
    <w:rsid w:val="007501E5"/>
    <w:rsid w:val="007535F8"/>
    <w:rsid w:val="0075504B"/>
    <w:rsid w:val="00755F11"/>
    <w:rsid w:val="007561BA"/>
    <w:rsid w:val="0075682B"/>
    <w:rsid w:val="00757ADE"/>
    <w:rsid w:val="00761D29"/>
    <w:rsid w:val="00771929"/>
    <w:rsid w:val="00771F63"/>
    <w:rsid w:val="00772C3A"/>
    <w:rsid w:val="00773259"/>
    <w:rsid w:val="0077426C"/>
    <w:rsid w:val="00780103"/>
    <w:rsid w:val="00781D55"/>
    <w:rsid w:val="00783185"/>
    <w:rsid w:val="00791616"/>
    <w:rsid w:val="00793B8D"/>
    <w:rsid w:val="00796253"/>
    <w:rsid w:val="007A1A52"/>
    <w:rsid w:val="007A22C9"/>
    <w:rsid w:val="007A452B"/>
    <w:rsid w:val="007B385D"/>
    <w:rsid w:val="007C444E"/>
    <w:rsid w:val="007C4EA9"/>
    <w:rsid w:val="007C636C"/>
    <w:rsid w:val="007D15DA"/>
    <w:rsid w:val="007D4908"/>
    <w:rsid w:val="007E4D16"/>
    <w:rsid w:val="007F3B5E"/>
    <w:rsid w:val="008007ED"/>
    <w:rsid w:val="0080227D"/>
    <w:rsid w:val="008071FD"/>
    <w:rsid w:val="0080799B"/>
    <w:rsid w:val="00810627"/>
    <w:rsid w:val="00811C57"/>
    <w:rsid w:val="00812F92"/>
    <w:rsid w:val="00813513"/>
    <w:rsid w:val="008149A9"/>
    <w:rsid w:val="008152BB"/>
    <w:rsid w:val="00815971"/>
    <w:rsid w:val="00817C14"/>
    <w:rsid w:val="008217E9"/>
    <w:rsid w:val="00825649"/>
    <w:rsid w:val="008311E2"/>
    <w:rsid w:val="0083413F"/>
    <w:rsid w:val="00836530"/>
    <w:rsid w:val="0084707B"/>
    <w:rsid w:val="008473A0"/>
    <w:rsid w:val="00847656"/>
    <w:rsid w:val="00847A4F"/>
    <w:rsid w:val="00854F47"/>
    <w:rsid w:val="00855C2D"/>
    <w:rsid w:val="00865D1F"/>
    <w:rsid w:val="00873BCF"/>
    <w:rsid w:val="008744D8"/>
    <w:rsid w:val="00874AC0"/>
    <w:rsid w:val="008838B9"/>
    <w:rsid w:val="00892419"/>
    <w:rsid w:val="00897634"/>
    <w:rsid w:val="00897EF4"/>
    <w:rsid w:val="008A1E08"/>
    <w:rsid w:val="008A41E3"/>
    <w:rsid w:val="008B1839"/>
    <w:rsid w:val="008B7A37"/>
    <w:rsid w:val="008C29FE"/>
    <w:rsid w:val="008C3A6D"/>
    <w:rsid w:val="008C4826"/>
    <w:rsid w:val="008C5953"/>
    <w:rsid w:val="008C5DE2"/>
    <w:rsid w:val="008C7B5B"/>
    <w:rsid w:val="008C7FA4"/>
    <w:rsid w:val="008D0BDA"/>
    <w:rsid w:val="008D4A29"/>
    <w:rsid w:val="008D72E9"/>
    <w:rsid w:val="008D7AE0"/>
    <w:rsid w:val="008D7EF9"/>
    <w:rsid w:val="008E3251"/>
    <w:rsid w:val="008E34F1"/>
    <w:rsid w:val="008E54E5"/>
    <w:rsid w:val="008E5D00"/>
    <w:rsid w:val="008E60DD"/>
    <w:rsid w:val="008E6A8B"/>
    <w:rsid w:val="008F2046"/>
    <w:rsid w:val="008F4BAB"/>
    <w:rsid w:val="008F6B67"/>
    <w:rsid w:val="00900C3F"/>
    <w:rsid w:val="0090216C"/>
    <w:rsid w:val="009037D9"/>
    <w:rsid w:val="009041E0"/>
    <w:rsid w:val="00904853"/>
    <w:rsid w:val="00905074"/>
    <w:rsid w:val="00905DEE"/>
    <w:rsid w:val="00906207"/>
    <w:rsid w:val="009100DE"/>
    <w:rsid w:val="00913DC9"/>
    <w:rsid w:val="00913F52"/>
    <w:rsid w:val="0091454B"/>
    <w:rsid w:val="009166BB"/>
    <w:rsid w:val="00920FFA"/>
    <w:rsid w:val="009221C9"/>
    <w:rsid w:val="009229EC"/>
    <w:rsid w:val="00923DB4"/>
    <w:rsid w:val="009264A2"/>
    <w:rsid w:val="00931CBF"/>
    <w:rsid w:val="00944176"/>
    <w:rsid w:val="00945879"/>
    <w:rsid w:val="00950926"/>
    <w:rsid w:val="009537A4"/>
    <w:rsid w:val="00961BC7"/>
    <w:rsid w:val="009621F0"/>
    <w:rsid w:val="0096398D"/>
    <w:rsid w:val="00964C3F"/>
    <w:rsid w:val="00964CDA"/>
    <w:rsid w:val="0096521F"/>
    <w:rsid w:val="00965ACE"/>
    <w:rsid w:val="009662E8"/>
    <w:rsid w:val="00967F3C"/>
    <w:rsid w:val="00971074"/>
    <w:rsid w:val="009712AE"/>
    <w:rsid w:val="00984CA3"/>
    <w:rsid w:val="00984CE0"/>
    <w:rsid w:val="009905A5"/>
    <w:rsid w:val="009947F9"/>
    <w:rsid w:val="00994926"/>
    <w:rsid w:val="00997B77"/>
    <w:rsid w:val="009A3C76"/>
    <w:rsid w:val="009A4DF2"/>
    <w:rsid w:val="009A4ED7"/>
    <w:rsid w:val="009A4F12"/>
    <w:rsid w:val="009B196A"/>
    <w:rsid w:val="009B439B"/>
    <w:rsid w:val="009B62BA"/>
    <w:rsid w:val="009C23D2"/>
    <w:rsid w:val="009C300E"/>
    <w:rsid w:val="009C4087"/>
    <w:rsid w:val="009C4111"/>
    <w:rsid w:val="009C4489"/>
    <w:rsid w:val="009C4712"/>
    <w:rsid w:val="009C7D96"/>
    <w:rsid w:val="009C7F8B"/>
    <w:rsid w:val="009D1DFB"/>
    <w:rsid w:val="009D27D2"/>
    <w:rsid w:val="009E2C98"/>
    <w:rsid w:val="009E685F"/>
    <w:rsid w:val="009E78ED"/>
    <w:rsid w:val="009F0E3D"/>
    <w:rsid w:val="009F1221"/>
    <w:rsid w:val="009F19DA"/>
    <w:rsid w:val="009F3423"/>
    <w:rsid w:val="009F3498"/>
    <w:rsid w:val="009F5825"/>
    <w:rsid w:val="009F7CA4"/>
    <w:rsid w:val="00A00B2D"/>
    <w:rsid w:val="00A0182A"/>
    <w:rsid w:val="00A03E9F"/>
    <w:rsid w:val="00A0461F"/>
    <w:rsid w:val="00A05E4F"/>
    <w:rsid w:val="00A06778"/>
    <w:rsid w:val="00A1343E"/>
    <w:rsid w:val="00A1396B"/>
    <w:rsid w:val="00A140C5"/>
    <w:rsid w:val="00A1685A"/>
    <w:rsid w:val="00A17535"/>
    <w:rsid w:val="00A20FD3"/>
    <w:rsid w:val="00A2301A"/>
    <w:rsid w:val="00A24FB3"/>
    <w:rsid w:val="00A2634C"/>
    <w:rsid w:val="00A273D7"/>
    <w:rsid w:val="00A31679"/>
    <w:rsid w:val="00A35463"/>
    <w:rsid w:val="00A35E3B"/>
    <w:rsid w:val="00A415CF"/>
    <w:rsid w:val="00A419F2"/>
    <w:rsid w:val="00A41D0C"/>
    <w:rsid w:val="00A43125"/>
    <w:rsid w:val="00A43577"/>
    <w:rsid w:val="00A453E8"/>
    <w:rsid w:val="00A455FC"/>
    <w:rsid w:val="00A45D1E"/>
    <w:rsid w:val="00A532DB"/>
    <w:rsid w:val="00A53336"/>
    <w:rsid w:val="00A56586"/>
    <w:rsid w:val="00A62ED6"/>
    <w:rsid w:val="00A66AA6"/>
    <w:rsid w:val="00A674C7"/>
    <w:rsid w:val="00A7246E"/>
    <w:rsid w:val="00A74C5E"/>
    <w:rsid w:val="00A75773"/>
    <w:rsid w:val="00A87562"/>
    <w:rsid w:val="00A90ECF"/>
    <w:rsid w:val="00A9224A"/>
    <w:rsid w:val="00A93C92"/>
    <w:rsid w:val="00A97590"/>
    <w:rsid w:val="00A97DCC"/>
    <w:rsid w:val="00AA07D6"/>
    <w:rsid w:val="00AA2238"/>
    <w:rsid w:val="00AA2248"/>
    <w:rsid w:val="00AA37C7"/>
    <w:rsid w:val="00AA4652"/>
    <w:rsid w:val="00AA6DF6"/>
    <w:rsid w:val="00AB04D0"/>
    <w:rsid w:val="00AB22C4"/>
    <w:rsid w:val="00AB2455"/>
    <w:rsid w:val="00AB4FF5"/>
    <w:rsid w:val="00AB66DB"/>
    <w:rsid w:val="00AB7707"/>
    <w:rsid w:val="00AC2882"/>
    <w:rsid w:val="00AD24D6"/>
    <w:rsid w:val="00AD59C8"/>
    <w:rsid w:val="00AD6E09"/>
    <w:rsid w:val="00AE1C77"/>
    <w:rsid w:val="00AE4DFE"/>
    <w:rsid w:val="00AE75F1"/>
    <w:rsid w:val="00AF07AA"/>
    <w:rsid w:val="00AF1A1D"/>
    <w:rsid w:val="00AF1E77"/>
    <w:rsid w:val="00AF2D4E"/>
    <w:rsid w:val="00AF4C0E"/>
    <w:rsid w:val="00AF5391"/>
    <w:rsid w:val="00AF5675"/>
    <w:rsid w:val="00AF72C3"/>
    <w:rsid w:val="00AF78E3"/>
    <w:rsid w:val="00AF7CF9"/>
    <w:rsid w:val="00B0248C"/>
    <w:rsid w:val="00B03AD3"/>
    <w:rsid w:val="00B066FF"/>
    <w:rsid w:val="00B06A00"/>
    <w:rsid w:val="00B1262D"/>
    <w:rsid w:val="00B165F8"/>
    <w:rsid w:val="00B16E56"/>
    <w:rsid w:val="00B21122"/>
    <w:rsid w:val="00B2205B"/>
    <w:rsid w:val="00B25A95"/>
    <w:rsid w:val="00B25C47"/>
    <w:rsid w:val="00B27500"/>
    <w:rsid w:val="00B2755E"/>
    <w:rsid w:val="00B33B53"/>
    <w:rsid w:val="00B33E96"/>
    <w:rsid w:val="00B36A9E"/>
    <w:rsid w:val="00B371BE"/>
    <w:rsid w:val="00B418FD"/>
    <w:rsid w:val="00B4433E"/>
    <w:rsid w:val="00B477C3"/>
    <w:rsid w:val="00B4796A"/>
    <w:rsid w:val="00B5723D"/>
    <w:rsid w:val="00B60332"/>
    <w:rsid w:val="00B63833"/>
    <w:rsid w:val="00B63F74"/>
    <w:rsid w:val="00B70F6F"/>
    <w:rsid w:val="00B71949"/>
    <w:rsid w:val="00B71B46"/>
    <w:rsid w:val="00B72DCE"/>
    <w:rsid w:val="00B73863"/>
    <w:rsid w:val="00B74EFB"/>
    <w:rsid w:val="00B75345"/>
    <w:rsid w:val="00B76C77"/>
    <w:rsid w:val="00B77552"/>
    <w:rsid w:val="00B77B10"/>
    <w:rsid w:val="00B83A6E"/>
    <w:rsid w:val="00B90B9F"/>
    <w:rsid w:val="00B9472F"/>
    <w:rsid w:val="00BA5711"/>
    <w:rsid w:val="00BB09CD"/>
    <w:rsid w:val="00BB195F"/>
    <w:rsid w:val="00BB26C7"/>
    <w:rsid w:val="00BC02FC"/>
    <w:rsid w:val="00BC1595"/>
    <w:rsid w:val="00BC2E45"/>
    <w:rsid w:val="00BC4633"/>
    <w:rsid w:val="00BD0586"/>
    <w:rsid w:val="00BD165E"/>
    <w:rsid w:val="00BD47FB"/>
    <w:rsid w:val="00BD59BD"/>
    <w:rsid w:val="00BD63A8"/>
    <w:rsid w:val="00BE3714"/>
    <w:rsid w:val="00BE4B70"/>
    <w:rsid w:val="00BF0B50"/>
    <w:rsid w:val="00BF1AA1"/>
    <w:rsid w:val="00BF3FEB"/>
    <w:rsid w:val="00BF7375"/>
    <w:rsid w:val="00C0021C"/>
    <w:rsid w:val="00C03412"/>
    <w:rsid w:val="00C053D8"/>
    <w:rsid w:val="00C05915"/>
    <w:rsid w:val="00C06FD3"/>
    <w:rsid w:val="00C12E54"/>
    <w:rsid w:val="00C13DC0"/>
    <w:rsid w:val="00C15237"/>
    <w:rsid w:val="00C2013E"/>
    <w:rsid w:val="00C20BBD"/>
    <w:rsid w:val="00C22771"/>
    <w:rsid w:val="00C2438A"/>
    <w:rsid w:val="00C30158"/>
    <w:rsid w:val="00C31CDC"/>
    <w:rsid w:val="00C32117"/>
    <w:rsid w:val="00C346CE"/>
    <w:rsid w:val="00C34895"/>
    <w:rsid w:val="00C34898"/>
    <w:rsid w:val="00C361EE"/>
    <w:rsid w:val="00C423FC"/>
    <w:rsid w:val="00C454EC"/>
    <w:rsid w:val="00C4572B"/>
    <w:rsid w:val="00C50015"/>
    <w:rsid w:val="00C51BF4"/>
    <w:rsid w:val="00C51D28"/>
    <w:rsid w:val="00C548E7"/>
    <w:rsid w:val="00C555EA"/>
    <w:rsid w:val="00C56A86"/>
    <w:rsid w:val="00C57BC5"/>
    <w:rsid w:val="00C624B5"/>
    <w:rsid w:val="00C627E8"/>
    <w:rsid w:val="00C635EB"/>
    <w:rsid w:val="00C64D25"/>
    <w:rsid w:val="00C653D9"/>
    <w:rsid w:val="00C653F3"/>
    <w:rsid w:val="00C668DE"/>
    <w:rsid w:val="00C6704B"/>
    <w:rsid w:val="00C73928"/>
    <w:rsid w:val="00C73D60"/>
    <w:rsid w:val="00C75853"/>
    <w:rsid w:val="00C81E76"/>
    <w:rsid w:val="00C825DD"/>
    <w:rsid w:val="00C8450F"/>
    <w:rsid w:val="00C8757D"/>
    <w:rsid w:val="00C949AC"/>
    <w:rsid w:val="00C959C5"/>
    <w:rsid w:val="00CA1D5D"/>
    <w:rsid w:val="00CA2B0E"/>
    <w:rsid w:val="00CA396F"/>
    <w:rsid w:val="00CB484B"/>
    <w:rsid w:val="00CB5B1D"/>
    <w:rsid w:val="00CB6408"/>
    <w:rsid w:val="00CC0238"/>
    <w:rsid w:val="00CC12B3"/>
    <w:rsid w:val="00CC40D6"/>
    <w:rsid w:val="00CC72C3"/>
    <w:rsid w:val="00CC76B1"/>
    <w:rsid w:val="00CD0D75"/>
    <w:rsid w:val="00CD2BE0"/>
    <w:rsid w:val="00CD428A"/>
    <w:rsid w:val="00CE1596"/>
    <w:rsid w:val="00CE2A32"/>
    <w:rsid w:val="00CE3A31"/>
    <w:rsid w:val="00CE775B"/>
    <w:rsid w:val="00CF686C"/>
    <w:rsid w:val="00D01C77"/>
    <w:rsid w:val="00D057B7"/>
    <w:rsid w:val="00D058B9"/>
    <w:rsid w:val="00D068A3"/>
    <w:rsid w:val="00D07136"/>
    <w:rsid w:val="00D135E3"/>
    <w:rsid w:val="00D15784"/>
    <w:rsid w:val="00D1604D"/>
    <w:rsid w:val="00D16A4D"/>
    <w:rsid w:val="00D17F7E"/>
    <w:rsid w:val="00D24714"/>
    <w:rsid w:val="00D26A85"/>
    <w:rsid w:val="00D35670"/>
    <w:rsid w:val="00D4254E"/>
    <w:rsid w:val="00D44835"/>
    <w:rsid w:val="00D455EB"/>
    <w:rsid w:val="00D45BA6"/>
    <w:rsid w:val="00D46F5C"/>
    <w:rsid w:val="00D51525"/>
    <w:rsid w:val="00D53C7D"/>
    <w:rsid w:val="00D5650F"/>
    <w:rsid w:val="00D607C8"/>
    <w:rsid w:val="00D6180A"/>
    <w:rsid w:val="00D652D7"/>
    <w:rsid w:val="00D65ABF"/>
    <w:rsid w:val="00D70847"/>
    <w:rsid w:val="00D7515F"/>
    <w:rsid w:val="00D80563"/>
    <w:rsid w:val="00D80FF4"/>
    <w:rsid w:val="00D87F8C"/>
    <w:rsid w:val="00D90FDE"/>
    <w:rsid w:val="00D91C33"/>
    <w:rsid w:val="00D94BAD"/>
    <w:rsid w:val="00D972D4"/>
    <w:rsid w:val="00DA244A"/>
    <w:rsid w:val="00DA3232"/>
    <w:rsid w:val="00DB4D17"/>
    <w:rsid w:val="00DC0924"/>
    <w:rsid w:val="00DC17DE"/>
    <w:rsid w:val="00DC1CC0"/>
    <w:rsid w:val="00DC359F"/>
    <w:rsid w:val="00DC6631"/>
    <w:rsid w:val="00DD2778"/>
    <w:rsid w:val="00DD40C1"/>
    <w:rsid w:val="00DD7E84"/>
    <w:rsid w:val="00DE032F"/>
    <w:rsid w:val="00DE2903"/>
    <w:rsid w:val="00DE41A9"/>
    <w:rsid w:val="00DE5C7E"/>
    <w:rsid w:val="00DE6A58"/>
    <w:rsid w:val="00DE7DF6"/>
    <w:rsid w:val="00DF61EC"/>
    <w:rsid w:val="00E00DDA"/>
    <w:rsid w:val="00E0154D"/>
    <w:rsid w:val="00E01D36"/>
    <w:rsid w:val="00E02EE3"/>
    <w:rsid w:val="00E137EC"/>
    <w:rsid w:val="00E148EF"/>
    <w:rsid w:val="00E156E4"/>
    <w:rsid w:val="00E161F4"/>
    <w:rsid w:val="00E20584"/>
    <w:rsid w:val="00E25AE6"/>
    <w:rsid w:val="00E2611F"/>
    <w:rsid w:val="00E318D2"/>
    <w:rsid w:val="00E360E8"/>
    <w:rsid w:val="00E36AF0"/>
    <w:rsid w:val="00E36CF1"/>
    <w:rsid w:val="00E40AF6"/>
    <w:rsid w:val="00E419DF"/>
    <w:rsid w:val="00E41DD0"/>
    <w:rsid w:val="00E43F00"/>
    <w:rsid w:val="00E44E56"/>
    <w:rsid w:val="00E56C7E"/>
    <w:rsid w:val="00E61402"/>
    <w:rsid w:val="00E70217"/>
    <w:rsid w:val="00E73861"/>
    <w:rsid w:val="00E7462A"/>
    <w:rsid w:val="00E74AA2"/>
    <w:rsid w:val="00E805D7"/>
    <w:rsid w:val="00E829EC"/>
    <w:rsid w:val="00E82F15"/>
    <w:rsid w:val="00E84B7C"/>
    <w:rsid w:val="00E8647D"/>
    <w:rsid w:val="00E9271F"/>
    <w:rsid w:val="00E9311E"/>
    <w:rsid w:val="00E934A1"/>
    <w:rsid w:val="00E97555"/>
    <w:rsid w:val="00EA2513"/>
    <w:rsid w:val="00EA4C92"/>
    <w:rsid w:val="00EB2571"/>
    <w:rsid w:val="00EB34F9"/>
    <w:rsid w:val="00EB5065"/>
    <w:rsid w:val="00EC225F"/>
    <w:rsid w:val="00EC5E10"/>
    <w:rsid w:val="00EC73DE"/>
    <w:rsid w:val="00ED33CC"/>
    <w:rsid w:val="00ED5C72"/>
    <w:rsid w:val="00EE7805"/>
    <w:rsid w:val="00EF0BB5"/>
    <w:rsid w:val="00EF4F62"/>
    <w:rsid w:val="00F02E70"/>
    <w:rsid w:val="00F072CF"/>
    <w:rsid w:val="00F13C8F"/>
    <w:rsid w:val="00F141C0"/>
    <w:rsid w:val="00F148A1"/>
    <w:rsid w:val="00F2432F"/>
    <w:rsid w:val="00F26760"/>
    <w:rsid w:val="00F2789E"/>
    <w:rsid w:val="00F318F2"/>
    <w:rsid w:val="00F343C0"/>
    <w:rsid w:val="00F3602F"/>
    <w:rsid w:val="00F373A8"/>
    <w:rsid w:val="00F37DD0"/>
    <w:rsid w:val="00F421E6"/>
    <w:rsid w:val="00F42490"/>
    <w:rsid w:val="00F432FC"/>
    <w:rsid w:val="00F43648"/>
    <w:rsid w:val="00F47788"/>
    <w:rsid w:val="00F51AC8"/>
    <w:rsid w:val="00F5435A"/>
    <w:rsid w:val="00F54436"/>
    <w:rsid w:val="00F55732"/>
    <w:rsid w:val="00F5769A"/>
    <w:rsid w:val="00F57A70"/>
    <w:rsid w:val="00F6092C"/>
    <w:rsid w:val="00F63890"/>
    <w:rsid w:val="00F80202"/>
    <w:rsid w:val="00F82076"/>
    <w:rsid w:val="00F90547"/>
    <w:rsid w:val="00F913CD"/>
    <w:rsid w:val="00F955B3"/>
    <w:rsid w:val="00FA4289"/>
    <w:rsid w:val="00FA753F"/>
    <w:rsid w:val="00FB1B38"/>
    <w:rsid w:val="00FB48F4"/>
    <w:rsid w:val="00FC2B61"/>
    <w:rsid w:val="00FC6108"/>
    <w:rsid w:val="00FD45F7"/>
    <w:rsid w:val="00FD5296"/>
    <w:rsid w:val="00FD6202"/>
    <w:rsid w:val="00FD63CD"/>
    <w:rsid w:val="00FD7141"/>
    <w:rsid w:val="00FE09E8"/>
    <w:rsid w:val="00FE0FB2"/>
    <w:rsid w:val="00FE3DFF"/>
    <w:rsid w:val="00FE6A4C"/>
    <w:rsid w:val="00FE6FED"/>
    <w:rsid w:val="00FE7FC9"/>
    <w:rsid w:val="00FF21E3"/>
    <w:rsid w:val="00FF2E98"/>
    <w:rsid w:val="00FF7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2519C97F"/>
  <w15:chartTrackingRefBased/>
  <w15:docId w15:val="{C26515CF-63CB-4E07-BC9B-9C221080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B39"/>
    <w:rPr>
      <w:sz w:val="24"/>
      <w:szCs w:val="24"/>
      <w:lang w:val="en-AU" w:eastAsia="en-AU"/>
    </w:rPr>
  </w:style>
  <w:style w:type="paragraph" w:styleId="Heading1">
    <w:name w:val="heading 1"/>
    <w:basedOn w:val="BodyText"/>
    <w:next w:val="BodyTextIndent-afterheading1"/>
    <w:link w:val="Heading1Char"/>
    <w:qFormat/>
    <w:rsid w:val="00A45D1E"/>
    <w:pPr>
      <w:numPr>
        <w:numId w:val="5"/>
      </w:numPr>
      <w:spacing w:before="720" w:after="60" w:line="360" w:lineRule="exact"/>
      <w:outlineLvl w:val="0"/>
    </w:pPr>
    <w:rPr>
      <w:rFonts w:ascii="Georgia" w:hAnsi="Georgia"/>
      <w:b/>
      <w:i/>
      <w:color w:val="336699"/>
      <w:sz w:val="28"/>
    </w:rPr>
  </w:style>
  <w:style w:type="paragraph" w:styleId="Heading2">
    <w:name w:val="heading 2"/>
    <w:basedOn w:val="Heading1"/>
    <w:next w:val="BodyText"/>
    <w:link w:val="Heading2Char"/>
    <w:qFormat/>
    <w:rsid w:val="001B0483"/>
    <w:pPr>
      <w:numPr>
        <w:ilvl w:val="1"/>
      </w:numPr>
      <w:tabs>
        <w:tab w:val="left" w:pos="540"/>
      </w:tabs>
      <w:spacing w:before="360"/>
      <w:outlineLvl w:val="1"/>
    </w:pPr>
    <w:rPr>
      <w:rFonts w:ascii="Arial" w:hAnsi="Arial"/>
      <w:i w:val="0"/>
      <w:caps/>
      <w:color w:val="7791AD"/>
      <w:spacing w:val="22"/>
      <w:sz w:val="20"/>
      <w:szCs w:val="28"/>
    </w:rPr>
  </w:style>
  <w:style w:type="paragraph" w:styleId="Heading3">
    <w:name w:val="heading 3"/>
    <w:basedOn w:val="Normal"/>
    <w:next w:val="BodyText"/>
    <w:qFormat/>
    <w:rsid w:val="00EB2571"/>
    <w:pPr>
      <w:spacing w:before="360" w:after="120"/>
      <w:ind w:left="539"/>
      <w:outlineLvl w:val="2"/>
    </w:pPr>
    <w:rPr>
      <w:rFonts w:ascii="Arial" w:hAnsi="Arial" w:cs="Arial"/>
      <w:color w:val="808080"/>
      <w:sz w:val="22"/>
      <w:szCs w:val="22"/>
    </w:rPr>
  </w:style>
  <w:style w:type="paragraph" w:styleId="Heading4">
    <w:name w:val="heading 4"/>
    <w:basedOn w:val="BodyText"/>
    <w:next w:val="Normal"/>
    <w:qFormat/>
    <w:rsid w:val="003161E2"/>
    <w:pPr>
      <w:spacing w:before="360"/>
      <w:outlineLvl w:val="3"/>
    </w:pPr>
    <w:rPr>
      <w:b/>
      <w:caps/>
      <w:color w:val="808080"/>
      <w:spacing w:val="28"/>
    </w:rPr>
  </w:style>
  <w:style w:type="paragraph" w:styleId="Heading5">
    <w:name w:val="heading 5"/>
    <w:basedOn w:val="Normal"/>
    <w:next w:val="Normal"/>
    <w:qFormat/>
    <w:rsid w:val="001307BD"/>
    <w:pPr>
      <w:spacing w:before="240" w:after="60"/>
      <w:outlineLvl w:val="4"/>
    </w:pPr>
    <w:rPr>
      <w:rFonts w:ascii="Arial" w:hAnsi="Arial"/>
      <w:bCs/>
      <w:i/>
      <w:iCs/>
      <w:color w:val="80808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C6704B"/>
    <w:pPr>
      <w:spacing w:before="120" w:after="120" w:line="280" w:lineRule="exact"/>
    </w:pPr>
    <w:rPr>
      <w:rFonts w:ascii="Arial" w:hAnsi="Arial"/>
      <w:sz w:val="20"/>
    </w:rPr>
  </w:style>
  <w:style w:type="character" w:customStyle="1" w:styleId="BodyTextChar">
    <w:name w:val="Body Text Char"/>
    <w:link w:val="BodyText"/>
    <w:rsid w:val="00C6704B"/>
    <w:rPr>
      <w:rFonts w:ascii="Arial" w:hAnsi="Arial"/>
      <w:szCs w:val="24"/>
      <w:lang w:val="en-AU" w:eastAsia="en-AU"/>
    </w:rPr>
  </w:style>
  <w:style w:type="character" w:customStyle="1" w:styleId="Heading1Char">
    <w:name w:val="Heading 1 Char"/>
    <w:link w:val="Heading1"/>
    <w:rsid w:val="00A45D1E"/>
    <w:rPr>
      <w:rFonts w:ascii="Georgia" w:hAnsi="Georgia"/>
      <w:b/>
      <w:i/>
      <w:color w:val="336699"/>
      <w:sz w:val="28"/>
      <w:szCs w:val="24"/>
    </w:rPr>
  </w:style>
  <w:style w:type="paragraph" w:styleId="Header">
    <w:name w:val="header"/>
    <w:basedOn w:val="Normal"/>
    <w:rsid w:val="00793B8D"/>
    <w:pPr>
      <w:tabs>
        <w:tab w:val="center" w:pos="4153"/>
        <w:tab w:val="right" w:pos="8306"/>
      </w:tabs>
    </w:pPr>
    <w:rPr>
      <w:rFonts w:ascii="Arial" w:hAnsi="Arial"/>
    </w:rPr>
  </w:style>
  <w:style w:type="paragraph" w:styleId="Footer">
    <w:name w:val="footer"/>
    <w:basedOn w:val="Normal"/>
    <w:rsid w:val="00793B8D"/>
    <w:pPr>
      <w:pBdr>
        <w:top w:val="dotted" w:sz="4" w:space="5" w:color="C0C0C0"/>
      </w:pBdr>
      <w:tabs>
        <w:tab w:val="center" w:pos="4153"/>
        <w:tab w:val="right" w:pos="8306"/>
      </w:tabs>
    </w:pPr>
    <w:rPr>
      <w:rFonts w:ascii="Arial" w:hAnsi="Arial"/>
      <w:spacing w:val="8"/>
      <w:sz w:val="16"/>
    </w:rPr>
  </w:style>
  <w:style w:type="character" w:styleId="Hyperlink">
    <w:name w:val="Hyperlink"/>
    <w:rsid w:val="00793B8D"/>
    <w:rPr>
      <w:color w:val="336699"/>
      <w:u w:val="none"/>
    </w:rPr>
  </w:style>
  <w:style w:type="paragraph" w:customStyle="1" w:styleId="DocumentTitle">
    <w:name w:val="Document Title"/>
    <w:basedOn w:val="Normal"/>
    <w:next w:val="BodyText"/>
    <w:rsid w:val="00E36CF1"/>
    <w:pPr>
      <w:spacing w:after="240"/>
    </w:pPr>
    <w:rPr>
      <w:rFonts w:ascii="Georgia" w:hAnsi="Georgia" w:cs="Arial"/>
      <w:color w:val="C0C0C0"/>
      <w:sz w:val="32"/>
      <w:szCs w:val="32"/>
    </w:rPr>
  </w:style>
  <w:style w:type="paragraph" w:styleId="ListNumber">
    <w:name w:val="List Number"/>
    <w:basedOn w:val="Normal"/>
    <w:rsid w:val="00F90547"/>
    <w:pPr>
      <w:numPr>
        <w:numId w:val="12"/>
      </w:numPr>
      <w:spacing w:before="80" w:after="40" w:line="280" w:lineRule="exact"/>
    </w:pPr>
    <w:rPr>
      <w:rFonts w:ascii="Arial" w:hAnsi="Arial" w:cs="Arial"/>
      <w:sz w:val="20"/>
    </w:rPr>
  </w:style>
  <w:style w:type="table" w:styleId="TableGrid">
    <w:name w:val="Table Grid"/>
    <w:aliases w:val="Table Grid - no lines"/>
    <w:basedOn w:val="TableNormal"/>
    <w:rsid w:val="005058E8"/>
    <w:tblPr/>
  </w:style>
  <w:style w:type="paragraph" w:customStyle="1" w:styleId="TableBody">
    <w:name w:val="Table Body"/>
    <w:basedOn w:val="BodyText"/>
    <w:rsid w:val="00B21122"/>
    <w:pPr>
      <w:spacing w:before="240" w:after="0"/>
    </w:pPr>
  </w:style>
  <w:style w:type="paragraph" w:customStyle="1" w:styleId="TableHeader">
    <w:name w:val="Table Header"/>
    <w:basedOn w:val="TableBody"/>
    <w:rsid w:val="009221C9"/>
    <w:rPr>
      <w:b/>
      <w:caps/>
      <w:color w:val="FFFFFF"/>
    </w:rPr>
  </w:style>
  <w:style w:type="paragraph" w:styleId="ListBullet">
    <w:name w:val="List Bullet"/>
    <w:basedOn w:val="Normal"/>
    <w:rsid w:val="004F5C9A"/>
    <w:pPr>
      <w:numPr>
        <w:numId w:val="8"/>
      </w:numPr>
      <w:spacing w:before="120" w:after="60" w:line="260" w:lineRule="exact"/>
    </w:pPr>
    <w:rPr>
      <w:rFonts w:ascii="Arial" w:hAnsi="Arial"/>
      <w:sz w:val="20"/>
    </w:rPr>
  </w:style>
  <w:style w:type="paragraph" w:customStyle="1" w:styleId="HeaderText">
    <w:name w:val="HeaderText"/>
    <w:basedOn w:val="Footer"/>
    <w:rsid w:val="00F072CF"/>
    <w:pPr>
      <w:pBdr>
        <w:top w:val="none" w:sz="0" w:space="0" w:color="auto"/>
        <w:bottom w:val="dotted" w:sz="4" w:space="3" w:color="C0C0C0"/>
      </w:pBdr>
    </w:pPr>
  </w:style>
  <w:style w:type="paragraph" w:customStyle="1" w:styleId="TableTitle">
    <w:name w:val="Table Title"/>
    <w:basedOn w:val="TableHeader"/>
    <w:rsid w:val="009221C9"/>
    <w:pPr>
      <w:spacing w:before="180"/>
    </w:pPr>
    <w:rPr>
      <w:rFonts w:ascii="Calibri" w:hAnsi="Calibri"/>
      <w:b w:val="0"/>
      <w:bCs/>
      <w:caps w:val="0"/>
      <w:sz w:val="28"/>
      <w:szCs w:val="20"/>
    </w:rPr>
  </w:style>
  <w:style w:type="paragraph" w:styleId="ListNumber2">
    <w:name w:val="List Number 2"/>
    <w:basedOn w:val="ListNumber"/>
    <w:rsid w:val="006052BD"/>
    <w:pPr>
      <w:numPr>
        <w:numId w:val="1"/>
      </w:numPr>
    </w:pPr>
  </w:style>
  <w:style w:type="paragraph" w:styleId="ListNumber3">
    <w:name w:val="List Number 3"/>
    <w:basedOn w:val="ListNumber2"/>
    <w:rsid w:val="006052BD"/>
    <w:pPr>
      <w:numPr>
        <w:numId w:val="2"/>
      </w:numPr>
      <w:ind w:hanging="284"/>
    </w:pPr>
  </w:style>
  <w:style w:type="paragraph" w:styleId="ListBullet2">
    <w:name w:val="List Bullet 2"/>
    <w:basedOn w:val="ListBullet"/>
    <w:rsid w:val="004F5C9A"/>
    <w:pPr>
      <w:tabs>
        <w:tab w:val="num" w:pos="900"/>
      </w:tabs>
      <w:ind w:left="900"/>
    </w:pPr>
  </w:style>
  <w:style w:type="paragraph" w:styleId="ListBullet3">
    <w:name w:val="List Bullet 3"/>
    <w:basedOn w:val="ListBullet"/>
    <w:rsid w:val="004F5C9A"/>
    <w:pPr>
      <w:ind w:left="1260"/>
    </w:pPr>
  </w:style>
  <w:style w:type="paragraph" w:customStyle="1" w:styleId="Heading2afterHeading1">
    <w:name w:val="Heading 2 after Heading 1"/>
    <w:basedOn w:val="Heading2"/>
    <w:rsid w:val="00C03412"/>
    <w:pPr>
      <w:spacing w:before="120"/>
    </w:pPr>
  </w:style>
  <w:style w:type="paragraph" w:styleId="BalloonText">
    <w:name w:val="Balloon Text"/>
    <w:basedOn w:val="Normal"/>
    <w:semiHidden/>
    <w:rsid w:val="0075504B"/>
    <w:rPr>
      <w:rFonts w:ascii="Tahoma" w:hAnsi="Tahoma" w:cs="Tahoma"/>
      <w:sz w:val="16"/>
      <w:szCs w:val="16"/>
    </w:rPr>
  </w:style>
  <w:style w:type="paragraph" w:styleId="TOC1">
    <w:name w:val="toc 1"/>
    <w:basedOn w:val="BodyText"/>
    <w:next w:val="Normal"/>
    <w:autoRedefine/>
    <w:semiHidden/>
    <w:rsid w:val="001E2E0E"/>
    <w:pPr>
      <w:spacing w:after="60"/>
    </w:pPr>
    <w:rPr>
      <w:b/>
    </w:rPr>
  </w:style>
  <w:style w:type="paragraph" w:styleId="TOC2">
    <w:name w:val="toc 2"/>
    <w:basedOn w:val="BodyTextIndent"/>
    <w:next w:val="Normal"/>
    <w:autoRedefine/>
    <w:semiHidden/>
    <w:rsid w:val="001E2E0E"/>
    <w:pPr>
      <w:spacing w:after="60"/>
      <w:ind w:left="238"/>
    </w:pPr>
    <w:rPr>
      <w:rFonts w:ascii="Calibri" w:hAnsi="Calibri"/>
    </w:rPr>
  </w:style>
  <w:style w:type="paragraph" w:styleId="BodyTextIndent">
    <w:name w:val="Body Text Indent"/>
    <w:basedOn w:val="BodyText"/>
    <w:link w:val="BodyTextIndentChar"/>
    <w:rsid w:val="00490F0E"/>
    <w:pPr>
      <w:ind w:left="540"/>
    </w:pPr>
  </w:style>
  <w:style w:type="paragraph" w:styleId="TOC3">
    <w:name w:val="toc 3"/>
    <w:basedOn w:val="Normal"/>
    <w:next w:val="Normal"/>
    <w:autoRedefine/>
    <w:semiHidden/>
    <w:rsid w:val="004444E3"/>
    <w:pPr>
      <w:spacing w:after="60" w:line="280" w:lineRule="exact"/>
      <w:ind w:left="482"/>
    </w:pPr>
    <w:rPr>
      <w:rFonts w:ascii="Calibri" w:hAnsi="Calibri"/>
      <w:sz w:val="20"/>
    </w:rPr>
  </w:style>
  <w:style w:type="paragraph" w:styleId="Index1">
    <w:name w:val="index 1"/>
    <w:basedOn w:val="Normal"/>
    <w:next w:val="Normal"/>
    <w:autoRedefine/>
    <w:semiHidden/>
    <w:rsid w:val="005806D9"/>
    <w:pPr>
      <w:ind w:left="200" w:hanging="200"/>
    </w:pPr>
  </w:style>
  <w:style w:type="paragraph" w:styleId="IndexHeading">
    <w:name w:val="index heading"/>
    <w:basedOn w:val="Normal"/>
    <w:next w:val="Index1"/>
    <w:semiHidden/>
    <w:rsid w:val="005806D9"/>
    <w:rPr>
      <w:rFonts w:ascii="Helvetica" w:hAnsi="Helvetica" w:cs="Helvetica"/>
      <w:b/>
      <w:bCs/>
      <w:szCs w:val="20"/>
      <w:lang w:eastAsia="en-US"/>
    </w:rPr>
  </w:style>
  <w:style w:type="paragraph" w:styleId="TOAHeading">
    <w:name w:val="toa heading"/>
    <w:basedOn w:val="Normal"/>
    <w:next w:val="Normal"/>
    <w:semiHidden/>
    <w:rsid w:val="005806D9"/>
    <w:pPr>
      <w:spacing w:before="120"/>
    </w:pPr>
    <w:rPr>
      <w:rFonts w:ascii="Helvetica" w:hAnsi="Helvetica" w:cs="Helvetica"/>
      <w:b/>
      <w:bCs/>
      <w:lang w:eastAsia="en-US"/>
    </w:rPr>
  </w:style>
  <w:style w:type="paragraph" w:customStyle="1" w:styleId="Internalapplicantsnotice">
    <w:name w:val="Internal applicants notice"/>
    <w:basedOn w:val="Normal"/>
    <w:rsid w:val="00CB6408"/>
    <w:pPr>
      <w:spacing w:after="240"/>
    </w:pPr>
    <w:rPr>
      <w:rFonts w:ascii="Arial" w:hAnsi="Arial"/>
      <w:caps/>
      <w:color w:val="808080"/>
      <w:sz w:val="22"/>
      <w:szCs w:val="36"/>
    </w:rPr>
  </w:style>
  <w:style w:type="paragraph" w:customStyle="1" w:styleId="URLboxsmall">
    <w:name w:val="URL box small"/>
    <w:basedOn w:val="URLonfrontpage"/>
    <w:rsid w:val="00CB6408"/>
    <w:pPr>
      <w:spacing w:before="480" w:line="440" w:lineRule="exact"/>
    </w:pPr>
    <w:rPr>
      <w:b w:val="0"/>
      <w:i w:val="0"/>
      <w:color w:val="003366"/>
      <w:sz w:val="22"/>
      <w:szCs w:val="20"/>
    </w:rPr>
  </w:style>
  <w:style w:type="paragraph" w:customStyle="1" w:styleId="URLonfrontpage">
    <w:name w:val="URL on front page"/>
    <w:link w:val="URLonfrontpageChar"/>
    <w:rsid w:val="00CB6408"/>
    <w:pPr>
      <w:pBdr>
        <w:top w:val="dotted" w:sz="4" w:space="10" w:color="999999"/>
        <w:left w:val="dotted" w:sz="4" w:space="4" w:color="999999"/>
        <w:bottom w:val="dotted" w:sz="4" w:space="10" w:color="999999"/>
        <w:right w:val="dotted" w:sz="4" w:space="4" w:color="999999"/>
      </w:pBdr>
      <w:shd w:val="clear" w:color="auto" w:fill="E6E6E6"/>
      <w:spacing w:line="360" w:lineRule="exact"/>
      <w:jc w:val="center"/>
    </w:pPr>
    <w:rPr>
      <w:rFonts w:ascii="Georgia" w:hAnsi="Georgia"/>
      <w:b/>
      <w:i/>
      <w:color w:val="336699"/>
      <w:sz w:val="24"/>
      <w:szCs w:val="28"/>
      <w:lang w:val="en-AU" w:eastAsia="en-AU"/>
    </w:rPr>
  </w:style>
  <w:style w:type="character" w:customStyle="1" w:styleId="URLonfrontpageChar">
    <w:name w:val="URL on front page Char"/>
    <w:link w:val="URLonfrontpage"/>
    <w:rsid w:val="00CB6408"/>
    <w:rPr>
      <w:rFonts w:ascii="Georgia" w:hAnsi="Georgia"/>
      <w:b/>
      <w:i/>
      <w:color w:val="336699"/>
      <w:sz w:val="24"/>
      <w:szCs w:val="28"/>
      <w:shd w:val="clear" w:color="auto" w:fill="E6E6E6"/>
      <w:lang w:val="en-AU" w:eastAsia="en-AU" w:bidi="ar-SA"/>
    </w:rPr>
  </w:style>
  <w:style w:type="paragraph" w:customStyle="1" w:styleId="Positionmetadata">
    <w:name w:val="Position metadata"/>
    <w:basedOn w:val="BodyText"/>
    <w:rsid w:val="00E36CF1"/>
    <w:rPr>
      <w:b/>
      <w:caps/>
      <w:color w:val="003366"/>
      <w:sz w:val="18"/>
    </w:rPr>
  </w:style>
  <w:style w:type="paragraph" w:customStyle="1" w:styleId="Italic">
    <w:name w:val="Italic"/>
    <w:basedOn w:val="BodyText"/>
    <w:rsid w:val="009A4ED7"/>
    <w:pPr>
      <w:spacing w:before="80" w:after="40"/>
    </w:pPr>
    <w:rPr>
      <w:i/>
    </w:rPr>
  </w:style>
  <w:style w:type="paragraph" w:customStyle="1" w:styleId="Contact">
    <w:name w:val="Contact"/>
    <w:basedOn w:val="BodyText"/>
    <w:rsid w:val="00167D61"/>
    <w:pPr>
      <w:spacing w:before="180" w:after="40" w:line="240" w:lineRule="exact"/>
    </w:pPr>
  </w:style>
  <w:style w:type="character" w:customStyle="1" w:styleId="Inlineitalic">
    <w:name w:val="Inline italic"/>
    <w:rsid w:val="009A4ED7"/>
    <w:rPr>
      <w:i/>
    </w:rPr>
  </w:style>
  <w:style w:type="paragraph" w:customStyle="1" w:styleId="List-manualnumbering">
    <w:name w:val="List - manual numbering"/>
    <w:basedOn w:val="List-essentialcriteria"/>
    <w:rsid w:val="00167AB6"/>
    <w:pPr>
      <w:numPr>
        <w:ilvl w:val="0"/>
        <w:numId w:val="0"/>
      </w:numPr>
      <w:ind w:left="1134" w:hanging="595"/>
    </w:pPr>
  </w:style>
  <w:style w:type="paragraph" w:customStyle="1" w:styleId="Notice">
    <w:name w:val="Notice"/>
    <w:basedOn w:val="BodyText"/>
    <w:rsid w:val="00591143"/>
    <w:pPr>
      <w:pBdr>
        <w:top w:val="dotted" w:sz="4" w:space="4" w:color="C0C0C0"/>
        <w:left w:val="dotted" w:sz="4" w:space="4" w:color="C0C0C0"/>
        <w:bottom w:val="dotted" w:sz="4" w:space="4" w:color="C0C0C0"/>
        <w:right w:val="dotted" w:sz="4" w:space="4" w:color="C0C0C0"/>
      </w:pBdr>
      <w:jc w:val="center"/>
    </w:pPr>
    <w:rPr>
      <w:b/>
      <w:caps/>
      <w:color w:val="CC0000"/>
      <w:sz w:val="22"/>
    </w:rPr>
  </w:style>
  <w:style w:type="paragraph" w:customStyle="1" w:styleId="PositionTitle">
    <w:name w:val="Position Title"/>
    <w:rsid w:val="005C2A25"/>
    <w:pPr>
      <w:spacing w:before="1200" w:after="120" w:line="400" w:lineRule="exact"/>
    </w:pPr>
    <w:rPr>
      <w:rFonts w:ascii="Georgia" w:hAnsi="Georgia"/>
      <w:b/>
      <w:color w:val="003366"/>
      <w:sz w:val="36"/>
      <w:szCs w:val="36"/>
      <w:lang w:val="en-AU" w:eastAsia="en-AU"/>
    </w:rPr>
  </w:style>
  <w:style w:type="paragraph" w:customStyle="1" w:styleId="PositionSummary">
    <w:name w:val="Position Summary"/>
    <w:rsid w:val="00AB2455"/>
    <w:pPr>
      <w:spacing w:before="120" w:after="120"/>
    </w:pPr>
    <w:rPr>
      <w:rFonts w:ascii="Georgia" w:hAnsi="Georgia"/>
      <w:b/>
      <w:i/>
      <w:color w:val="003366"/>
      <w:sz w:val="32"/>
      <w:szCs w:val="24"/>
      <w:lang w:val="en-AU" w:eastAsia="en-AU"/>
    </w:rPr>
  </w:style>
  <w:style w:type="paragraph" w:customStyle="1" w:styleId="List-desirablecriteria">
    <w:name w:val="List - desirable criteria"/>
    <w:basedOn w:val="ListBullet"/>
    <w:rsid w:val="00387B39"/>
    <w:pPr>
      <w:numPr>
        <w:ilvl w:val="2"/>
        <w:numId w:val="6"/>
      </w:numPr>
    </w:pPr>
  </w:style>
  <w:style w:type="paragraph" w:customStyle="1" w:styleId="Header1">
    <w:name w:val="Header 1"/>
    <w:aliases w:val="no padding"/>
    <w:basedOn w:val="Heading1"/>
    <w:next w:val="BodyTextIndent-afterheading1"/>
    <w:rsid w:val="00F57A70"/>
    <w:pPr>
      <w:spacing w:before="240"/>
      <w:ind w:left="357" w:hanging="357"/>
    </w:pPr>
  </w:style>
  <w:style w:type="paragraph" w:customStyle="1" w:styleId="Heading12">
    <w:name w:val="Heading 1.2"/>
    <w:basedOn w:val="Heading1"/>
    <w:next w:val="BodyTextIndent-afterheading1"/>
    <w:rsid w:val="0052133C"/>
    <w:pPr>
      <w:spacing w:before="360"/>
      <w:ind w:left="357" w:hanging="357"/>
    </w:pPr>
  </w:style>
  <w:style w:type="paragraph" w:customStyle="1" w:styleId="PositionTitle-extrapadding">
    <w:name w:val="Position Title - extra padding"/>
    <w:basedOn w:val="PositionTitle"/>
    <w:rsid w:val="005C2A25"/>
    <w:pPr>
      <w:spacing w:before="1920"/>
    </w:pPr>
    <w:rPr>
      <w:rFonts w:cs="Arial"/>
    </w:rPr>
  </w:style>
  <w:style w:type="paragraph" w:customStyle="1" w:styleId="BodyTextIndent-afterheading1">
    <w:name w:val="Body Text Indent - after heading 1"/>
    <w:basedOn w:val="BodyTextIndent"/>
    <w:rsid w:val="00793B8D"/>
    <w:pPr>
      <w:ind w:hanging="148"/>
    </w:pPr>
    <w:rPr>
      <w:szCs w:val="20"/>
    </w:rPr>
  </w:style>
  <w:style w:type="table" w:customStyle="1" w:styleId="Tablewithlines">
    <w:name w:val="Table with lines"/>
    <w:basedOn w:val="TableNormal"/>
    <w:rsid w:val="005058E8"/>
    <w:tblPr>
      <w:tblBorders>
        <w:insideH w:val="dotted" w:sz="4" w:space="0" w:color="C0C0C0"/>
      </w:tblBorders>
    </w:tblPr>
  </w:style>
  <w:style w:type="paragraph" w:customStyle="1" w:styleId="List-essentialcriteria">
    <w:name w:val="List - essential criteria"/>
    <w:basedOn w:val="ListNumber"/>
    <w:rsid w:val="009C23D2"/>
    <w:pPr>
      <w:numPr>
        <w:ilvl w:val="2"/>
        <w:numId w:val="4"/>
      </w:numPr>
      <w:spacing w:before="120" w:after="60"/>
      <w:ind w:hanging="595"/>
    </w:pPr>
  </w:style>
  <w:style w:type="paragraph" w:customStyle="1" w:styleId="List-specialrequirements">
    <w:name w:val="List - special requirements"/>
    <w:basedOn w:val="ListBullet"/>
    <w:rsid w:val="00387B39"/>
    <w:pPr>
      <w:numPr>
        <w:ilvl w:val="1"/>
        <w:numId w:val="11"/>
      </w:numPr>
      <w:ind w:hanging="594"/>
    </w:pPr>
  </w:style>
  <w:style w:type="paragraph" w:customStyle="1" w:styleId="List-keyresponsibilities">
    <w:name w:val="List - key responsibilities"/>
    <w:rsid w:val="00E01D36"/>
    <w:pPr>
      <w:numPr>
        <w:ilvl w:val="1"/>
        <w:numId w:val="7"/>
      </w:numPr>
      <w:tabs>
        <w:tab w:val="clear" w:pos="1134"/>
      </w:tabs>
      <w:spacing w:before="120" w:after="60" w:line="280" w:lineRule="exact"/>
      <w:ind w:left="1148" w:hanging="608"/>
    </w:pPr>
    <w:rPr>
      <w:rFonts w:ascii="Arial" w:hAnsi="Arial"/>
      <w:szCs w:val="24"/>
      <w:lang w:val="en-AU" w:eastAsia="en-AU"/>
    </w:rPr>
  </w:style>
  <w:style w:type="paragraph" w:customStyle="1" w:styleId="OrgUnit">
    <w:name w:val="OrgUnit"/>
    <w:basedOn w:val="Positionmetadata"/>
    <w:rsid w:val="00793B8D"/>
    <w:pPr>
      <w:spacing w:before="1080" w:after="0"/>
    </w:pPr>
    <w:rPr>
      <w:caps w:val="0"/>
      <w:color w:val="4D4D4D"/>
      <w:sz w:val="22"/>
    </w:rPr>
  </w:style>
  <w:style w:type="paragraph" w:customStyle="1" w:styleId="BudgetDivision">
    <w:name w:val="Budget Division"/>
    <w:basedOn w:val="OrgUnit"/>
    <w:rsid w:val="00793B8D"/>
    <w:pPr>
      <w:spacing w:before="0"/>
    </w:pPr>
    <w:rPr>
      <w:b w:val="0"/>
      <w:color w:val="333333"/>
      <w:szCs w:val="20"/>
    </w:rPr>
  </w:style>
  <w:style w:type="paragraph" w:customStyle="1" w:styleId="PDallcapsrecruitmentuseonly">
    <w:name w:val="PD all caps (recruitment use only)"/>
    <w:basedOn w:val="PositionTitle"/>
    <w:rsid w:val="00EB2571"/>
    <w:rPr>
      <w:rFonts w:cs="Arial"/>
      <w:b w:val="0"/>
      <w:caps/>
      <w:sz w:val="28"/>
      <w:szCs w:val="28"/>
    </w:rPr>
  </w:style>
  <w:style w:type="paragraph" w:customStyle="1" w:styleId="BodyTextIndent-subtlycondensed">
    <w:name w:val="Body Text Indent - subtly condensed"/>
    <w:basedOn w:val="BodyTextIndent"/>
    <w:rsid w:val="007E4D16"/>
    <w:rPr>
      <w:spacing w:val="-5"/>
    </w:rPr>
  </w:style>
  <w:style w:type="character" w:customStyle="1" w:styleId="Inline-manualnumbers">
    <w:name w:val="Inline - manual numbers"/>
    <w:rsid w:val="00167AB6"/>
    <w:rPr>
      <w:color w:val="808080"/>
    </w:rPr>
  </w:style>
  <w:style w:type="character" w:styleId="FollowedHyperlink">
    <w:name w:val="FollowedHyperlink"/>
    <w:rsid w:val="00131A54"/>
    <w:rPr>
      <w:color w:val="800080"/>
      <w:u w:val="single"/>
    </w:rPr>
  </w:style>
  <w:style w:type="character" w:styleId="UnresolvedMention">
    <w:name w:val="Unresolved Mention"/>
    <w:uiPriority w:val="99"/>
    <w:semiHidden/>
    <w:unhideWhenUsed/>
    <w:rsid w:val="00A06778"/>
    <w:rPr>
      <w:color w:val="605E5C"/>
      <w:shd w:val="clear" w:color="auto" w:fill="E1DFDD"/>
    </w:rPr>
  </w:style>
  <w:style w:type="character" w:customStyle="1" w:styleId="BodyTextIndentChar">
    <w:name w:val="Body Text Indent Char"/>
    <w:link w:val="BodyTextIndent"/>
    <w:rsid w:val="00A06778"/>
    <w:rPr>
      <w:rFonts w:ascii="Arial" w:hAnsi="Arial"/>
      <w:szCs w:val="24"/>
    </w:rPr>
  </w:style>
  <w:style w:type="character" w:styleId="CommentReference">
    <w:name w:val="annotation reference"/>
    <w:rsid w:val="007F3B5E"/>
    <w:rPr>
      <w:sz w:val="16"/>
      <w:szCs w:val="16"/>
    </w:rPr>
  </w:style>
  <w:style w:type="paragraph" w:styleId="CommentText">
    <w:name w:val="annotation text"/>
    <w:basedOn w:val="Normal"/>
    <w:link w:val="CommentTextChar"/>
    <w:rsid w:val="007F3B5E"/>
    <w:rPr>
      <w:sz w:val="20"/>
      <w:szCs w:val="20"/>
    </w:rPr>
  </w:style>
  <w:style w:type="character" w:customStyle="1" w:styleId="CommentTextChar">
    <w:name w:val="Comment Text Char"/>
    <w:basedOn w:val="DefaultParagraphFont"/>
    <w:link w:val="CommentText"/>
    <w:rsid w:val="007F3B5E"/>
  </w:style>
  <w:style w:type="paragraph" w:styleId="CommentSubject">
    <w:name w:val="annotation subject"/>
    <w:basedOn w:val="CommentText"/>
    <w:next w:val="CommentText"/>
    <w:link w:val="CommentSubjectChar"/>
    <w:rsid w:val="007F3B5E"/>
    <w:rPr>
      <w:b/>
      <w:bCs/>
    </w:rPr>
  </w:style>
  <w:style w:type="character" w:customStyle="1" w:styleId="CommentSubjectChar">
    <w:name w:val="Comment Subject Char"/>
    <w:link w:val="CommentSubject"/>
    <w:rsid w:val="007F3B5E"/>
    <w:rPr>
      <w:b/>
      <w:bCs/>
    </w:rPr>
  </w:style>
  <w:style w:type="character" w:customStyle="1" w:styleId="normaltextrun">
    <w:name w:val="normaltextrun"/>
    <w:basedOn w:val="DefaultParagraphFont"/>
    <w:rsid w:val="00F2432F"/>
  </w:style>
  <w:style w:type="paragraph" w:customStyle="1" w:styleId="Default">
    <w:name w:val="Default"/>
    <w:rsid w:val="00CD0D75"/>
    <w:pPr>
      <w:autoSpaceDE w:val="0"/>
      <w:autoSpaceDN w:val="0"/>
      <w:adjustRightInd w:val="0"/>
    </w:pPr>
    <w:rPr>
      <w:rFonts w:ascii="Arial" w:hAnsi="Arial" w:cs="Arial"/>
      <w:color w:val="000000"/>
      <w:sz w:val="24"/>
      <w:szCs w:val="24"/>
      <w:lang w:val="en-AU" w:eastAsia="en-AU"/>
    </w:rPr>
  </w:style>
  <w:style w:type="character" w:customStyle="1" w:styleId="Heading2Char">
    <w:name w:val="Heading 2 Char"/>
    <w:link w:val="Heading2"/>
    <w:rsid w:val="00166793"/>
    <w:rPr>
      <w:rFonts w:ascii="Arial" w:hAnsi="Arial"/>
      <w:b/>
      <w:caps/>
      <w:color w:val="7791AD"/>
      <w:spacing w:val="22"/>
      <w:szCs w:val="28"/>
      <w:lang w:val="en-AU" w:eastAsia="en-AU"/>
    </w:rPr>
  </w:style>
  <w:style w:type="paragraph" w:styleId="Revision">
    <w:name w:val="Revision"/>
    <w:hidden/>
    <w:uiPriority w:val="99"/>
    <w:semiHidden/>
    <w:rsid w:val="0051327C"/>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60303">
      <w:bodyDiv w:val="1"/>
      <w:marLeft w:val="0"/>
      <w:marRight w:val="0"/>
      <w:marTop w:val="0"/>
      <w:marBottom w:val="0"/>
      <w:divBdr>
        <w:top w:val="none" w:sz="0" w:space="0" w:color="auto"/>
        <w:left w:val="none" w:sz="0" w:space="0" w:color="auto"/>
        <w:bottom w:val="none" w:sz="0" w:space="0" w:color="auto"/>
        <w:right w:val="none" w:sz="0" w:space="0" w:color="auto"/>
      </w:divBdr>
    </w:div>
    <w:div w:id="547037074">
      <w:bodyDiv w:val="1"/>
      <w:marLeft w:val="0"/>
      <w:marRight w:val="0"/>
      <w:marTop w:val="0"/>
      <w:marBottom w:val="0"/>
      <w:divBdr>
        <w:top w:val="none" w:sz="0" w:space="0" w:color="auto"/>
        <w:left w:val="none" w:sz="0" w:space="0" w:color="auto"/>
        <w:bottom w:val="none" w:sz="0" w:space="0" w:color="auto"/>
        <w:right w:val="none" w:sz="0" w:space="0" w:color="auto"/>
      </w:divBdr>
    </w:div>
    <w:div w:id="1156610897">
      <w:bodyDiv w:val="1"/>
      <w:marLeft w:val="0"/>
      <w:marRight w:val="0"/>
      <w:marTop w:val="0"/>
      <w:marBottom w:val="0"/>
      <w:divBdr>
        <w:top w:val="none" w:sz="0" w:space="0" w:color="auto"/>
        <w:left w:val="none" w:sz="0" w:space="0" w:color="auto"/>
        <w:bottom w:val="none" w:sz="0" w:space="0" w:color="auto"/>
        <w:right w:val="none" w:sz="0" w:space="0" w:color="auto"/>
      </w:divBdr>
    </w:div>
    <w:div w:id="1233615706">
      <w:bodyDiv w:val="1"/>
      <w:marLeft w:val="0"/>
      <w:marRight w:val="0"/>
      <w:marTop w:val="0"/>
      <w:marBottom w:val="0"/>
      <w:divBdr>
        <w:top w:val="none" w:sz="0" w:space="0" w:color="auto"/>
        <w:left w:val="none" w:sz="0" w:space="0" w:color="auto"/>
        <w:bottom w:val="none" w:sz="0" w:space="0" w:color="auto"/>
        <w:right w:val="none" w:sz="0" w:space="0" w:color="auto"/>
      </w:divBdr>
    </w:div>
    <w:div w:id="1579166174">
      <w:bodyDiv w:val="1"/>
      <w:marLeft w:val="0"/>
      <w:marRight w:val="0"/>
      <w:marTop w:val="0"/>
      <w:marBottom w:val="0"/>
      <w:divBdr>
        <w:top w:val="none" w:sz="0" w:space="0" w:color="auto"/>
        <w:left w:val="none" w:sz="0" w:space="0" w:color="auto"/>
        <w:bottom w:val="none" w:sz="0" w:space="0" w:color="auto"/>
        <w:right w:val="none" w:sz="0" w:space="0" w:color="auto"/>
      </w:divBdr>
    </w:div>
    <w:div w:id="1593469120">
      <w:bodyDiv w:val="1"/>
      <w:marLeft w:val="0"/>
      <w:marRight w:val="0"/>
      <w:marTop w:val="0"/>
      <w:marBottom w:val="0"/>
      <w:divBdr>
        <w:top w:val="none" w:sz="0" w:space="0" w:color="auto"/>
        <w:left w:val="none" w:sz="0" w:space="0" w:color="auto"/>
        <w:bottom w:val="none" w:sz="0" w:space="0" w:color="auto"/>
        <w:right w:val="none" w:sz="0" w:space="0" w:color="auto"/>
      </w:divBdr>
    </w:div>
    <w:div w:id="1650943755">
      <w:bodyDiv w:val="1"/>
      <w:marLeft w:val="0"/>
      <w:marRight w:val="0"/>
      <w:marTop w:val="0"/>
      <w:marBottom w:val="0"/>
      <w:divBdr>
        <w:top w:val="none" w:sz="0" w:space="0" w:color="auto"/>
        <w:left w:val="none" w:sz="0" w:space="0" w:color="auto"/>
        <w:bottom w:val="none" w:sz="0" w:space="0" w:color="auto"/>
        <w:right w:val="none" w:sz="0" w:space="0" w:color="auto"/>
      </w:divBdr>
    </w:div>
    <w:div w:id="1684631389">
      <w:bodyDiv w:val="1"/>
      <w:marLeft w:val="0"/>
      <w:marRight w:val="0"/>
      <w:marTop w:val="0"/>
      <w:marBottom w:val="0"/>
      <w:divBdr>
        <w:top w:val="none" w:sz="0" w:space="0" w:color="auto"/>
        <w:left w:val="none" w:sz="0" w:space="0" w:color="auto"/>
        <w:bottom w:val="none" w:sz="0" w:space="0" w:color="auto"/>
        <w:right w:val="none" w:sz="0" w:space="0" w:color="auto"/>
      </w:divBdr>
    </w:div>
    <w:div w:id="170282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bout.unimelb.edu.au/careers/staff-benefits" TargetMode="External"/><Relationship Id="rId18" Type="http://schemas.openxmlformats.org/officeDocument/2006/relationships/hyperlink" Target="https://medicine.unimelb.edu.au/school-structure/infectious-diseases" TargetMode="Externa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yperlink" Target="http://www.mdhs.unimelb.edu.au" TargetMode="External"/><Relationship Id="rId7"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hyperlink" Target="https://safety.unimelb.edu.au/people/community/responsibilities-of-personnel" TargetMode="Externa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about.unimelb.edu.au/careers" TargetMode="External"/><Relationship Id="rId20" Type="http://schemas.openxmlformats.org/officeDocument/2006/relationships/hyperlink" Target="https://medicine.unimelb.edu.au/about/diversity-and-inclusion" TargetMode="External"/><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bout.unimelb.edu.au/strategy/governance"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mailto:david.price1@unimelb.edu.au" TargetMode="External"/><Relationship Id="rId23" Type="http://schemas.openxmlformats.org/officeDocument/2006/relationships/hyperlink" Target="http://about.unimelb.edu.au/careers"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medicine.unimelb.edu.au"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about.unimelb.edu.au/careers" TargetMode="External"/><Relationship Id="rId22" Type="http://schemas.openxmlformats.org/officeDocument/2006/relationships/hyperlink" Target="https://www.doherty.edu.au/" TargetMode="External"/><Relationship Id="rId27" Type="http://schemas.openxmlformats.org/officeDocument/2006/relationships/footer" Target="footer1.xml"/><Relationship Id="rId30"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aj\LOCALS~1\Temp\template-blue-logo-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945805A68994B8BE73E686061F8D2" ma:contentTypeVersion="18" ma:contentTypeDescription="Create a new document." ma:contentTypeScope="" ma:versionID="db65ddc13c8aeb0cf30bbd6aea9959a1">
  <xsd:schema xmlns:xsd="http://www.w3.org/2001/XMLSchema" xmlns:xs="http://www.w3.org/2001/XMLSchema" xmlns:p="http://schemas.microsoft.com/office/2006/metadata/properties" xmlns:ns2="a34992b5-0885-49ac-a3d5-fb9fc2e2081b" xmlns:ns3="b64470a9-1b90-4a27-9d74-41b59ed2c6dc" xmlns:ns4="f07d8113-1d44-46cb-baa5-a742d0650dfc" targetNamespace="http://schemas.microsoft.com/office/2006/metadata/properties" ma:root="true" ma:fieldsID="31f8982b3780fa6568a9a7ea04f19a18" ns2:_="" ns3:_="" ns4:_="">
    <xsd:import namespace="a34992b5-0885-49ac-a3d5-fb9fc2e2081b"/>
    <xsd:import namespace="b64470a9-1b90-4a27-9d74-41b59ed2c6dc"/>
    <xsd:import namespace="f07d8113-1d44-46cb-baa5-a742d0650d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992b5-0885-49ac-a3d5-fb9fc2e20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470a9-1b90-4a27-9d74-41b59ed2c6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7d8113-1d44-46cb-baa5-a742d0650df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867e018-f968-4754-94bf-4fdf80660f8d}" ma:internalName="TaxCatchAll" ma:showField="CatchAllData" ma:web="b64470a9-1b90-4a27-9d74-41b59ed2c6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K a p i s h F i l e n a m e T o U r i M a p p i n g s   x m l n s : x s i = " h t t p : / / w w w . w 3 . o r g / 2 0 0 1 / X M L S c h e m a - i n s t a n c e "   x m l n s : x s d = " h t t p : / / w w w . w 3 . o r g / 2 0 0 1 / X M L S c h e m a " / > 
</file>

<file path=customXml/item3.xml><?xml version="1.0" encoding="utf-8"?>
<p:properties xmlns:p="http://schemas.microsoft.com/office/2006/metadata/properties" xmlns:xsi="http://www.w3.org/2001/XMLSchema-instance" xmlns:pc="http://schemas.microsoft.com/office/infopath/2007/PartnerControls">
  <documentManagement>
    <TaxCatchAll xmlns="f07d8113-1d44-46cb-baa5-a742d0650dfc" xsi:nil="true"/>
    <lcf76f155ced4ddcb4097134ff3c332f xmlns="a34992b5-0885-49ac-a3d5-fb9fc2e2081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A1CB08-7923-4360-B8E9-B48E3714B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992b5-0885-49ac-a3d5-fb9fc2e2081b"/>
    <ds:schemaRef ds:uri="b64470a9-1b90-4a27-9d74-41b59ed2c6dc"/>
    <ds:schemaRef ds:uri="f07d8113-1d44-46cb-baa5-a742d0650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8FB0C-A825-49BA-AF6E-C327C012ADB0}">
  <ds:schemaRefs>
    <ds:schemaRef ds:uri="http://www.w3.org/2001/XMLSchema"/>
  </ds:schemaRefs>
</ds:datastoreItem>
</file>

<file path=customXml/itemProps3.xml><?xml version="1.0" encoding="utf-8"?>
<ds:datastoreItem xmlns:ds="http://schemas.openxmlformats.org/officeDocument/2006/customXml" ds:itemID="{E1DA3CA1-8D9A-4051-AC8E-43D51413A5DA}">
  <ds:schemaRefs>
    <ds:schemaRef ds:uri="http://schemas.microsoft.com/office/2006/metadata/properties"/>
    <ds:schemaRef ds:uri="http://schemas.microsoft.com/office/infopath/2007/PartnerControls"/>
    <ds:schemaRef ds:uri="f07d8113-1d44-46cb-baa5-a742d0650dfc"/>
    <ds:schemaRef ds:uri="a34992b5-0885-49ac-a3d5-fb9fc2e2081b"/>
  </ds:schemaRefs>
</ds:datastoreItem>
</file>

<file path=customXml/itemProps4.xml><?xml version="1.0" encoding="utf-8"?>
<ds:datastoreItem xmlns:ds="http://schemas.openxmlformats.org/officeDocument/2006/customXml" ds:itemID="{9E3397C9-50AA-43A8-9B54-8411340EA0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template-blue-logo-1.dot</Template>
  <TotalTime>0</TotalTime>
  <Pages>8</Pages>
  <Words>2575</Words>
  <Characters>16953</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Manager>Nigel Waugh</Manager>
  <Company>The University of Melbourne</Company>
  <LinksUpToDate>false</LinksUpToDate>
  <CharactersWithSpaces>19490</CharactersWithSpaces>
  <SharedDoc>false</SharedDoc>
  <HLinks>
    <vt:vector size="72" baseType="variant">
      <vt:variant>
        <vt:i4>262167</vt:i4>
      </vt:variant>
      <vt:variant>
        <vt:i4>35</vt:i4>
      </vt:variant>
      <vt:variant>
        <vt:i4>0</vt:i4>
      </vt:variant>
      <vt:variant>
        <vt:i4>5</vt:i4>
      </vt:variant>
      <vt:variant>
        <vt:lpwstr>https://about.unimelb.edu.au/strategy/governance</vt:lpwstr>
      </vt:variant>
      <vt:variant>
        <vt:lpwstr/>
      </vt:variant>
      <vt:variant>
        <vt:i4>6422586</vt:i4>
      </vt:variant>
      <vt:variant>
        <vt:i4>32</vt:i4>
      </vt:variant>
      <vt:variant>
        <vt:i4>0</vt:i4>
      </vt:variant>
      <vt:variant>
        <vt:i4>5</vt:i4>
      </vt:variant>
      <vt:variant>
        <vt:lpwstr>http://about.unimelb.edu.au/careers</vt:lpwstr>
      </vt:variant>
      <vt:variant>
        <vt:lpwstr/>
      </vt:variant>
      <vt:variant>
        <vt:i4>2555958</vt:i4>
      </vt:variant>
      <vt:variant>
        <vt:i4>29</vt:i4>
      </vt:variant>
      <vt:variant>
        <vt:i4>0</vt:i4>
      </vt:variant>
      <vt:variant>
        <vt:i4>5</vt:i4>
      </vt:variant>
      <vt:variant>
        <vt:lpwstr>https://www.doherty.edu.au/</vt:lpwstr>
      </vt:variant>
      <vt:variant>
        <vt:lpwstr/>
      </vt:variant>
      <vt:variant>
        <vt:i4>8257581</vt:i4>
      </vt:variant>
      <vt:variant>
        <vt:i4>26</vt:i4>
      </vt:variant>
      <vt:variant>
        <vt:i4>0</vt:i4>
      </vt:variant>
      <vt:variant>
        <vt:i4>5</vt:i4>
      </vt:variant>
      <vt:variant>
        <vt:lpwstr>http://www.mdhs.unimelb.edu.au/</vt:lpwstr>
      </vt:variant>
      <vt:variant>
        <vt:lpwstr/>
      </vt:variant>
      <vt:variant>
        <vt:i4>1507341</vt:i4>
      </vt:variant>
      <vt:variant>
        <vt:i4>23</vt:i4>
      </vt:variant>
      <vt:variant>
        <vt:i4>0</vt:i4>
      </vt:variant>
      <vt:variant>
        <vt:i4>5</vt:i4>
      </vt:variant>
      <vt:variant>
        <vt:lpwstr>https://medicine.unimelb.edu.au/about/diversity-and-inclusion</vt:lpwstr>
      </vt:variant>
      <vt:variant>
        <vt:lpwstr/>
      </vt:variant>
      <vt:variant>
        <vt:i4>5505044</vt:i4>
      </vt:variant>
      <vt:variant>
        <vt:i4>20</vt:i4>
      </vt:variant>
      <vt:variant>
        <vt:i4>0</vt:i4>
      </vt:variant>
      <vt:variant>
        <vt:i4>5</vt:i4>
      </vt:variant>
      <vt:variant>
        <vt:lpwstr>https://medicine.unimelb.edu.au/</vt:lpwstr>
      </vt:variant>
      <vt:variant>
        <vt:lpwstr/>
      </vt:variant>
      <vt:variant>
        <vt:i4>1507349</vt:i4>
      </vt:variant>
      <vt:variant>
        <vt:i4>17</vt:i4>
      </vt:variant>
      <vt:variant>
        <vt:i4>0</vt:i4>
      </vt:variant>
      <vt:variant>
        <vt:i4>5</vt:i4>
      </vt:variant>
      <vt:variant>
        <vt:lpwstr>https://medicine.unimelb.edu.au/school-structure/infectious-diseases</vt:lpwstr>
      </vt:variant>
      <vt:variant>
        <vt:lpwstr/>
      </vt:variant>
      <vt:variant>
        <vt:i4>1310797</vt:i4>
      </vt:variant>
      <vt:variant>
        <vt:i4>14</vt:i4>
      </vt:variant>
      <vt:variant>
        <vt:i4>0</vt:i4>
      </vt:variant>
      <vt:variant>
        <vt:i4>5</vt:i4>
      </vt:variant>
      <vt:variant>
        <vt:lpwstr>https://safety.unimelb.edu.au/people/community/responsibilities-of-personnel</vt:lpwstr>
      </vt:variant>
      <vt:variant>
        <vt:lpwstr/>
      </vt:variant>
      <vt:variant>
        <vt:i4>5308425</vt:i4>
      </vt:variant>
      <vt:variant>
        <vt:i4>11</vt:i4>
      </vt:variant>
      <vt:variant>
        <vt:i4>0</vt:i4>
      </vt:variant>
      <vt:variant>
        <vt:i4>5</vt:i4>
      </vt:variant>
      <vt:variant>
        <vt:lpwstr>https://about.unimelb.edu.au/careers</vt:lpwstr>
      </vt:variant>
      <vt:variant>
        <vt:lpwstr/>
      </vt:variant>
      <vt:variant>
        <vt:i4>2359384</vt:i4>
      </vt:variant>
      <vt:variant>
        <vt:i4>8</vt:i4>
      </vt:variant>
      <vt:variant>
        <vt:i4>0</vt:i4>
      </vt:variant>
      <vt:variant>
        <vt:i4>5</vt:i4>
      </vt:variant>
      <vt:variant>
        <vt:lpwstr>mailto:xxxxxxxxxx@unimelb.edu.au</vt:lpwstr>
      </vt:variant>
      <vt:variant>
        <vt:lpwstr/>
      </vt:variant>
      <vt:variant>
        <vt:i4>6422586</vt:i4>
      </vt:variant>
      <vt:variant>
        <vt:i4>5</vt:i4>
      </vt:variant>
      <vt:variant>
        <vt:i4>0</vt:i4>
      </vt:variant>
      <vt:variant>
        <vt:i4>5</vt:i4>
      </vt:variant>
      <vt:variant>
        <vt:lpwstr>http://about.unimelb.edu.au/careers</vt:lpwstr>
      </vt:variant>
      <vt:variant>
        <vt:lpwstr/>
      </vt:variant>
      <vt:variant>
        <vt:i4>3866736</vt:i4>
      </vt:variant>
      <vt:variant>
        <vt:i4>2</vt:i4>
      </vt:variant>
      <vt:variant>
        <vt:i4>0</vt:i4>
      </vt:variant>
      <vt:variant>
        <vt:i4>5</vt:i4>
      </vt:variant>
      <vt:variant>
        <vt:lpwstr>https://about.unimelb.edu.au/careers/staff-benefits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HR template</dc:subject>
  <dc:creator>Human Resources</dc:creator>
  <cp:keywords>template, position description, pd, job, recruitment</cp:keywords>
  <dc:description>v20130623</dc:description>
  <cp:lastModifiedBy>Ashley Sinclair</cp:lastModifiedBy>
  <cp:revision>2</cp:revision>
  <cp:lastPrinted>2015-08-11T00:42:00Z</cp:lastPrinted>
  <dcterms:created xsi:type="dcterms:W3CDTF">2024-10-16T22:38:00Z</dcterms:created>
  <dcterms:modified xsi:type="dcterms:W3CDTF">2024-10-16T22:38:00Z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0x0101000B4945805A68994B8BE73E686061F8D2</vt:lpwstr>
  </property>
  <property fmtid="{D5CDD505-2E9C-101B-9397-08002B2CF9AE}" pid="3" name="MediaServiceImageTags">
    <vt:lpwstr/>
  </property>
</Properties>
</file>