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B24B" w14:textId="5E17E8C7" w:rsidR="007475C7" w:rsidRDefault="00042FD7" w:rsidP="00E36CF1">
      <w:pPr>
        <w:pStyle w:val="DocumentTitle"/>
      </w:pPr>
      <w:r>
        <w:rPr>
          <w:noProof/>
        </w:rPr>
        <w:drawing>
          <wp:anchor distT="0" distB="0" distL="114300" distR="114300" simplePos="0" relativeHeight="251658242" behindDoc="0" locked="0" layoutInCell="1" allowOverlap="1" wp14:anchorId="564A0D3B" wp14:editId="4EA494BC">
            <wp:simplePos x="0" y="0"/>
            <wp:positionH relativeFrom="column">
              <wp:posOffset>5104933</wp:posOffset>
            </wp:positionH>
            <wp:positionV relativeFrom="paragraph">
              <wp:posOffset>-393640</wp:posOffset>
            </wp:positionV>
            <wp:extent cx="898525" cy="914400"/>
            <wp:effectExtent l="0" t="0" r="0" b="0"/>
            <wp:wrapNone/>
            <wp:docPr id="5"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525" cy="914400"/>
                    </a:xfrm>
                    <a:prstGeom prst="rect">
                      <a:avLst/>
                    </a:prstGeom>
                    <a:noFill/>
                    <a:ln>
                      <a:noFill/>
                    </a:ln>
                  </pic:spPr>
                </pic:pic>
              </a:graphicData>
            </a:graphic>
          </wp:anchor>
        </w:drawing>
      </w:r>
      <w:r w:rsidR="005F403D">
        <w:rPr>
          <w:noProof/>
          <w:color w:val="2B579A"/>
          <w:shd w:val="clear" w:color="auto" w:fill="E6E6E6"/>
        </w:rPr>
        <mc:AlternateContent>
          <mc:Choice Requires="wps">
            <w:drawing>
              <wp:anchor distT="0" distB="0" distL="114300" distR="114300" simplePos="0" relativeHeight="251658241" behindDoc="1" locked="0" layoutInCell="1" allowOverlap="1" wp14:anchorId="4E949DEE" wp14:editId="686FFD09">
                <wp:simplePos x="0" y="0"/>
                <wp:positionH relativeFrom="column">
                  <wp:posOffset>-1143000</wp:posOffset>
                </wp:positionH>
                <wp:positionV relativeFrom="paragraph">
                  <wp:posOffset>-800100</wp:posOffset>
                </wp:positionV>
                <wp:extent cx="7658100" cy="1727835"/>
                <wp:effectExtent l="381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E5873" id="Rectangle 11" o:spid="_x0000_s1026" style="position:absolute;margin-left:-90pt;margin-top:-63pt;width:603pt;height:136.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sidR="005F403D">
        <w:rPr>
          <w:noProof/>
          <w:color w:val="2B579A"/>
          <w:shd w:val="clear" w:color="auto" w:fill="E6E6E6"/>
        </w:rPr>
        <mc:AlternateContent>
          <mc:Choice Requires="wps">
            <w:drawing>
              <wp:anchor distT="0" distB="0" distL="114300" distR="114300" simplePos="0" relativeHeight="251658240" behindDoc="0" locked="0" layoutInCell="1" allowOverlap="1" wp14:anchorId="367B9CD0" wp14:editId="31C21D3E">
                <wp:simplePos x="0" y="0"/>
                <wp:positionH relativeFrom="column">
                  <wp:posOffset>-95250</wp:posOffset>
                </wp:positionH>
                <wp:positionV relativeFrom="paragraph">
                  <wp:posOffset>-114300</wp:posOffset>
                </wp:positionV>
                <wp:extent cx="4299585" cy="914400"/>
                <wp:effectExtent l="381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7259" w14:textId="77777777" w:rsidR="001C20D7" w:rsidRDefault="001C20D7" w:rsidP="001C20D7">
                            <w:pPr>
                              <w:pStyle w:val="DocumentTitle"/>
                            </w:pPr>
                          </w:p>
                          <w:p w14:paraId="05557B9B" w14:textId="23285A2B" w:rsidR="001C20D7" w:rsidRPr="00E36CF1" w:rsidRDefault="001C20D7" w:rsidP="001C20D7">
                            <w:pPr>
                              <w:pStyle w:val="DocumentTitle"/>
                            </w:pPr>
                            <w:r w:rsidRPr="00E36CF1">
                              <w:t>POSITION DESCRIPTION</w:t>
                            </w:r>
                            <w:r w:rsidRPr="00E36CF1">
                              <w:br/>
                            </w:r>
                          </w:p>
                          <w:p w14:paraId="3B73906C"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B9CD0" id="_x0000_t202" coordsize="21600,21600" o:spt="202" path="m,l,21600r21600,l21600,xe">
                <v:stroke joinstyle="miter"/>
                <v:path gradientshapeok="t" o:connecttype="rect"/>
              </v:shapetype>
              <v:shape id="Text Box 10" o:spid="_x0000_s1026" type="#_x0000_t202" style="position:absolute;margin-left:-7.5pt;margin-top:-9pt;width:338.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1F5E7259" w14:textId="77777777" w:rsidR="001C20D7" w:rsidRDefault="001C20D7" w:rsidP="001C20D7">
                      <w:pPr>
                        <w:pStyle w:val="DocumentTitle"/>
                      </w:pPr>
                    </w:p>
                    <w:p w14:paraId="05557B9B" w14:textId="23285A2B" w:rsidR="001C20D7" w:rsidRPr="00E36CF1" w:rsidRDefault="001C20D7" w:rsidP="001C20D7">
                      <w:pPr>
                        <w:pStyle w:val="DocumentTitle"/>
                      </w:pPr>
                      <w:r w:rsidRPr="00E36CF1">
                        <w:t>POSITION DESCRIPTION</w:t>
                      </w:r>
                      <w:r w:rsidRPr="00E36CF1">
                        <w:br/>
                      </w:r>
                    </w:p>
                    <w:p w14:paraId="3B73906C" w14:textId="77777777" w:rsidR="001C20D7" w:rsidRDefault="001C20D7" w:rsidP="001C20D7"/>
                  </w:txbxContent>
                </v:textbox>
              </v:shape>
            </w:pict>
          </mc:Fallback>
        </mc:AlternateContent>
      </w:r>
    </w:p>
    <w:p w14:paraId="1E14DFF5" w14:textId="77777777" w:rsidR="00AB7707" w:rsidRDefault="00AB7707" w:rsidP="00E36CF1">
      <w:pPr>
        <w:pStyle w:val="DocumentTitle"/>
      </w:pPr>
    </w:p>
    <w:p w14:paraId="21E08562" w14:textId="77777777" w:rsidR="00686C96" w:rsidRPr="005C2A25" w:rsidRDefault="00C864B1" w:rsidP="005B6661">
      <w:pPr>
        <w:pStyle w:val="OrgUnit"/>
      </w:pPr>
      <w:r>
        <w:t>Faculty of Engineering &amp; Information Technology</w:t>
      </w:r>
    </w:p>
    <w:p w14:paraId="1F614492" w14:textId="7EC13B2E" w:rsidR="001C20D7" w:rsidRPr="00667464" w:rsidRDefault="00CD5B0A" w:rsidP="00CA238F">
      <w:pPr>
        <w:pStyle w:val="PositionTitle"/>
        <w:spacing w:before="120" w:after="360"/>
      </w:pPr>
      <w:r>
        <w:t>Infrastructure Coordinator</w:t>
      </w: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668F032E" w14:textId="77777777" w:rsidTr="00222797">
        <w:tc>
          <w:tcPr>
            <w:tcW w:w="2267" w:type="dxa"/>
          </w:tcPr>
          <w:p w14:paraId="719067AF" w14:textId="77777777" w:rsidR="005806D9" w:rsidRPr="00743F3C" w:rsidRDefault="005806D9" w:rsidP="005B6661">
            <w:pPr>
              <w:pStyle w:val="Positionmetadata"/>
            </w:pPr>
            <w:r w:rsidRPr="00743F3C">
              <w:t>Position No</w:t>
            </w:r>
          </w:p>
        </w:tc>
        <w:tc>
          <w:tcPr>
            <w:tcW w:w="6345" w:type="dxa"/>
          </w:tcPr>
          <w:p w14:paraId="4BE68BD3" w14:textId="1F8F819C" w:rsidR="005806D9" w:rsidRPr="005D13F9" w:rsidRDefault="008E03F6" w:rsidP="005B6661">
            <w:pPr>
              <w:pStyle w:val="BodyText"/>
              <w:rPr>
                <w:highlight w:val="yellow"/>
              </w:rPr>
            </w:pPr>
            <w:r w:rsidRPr="008E03F6">
              <w:t>0063981</w:t>
            </w:r>
          </w:p>
        </w:tc>
      </w:tr>
      <w:tr w:rsidR="005806D9" w:rsidRPr="00B25A95" w14:paraId="6FAD60B1" w14:textId="77777777" w:rsidTr="00222797">
        <w:tc>
          <w:tcPr>
            <w:tcW w:w="2267" w:type="dxa"/>
          </w:tcPr>
          <w:p w14:paraId="1779DA46" w14:textId="77777777" w:rsidR="005806D9" w:rsidRPr="00743F3C" w:rsidRDefault="005806D9" w:rsidP="005B6661">
            <w:pPr>
              <w:pStyle w:val="Positionmetadata"/>
            </w:pPr>
            <w:r w:rsidRPr="00743F3C">
              <w:t>Classification</w:t>
            </w:r>
          </w:p>
        </w:tc>
        <w:tc>
          <w:tcPr>
            <w:tcW w:w="6345" w:type="dxa"/>
          </w:tcPr>
          <w:p w14:paraId="38B76BBF" w14:textId="4DF4E54E" w:rsidR="005806D9" w:rsidRPr="0074128E" w:rsidRDefault="00234FAA" w:rsidP="00B71B46">
            <w:pPr>
              <w:pStyle w:val="BodyText"/>
            </w:pPr>
            <w:r>
              <w:t>UoM</w:t>
            </w:r>
            <w:r w:rsidR="00CD5B0A">
              <w:t xml:space="preserve"> 6</w:t>
            </w:r>
          </w:p>
        </w:tc>
      </w:tr>
      <w:tr w:rsidR="00174BDD" w:rsidRPr="00B25A95" w14:paraId="55FD8B84" w14:textId="77777777" w:rsidTr="00222797">
        <w:tc>
          <w:tcPr>
            <w:tcW w:w="2267" w:type="dxa"/>
          </w:tcPr>
          <w:p w14:paraId="69634C20" w14:textId="77777777" w:rsidR="00174BDD" w:rsidRPr="00743F3C" w:rsidRDefault="00174BDD" w:rsidP="00174BDD">
            <w:pPr>
              <w:pStyle w:val="Positionmetadata"/>
            </w:pPr>
            <w:r w:rsidRPr="00743F3C">
              <w:t>Salary</w:t>
            </w:r>
          </w:p>
        </w:tc>
        <w:tc>
          <w:tcPr>
            <w:tcW w:w="6345" w:type="dxa"/>
          </w:tcPr>
          <w:p w14:paraId="216C6223" w14:textId="32AE90E0" w:rsidR="00174BDD" w:rsidRPr="0074128E" w:rsidRDefault="008E03F6" w:rsidP="00174BDD">
            <w:pPr>
              <w:pStyle w:val="BodyText"/>
            </w:pPr>
            <w:r>
              <w:t xml:space="preserve">$96,459 - $104,413 </w:t>
            </w:r>
            <w:r w:rsidR="00174BDD" w:rsidRPr="0074128E">
              <w:t>(pro rata for part-time)</w:t>
            </w:r>
          </w:p>
        </w:tc>
      </w:tr>
      <w:tr w:rsidR="00174BDD" w:rsidRPr="00B25A95" w14:paraId="545B6EBB" w14:textId="77777777" w:rsidTr="00222797">
        <w:tc>
          <w:tcPr>
            <w:tcW w:w="2267" w:type="dxa"/>
          </w:tcPr>
          <w:p w14:paraId="7ADE26A2" w14:textId="77777777" w:rsidR="00174BDD" w:rsidRPr="00743F3C" w:rsidRDefault="00174BDD" w:rsidP="00174BDD">
            <w:pPr>
              <w:pStyle w:val="Positionmetadata"/>
            </w:pPr>
            <w:r w:rsidRPr="00743F3C">
              <w:t>Superannuation</w:t>
            </w:r>
          </w:p>
        </w:tc>
        <w:tc>
          <w:tcPr>
            <w:tcW w:w="6345" w:type="dxa"/>
          </w:tcPr>
          <w:p w14:paraId="377D1355" w14:textId="7F4DBE17" w:rsidR="00174BDD" w:rsidRPr="0074128E" w:rsidRDefault="00174BDD" w:rsidP="00174BDD">
            <w:pPr>
              <w:pStyle w:val="BodyText"/>
            </w:pPr>
            <w:r w:rsidRPr="0074128E">
              <w:t xml:space="preserve">Employer contribution of </w:t>
            </w:r>
            <w:r w:rsidR="001667C7" w:rsidRPr="00CF06ED">
              <w:t>17%</w:t>
            </w:r>
          </w:p>
        </w:tc>
      </w:tr>
      <w:tr w:rsidR="00174BDD" w:rsidRPr="00B25A95" w14:paraId="2137C7A5" w14:textId="77777777" w:rsidTr="00222797">
        <w:tc>
          <w:tcPr>
            <w:tcW w:w="2267" w:type="dxa"/>
          </w:tcPr>
          <w:p w14:paraId="52B3E761" w14:textId="77777777" w:rsidR="00174BDD" w:rsidRPr="00743F3C" w:rsidRDefault="00174BDD" w:rsidP="00174BDD">
            <w:pPr>
              <w:pStyle w:val="Positionmetadata"/>
            </w:pPr>
            <w:r>
              <w:t>WORKING HOURS</w:t>
            </w:r>
          </w:p>
        </w:tc>
        <w:tc>
          <w:tcPr>
            <w:tcW w:w="6345" w:type="dxa"/>
          </w:tcPr>
          <w:p w14:paraId="5AC06035" w14:textId="2F6E5FDE" w:rsidR="00174BDD" w:rsidRPr="0074128E" w:rsidRDefault="001667C7" w:rsidP="00174BDD">
            <w:pPr>
              <w:pStyle w:val="BodyText"/>
            </w:pPr>
            <w:r w:rsidRPr="00C7596C">
              <w:t xml:space="preserve">Full-time </w:t>
            </w:r>
            <w:r w:rsidRPr="0074128E">
              <w:t>(1.0</w:t>
            </w:r>
            <w:r w:rsidR="00174BDD" w:rsidRPr="0074128E">
              <w:t xml:space="preserve"> FTE) </w:t>
            </w:r>
          </w:p>
        </w:tc>
      </w:tr>
      <w:tr w:rsidR="00174BDD" w:rsidRPr="00B25A95" w14:paraId="0749B07A" w14:textId="77777777" w:rsidTr="008217E9">
        <w:tc>
          <w:tcPr>
            <w:tcW w:w="2267" w:type="dxa"/>
          </w:tcPr>
          <w:p w14:paraId="73F2B81D" w14:textId="77777777" w:rsidR="00174BDD" w:rsidRPr="00743F3C" w:rsidRDefault="00174BDD" w:rsidP="00174BDD">
            <w:pPr>
              <w:pStyle w:val="Positionmetadata"/>
            </w:pPr>
            <w:r>
              <w:t>BASIS OF EMPLOYMENT</w:t>
            </w:r>
          </w:p>
        </w:tc>
        <w:tc>
          <w:tcPr>
            <w:tcW w:w="6345" w:type="dxa"/>
          </w:tcPr>
          <w:p w14:paraId="418E330F" w14:textId="3076B1F2" w:rsidR="00174BDD" w:rsidRPr="0074128E" w:rsidRDefault="0074128E" w:rsidP="00174BDD">
            <w:pPr>
              <w:pStyle w:val="BodyText"/>
            </w:pPr>
            <w:r w:rsidRPr="00C7596C">
              <w:t>Con</w:t>
            </w:r>
            <w:r w:rsidR="00C7596C">
              <w:t>tinuing</w:t>
            </w:r>
          </w:p>
        </w:tc>
      </w:tr>
      <w:tr w:rsidR="00C63319" w:rsidRPr="00B25A95" w14:paraId="0E0335F1" w14:textId="77777777" w:rsidTr="008217E9">
        <w:tc>
          <w:tcPr>
            <w:tcW w:w="2267" w:type="dxa"/>
          </w:tcPr>
          <w:p w14:paraId="4895E135" w14:textId="171C6E4E" w:rsidR="00C63319" w:rsidRDefault="00C63319" w:rsidP="00C63319">
            <w:pPr>
              <w:pStyle w:val="Positionmetadata"/>
            </w:pPr>
            <w:r>
              <w:t>LOCATION DETAILS</w:t>
            </w:r>
          </w:p>
        </w:tc>
        <w:tc>
          <w:tcPr>
            <w:tcW w:w="6345" w:type="dxa"/>
          </w:tcPr>
          <w:p w14:paraId="38C06BA5" w14:textId="5A484333" w:rsidR="00C63319" w:rsidRPr="00305EF9" w:rsidRDefault="00074BBD" w:rsidP="00C63319">
            <w:pPr>
              <w:pStyle w:val="BodyText"/>
            </w:pPr>
            <w:r>
              <w:t xml:space="preserve">The Faculty of Engineering and </w:t>
            </w:r>
            <w:r w:rsidR="00CA19B0">
              <w:t>I</w:t>
            </w:r>
            <w:r>
              <w:t xml:space="preserve">nformation </w:t>
            </w:r>
            <w:r w:rsidR="00CA19B0">
              <w:t xml:space="preserve">Technology </w:t>
            </w:r>
            <w:r>
              <w:t>(</w:t>
            </w:r>
            <w:r w:rsidR="00C63319" w:rsidRPr="00305EF9">
              <w:t>FEIT</w:t>
            </w:r>
            <w:r>
              <w:t>)</w:t>
            </w:r>
            <w:r w:rsidR="00C63319" w:rsidRPr="00305EF9">
              <w:t xml:space="preserve"> is primarily located on the Parkville Campus.  </w:t>
            </w:r>
            <w:r w:rsidR="00F752F3" w:rsidRPr="00305EF9">
              <w:t>However,</w:t>
            </w:r>
            <w:r w:rsidR="00C63319" w:rsidRPr="00305EF9">
              <w:t xml:space="preserve"> in the future as we </w:t>
            </w:r>
            <w:r w:rsidR="00C63319" w:rsidRPr="00AF4C71">
              <w:t>move</w:t>
            </w:r>
            <w:r w:rsidR="00C63319" w:rsidRPr="00305EF9">
              <w:t xml:space="preserve"> to a multi precinct model there </w:t>
            </w:r>
            <w:r w:rsidR="00F752F3" w:rsidRPr="00305EF9">
              <w:t>may be</w:t>
            </w:r>
            <w:r w:rsidR="00C63319" w:rsidRPr="00305EF9">
              <w:t xml:space="preserve"> a requirement to relocate either permanently or </w:t>
            </w:r>
            <w:r w:rsidR="00CF06ED" w:rsidRPr="00305EF9">
              <w:t>flexibly</w:t>
            </w:r>
            <w:r w:rsidR="00C63319" w:rsidRPr="00305EF9">
              <w:t xml:space="preserve"> elsewhere including, but not limited to, Melbourne Connect, Heidelberg, A</w:t>
            </w:r>
            <w:r w:rsidR="00C174C3">
              <w:t>itkenhead Centre for Medical Discoveries (A</w:t>
            </w:r>
            <w:r w:rsidR="00C63319" w:rsidRPr="00305EF9">
              <w:t>CMD</w:t>
            </w:r>
            <w:r w:rsidR="00C174C3">
              <w:t>)</w:t>
            </w:r>
            <w:r w:rsidR="00C63319" w:rsidRPr="00305EF9">
              <w:t>, Fishermans Bend.</w:t>
            </w:r>
          </w:p>
          <w:p w14:paraId="38ED9894" w14:textId="5C91194A" w:rsidR="00C63319" w:rsidRPr="00C7596C" w:rsidRDefault="00C63319" w:rsidP="00C63319">
            <w:pPr>
              <w:pStyle w:val="BodyText"/>
            </w:pPr>
            <w:r w:rsidRPr="00305EF9">
              <w:t>This position may be required to travel and work across multiple locations.</w:t>
            </w:r>
          </w:p>
        </w:tc>
      </w:tr>
      <w:tr w:rsidR="00C63319" w:rsidRPr="00B25A95" w14:paraId="5D38D8D7" w14:textId="77777777" w:rsidTr="00222797">
        <w:tc>
          <w:tcPr>
            <w:tcW w:w="2267" w:type="dxa"/>
          </w:tcPr>
          <w:p w14:paraId="3103EC9F" w14:textId="77777777" w:rsidR="00C63319" w:rsidRPr="00743F3C" w:rsidRDefault="00C63319" w:rsidP="00C63319">
            <w:pPr>
              <w:pStyle w:val="Positionmetadata"/>
            </w:pPr>
            <w:r w:rsidRPr="00743F3C">
              <w:t>Other Benefits</w:t>
            </w:r>
          </w:p>
        </w:tc>
        <w:tc>
          <w:tcPr>
            <w:tcW w:w="6345" w:type="dxa"/>
          </w:tcPr>
          <w:p w14:paraId="7E99615B" w14:textId="77777777" w:rsidR="00C63319" w:rsidRPr="005B6661" w:rsidRDefault="00000000" w:rsidP="00C63319">
            <w:pPr>
              <w:pStyle w:val="BodyText"/>
            </w:pPr>
            <w:hyperlink r:id="rId13" w:history="1">
              <w:r w:rsidR="00C63319" w:rsidRPr="00396F2E">
                <w:rPr>
                  <w:rStyle w:val="Hyperlink"/>
                </w:rPr>
                <w:t>https://about.unimelb.edu.au/careers/staff-benefits</w:t>
              </w:r>
            </w:hyperlink>
          </w:p>
        </w:tc>
      </w:tr>
      <w:tr w:rsidR="00C63319" w:rsidRPr="00B25A95" w14:paraId="4C33F0D6" w14:textId="77777777" w:rsidTr="00222797">
        <w:tc>
          <w:tcPr>
            <w:tcW w:w="2267" w:type="dxa"/>
          </w:tcPr>
          <w:p w14:paraId="68E3A8D0" w14:textId="77777777" w:rsidR="00C63319" w:rsidRPr="00743F3C" w:rsidRDefault="00C63319" w:rsidP="00C63319">
            <w:pPr>
              <w:pStyle w:val="Positionmetadata"/>
            </w:pPr>
            <w:r w:rsidRPr="00743F3C">
              <w:t>How to Apply</w:t>
            </w:r>
          </w:p>
        </w:tc>
        <w:tc>
          <w:tcPr>
            <w:tcW w:w="6345" w:type="dxa"/>
          </w:tcPr>
          <w:p w14:paraId="00D0254F" w14:textId="77777777" w:rsidR="00C63319" w:rsidRPr="005B6661" w:rsidRDefault="00C63319" w:rsidP="00C63319">
            <w:pPr>
              <w:pStyle w:val="BodyText"/>
            </w:pPr>
            <w:r w:rsidRPr="005B6661">
              <w:t xml:space="preserve">Online applications are preferred. Go to </w:t>
            </w:r>
            <w:hyperlink r:id="rId14" w:history="1">
              <w:r w:rsidRPr="002F65E1">
                <w:rPr>
                  <w:rStyle w:val="Hyperlink"/>
                </w:rPr>
                <w:t>http://</w:t>
              </w:r>
              <w:r>
                <w:rPr>
                  <w:rStyle w:val="Hyperlink"/>
                </w:rPr>
                <w:t>about</w:t>
              </w:r>
              <w:r w:rsidRPr="002F65E1">
                <w:rPr>
                  <w:rStyle w:val="Hyperlink"/>
                </w:rPr>
                <w:t>.unimelb.edu.au/careers</w:t>
              </w:r>
            </w:hyperlink>
            <w:r>
              <w:t xml:space="preserve">, select the relevant option (‘Current Opportunities’ or ‘Jobs available to current staff’), then </w:t>
            </w:r>
            <w:r w:rsidRPr="005B6661">
              <w:t>find the position by title or number.</w:t>
            </w:r>
          </w:p>
        </w:tc>
      </w:tr>
      <w:tr w:rsidR="00C63319" w:rsidRPr="00B25A95" w14:paraId="4A54A9C9" w14:textId="77777777" w:rsidTr="00222797">
        <w:tc>
          <w:tcPr>
            <w:tcW w:w="2267" w:type="dxa"/>
          </w:tcPr>
          <w:p w14:paraId="7FAB10DD" w14:textId="77777777" w:rsidR="00C63319" w:rsidRPr="00743F3C" w:rsidRDefault="00C63319" w:rsidP="00C63319">
            <w:pPr>
              <w:pStyle w:val="Positionmetadata"/>
            </w:pPr>
            <w:r w:rsidRPr="00743F3C">
              <w:t>contact</w:t>
            </w:r>
            <w:r>
              <w:br/>
            </w:r>
            <w:r w:rsidRPr="00743F3C">
              <w:t>For enquiries only</w:t>
            </w:r>
          </w:p>
        </w:tc>
        <w:tc>
          <w:tcPr>
            <w:tcW w:w="6345" w:type="dxa"/>
          </w:tcPr>
          <w:p w14:paraId="76674927" w14:textId="77777777" w:rsidR="00C63319" w:rsidRPr="00D41E32" w:rsidRDefault="00C63319" w:rsidP="00C63319">
            <w:pPr>
              <w:pStyle w:val="Contact"/>
              <w:rPr>
                <w:color w:val="000000"/>
                <w:lang w:val="it-IT"/>
              </w:rPr>
            </w:pPr>
            <w:r w:rsidRPr="00D41E32">
              <w:rPr>
                <w:color w:val="000000"/>
                <w:lang w:val="it-IT"/>
              </w:rPr>
              <w:t>Hari Gomatam</w:t>
            </w:r>
          </w:p>
          <w:p w14:paraId="5CFF0E61" w14:textId="28EFAC91" w:rsidR="00C63319" w:rsidRPr="00FD5D9C" w:rsidRDefault="00C63319" w:rsidP="00C63319">
            <w:pPr>
              <w:pStyle w:val="BodyText"/>
              <w:rPr>
                <w:color w:val="000000"/>
                <w:lang w:val="it-IT"/>
              </w:rPr>
            </w:pPr>
            <w:r w:rsidRPr="00FD5D9C">
              <w:rPr>
                <w:color w:val="000000"/>
                <w:lang w:val="it-IT"/>
              </w:rPr>
              <w:t xml:space="preserve">Email </w:t>
            </w:r>
            <w:hyperlink r:id="rId15" w:history="1">
              <w:r w:rsidRPr="00FD5D9C">
                <w:rPr>
                  <w:rStyle w:val="Hyperlink"/>
                  <w:lang w:val="it-IT"/>
                </w:rPr>
                <w:t>hari.gomatam@unimelb.edu.au</w:t>
              </w:r>
            </w:hyperlink>
          </w:p>
          <w:p w14:paraId="4C17DBB6" w14:textId="043AC0B2" w:rsidR="00C63319" w:rsidRPr="005B6661" w:rsidRDefault="00C63319" w:rsidP="00C63319">
            <w:pPr>
              <w:pStyle w:val="BodyText"/>
              <w:rPr>
                <w:rStyle w:val="Inlineitalic"/>
              </w:rPr>
            </w:pPr>
            <w:r w:rsidRPr="005B6661">
              <w:rPr>
                <w:rStyle w:val="Inlineitalic"/>
              </w:rPr>
              <w:t>Please do not send your application to this contact</w:t>
            </w:r>
          </w:p>
        </w:tc>
      </w:tr>
    </w:tbl>
    <w:p w14:paraId="2D02679A" w14:textId="77777777" w:rsidR="004B00AD" w:rsidRPr="004B00AD" w:rsidRDefault="00EA4C92" w:rsidP="00CA238F">
      <w:pPr>
        <w:pStyle w:val="URLboxsmall"/>
        <w:pBdr>
          <w:bottom w:val="dotted" w:sz="4" w:space="1" w:color="999999"/>
        </w:pBdr>
        <w:spacing w:before="0" w:line="280" w:lineRule="exact"/>
      </w:pPr>
      <w:r w:rsidRPr="004444E3">
        <w:t>For information about working for the University of Melbourne, v</w:t>
      </w:r>
      <w:r w:rsidR="00994926" w:rsidRPr="004444E3">
        <w:t>isit our website:</w:t>
      </w:r>
      <w:r w:rsidR="004B00AD">
        <w:t xml:space="preserve"> </w:t>
      </w:r>
      <w:r w:rsidR="001014CC">
        <w:br/>
      </w:r>
      <w:hyperlink r:id="rId16" w:history="1">
        <w:r w:rsidR="00A415CF" w:rsidRPr="00945879">
          <w:rPr>
            <w:rStyle w:val="Hyperlink"/>
          </w:rPr>
          <w:t>about.unimelb.edu.au/careers</w:t>
        </w:r>
      </w:hyperlink>
      <w:r w:rsidR="00A415CF" w:rsidRPr="00BC02FC">
        <w:rPr>
          <w:color w:val="336699"/>
        </w:rPr>
        <w:t xml:space="preserve"> </w:t>
      </w:r>
    </w:p>
    <w:p w14:paraId="504D41C8" w14:textId="77777777" w:rsidR="00385891" w:rsidRPr="00C4774E" w:rsidRDefault="00EA4C92" w:rsidP="00385891">
      <w:pPr>
        <w:pStyle w:val="PositionSummary"/>
      </w:pPr>
      <w:r>
        <w:rPr>
          <w:rStyle w:val="URLonfrontpageChar"/>
        </w:rPr>
        <w:br w:type="page"/>
      </w:r>
      <w:r w:rsidR="00385891" w:rsidRPr="00C4774E">
        <w:lastRenderedPageBreak/>
        <w:t xml:space="preserve">Acknowledgement of Country </w:t>
      </w:r>
    </w:p>
    <w:p w14:paraId="3EE17065" w14:textId="77777777" w:rsidR="00EB3D76" w:rsidRPr="000F3FDF" w:rsidRDefault="00EB3D76" w:rsidP="00EB3D7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of Melbourne acknowledges the Traditional Owners of the unceded land on which we work, learn and live: the Wurundjeri Woi Wurrung and Bunurong peoples (Burnley, Fishermans Bend, Parkville, Southbank and Werribee campuses), the Yorta Yorta Nation (Dookie and Shepparton campuses), and the Dja Dja Wurrung people (Creswick campus).</w:t>
      </w:r>
    </w:p>
    <w:p w14:paraId="69A1AB41" w14:textId="77777777" w:rsidR="00EB3D76" w:rsidRPr="000F3FDF" w:rsidRDefault="00EB3D76" w:rsidP="00EB3D7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also acknowledges and is grateful to the Traditional Owners, Elders and Knowledge Holders of all Indigenous nations and clans who have been instrumental in our reconciliation journey.</w:t>
      </w:r>
    </w:p>
    <w:p w14:paraId="7A33D146" w14:textId="77777777" w:rsidR="00EB3D76" w:rsidRPr="000F3FDF" w:rsidRDefault="00EB3D76" w:rsidP="00EB3D7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30F06384" w14:textId="77777777" w:rsidR="00EB3D76" w:rsidRDefault="00EB3D76" w:rsidP="00753A56">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Pr="009959FF">
        <w:rPr>
          <w:rFonts w:ascii="Arial" w:hAnsi="Arial" w:cs="Arial"/>
          <w:b w:val="0"/>
          <w:bCs/>
          <w:i w:val="0"/>
          <w:iCs/>
          <w:color w:val="auto"/>
          <w:sz w:val="20"/>
          <w:szCs w:val="20"/>
        </w:rPr>
        <w:t xml:space="preserve">.  </w:t>
      </w:r>
    </w:p>
    <w:p w14:paraId="112686D0" w14:textId="16990906" w:rsidR="00385891" w:rsidRPr="00C4774E" w:rsidRDefault="00385891" w:rsidP="00385891">
      <w:pPr>
        <w:pStyle w:val="BodyText"/>
      </w:pPr>
    </w:p>
    <w:p w14:paraId="451316A4" w14:textId="6032C244" w:rsidR="00A00840" w:rsidRDefault="00F072CF" w:rsidP="00C864B1">
      <w:pPr>
        <w:pStyle w:val="PositionSummary"/>
      </w:pPr>
      <w:r>
        <w:t>Position Summary</w:t>
      </w:r>
    </w:p>
    <w:p w14:paraId="15848CC0" w14:textId="771A6742" w:rsidR="005B438B" w:rsidRPr="005D13F9" w:rsidRDefault="00831686" w:rsidP="00A36A2B">
      <w:pPr>
        <w:pStyle w:val="Heading2"/>
      </w:pPr>
      <w:r>
        <w:t xml:space="preserve">About </w:t>
      </w:r>
      <w:r w:rsidR="00B03E27">
        <w:t xml:space="preserve">INFRASTRUCTURE OPERATIONS </w:t>
      </w:r>
      <w:r w:rsidR="005D13F9">
        <w:t>Services</w:t>
      </w:r>
    </w:p>
    <w:p w14:paraId="07887DEA" w14:textId="19D2B538" w:rsidR="00C75D40" w:rsidRPr="00DA6CAE" w:rsidRDefault="00C75D40" w:rsidP="00EA332A">
      <w:pPr>
        <w:pStyle w:val="PositionSummary"/>
        <w:spacing w:line="280" w:lineRule="exact"/>
      </w:pPr>
      <w:r w:rsidRPr="009726E0">
        <w:rPr>
          <w:rFonts w:ascii="Arial" w:hAnsi="Arial" w:cs="Arial"/>
          <w:b w:val="0"/>
          <w:bCs/>
          <w:i w:val="0"/>
          <w:iCs/>
          <w:color w:val="auto"/>
          <w:sz w:val="20"/>
          <w:szCs w:val="20"/>
        </w:rPr>
        <w:t xml:space="preserve">The </w:t>
      </w:r>
      <w:r w:rsidR="00C90874">
        <w:rPr>
          <w:rFonts w:ascii="Arial" w:hAnsi="Arial" w:cs="Arial"/>
          <w:b w:val="0"/>
          <w:bCs/>
          <w:i w:val="0"/>
          <w:iCs/>
          <w:color w:val="auto"/>
          <w:sz w:val="20"/>
          <w:szCs w:val="20"/>
        </w:rPr>
        <w:t xml:space="preserve">Infrastructure and Operations Services </w:t>
      </w:r>
      <w:r w:rsidR="00812D29">
        <w:rPr>
          <w:rFonts w:ascii="Arial" w:hAnsi="Arial" w:cs="Arial"/>
          <w:b w:val="0"/>
          <w:bCs/>
          <w:i w:val="0"/>
          <w:iCs/>
          <w:color w:val="auto"/>
          <w:sz w:val="20"/>
          <w:szCs w:val="20"/>
        </w:rPr>
        <w:t xml:space="preserve">function </w:t>
      </w:r>
      <w:r w:rsidRPr="009726E0">
        <w:rPr>
          <w:rFonts w:ascii="Arial" w:hAnsi="Arial" w:cs="Arial"/>
          <w:b w:val="0"/>
          <w:bCs/>
          <w:i w:val="0"/>
          <w:iCs/>
          <w:color w:val="auto"/>
          <w:sz w:val="20"/>
          <w:szCs w:val="20"/>
        </w:rPr>
        <w:t xml:space="preserve">delivers a range of services across </w:t>
      </w:r>
      <w:r w:rsidR="00812D29">
        <w:rPr>
          <w:rFonts w:ascii="Arial" w:hAnsi="Arial" w:cs="Arial"/>
          <w:b w:val="0"/>
          <w:bCs/>
          <w:i w:val="0"/>
          <w:iCs/>
          <w:color w:val="auto"/>
          <w:sz w:val="20"/>
          <w:szCs w:val="20"/>
        </w:rPr>
        <w:t xml:space="preserve">infrastructure projects, </w:t>
      </w:r>
      <w:r w:rsidR="00BB02AA">
        <w:rPr>
          <w:rFonts w:ascii="Arial" w:hAnsi="Arial" w:cs="Arial"/>
          <w:b w:val="0"/>
          <w:bCs/>
          <w:i w:val="0"/>
          <w:iCs/>
          <w:color w:val="auto"/>
          <w:sz w:val="20"/>
          <w:szCs w:val="20"/>
        </w:rPr>
        <w:t xml:space="preserve">facilities management, </w:t>
      </w:r>
      <w:r w:rsidR="00812D29">
        <w:rPr>
          <w:rFonts w:ascii="Arial" w:hAnsi="Arial" w:cs="Arial"/>
          <w:b w:val="0"/>
          <w:bCs/>
          <w:i w:val="0"/>
          <w:iCs/>
          <w:color w:val="auto"/>
          <w:sz w:val="20"/>
          <w:szCs w:val="20"/>
        </w:rPr>
        <w:t xml:space="preserve">workshop services, student learning spaces and </w:t>
      </w:r>
      <w:r w:rsidR="00C37641">
        <w:rPr>
          <w:rFonts w:ascii="Arial" w:hAnsi="Arial" w:cs="Arial"/>
          <w:b w:val="0"/>
          <w:bCs/>
          <w:i w:val="0"/>
          <w:iCs/>
          <w:color w:val="auto"/>
          <w:sz w:val="20"/>
          <w:szCs w:val="20"/>
        </w:rPr>
        <w:t xml:space="preserve">Telstra Creator Space.  </w:t>
      </w:r>
      <w:r w:rsidRPr="009726E0">
        <w:rPr>
          <w:rFonts w:ascii="Arial" w:hAnsi="Arial" w:cs="Arial"/>
          <w:b w:val="0"/>
          <w:bCs/>
          <w:i w:val="0"/>
          <w:iCs/>
          <w:color w:val="auto"/>
          <w:sz w:val="20"/>
          <w:szCs w:val="20"/>
        </w:rPr>
        <w:t xml:space="preserve">The function’s key objective is </w:t>
      </w:r>
      <w:r w:rsidR="00EA332A">
        <w:rPr>
          <w:rFonts w:ascii="Arial" w:hAnsi="Arial" w:cs="Arial"/>
          <w:b w:val="0"/>
          <w:bCs/>
          <w:i w:val="0"/>
          <w:iCs/>
          <w:color w:val="auto"/>
          <w:sz w:val="20"/>
          <w:szCs w:val="20"/>
        </w:rPr>
        <w:t xml:space="preserve">to manage the day to day </w:t>
      </w:r>
      <w:r w:rsidR="00440B4D">
        <w:rPr>
          <w:rFonts w:ascii="Arial" w:hAnsi="Arial" w:cs="Arial"/>
          <w:b w:val="0"/>
          <w:bCs/>
          <w:i w:val="0"/>
          <w:iCs/>
          <w:color w:val="auto"/>
          <w:sz w:val="20"/>
          <w:szCs w:val="20"/>
        </w:rPr>
        <w:t xml:space="preserve">facility services across </w:t>
      </w:r>
      <w:r w:rsidR="00DE0B8A">
        <w:rPr>
          <w:rFonts w:ascii="Arial" w:hAnsi="Arial" w:cs="Arial"/>
          <w:b w:val="0"/>
          <w:bCs/>
          <w:i w:val="0"/>
          <w:iCs/>
          <w:color w:val="auto"/>
          <w:sz w:val="20"/>
          <w:szCs w:val="20"/>
        </w:rPr>
        <w:t xml:space="preserve">the faculties technical </w:t>
      </w:r>
      <w:r w:rsidR="00440B4D">
        <w:rPr>
          <w:rFonts w:ascii="Arial" w:hAnsi="Arial" w:cs="Arial"/>
          <w:b w:val="0"/>
          <w:bCs/>
          <w:i w:val="0"/>
          <w:iCs/>
          <w:color w:val="auto"/>
          <w:sz w:val="20"/>
          <w:szCs w:val="20"/>
        </w:rPr>
        <w:t xml:space="preserve">and teaching </w:t>
      </w:r>
      <w:r w:rsidR="00DE0B8A">
        <w:rPr>
          <w:rFonts w:ascii="Arial" w:hAnsi="Arial" w:cs="Arial"/>
          <w:b w:val="0"/>
          <w:bCs/>
          <w:i w:val="0"/>
          <w:iCs/>
          <w:color w:val="auto"/>
          <w:sz w:val="20"/>
          <w:szCs w:val="20"/>
        </w:rPr>
        <w:t xml:space="preserve">and learning </w:t>
      </w:r>
      <w:r w:rsidR="00440B4D">
        <w:rPr>
          <w:rFonts w:ascii="Arial" w:hAnsi="Arial" w:cs="Arial"/>
          <w:b w:val="0"/>
          <w:bCs/>
          <w:i w:val="0"/>
          <w:iCs/>
          <w:color w:val="auto"/>
          <w:sz w:val="20"/>
          <w:szCs w:val="20"/>
        </w:rPr>
        <w:t xml:space="preserve">spaces, ensure </w:t>
      </w:r>
      <w:r w:rsidR="001966D9">
        <w:rPr>
          <w:rFonts w:ascii="Arial" w:hAnsi="Arial" w:cs="Arial"/>
          <w:b w:val="0"/>
          <w:bCs/>
          <w:i w:val="0"/>
          <w:iCs/>
          <w:color w:val="auto"/>
          <w:sz w:val="20"/>
          <w:szCs w:val="20"/>
        </w:rPr>
        <w:t xml:space="preserve">the smooth transition into </w:t>
      </w:r>
      <w:r w:rsidR="005727BF">
        <w:rPr>
          <w:rFonts w:ascii="Arial" w:hAnsi="Arial" w:cs="Arial"/>
          <w:b w:val="0"/>
          <w:bCs/>
          <w:i w:val="0"/>
          <w:iCs/>
          <w:color w:val="auto"/>
          <w:sz w:val="20"/>
          <w:szCs w:val="20"/>
        </w:rPr>
        <w:t xml:space="preserve">new facilities and the </w:t>
      </w:r>
      <w:r w:rsidRPr="009726E0">
        <w:rPr>
          <w:rFonts w:ascii="Arial" w:hAnsi="Arial" w:cs="Arial"/>
          <w:b w:val="0"/>
          <w:bCs/>
          <w:i w:val="0"/>
          <w:iCs/>
          <w:color w:val="auto"/>
          <w:sz w:val="20"/>
          <w:szCs w:val="20"/>
        </w:rPr>
        <w:t>facilitation</w:t>
      </w:r>
      <w:r w:rsidR="002E5EB4">
        <w:rPr>
          <w:rFonts w:ascii="Arial" w:hAnsi="Arial" w:cs="Arial"/>
          <w:b w:val="0"/>
          <w:bCs/>
          <w:i w:val="0"/>
          <w:iCs/>
          <w:color w:val="auto"/>
          <w:sz w:val="20"/>
          <w:szCs w:val="20"/>
        </w:rPr>
        <w:t xml:space="preserve"> </w:t>
      </w:r>
      <w:r w:rsidRPr="009726E0">
        <w:rPr>
          <w:rFonts w:ascii="Arial" w:hAnsi="Arial" w:cs="Arial"/>
          <w:b w:val="0"/>
          <w:bCs/>
          <w:i w:val="0"/>
          <w:iCs/>
          <w:color w:val="auto"/>
          <w:sz w:val="20"/>
          <w:szCs w:val="20"/>
        </w:rPr>
        <w:t xml:space="preserve">and support of academic and research activities within the FEIT. </w:t>
      </w:r>
    </w:p>
    <w:p w14:paraId="64833656" w14:textId="32EF835A" w:rsidR="00A00840" w:rsidRPr="005D13F9" w:rsidRDefault="00831686" w:rsidP="00A36A2B">
      <w:pPr>
        <w:pStyle w:val="Heading2"/>
      </w:pPr>
      <w:r>
        <w:t>Role overview</w:t>
      </w:r>
    </w:p>
    <w:p w14:paraId="0E2284E1" w14:textId="352266DA" w:rsidR="00C21FB4" w:rsidRPr="00C21FB4" w:rsidRDefault="00C21FB4" w:rsidP="00C21FB4">
      <w:pPr>
        <w:pStyle w:val="PositionSummary"/>
        <w:spacing w:line="280" w:lineRule="exact"/>
        <w:rPr>
          <w:rFonts w:ascii="Arial" w:hAnsi="Arial" w:cs="Arial"/>
          <w:b w:val="0"/>
          <w:bCs/>
          <w:i w:val="0"/>
          <w:iCs/>
          <w:color w:val="auto"/>
          <w:sz w:val="20"/>
          <w:szCs w:val="20"/>
        </w:rPr>
      </w:pPr>
      <w:r w:rsidRPr="00C21FB4">
        <w:rPr>
          <w:rFonts w:ascii="Arial" w:hAnsi="Arial" w:cs="Arial"/>
          <w:b w:val="0"/>
          <w:bCs/>
          <w:i w:val="0"/>
          <w:iCs/>
          <w:color w:val="auto"/>
          <w:sz w:val="20"/>
          <w:szCs w:val="20"/>
        </w:rPr>
        <w:t xml:space="preserve">The Infrastructure Coordinator is responsible for delivering project and facilities support for the FEIT research and teaching and learning environments. They will work collaboratively across a range of facilities services and programs and be the first point of contact for students. </w:t>
      </w:r>
    </w:p>
    <w:p w14:paraId="5D505386" w14:textId="7EA4669A" w:rsidR="00C21FB4" w:rsidRPr="00C21FB4" w:rsidRDefault="00C21FB4" w:rsidP="00C21FB4">
      <w:pPr>
        <w:pStyle w:val="PositionSummary"/>
        <w:spacing w:line="280" w:lineRule="exact"/>
        <w:rPr>
          <w:rFonts w:ascii="Arial" w:hAnsi="Arial" w:cs="Arial"/>
          <w:b w:val="0"/>
          <w:bCs/>
          <w:i w:val="0"/>
          <w:iCs/>
          <w:color w:val="auto"/>
          <w:sz w:val="20"/>
          <w:szCs w:val="20"/>
        </w:rPr>
      </w:pPr>
      <w:r w:rsidRPr="00C21FB4">
        <w:rPr>
          <w:rFonts w:ascii="Arial" w:hAnsi="Arial" w:cs="Arial"/>
          <w:b w:val="0"/>
          <w:bCs/>
          <w:i w:val="0"/>
          <w:iCs/>
          <w:color w:val="auto"/>
          <w:sz w:val="20"/>
          <w:szCs w:val="20"/>
        </w:rPr>
        <w:t xml:space="preserve">The Infrastructure Coordinator will support the </w:t>
      </w:r>
      <w:r w:rsidR="001A6171">
        <w:rPr>
          <w:rFonts w:ascii="Arial" w:hAnsi="Arial" w:cs="Arial"/>
          <w:b w:val="0"/>
          <w:bCs/>
          <w:i w:val="0"/>
          <w:iCs/>
          <w:color w:val="auto"/>
          <w:sz w:val="20"/>
          <w:szCs w:val="20"/>
        </w:rPr>
        <w:t>I</w:t>
      </w:r>
      <w:r w:rsidRPr="00C21FB4">
        <w:rPr>
          <w:rFonts w:ascii="Arial" w:hAnsi="Arial" w:cs="Arial"/>
          <w:b w:val="0"/>
          <w:bCs/>
          <w:i w:val="0"/>
          <w:iCs/>
          <w:color w:val="auto"/>
          <w:sz w:val="20"/>
          <w:szCs w:val="20"/>
        </w:rPr>
        <w:t xml:space="preserve">nfrastructure </w:t>
      </w:r>
      <w:r w:rsidR="002C1FC2">
        <w:rPr>
          <w:rFonts w:ascii="Arial" w:hAnsi="Arial" w:cs="Arial"/>
          <w:b w:val="0"/>
          <w:bCs/>
          <w:i w:val="0"/>
          <w:iCs/>
          <w:color w:val="auto"/>
          <w:sz w:val="20"/>
          <w:szCs w:val="20"/>
        </w:rPr>
        <w:t>P</w:t>
      </w:r>
      <w:r w:rsidRPr="00C21FB4">
        <w:rPr>
          <w:rFonts w:ascii="Arial" w:hAnsi="Arial" w:cs="Arial"/>
          <w:b w:val="0"/>
          <w:bCs/>
          <w:i w:val="0"/>
          <w:iCs/>
          <w:color w:val="auto"/>
          <w:sz w:val="20"/>
          <w:szCs w:val="20"/>
        </w:rPr>
        <w:t xml:space="preserve">rojects </w:t>
      </w:r>
      <w:r w:rsidR="002C1FC2">
        <w:rPr>
          <w:rFonts w:ascii="Arial" w:hAnsi="Arial" w:cs="Arial"/>
          <w:b w:val="0"/>
          <w:bCs/>
          <w:i w:val="0"/>
          <w:iCs/>
          <w:color w:val="auto"/>
          <w:sz w:val="20"/>
          <w:szCs w:val="20"/>
        </w:rPr>
        <w:t>L</w:t>
      </w:r>
      <w:r w:rsidRPr="00C21FB4">
        <w:rPr>
          <w:rFonts w:ascii="Arial" w:hAnsi="Arial" w:cs="Arial"/>
          <w:b w:val="0"/>
          <w:bCs/>
          <w:i w:val="0"/>
          <w:iCs/>
          <w:color w:val="auto"/>
          <w:sz w:val="20"/>
          <w:szCs w:val="20"/>
        </w:rPr>
        <w:t>ead with facility requirements such as bookings, security access and maintenance. They will also work closely with project teams to facilitate the planning and preparation for the Faculty to transition into new research and teaching and learning environments and assist in operationalising these facilities.</w:t>
      </w:r>
    </w:p>
    <w:p w14:paraId="19C4056F" w14:textId="4B392B53" w:rsidR="005F46C3" w:rsidRPr="002500B5" w:rsidRDefault="00C21FB4" w:rsidP="00C21FB4">
      <w:pPr>
        <w:pStyle w:val="PositionSummary"/>
        <w:spacing w:line="280" w:lineRule="exact"/>
        <w:rPr>
          <w:rFonts w:ascii="Arial" w:hAnsi="Arial" w:cs="Arial"/>
          <w:b w:val="0"/>
          <w:bCs/>
          <w:i w:val="0"/>
          <w:iCs/>
          <w:color w:val="auto"/>
          <w:sz w:val="20"/>
          <w:szCs w:val="20"/>
        </w:rPr>
      </w:pPr>
      <w:r w:rsidRPr="00C21FB4">
        <w:rPr>
          <w:rFonts w:ascii="Arial" w:hAnsi="Arial" w:cs="Arial"/>
          <w:b w:val="0"/>
          <w:bCs/>
          <w:i w:val="0"/>
          <w:iCs/>
          <w:color w:val="auto"/>
          <w:sz w:val="20"/>
          <w:szCs w:val="20"/>
        </w:rPr>
        <w:t>This role reports directly to the Infrastructure Project</w:t>
      </w:r>
      <w:r w:rsidR="00EE3E30">
        <w:rPr>
          <w:rFonts w:ascii="Arial" w:hAnsi="Arial" w:cs="Arial"/>
          <w:b w:val="0"/>
          <w:bCs/>
          <w:i w:val="0"/>
          <w:iCs/>
          <w:color w:val="auto"/>
          <w:sz w:val="20"/>
          <w:szCs w:val="20"/>
        </w:rPr>
        <w:t xml:space="preserve">s </w:t>
      </w:r>
      <w:r w:rsidRPr="00C21FB4">
        <w:rPr>
          <w:rFonts w:ascii="Arial" w:hAnsi="Arial" w:cs="Arial"/>
          <w:b w:val="0"/>
          <w:bCs/>
          <w:i w:val="0"/>
          <w:iCs/>
          <w:color w:val="auto"/>
          <w:sz w:val="20"/>
          <w:szCs w:val="20"/>
        </w:rPr>
        <w:t>Lead.</w:t>
      </w:r>
      <w:r w:rsidR="005F46C3">
        <w:rPr>
          <w:rFonts w:ascii="Arial" w:hAnsi="Arial" w:cs="Arial"/>
          <w:b w:val="0"/>
          <w:bCs/>
          <w:i w:val="0"/>
          <w:iCs/>
          <w:color w:val="auto"/>
          <w:sz w:val="20"/>
          <w:szCs w:val="20"/>
        </w:rPr>
        <w:br w:type="page"/>
      </w:r>
    </w:p>
    <w:p w14:paraId="2F028178" w14:textId="7E74641A" w:rsidR="00275E8A" w:rsidRPr="009C300E" w:rsidRDefault="00275E8A" w:rsidP="00275E8A">
      <w:pPr>
        <w:pStyle w:val="Heading1"/>
      </w:pPr>
      <w:r w:rsidRPr="009C300E">
        <w:lastRenderedPageBreak/>
        <w:t>Key Responsibilities</w:t>
      </w:r>
    </w:p>
    <w:p w14:paraId="56BB5BEC" w14:textId="77777777" w:rsidR="009D7191" w:rsidRDefault="009D7191" w:rsidP="009D7191">
      <w:pPr>
        <w:pStyle w:val="ListBullet"/>
      </w:pPr>
      <w:r>
        <w:t>Deliver high quality professional support and services for Faculty research and teaching and learning environments to ensure the effective resolution of infrastructure and facility service issues.</w:t>
      </w:r>
    </w:p>
    <w:p w14:paraId="6CC255EE" w14:textId="77777777" w:rsidR="009D7191" w:rsidRDefault="009D7191" w:rsidP="009D7191">
      <w:pPr>
        <w:pStyle w:val="ListBullet"/>
      </w:pPr>
      <w:r>
        <w:t>Establish clear and effective protocols and processes to support the operationalisation of new research and teaching and learning facilities.</w:t>
      </w:r>
    </w:p>
    <w:p w14:paraId="76678C8F" w14:textId="77777777" w:rsidR="009D7191" w:rsidRDefault="009D7191" w:rsidP="009D7191">
      <w:pPr>
        <w:pStyle w:val="ListBullet"/>
      </w:pPr>
      <w:r>
        <w:t xml:space="preserve">Assist facility users with general queries and provide handover duties post practicals to facilitate effective use of the facilities.  </w:t>
      </w:r>
    </w:p>
    <w:p w14:paraId="7D8848F3" w14:textId="77777777" w:rsidR="009D7191" w:rsidRDefault="009D7191" w:rsidP="009D7191">
      <w:pPr>
        <w:pStyle w:val="ListBullet"/>
      </w:pPr>
      <w:r>
        <w:t xml:space="preserve">Manage facility requirements including, but not limited to, maintenance, security access, room bookings and relocations to support effective use of the facilities. </w:t>
      </w:r>
    </w:p>
    <w:p w14:paraId="70638DFB" w14:textId="77777777" w:rsidR="009D7191" w:rsidRDefault="009D7191" w:rsidP="009D7191">
      <w:pPr>
        <w:pStyle w:val="ListBullet"/>
      </w:pPr>
      <w:r>
        <w:t>Develop and maintain Building User Guides for all new research and teaching and learning environments to enable safe use of the facilities.</w:t>
      </w:r>
    </w:p>
    <w:p w14:paraId="364AD231" w14:textId="03E2EE65" w:rsidR="009D7191" w:rsidRDefault="009D7191" w:rsidP="009D7191">
      <w:pPr>
        <w:pStyle w:val="ListBullet"/>
      </w:pPr>
      <w:r>
        <w:t>Support the delivery of small infrastructure projects</w:t>
      </w:r>
      <w:r w:rsidR="000A2FC5">
        <w:t xml:space="preserve">, including </w:t>
      </w:r>
      <w:r w:rsidR="007B55C1">
        <w:t xml:space="preserve">research and teaching </w:t>
      </w:r>
      <w:r w:rsidR="000A2FC5" w:rsidRPr="00BD3C76">
        <w:t>equipment</w:t>
      </w:r>
      <w:r w:rsidR="00A45ECC" w:rsidRPr="00BD3C76">
        <w:t xml:space="preserve"> </w:t>
      </w:r>
      <w:r w:rsidR="00FD5D9C" w:rsidRPr="00BD3C76">
        <w:t xml:space="preserve">and spaces as well as minor </w:t>
      </w:r>
      <w:r w:rsidR="00A45ECC" w:rsidRPr="00BD3C76">
        <w:t>office renovations</w:t>
      </w:r>
      <w:r w:rsidR="007B55C1" w:rsidRPr="00BD3C76">
        <w:t>,</w:t>
      </w:r>
      <w:r w:rsidRPr="00BD3C76">
        <w:t xml:space="preserve"> to ensure</w:t>
      </w:r>
      <w:r>
        <w:t xml:space="preserve"> projects are delivered on time, within budget and meet stakeholder requirements. </w:t>
      </w:r>
    </w:p>
    <w:p w14:paraId="6F6E6CF4" w14:textId="77777777" w:rsidR="009D7191" w:rsidRDefault="009D7191" w:rsidP="009D7191">
      <w:pPr>
        <w:pStyle w:val="ListBullet"/>
      </w:pPr>
      <w:r>
        <w:t>Manage the selection and maintenance of the Faculty preferred equipment/ facilities maintenance contractor list to support effective use of the facilities.</w:t>
      </w:r>
    </w:p>
    <w:p w14:paraId="6200E8B2" w14:textId="7A56AD98" w:rsidR="008C462A" w:rsidRPr="008C462A" w:rsidRDefault="009D7191" w:rsidP="009D7191">
      <w:pPr>
        <w:pStyle w:val="ListBullet"/>
      </w:pPr>
      <w:r>
        <w:t>Coordinate cyclical maintenance of Faculty controlled plant, equipment, and vehicles in accordance with existing schedules and the Faculty’s Contractor Induction Management system to ensure safe use of the facilities and equipment</w:t>
      </w:r>
      <w:r w:rsidR="0024308B">
        <w:t>.</w:t>
      </w:r>
      <w:r w:rsidR="00CD7788">
        <w:t xml:space="preserve"> </w:t>
      </w:r>
    </w:p>
    <w:p w14:paraId="2B6DAF66" w14:textId="77777777" w:rsidR="00F072CF" w:rsidRPr="00EF31C2" w:rsidRDefault="00F072CF" w:rsidP="00EF31C2">
      <w:pPr>
        <w:pStyle w:val="Heading1"/>
      </w:pPr>
      <w:r w:rsidRPr="00EF31C2">
        <w:t>Selection Criteria</w:t>
      </w:r>
    </w:p>
    <w:p w14:paraId="29EEB2E6" w14:textId="77777777" w:rsidR="00F072CF" w:rsidRDefault="00F072CF" w:rsidP="007501E5">
      <w:pPr>
        <w:pStyle w:val="Heading2afterHeading1"/>
      </w:pPr>
      <w:r>
        <w:t>Essential</w:t>
      </w:r>
    </w:p>
    <w:p w14:paraId="0EFD942D" w14:textId="77777777" w:rsidR="00340AB5" w:rsidRDefault="00340AB5" w:rsidP="00340AB5">
      <w:pPr>
        <w:pStyle w:val="ListBullet"/>
      </w:pPr>
      <w:r>
        <w:t>A relevant degree and/or trade, or an equivalent combination of relevant experience and/or educational training.</w:t>
      </w:r>
    </w:p>
    <w:p w14:paraId="312A347A" w14:textId="77777777" w:rsidR="00340AB5" w:rsidRPr="00BD3C76" w:rsidRDefault="00340AB5" w:rsidP="00340AB5">
      <w:pPr>
        <w:pStyle w:val="ListBullet"/>
      </w:pPr>
      <w:r>
        <w:t xml:space="preserve">Demonstrated experience working within Facilities management to support projects within areas of infrastructure development and the cyclical maintenance requirements </w:t>
      </w:r>
      <w:r w:rsidRPr="00BD3C76">
        <w:t>on plant and equipment.</w:t>
      </w:r>
    </w:p>
    <w:p w14:paraId="7C3F6A39" w14:textId="33E05529" w:rsidR="008A1C23" w:rsidRPr="00BD3C76" w:rsidRDefault="008A1C23" w:rsidP="00340AB5">
      <w:pPr>
        <w:pStyle w:val="ListBullet"/>
      </w:pPr>
      <w:r w:rsidRPr="00BD3C76">
        <w:t>Demonstrated experience in the delivery of minor infrastructure projects</w:t>
      </w:r>
      <w:r w:rsidR="0032576B" w:rsidRPr="00BD3C76">
        <w:t xml:space="preserve"> where directly engaging </w:t>
      </w:r>
      <w:r w:rsidR="002D6BCF" w:rsidRPr="00BD3C76">
        <w:t xml:space="preserve">multiple </w:t>
      </w:r>
      <w:r w:rsidR="00FD5D9C" w:rsidRPr="00BD3C76">
        <w:t>contractors</w:t>
      </w:r>
      <w:r w:rsidR="00500237" w:rsidRPr="00BD3C76">
        <w:t>.</w:t>
      </w:r>
    </w:p>
    <w:p w14:paraId="3B2BF3A7" w14:textId="77777777" w:rsidR="00340AB5" w:rsidRDefault="00340AB5" w:rsidP="00340AB5">
      <w:pPr>
        <w:pStyle w:val="ListBullet"/>
      </w:pPr>
      <w:r>
        <w:t>Strong interpersonal, written and verbal communication skills with the ability to work as part of a team, and independently.</w:t>
      </w:r>
    </w:p>
    <w:p w14:paraId="202F2483" w14:textId="457574BD" w:rsidR="00340AB5" w:rsidRDefault="00340AB5" w:rsidP="00340AB5">
      <w:pPr>
        <w:pStyle w:val="ListBullet"/>
      </w:pPr>
      <w:r>
        <w:t xml:space="preserve">A customer service </w:t>
      </w:r>
      <w:r w:rsidR="002B0292">
        <w:t xml:space="preserve">and continuous improvement </w:t>
      </w:r>
      <w:r>
        <w:t>mindset with experience maintaining high quality service</w:t>
      </w:r>
      <w:r w:rsidR="002B0292">
        <w:t>s</w:t>
      </w:r>
      <w:r>
        <w:t xml:space="preserve"> to a range of customers.</w:t>
      </w:r>
    </w:p>
    <w:p w14:paraId="4B987D12" w14:textId="77777777" w:rsidR="00340AB5" w:rsidRDefault="00340AB5" w:rsidP="00340AB5">
      <w:pPr>
        <w:pStyle w:val="ListBullet"/>
      </w:pPr>
      <w:r>
        <w:t>Demonstrated knowledge of Australian occupational health and safety legislation and laboratory regulatory and statutory requirements.</w:t>
      </w:r>
    </w:p>
    <w:p w14:paraId="34030052" w14:textId="289D5B0F" w:rsidR="00340AB5" w:rsidRDefault="00340AB5" w:rsidP="00340AB5">
      <w:pPr>
        <w:pStyle w:val="ListBullet"/>
      </w:pPr>
      <w:r>
        <w:t xml:space="preserve">Experience managing OHS requirements in multidisciplinary </w:t>
      </w:r>
      <w:r w:rsidR="009F35FD">
        <w:t>facilities</w:t>
      </w:r>
      <w:r>
        <w:t>.</w:t>
      </w:r>
    </w:p>
    <w:p w14:paraId="72300907" w14:textId="77777777" w:rsidR="00340AB5" w:rsidRDefault="00340AB5" w:rsidP="00340AB5">
      <w:pPr>
        <w:pStyle w:val="ListBullet"/>
      </w:pPr>
      <w:r>
        <w:t>Current Victorian Drivers Licence</w:t>
      </w:r>
    </w:p>
    <w:p w14:paraId="03465AB7" w14:textId="647B9868" w:rsidR="00B301D7" w:rsidRDefault="00CD6BFB" w:rsidP="00340AB5">
      <w:pPr>
        <w:pStyle w:val="ListBullet"/>
      </w:pPr>
      <w:r>
        <w:rPr>
          <w:rStyle w:val="normaltextrun"/>
          <w:rFonts w:cs="Arial"/>
          <w:color w:val="000000"/>
          <w:szCs w:val="20"/>
          <w:shd w:val="clear" w:color="auto" w:fill="FFFFFF"/>
        </w:rPr>
        <w:t>Licence to perform high risk work, such as DG (Perform Dogging), LF (Forklift truck), CN (Non-slewing mobile crane), SB (Basic scaffolding)</w:t>
      </w:r>
      <w:r>
        <w:rPr>
          <w:rStyle w:val="eop"/>
          <w:rFonts w:cs="Arial"/>
          <w:color w:val="000000"/>
          <w:szCs w:val="20"/>
          <w:shd w:val="clear" w:color="auto" w:fill="FFFFFF"/>
        </w:rPr>
        <w:t> </w:t>
      </w:r>
    </w:p>
    <w:p w14:paraId="59B3BF57" w14:textId="77777777" w:rsidR="00F55732" w:rsidRPr="00F55732" w:rsidRDefault="00F072CF" w:rsidP="00E15B49">
      <w:pPr>
        <w:pStyle w:val="Heading2"/>
        <w:spacing w:before="120"/>
      </w:pPr>
      <w:r>
        <w:t>Desirable</w:t>
      </w:r>
    </w:p>
    <w:p w14:paraId="7E8D00F5" w14:textId="4994C90E" w:rsidR="00450EE7" w:rsidRPr="00E3712A" w:rsidRDefault="000E1D07" w:rsidP="00E71A4E">
      <w:pPr>
        <w:pStyle w:val="ListBullet"/>
      </w:pPr>
      <w:r w:rsidRPr="00E3712A">
        <w:t>Cert IV Project Management</w:t>
      </w:r>
      <w:r w:rsidR="00450EE7" w:rsidRPr="00E3712A">
        <w:t xml:space="preserve"> qualification</w:t>
      </w:r>
      <w:r w:rsidR="00781FD1" w:rsidRPr="00E3712A">
        <w:t>/ or currently studying towards</w:t>
      </w:r>
      <w:r w:rsidR="00450EE7" w:rsidRPr="00E3712A">
        <w:t>.</w:t>
      </w:r>
    </w:p>
    <w:p w14:paraId="5DE1D281" w14:textId="07851141" w:rsidR="007669F9" w:rsidRPr="00E3712A" w:rsidRDefault="00FD5D9C" w:rsidP="00E71A4E">
      <w:pPr>
        <w:pStyle w:val="ListBullet"/>
      </w:pPr>
      <w:r w:rsidRPr="00E3712A">
        <w:t>Experience in a c</w:t>
      </w:r>
      <w:r w:rsidR="007669F9" w:rsidRPr="00E3712A">
        <w:t xml:space="preserve">onstruction trade </w:t>
      </w:r>
      <w:r w:rsidRPr="00E3712A">
        <w:t>environment</w:t>
      </w:r>
      <w:r w:rsidR="007669F9" w:rsidRPr="00E3712A">
        <w:t>.</w:t>
      </w:r>
    </w:p>
    <w:p w14:paraId="33EDD55A" w14:textId="3DBC5EC8" w:rsidR="00E71A4E" w:rsidRDefault="00E71A4E" w:rsidP="00E71A4E">
      <w:pPr>
        <w:pStyle w:val="ListBullet"/>
      </w:pPr>
      <w:r>
        <w:t>Experience in a tertiary education environment.</w:t>
      </w:r>
    </w:p>
    <w:p w14:paraId="773FD1B7" w14:textId="461E9EE2" w:rsidR="004E09FE" w:rsidRDefault="00E71A4E" w:rsidP="00E71A4E">
      <w:pPr>
        <w:pStyle w:val="ListBullet"/>
      </w:pPr>
      <w:r>
        <w:lastRenderedPageBreak/>
        <w:t>Demonstrated experience in using electronic security systems</w:t>
      </w:r>
      <w:r w:rsidR="004E09FE">
        <w:t>.</w:t>
      </w:r>
    </w:p>
    <w:p w14:paraId="3B608DDB" w14:textId="09961515" w:rsidR="00E71A4E" w:rsidRDefault="004E09FE" w:rsidP="6E70B400">
      <w:pPr>
        <w:pStyle w:val="ListBullet"/>
      </w:pPr>
      <w:r>
        <w:t>Experience working within a customer service industry</w:t>
      </w:r>
      <w:r w:rsidR="00E71A4E">
        <w:t>.</w:t>
      </w:r>
    </w:p>
    <w:p w14:paraId="6A365929" w14:textId="77777777" w:rsidR="00AC7B38" w:rsidRDefault="00AC7B38" w:rsidP="00AC7B38">
      <w:pPr>
        <w:pStyle w:val="Heading2"/>
        <w:spacing w:before="120"/>
      </w:pPr>
      <w:r>
        <w:t>other job related information</w:t>
      </w:r>
    </w:p>
    <w:p w14:paraId="42075A07" w14:textId="1E5F109E" w:rsidR="00AC7B38" w:rsidRPr="00C053D8" w:rsidRDefault="00AC7B38" w:rsidP="00AC7B38">
      <w:pPr>
        <w:pStyle w:val="ListBullet"/>
      </w:pPr>
      <w:r w:rsidRPr="00C053D8">
        <w:t xml:space="preserve">This position </w:t>
      </w:r>
      <w:r w:rsidR="0030606D">
        <w:t xml:space="preserve">will </w:t>
      </w:r>
      <w:r w:rsidRPr="00C053D8">
        <w:t>require the incumbent to hold a current and valid Working with Children Check</w:t>
      </w:r>
      <w:r>
        <w:t xml:space="preserve">. </w:t>
      </w:r>
    </w:p>
    <w:p w14:paraId="2F159A1B" w14:textId="77777777" w:rsidR="00AC7B38" w:rsidRDefault="00AC7B38" w:rsidP="00AC7B38">
      <w:pPr>
        <w:pStyle w:val="ListBullet"/>
      </w:pPr>
      <w:r w:rsidRPr="00C053D8">
        <w:t>Occasional work out of ordinary hours, travel, etc.</w:t>
      </w:r>
    </w:p>
    <w:p w14:paraId="05A46C78" w14:textId="1CE5EA77" w:rsidR="00B36A9E" w:rsidRDefault="00B36A9E" w:rsidP="005B6661">
      <w:pPr>
        <w:pStyle w:val="Heading1"/>
      </w:pPr>
      <w:r w:rsidRPr="000027F4">
        <w:t xml:space="preserve">Job Complexity, Skills, Knowledge </w:t>
      </w:r>
    </w:p>
    <w:p w14:paraId="69B05B73" w14:textId="77777777" w:rsidR="00B36A9E" w:rsidRDefault="00B36A9E" w:rsidP="007501E5">
      <w:pPr>
        <w:pStyle w:val="Heading2afterHeading1"/>
      </w:pPr>
      <w:r w:rsidRPr="000027F4">
        <w:t>Level of Supervision / Independence</w:t>
      </w:r>
    </w:p>
    <w:p w14:paraId="10D85FC2" w14:textId="64BDC387" w:rsidR="003E3629" w:rsidRPr="00AA6DF6" w:rsidRDefault="00C7795C" w:rsidP="003E3629">
      <w:pPr>
        <w:pStyle w:val="BodyTextIndent"/>
      </w:pPr>
      <w:r w:rsidRPr="00C7795C">
        <w:t xml:space="preserve">Works under general direction of the Infrastructure </w:t>
      </w:r>
      <w:r>
        <w:t>Project</w:t>
      </w:r>
      <w:r w:rsidRPr="00C7795C">
        <w:t xml:space="preserve"> Lead.</w:t>
      </w:r>
      <w:r w:rsidR="003E3629">
        <w:t xml:space="preserve"> </w:t>
      </w:r>
    </w:p>
    <w:p w14:paraId="0B91F94C" w14:textId="36D734CC" w:rsidR="00CA7BF4" w:rsidRDefault="00F77EE4" w:rsidP="00B24010">
      <w:pPr>
        <w:pStyle w:val="Heading2"/>
      </w:pPr>
      <w:r w:rsidRPr="00F77EE4">
        <w:t>PROBLEM SOLVING AND JUDGEMENT</w:t>
      </w:r>
    </w:p>
    <w:p w14:paraId="42EBDE43" w14:textId="3C3DD8A4" w:rsidR="00CB1985" w:rsidRPr="00CB1985" w:rsidRDefault="002F5E00" w:rsidP="00CB1985">
      <w:pPr>
        <w:pStyle w:val="BodyTextIndent"/>
      </w:pPr>
      <w:r w:rsidRPr="002F5E00">
        <w:t>The role undertakes planning involving resources use and develops proposals for resource allocation.</w:t>
      </w:r>
    </w:p>
    <w:p w14:paraId="02F5AF1F" w14:textId="5210F7FF" w:rsidR="00B36A9E" w:rsidRDefault="00D2154C" w:rsidP="00B24010">
      <w:pPr>
        <w:pStyle w:val="Heading2"/>
      </w:pPr>
      <w:r w:rsidRPr="000027F4">
        <w:t>Professional and Organisational Knowledge</w:t>
      </w:r>
    </w:p>
    <w:p w14:paraId="264BF089" w14:textId="25693C66" w:rsidR="00B36A9E" w:rsidRPr="00AA6DF6" w:rsidRDefault="0021002C" w:rsidP="005B6661">
      <w:pPr>
        <w:pStyle w:val="BodyTextIndent"/>
      </w:pPr>
      <w:r w:rsidRPr="0021002C">
        <w:t>A relevant degree and/or trade, or an equivalent combination of relevant experience and/or educational training. The role requires understanding and application of the work area's existing policies, procedures, systems and processes and how they interact with other related functions, and to adapt those procedures and techniques as required to support use of facilities in a way that meets use needs and maximises utilisation of space</w:t>
      </w:r>
      <w:r w:rsidR="00CA69E3">
        <w:t>.</w:t>
      </w:r>
    </w:p>
    <w:p w14:paraId="4F0D01E7" w14:textId="77777777" w:rsidR="00BE5D0A" w:rsidRDefault="00BE5D0A" w:rsidP="00BE5D0A">
      <w:pPr>
        <w:pStyle w:val="Heading2"/>
      </w:pPr>
      <w:r>
        <w:t>R</w:t>
      </w:r>
      <w:r w:rsidRPr="000027F4">
        <w:t>esource Management</w:t>
      </w:r>
    </w:p>
    <w:p w14:paraId="410EEC36" w14:textId="77777777" w:rsidR="00BE5D0A" w:rsidRPr="00AA6DF6" w:rsidRDefault="00BE5D0A" w:rsidP="00BE5D0A">
      <w:pPr>
        <w:pStyle w:val="BodyTextIndent"/>
      </w:pPr>
      <w:r>
        <w:t>This role does not hold accountability for personnel or budgetary resources.</w:t>
      </w:r>
    </w:p>
    <w:p w14:paraId="74889FAB" w14:textId="77777777" w:rsidR="00BE5D0A" w:rsidRDefault="00BE5D0A" w:rsidP="00BE5D0A">
      <w:pPr>
        <w:pStyle w:val="Heading2"/>
      </w:pPr>
      <w:r w:rsidRPr="000027F4">
        <w:t>Breadth of the position</w:t>
      </w:r>
    </w:p>
    <w:p w14:paraId="38624AF9" w14:textId="3FEEC3C4" w:rsidR="00BE5D0A" w:rsidRPr="00AA6DF6" w:rsidRDefault="00B41530" w:rsidP="00BE5D0A">
      <w:pPr>
        <w:pStyle w:val="BodyTextIndent"/>
      </w:pPr>
      <w:r w:rsidRPr="00B41530">
        <w:t>This role performs a series of integrated tasks within the activity of infrastructure use planning and support. The tasks are similar in each instance but require application to related but different final outcomes</w:t>
      </w:r>
      <w:r w:rsidR="00BE5D0A">
        <w:t>.</w:t>
      </w:r>
    </w:p>
    <w:p w14:paraId="25F74E44" w14:textId="0488CC92" w:rsidR="00C825DD" w:rsidRDefault="00C825DD" w:rsidP="005B6661">
      <w:pPr>
        <w:pStyle w:val="Heading1"/>
      </w:pPr>
      <w:r>
        <w:t>Equal Opportunity, Diversity and Inclusion</w:t>
      </w:r>
    </w:p>
    <w:p w14:paraId="1B8260C5" w14:textId="77777777" w:rsidR="00755F11" w:rsidRPr="0086483E" w:rsidRDefault="00755F11"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73C725C7" w14:textId="77777777" w:rsidR="00755F11" w:rsidRPr="0086483E" w:rsidRDefault="00755F11"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3A0136AF" w14:textId="77777777" w:rsidR="00755F11" w:rsidRDefault="00755F11" w:rsidP="0086483E">
      <w:pPr>
        <w:spacing w:before="185" w:line="290" w:lineRule="auto"/>
        <w:ind w:left="-20" w:right="-1"/>
        <w:rPr>
          <w:rFonts w:ascii="Arial" w:eastAsia="Arial" w:hAnsi="Arial" w:cs="Arial"/>
          <w:sz w:val="20"/>
          <w:szCs w:val="20"/>
          <w:lang w:val="en-US"/>
        </w:rPr>
      </w:pPr>
      <w:r w:rsidRPr="6E70B400">
        <w:rPr>
          <w:rFonts w:ascii="Arial" w:eastAsia="Arial" w:hAnsi="Arial" w:cs="Arial"/>
          <w:sz w:val="20"/>
          <w:szCs w:val="20"/>
          <w:lang w:val="en-US"/>
        </w:rPr>
        <w:lastRenderedPageBreak/>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5B9BA6EC" w14:textId="3BF44521" w:rsidR="00C825DD" w:rsidRDefault="00C825DD" w:rsidP="00C825DD">
      <w:pPr>
        <w:pStyle w:val="Heading1"/>
      </w:pPr>
      <w:r>
        <w:t xml:space="preserve">Occupational Health and Safety (OHS) </w:t>
      </w:r>
    </w:p>
    <w:p w14:paraId="7D5F9348" w14:textId="77777777" w:rsidR="00C825DD" w:rsidRPr="0086483E" w:rsidRDefault="00C825DD"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 xml:space="preserve">All staff are required to take reasonable care for their own health and safety and that of other personnel who may be affected by their conduct.  </w:t>
      </w:r>
    </w:p>
    <w:p w14:paraId="0CAE5B00" w14:textId="67B9DF52" w:rsidR="0086483E" w:rsidRPr="0086483E" w:rsidRDefault="00C825DD"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OHS responsibilities applicable to positions are published at:</w:t>
      </w:r>
      <w:r w:rsidR="0086483E">
        <w:rPr>
          <w:rFonts w:ascii="Arial" w:eastAsia="Arial" w:hAnsi="Arial" w:cs="Arial"/>
          <w:sz w:val="20"/>
          <w:szCs w:val="20"/>
          <w:lang w:val="en-US"/>
        </w:rPr>
        <w:t xml:space="preserve"> </w:t>
      </w:r>
      <w:hyperlink r:id="rId17" w:history="1">
        <w:r w:rsidR="0086483E" w:rsidRPr="00AA52C0">
          <w:rPr>
            <w:rStyle w:val="Hyperlink"/>
            <w:rFonts w:ascii="Arial" w:eastAsia="Arial" w:hAnsi="Arial" w:cs="Arial"/>
            <w:sz w:val="20"/>
            <w:szCs w:val="20"/>
            <w:lang w:val="en-US"/>
          </w:rPr>
          <w:t>https://safety.unimelb.edu.au/people/community/responsibilities-of-personnel</w:t>
        </w:r>
      </w:hyperlink>
      <w:r w:rsidR="0086483E">
        <w:rPr>
          <w:rFonts w:ascii="Arial" w:eastAsia="Arial" w:hAnsi="Arial" w:cs="Arial"/>
          <w:sz w:val="20"/>
          <w:szCs w:val="20"/>
          <w:lang w:val="en-US"/>
        </w:rPr>
        <w:t xml:space="preserve"> </w:t>
      </w:r>
    </w:p>
    <w:p w14:paraId="411EE473" w14:textId="77777777" w:rsidR="00C825DD" w:rsidRPr="0086483E" w:rsidRDefault="00C825DD" w:rsidP="0086483E">
      <w:pPr>
        <w:spacing w:before="185" w:line="290" w:lineRule="auto"/>
        <w:ind w:left="-20" w:right="-1"/>
        <w:rPr>
          <w:rFonts w:ascii="Arial" w:eastAsia="Arial" w:hAnsi="Arial" w:cs="Arial"/>
          <w:sz w:val="20"/>
          <w:szCs w:val="20"/>
          <w:lang w:val="en-US"/>
        </w:rPr>
      </w:pPr>
      <w:r w:rsidRPr="0086483E">
        <w:rPr>
          <w:rFonts w:ascii="Arial" w:eastAsia="Arial" w:hAnsi="Arial" w:cs="Arial"/>
          <w:sz w:val="20"/>
          <w:szCs w:val="20"/>
          <w:lang w:val="en-US"/>
        </w:rPr>
        <w:t>These include general staff responsibilities and those additional responsibilities that apply for Managers and Supervisors and other Personnel.</w:t>
      </w:r>
    </w:p>
    <w:p w14:paraId="592EDF20" w14:textId="77777777" w:rsidR="00905DEE" w:rsidRPr="00905DEE" w:rsidRDefault="003048EF" w:rsidP="005B6661">
      <w:pPr>
        <w:pStyle w:val="Heading1"/>
      </w:pPr>
      <w:r>
        <w:t>Other Informatio</w:t>
      </w:r>
      <w:r w:rsidR="00905DEE">
        <w:t>n</w:t>
      </w:r>
    </w:p>
    <w:p w14:paraId="18D52A23" w14:textId="795078C9" w:rsidR="00C37784" w:rsidRDefault="006C6337" w:rsidP="006C6337">
      <w:pPr>
        <w:pStyle w:val="Heading2afterHeading1"/>
      </w:pPr>
      <w:r w:rsidRPr="006C6337">
        <w:t>FACULTY OF ENGINEERING AND INFORMATION TECHNOLOGY</w:t>
      </w:r>
    </w:p>
    <w:p w14:paraId="4EECAEE8" w14:textId="77777777" w:rsidR="0041665D" w:rsidRPr="0041665D" w:rsidRDefault="0041665D" w:rsidP="0041665D">
      <w:pPr>
        <w:pStyle w:val="BodyTextIndent"/>
      </w:pPr>
      <w:r w:rsidRPr="0041665D">
        <w:t>The Faculty of Engineering and Information Technology (FEIT) has been the leading Australian provider of engineering and IT education and research for over 150 years. We are a multidisciplinary Faculty organised into three key Schools; Computing and Information Systems (CIS), Chemical and Biomedical Engineering (CBE) and Electrical, Mechanical and Infrastructure Engineering (EMI). FEIT continues to attract top staff and students with a global reputation and has a commitment to knowledge for the betterment of society.</w:t>
      </w:r>
    </w:p>
    <w:p w14:paraId="7632B62C" w14:textId="48CDC396" w:rsidR="003048EF" w:rsidRDefault="003048EF" w:rsidP="00C825DD">
      <w:pPr>
        <w:pStyle w:val="Heading2afterHeading1"/>
      </w:pPr>
      <w:r>
        <w:t>Organisation Unit</w:t>
      </w:r>
    </w:p>
    <w:p w14:paraId="0DD30DEE" w14:textId="3959CE21" w:rsidR="00AF5E24" w:rsidRDefault="001A508E" w:rsidP="002A5097">
      <w:pPr>
        <w:pStyle w:val="BodyTextIndent"/>
      </w:pPr>
      <w:r w:rsidRPr="002A5097">
        <w:t>The role sits within the Infrastructure Team</w:t>
      </w:r>
      <w:r w:rsidR="002A5097">
        <w:t xml:space="preserve">, who </w:t>
      </w:r>
      <w:r w:rsidR="00AF5E24">
        <w:t>provide</w:t>
      </w:r>
      <w:r w:rsidR="006F485A">
        <w:t xml:space="preserve"> a range of services to the broader Faculty </w:t>
      </w:r>
      <w:r w:rsidR="00543A8B">
        <w:t>made up of the following functional areas:</w:t>
      </w:r>
    </w:p>
    <w:p w14:paraId="4C5D36CB" w14:textId="66C7DC6B" w:rsidR="00AF5E24" w:rsidRDefault="00AF5E24" w:rsidP="00AF5E24">
      <w:pPr>
        <w:pStyle w:val="ListBullet2"/>
        <w:tabs>
          <w:tab w:val="clear" w:pos="720"/>
        </w:tabs>
        <w:ind w:left="900"/>
      </w:pPr>
      <w:r>
        <w:t>Laboratory and Technical Services</w:t>
      </w:r>
    </w:p>
    <w:p w14:paraId="1A1C222D" w14:textId="77777777" w:rsidR="00543A8B" w:rsidRDefault="00322DCE" w:rsidP="00AF5E24">
      <w:pPr>
        <w:pStyle w:val="ListBullet2"/>
        <w:tabs>
          <w:tab w:val="clear" w:pos="720"/>
        </w:tabs>
        <w:ind w:left="900"/>
      </w:pPr>
      <w:r>
        <w:t>Infrastructure</w:t>
      </w:r>
      <w:r w:rsidR="009E2266">
        <w:t xml:space="preserve"> Operations Services</w:t>
      </w:r>
    </w:p>
    <w:p w14:paraId="14B4AA29" w14:textId="287BBA6C" w:rsidR="00322DCE" w:rsidRDefault="00322DCE" w:rsidP="00AF5E24">
      <w:pPr>
        <w:pStyle w:val="ListBullet2"/>
        <w:tabs>
          <w:tab w:val="clear" w:pos="720"/>
        </w:tabs>
        <w:ind w:left="900"/>
      </w:pPr>
      <w:r>
        <w:t>Health Safety Wellbeing and Business Improvement</w:t>
      </w:r>
    </w:p>
    <w:p w14:paraId="58BDA397" w14:textId="1170FF64" w:rsidR="00322DCE" w:rsidRDefault="00C3296E" w:rsidP="00AF5E24">
      <w:pPr>
        <w:pStyle w:val="ListBullet2"/>
        <w:tabs>
          <w:tab w:val="clear" w:pos="720"/>
        </w:tabs>
        <w:ind w:left="900"/>
      </w:pPr>
      <w:r>
        <w:t>Workspace Services</w:t>
      </w:r>
    </w:p>
    <w:p w14:paraId="7B01A24C" w14:textId="12488567" w:rsidR="00543A8B" w:rsidRDefault="00C3296E" w:rsidP="00543A8B">
      <w:pPr>
        <w:pStyle w:val="ListBullet2"/>
        <w:tabs>
          <w:tab w:val="clear" w:pos="720"/>
        </w:tabs>
        <w:ind w:left="900"/>
      </w:pPr>
      <w:r>
        <w:t>Cultural Collection and Assets</w:t>
      </w:r>
    </w:p>
    <w:p w14:paraId="4183AAA4" w14:textId="64424E2B" w:rsidR="00543A8B" w:rsidRDefault="00000000" w:rsidP="00543A8B">
      <w:pPr>
        <w:pStyle w:val="ListBullet2"/>
        <w:numPr>
          <w:ilvl w:val="0"/>
          <w:numId w:val="0"/>
        </w:numPr>
        <w:ind w:left="900"/>
      </w:pPr>
      <w:hyperlink r:id="rId18" w:history="1">
        <w:r w:rsidR="00F80789" w:rsidRPr="00AA52C0">
          <w:rPr>
            <w:rStyle w:val="Hyperlink"/>
          </w:rPr>
          <w:t>https://unimelbcloud.sharepoint.com/teams/feit-infrastructure-team</w:t>
        </w:r>
      </w:hyperlink>
      <w:r w:rsidR="00F80789">
        <w:t xml:space="preserve"> </w:t>
      </w:r>
    </w:p>
    <w:p w14:paraId="6CA2104C" w14:textId="2D2EE486" w:rsidR="003048EF" w:rsidRDefault="003048EF" w:rsidP="005B6661">
      <w:pPr>
        <w:pStyle w:val="Heading2"/>
      </w:pPr>
      <w:r>
        <w:t>The University of Melbourne</w:t>
      </w:r>
    </w:p>
    <w:p w14:paraId="205820DB" w14:textId="77777777" w:rsidR="003048EF" w:rsidRPr="00BC02FC" w:rsidRDefault="007501E5" w:rsidP="005B6661">
      <w:pPr>
        <w:pStyle w:val="BodyTextIndent"/>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the hub of Australia’s premier knowledge precinct comprising eight hospitals, 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6FF1451A" w14:textId="77777777" w:rsidR="007501E5" w:rsidRDefault="003048EF" w:rsidP="00C825DD">
      <w:pPr>
        <w:pStyle w:val="BodyTextIndent"/>
      </w:pPr>
      <w:r w:rsidRPr="00C56A86">
        <w:t xml:space="preserve">The University employs people of outstanding calibre and offers a unique environment where staff are valued and rewarded. </w:t>
      </w:r>
    </w:p>
    <w:p w14:paraId="15F4E498" w14:textId="77777777" w:rsidR="00920FFA" w:rsidRPr="00C56A86" w:rsidRDefault="003048EF" w:rsidP="00C825DD">
      <w:pPr>
        <w:pStyle w:val="BodyTextIndent"/>
      </w:pPr>
      <w:r w:rsidRPr="00C56A86">
        <w:lastRenderedPageBreak/>
        <w:t>Further information about working at The University of Melbourne is available at</w:t>
      </w:r>
      <w:r w:rsidRPr="00BC02FC">
        <w:rPr>
          <w:color w:val="336699"/>
        </w:rPr>
        <w:t xml:space="preserve"> </w:t>
      </w:r>
      <w:hyperlink r:id="rId19" w:history="1">
        <w:r w:rsidR="00920FFA" w:rsidRPr="00BC02FC">
          <w:rPr>
            <w:rStyle w:val="Hyperlink"/>
          </w:rPr>
          <w:t>http://about.unimelb.edu.au/careers</w:t>
        </w:r>
      </w:hyperlink>
    </w:p>
    <w:p w14:paraId="6EF24F4B" w14:textId="77777777" w:rsidR="003048EF" w:rsidRDefault="00363AE1" w:rsidP="005B6661">
      <w:pPr>
        <w:pStyle w:val="Heading2"/>
      </w:pPr>
      <w:r>
        <w:t>ADVANCING MELBOURNE</w:t>
      </w:r>
    </w:p>
    <w:p w14:paraId="60D8D34D" w14:textId="77777777" w:rsidR="00363AE1" w:rsidRDefault="00363AE1" w:rsidP="00363AE1">
      <w:pPr>
        <w:pStyle w:val="BodyTextIndent"/>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792F0FE7" w14:textId="77777777" w:rsidR="00363AE1" w:rsidRDefault="00363AE1" w:rsidP="00363AE1">
      <w:pPr>
        <w:pStyle w:val="BodyTextIndent"/>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1D821671" w14:textId="77777777" w:rsidR="00363AE1" w:rsidRDefault="00363AE1" w:rsidP="00F80789">
      <w:pPr>
        <w:pStyle w:val="ListBullet2"/>
        <w:tabs>
          <w:tab w:val="clear" w:pos="720"/>
        </w:tabs>
        <w:ind w:left="900"/>
      </w:pPr>
      <w:r>
        <w:t xml:space="preserve">We will offer students a distinctive and outstanding education and experience, preparing them for success as leaders, change agents and global citizens. </w:t>
      </w:r>
    </w:p>
    <w:p w14:paraId="22A3BAE7" w14:textId="77777777" w:rsidR="00363AE1" w:rsidRDefault="00363AE1" w:rsidP="00F80789">
      <w:pPr>
        <w:pStyle w:val="ListBullet2"/>
        <w:tabs>
          <w:tab w:val="clear" w:pos="720"/>
        </w:tabs>
        <w:ind w:left="900"/>
      </w:pPr>
      <w:r>
        <w:t>We will be recognised locally and globally for our leadership on matters of national and global importance, through outstanding research and scholarship and a commitment to collaboration.</w:t>
      </w:r>
    </w:p>
    <w:p w14:paraId="7E45FF30" w14:textId="77777777" w:rsidR="00363AE1" w:rsidRDefault="00363AE1" w:rsidP="00F80789">
      <w:pPr>
        <w:pStyle w:val="ListBullet2"/>
        <w:tabs>
          <w:tab w:val="clear" w:pos="720"/>
        </w:tabs>
        <w:ind w:left="900"/>
      </w:pPr>
      <w:r>
        <w:t xml:space="preserve">We will be empowered by our sense of place and connections with communities. We will take opportunities to advance both the University and the City of Melbourne in close collaboration and synergy.  </w:t>
      </w:r>
    </w:p>
    <w:p w14:paraId="5E5BDB62" w14:textId="77777777" w:rsidR="00363AE1" w:rsidRDefault="00363AE1" w:rsidP="00F80789">
      <w:pPr>
        <w:pStyle w:val="ListBullet2"/>
        <w:tabs>
          <w:tab w:val="clear" w:pos="720"/>
        </w:tabs>
        <w:ind w:left="900"/>
      </w:pPr>
      <w:r>
        <w:t>We will deliver this through building a brilliant, diverse and vibrant University community, with strong connections to those we serve.</w:t>
      </w:r>
    </w:p>
    <w:p w14:paraId="04FC1DB1" w14:textId="77777777" w:rsidR="00F82076" w:rsidRPr="007501E5" w:rsidRDefault="00363AE1" w:rsidP="00363AE1">
      <w:pPr>
        <w:pStyle w:val="BodyTextIndent"/>
      </w:pPr>
      <w: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570BAFAB" w14:textId="77777777" w:rsidR="003048EF" w:rsidRPr="001B0483" w:rsidRDefault="003048EF" w:rsidP="005B6661">
      <w:pPr>
        <w:pStyle w:val="Heading2"/>
      </w:pPr>
      <w:r w:rsidRPr="001B0483">
        <w:t>Governance</w:t>
      </w:r>
    </w:p>
    <w:p w14:paraId="765F1EF1" w14:textId="77777777" w:rsidR="003048EF" w:rsidRPr="00FA4289" w:rsidRDefault="003048EF" w:rsidP="005B6661">
      <w:pPr>
        <w:pStyle w:val="BodyTextIndent"/>
        <w:rPr>
          <w:rFonts w:cs="Arial"/>
          <w:szCs w:val="20"/>
        </w:rPr>
      </w:pPr>
      <w:r w:rsidRPr="00FA4289">
        <w:rPr>
          <w:rFonts w:cs="Arial"/>
          <w:szCs w:val="20"/>
        </w:rPr>
        <w:t>The Vice Chancellor is the Chief Executive Officer of the University and responsible to Council for the good management of the University.</w:t>
      </w:r>
    </w:p>
    <w:p w14:paraId="3A32EC00" w14:textId="77777777" w:rsidR="003048EF" w:rsidRDefault="003048EF" w:rsidP="005B6661">
      <w:pPr>
        <w:pStyle w:val="BodyTextIndent"/>
        <w:rPr>
          <w:rFonts w:cs="Arial"/>
          <w:szCs w:val="20"/>
        </w:rPr>
      </w:pPr>
      <w:r w:rsidRPr="00FA4289">
        <w:rPr>
          <w:rFonts w:cs="Arial"/>
          <w:szCs w:val="20"/>
        </w:rPr>
        <w:t>Comprehensive information about the University of Melbourne and its governance structure is available at</w:t>
      </w:r>
      <w:r w:rsidR="007501E5">
        <w:rPr>
          <w:rFonts w:cs="Arial"/>
          <w:szCs w:val="20"/>
        </w:rPr>
        <w:t xml:space="preserve"> </w:t>
      </w:r>
      <w:hyperlink r:id="rId20" w:history="1">
        <w:r w:rsidR="00562E08" w:rsidRPr="00396F2E">
          <w:rPr>
            <w:rStyle w:val="Hyperlink"/>
            <w:rFonts w:cs="Arial"/>
            <w:szCs w:val="20"/>
          </w:rPr>
          <w:t>https://about.unimelb.edu.au/strategy/governance</w:t>
        </w:r>
      </w:hyperlink>
    </w:p>
    <w:sectPr w:rsidR="003048EF" w:rsidSect="00AD7693">
      <w:headerReference w:type="even" r:id="rId21"/>
      <w:headerReference w:type="default" r:id="rId22"/>
      <w:footerReference w:type="default" r:id="rId23"/>
      <w:headerReference w:type="first" r:id="rId24"/>
      <w:footerReference w:type="first" r:id="rId25"/>
      <w:pgSz w:w="11906" w:h="16838" w:code="9"/>
      <w:pgMar w:top="1258" w:right="1701" w:bottom="899" w:left="1701" w:header="71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CC14" w14:textId="77777777" w:rsidR="00CD26DE" w:rsidRDefault="00CD26DE">
      <w:r>
        <w:separator/>
      </w:r>
    </w:p>
    <w:p w14:paraId="51FA067D" w14:textId="77777777" w:rsidR="00CD26DE" w:rsidRDefault="00CD26DE"/>
  </w:endnote>
  <w:endnote w:type="continuationSeparator" w:id="0">
    <w:p w14:paraId="12FFE4B6" w14:textId="77777777" w:rsidR="00CD26DE" w:rsidRDefault="00CD26DE">
      <w:r>
        <w:continuationSeparator/>
      </w:r>
    </w:p>
    <w:p w14:paraId="7DF5CC3E" w14:textId="77777777" w:rsidR="00CD26DE" w:rsidRDefault="00CD26DE"/>
  </w:endnote>
  <w:endnote w:type="continuationNotice" w:id="1">
    <w:p w14:paraId="5010BF2F" w14:textId="77777777" w:rsidR="00CD26DE" w:rsidRDefault="00C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8E7C"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rPr>
        <w:color w:val="2B579A"/>
        <w:shd w:val="clear" w:color="auto" w:fill="E6E6E6"/>
      </w:rPr>
      <w:fldChar w:fldCharType="begin"/>
    </w:r>
    <w:r w:rsidR="00E148EF">
      <w:instrText xml:space="preserve"> PAGE </w:instrText>
    </w:r>
    <w:r w:rsidR="00E148EF">
      <w:rPr>
        <w:color w:val="2B579A"/>
        <w:shd w:val="clear" w:color="auto" w:fill="E6E6E6"/>
      </w:rPr>
      <w:fldChar w:fldCharType="separate"/>
    </w:r>
    <w:r w:rsidR="002F03F5">
      <w:rPr>
        <w:noProof/>
      </w:rPr>
      <w:t>4</w:t>
    </w:r>
    <w:r w:rsidR="00E148EF">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sidR="002F03F5">
      <w:rPr>
        <w:noProof/>
      </w:rPr>
      <w:t>5</w:t>
    </w:r>
    <w:r>
      <w:rPr>
        <w:color w:val="2B579A"/>
        <w:shd w:val="clear" w:color="auto" w:fill="E6E6E6"/>
      </w:rPr>
      <w:fldChar w:fldCharType="end"/>
    </w:r>
  </w:p>
  <w:p w14:paraId="48F7FA2C"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1300"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906"/>
    </w:tblGrid>
    <w:tr w:rsidR="00EF4F88" w14:paraId="3AF887E9" w14:textId="77777777" w:rsidTr="00301313">
      <w:tc>
        <w:tcPr>
          <w:tcW w:w="2906" w:type="dxa"/>
        </w:tcPr>
        <w:p w14:paraId="6F46A351" w14:textId="6F9E7AD6" w:rsidR="00EF4F88" w:rsidRDefault="00EF4F88" w:rsidP="00301313">
          <w:pPr>
            <w:pStyle w:val="Footer"/>
            <w:pBdr>
              <w:top w:val="none" w:sz="0" w:space="0" w:color="auto"/>
            </w:pBdr>
            <w:tabs>
              <w:tab w:val="clear" w:pos="4153"/>
              <w:tab w:val="clear" w:pos="8306"/>
              <w:tab w:val="center" w:pos="4500"/>
              <w:tab w:val="right" w:pos="8460"/>
            </w:tabs>
          </w:pPr>
          <w:r w:rsidRPr="00773259">
            <w:rPr>
              <w:b/>
            </w:rPr>
            <w:t>Date Created</w:t>
          </w:r>
          <w:r>
            <w:rPr>
              <w:b/>
            </w:rPr>
            <w:t>: 01</w:t>
          </w:r>
          <w:r>
            <w:t>/04/2023</w:t>
          </w:r>
        </w:p>
      </w:tc>
    </w:tr>
  </w:tbl>
  <w:p w14:paraId="6B82C7D7" w14:textId="77777777" w:rsidR="00773259" w:rsidRDefault="00773259" w:rsidP="00855C2D">
    <w:pPr>
      <w:pStyle w:val="Footer"/>
      <w:tabs>
        <w:tab w:val="clear" w:pos="4153"/>
        <w:tab w:val="clear" w:pos="8306"/>
        <w:tab w:val="center" w:pos="4500"/>
        <w:tab w:val="right" w:pos="8460"/>
      </w:tabs>
    </w:pPr>
    <w:r>
      <w:tab/>
    </w:r>
    <w:r>
      <w:tab/>
    </w:r>
  </w:p>
  <w:p w14:paraId="133966EA"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rPr>
        <w:color w:val="2B579A"/>
        <w:shd w:val="clear" w:color="auto" w:fill="E6E6E6"/>
      </w:rPr>
      <w:fldChar w:fldCharType="begin"/>
    </w:r>
    <w:r w:rsidR="00773259">
      <w:instrText xml:space="preserve"> PAGE </w:instrText>
    </w:r>
    <w:r w:rsidR="00773259">
      <w:rPr>
        <w:color w:val="2B579A"/>
        <w:shd w:val="clear" w:color="auto" w:fill="E6E6E6"/>
      </w:rPr>
      <w:fldChar w:fldCharType="separate"/>
    </w:r>
    <w:r w:rsidR="002F03F5">
      <w:rPr>
        <w:noProof/>
      </w:rPr>
      <w:t>1</w:t>
    </w:r>
    <w:r w:rsidR="00773259">
      <w:rPr>
        <w:color w:val="2B579A"/>
        <w:shd w:val="clear" w:color="auto" w:fill="E6E6E6"/>
      </w:rPr>
      <w:fldChar w:fldCharType="end"/>
    </w:r>
    <w:r w:rsidR="00773259">
      <w:t xml:space="preserve"> of </w:t>
    </w:r>
    <w:r>
      <w:rPr>
        <w:color w:val="2B579A"/>
        <w:shd w:val="clear" w:color="auto" w:fill="E6E6E6"/>
      </w:rPr>
      <w:fldChar w:fldCharType="begin"/>
    </w:r>
    <w:r>
      <w:instrText>NUMPAGES</w:instrText>
    </w:r>
    <w:r>
      <w:rPr>
        <w:color w:val="2B579A"/>
        <w:shd w:val="clear" w:color="auto" w:fill="E6E6E6"/>
      </w:rPr>
      <w:fldChar w:fldCharType="separate"/>
    </w:r>
    <w:r w:rsidR="002F03F5">
      <w:rPr>
        <w:noProof/>
      </w:rPr>
      <w:t>5</w:t>
    </w:r>
    <w:r>
      <w:rPr>
        <w:color w:val="2B579A"/>
        <w:shd w:val="clear" w:color="auto" w:fill="E6E6E6"/>
      </w:rPr>
      <w:fldChar w:fldCharType="end"/>
    </w:r>
  </w:p>
  <w:p w14:paraId="1C2DD063"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D218A" w14:textId="77777777" w:rsidR="00CD26DE" w:rsidRDefault="00CD26DE">
      <w:r>
        <w:separator/>
      </w:r>
    </w:p>
    <w:p w14:paraId="563C711D" w14:textId="77777777" w:rsidR="00CD26DE" w:rsidRDefault="00CD26DE"/>
  </w:footnote>
  <w:footnote w:type="continuationSeparator" w:id="0">
    <w:p w14:paraId="25682C5B" w14:textId="77777777" w:rsidR="00CD26DE" w:rsidRDefault="00CD26DE">
      <w:r>
        <w:continuationSeparator/>
      </w:r>
    </w:p>
    <w:p w14:paraId="287A56BB" w14:textId="77777777" w:rsidR="00CD26DE" w:rsidRDefault="00CD26DE"/>
  </w:footnote>
  <w:footnote w:type="continuationNotice" w:id="1">
    <w:p w14:paraId="4D6CA951" w14:textId="77777777" w:rsidR="00CD26DE" w:rsidRDefault="00C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2CAE0" w14:textId="2DC0E25B" w:rsidR="0029760E" w:rsidRDefault="0029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F21E" w14:textId="5BB88A62" w:rsidR="00971074" w:rsidRPr="00F5435A" w:rsidRDefault="00971074" w:rsidP="00855C2D">
    <w:pPr>
      <w:pStyle w:val="HeaderText"/>
      <w:tabs>
        <w:tab w:val="clear" w:pos="4153"/>
        <w:tab w:val="clear" w:pos="8306"/>
        <w:tab w:val="center" w:pos="4500"/>
        <w:tab w:val="right" w:pos="8460"/>
      </w:tabs>
    </w:pPr>
    <w:r>
      <w:tab/>
    </w:r>
    <w:r>
      <w:tab/>
    </w:r>
    <w:r w:rsidR="009F1221">
      <w:t xml:space="preserve">The </w:t>
    </w:r>
    <w:r>
      <w:t>University of Melbourne</w:t>
    </w:r>
  </w:p>
  <w:p w14:paraId="1F4C1422" w14:textId="77777777" w:rsidR="00971074" w:rsidRDefault="00971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3F55" w14:textId="22298430" w:rsidR="0029760E" w:rsidRDefault="0029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2pt;height:11.4pt" o:bullet="t">
        <v:imagedata r:id="rId1"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 w15:restartNumberingAfterBreak="0">
    <w:nsid w:val="12ED478D"/>
    <w:multiLevelType w:val="hybridMultilevel"/>
    <w:tmpl w:val="ABC2BAB2"/>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4"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7"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8"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97480564">
    <w:abstractNumId w:val="3"/>
  </w:num>
  <w:num w:numId="2" w16cid:durableId="302391566">
    <w:abstractNumId w:val="0"/>
  </w:num>
  <w:num w:numId="3" w16cid:durableId="1626227360">
    <w:abstractNumId w:val="1"/>
  </w:num>
  <w:num w:numId="4" w16cid:durableId="594636900">
    <w:abstractNumId w:val="5"/>
  </w:num>
  <w:num w:numId="5" w16cid:durableId="29260091">
    <w:abstractNumId w:val="7"/>
  </w:num>
  <w:num w:numId="6" w16cid:durableId="489717368">
    <w:abstractNumId w:val="6"/>
  </w:num>
  <w:num w:numId="7" w16cid:durableId="211625444">
    <w:abstractNumId w:val="2"/>
  </w:num>
  <w:num w:numId="8" w16cid:durableId="915855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527678">
    <w:abstractNumId w:val="8"/>
  </w:num>
  <w:num w:numId="10" w16cid:durableId="63533129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o:colormru v:ext="edit" colors="#036,#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B9E"/>
    <w:rsid w:val="00012400"/>
    <w:rsid w:val="00012693"/>
    <w:rsid w:val="00013653"/>
    <w:rsid w:val="00013BB5"/>
    <w:rsid w:val="0002292F"/>
    <w:rsid w:val="00023D11"/>
    <w:rsid w:val="000256AE"/>
    <w:rsid w:val="00026DC4"/>
    <w:rsid w:val="00030030"/>
    <w:rsid w:val="00031B38"/>
    <w:rsid w:val="00034C9F"/>
    <w:rsid w:val="00036024"/>
    <w:rsid w:val="00036073"/>
    <w:rsid w:val="00042C6D"/>
    <w:rsid w:val="00042FD7"/>
    <w:rsid w:val="000451BD"/>
    <w:rsid w:val="00046A6B"/>
    <w:rsid w:val="000519F9"/>
    <w:rsid w:val="000525E3"/>
    <w:rsid w:val="000528BA"/>
    <w:rsid w:val="00062ACC"/>
    <w:rsid w:val="000634F4"/>
    <w:rsid w:val="00063B73"/>
    <w:rsid w:val="000668B5"/>
    <w:rsid w:val="00070F24"/>
    <w:rsid w:val="0007475F"/>
    <w:rsid w:val="00074BBD"/>
    <w:rsid w:val="000765DD"/>
    <w:rsid w:val="0008597D"/>
    <w:rsid w:val="00087110"/>
    <w:rsid w:val="0009553D"/>
    <w:rsid w:val="00097A48"/>
    <w:rsid w:val="000A1EFD"/>
    <w:rsid w:val="000A2FC5"/>
    <w:rsid w:val="000A3552"/>
    <w:rsid w:val="000A3CEF"/>
    <w:rsid w:val="000A5B73"/>
    <w:rsid w:val="000B01AD"/>
    <w:rsid w:val="000B0359"/>
    <w:rsid w:val="000B2B85"/>
    <w:rsid w:val="000B4382"/>
    <w:rsid w:val="000B76E3"/>
    <w:rsid w:val="000C2E45"/>
    <w:rsid w:val="000C47B5"/>
    <w:rsid w:val="000D17A8"/>
    <w:rsid w:val="000D312B"/>
    <w:rsid w:val="000D58F1"/>
    <w:rsid w:val="000D5DB5"/>
    <w:rsid w:val="000D60AD"/>
    <w:rsid w:val="000D6A7C"/>
    <w:rsid w:val="000D7380"/>
    <w:rsid w:val="000D73FD"/>
    <w:rsid w:val="000D7C2F"/>
    <w:rsid w:val="000E0964"/>
    <w:rsid w:val="000E1D07"/>
    <w:rsid w:val="000E21BD"/>
    <w:rsid w:val="000E354F"/>
    <w:rsid w:val="000E4E8D"/>
    <w:rsid w:val="000E6BCE"/>
    <w:rsid w:val="000F0531"/>
    <w:rsid w:val="000F18C0"/>
    <w:rsid w:val="000F5EE2"/>
    <w:rsid w:val="001014CC"/>
    <w:rsid w:val="001106FD"/>
    <w:rsid w:val="00111112"/>
    <w:rsid w:val="00111ED8"/>
    <w:rsid w:val="00117B28"/>
    <w:rsid w:val="00120951"/>
    <w:rsid w:val="00121A2C"/>
    <w:rsid w:val="001246B1"/>
    <w:rsid w:val="00126EF3"/>
    <w:rsid w:val="001307BD"/>
    <w:rsid w:val="00131A54"/>
    <w:rsid w:val="00134BB5"/>
    <w:rsid w:val="00136F7A"/>
    <w:rsid w:val="00140F3C"/>
    <w:rsid w:val="00151A41"/>
    <w:rsid w:val="00154871"/>
    <w:rsid w:val="001567DB"/>
    <w:rsid w:val="00160C7B"/>
    <w:rsid w:val="001667C7"/>
    <w:rsid w:val="00166ED1"/>
    <w:rsid w:val="001674F5"/>
    <w:rsid w:val="00167AB6"/>
    <w:rsid w:val="00167D61"/>
    <w:rsid w:val="00167FD1"/>
    <w:rsid w:val="001702E4"/>
    <w:rsid w:val="00173287"/>
    <w:rsid w:val="0017437F"/>
    <w:rsid w:val="00174BDD"/>
    <w:rsid w:val="001752E4"/>
    <w:rsid w:val="00181A09"/>
    <w:rsid w:val="001855B7"/>
    <w:rsid w:val="00187963"/>
    <w:rsid w:val="00192F69"/>
    <w:rsid w:val="00194F93"/>
    <w:rsid w:val="00195863"/>
    <w:rsid w:val="001966D9"/>
    <w:rsid w:val="001A0262"/>
    <w:rsid w:val="001A092A"/>
    <w:rsid w:val="001A19C7"/>
    <w:rsid w:val="001A2182"/>
    <w:rsid w:val="001A508E"/>
    <w:rsid w:val="001A6171"/>
    <w:rsid w:val="001A68D2"/>
    <w:rsid w:val="001B0483"/>
    <w:rsid w:val="001B3543"/>
    <w:rsid w:val="001B7897"/>
    <w:rsid w:val="001C1DE1"/>
    <w:rsid w:val="001C20D7"/>
    <w:rsid w:val="001C3C5F"/>
    <w:rsid w:val="001C41E1"/>
    <w:rsid w:val="001C5B21"/>
    <w:rsid w:val="001D20BD"/>
    <w:rsid w:val="001D717B"/>
    <w:rsid w:val="001D79FC"/>
    <w:rsid w:val="001E02CA"/>
    <w:rsid w:val="001E0B46"/>
    <w:rsid w:val="001E2E0E"/>
    <w:rsid w:val="001E31BC"/>
    <w:rsid w:val="001E4B4E"/>
    <w:rsid w:val="001E60E6"/>
    <w:rsid w:val="001F0F27"/>
    <w:rsid w:val="001F4531"/>
    <w:rsid w:val="00200B3B"/>
    <w:rsid w:val="00202C10"/>
    <w:rsid w:val="00205438"/>
    <w:rsid w:val="0021002C"/>
    <w:rsid w:val="0021058E"/>
    <w:rsid w:val="00214C0D"/>
    <w:rsid w:val="0021575F"/>
    <w:rsid w:val="00222033"/>
    <w:rsid w:val="00222797"/>
    <w:rsid w:val="00223E67"/>
    <w:rsid w:val="00223F38"/>
    <w:rsid w:val="00231FCC"/>
    <w:rsid w:val="00234A39"/>
    <w:rsid w:val="00234BA0"/>
    <w:rsid w:val="00234FAA"/>
    <w:rsid w:val="002425E3"/>
    <w:rsid w:val="0024308B"/>
    <w:rsid w:val="002454F7"/>
    <w:rsid w:val="002500B5"/>
    <w:rsid w:val="00250F76"/>
    <w:rsid w:val="00251507"/>
    <w:rsid w:val="00252DDC"/>
    <w:rsid w:val="00253F36"/>
    <w:rsid w:val="00254F1C"/>
    <w:rsid w:val="00256686"/>
    <w:rsid w:val="00257DE0"/>
    <w:rsid w:val="002604F8"/>
    <w:rsid w:val="00262A8B"/>
    <w:rsid w:val="002659C7"/>
    <w:rsid w:val="00265CA0"/>
    <w:rsid w:val="002663F0"/>
    <w:rsid w:val="00273FDE"/>
    <w:rsid w:val="00275E8A"/>
    <w:rsid w:val="002766D6"/>
    <w:rsid w:val="002766EF"/>
    <w:rsid w:val="00281096"/>
    <w:rsid w:val="00283B3C"/>
    <w:rsid w:val="00290FE0"/>
    <w:rsid w:val="00291468"/>
    <w:rsid w:val="00291813"/>
    <w:rsid w:val="00293341"/>
    <w:rsid w:val="0029760E"/>
    <w:rsid w:val="00297A51"/>
    <w:rsid w:val="002A0BF4"/>
    <w:rsid w:val="002A5097"/>
    <w:rsid w:val="002B0292"/>
    <w:rsid w:val="002B1985"/>
    <w:rsid w:val="002C1FC2"/>
    <w:rsid w:val="002C45B0"/>
    <w:rsid w:val="002C746F"/>
    <w:rsid w:val="002C760C"/>
    <w:rsid w:val="002D0F18"/>
    <w:rsid w:val="002D4CAA"/>
    <w:rsid w:val="002D6BCF"/>
    <w:rsid w:val="002D6E9E"/>
    <w:rsid w:val="002E1795"/>
    <w:rsid w:val="002E348C"/>
    <w:rsid w:val="002E5EB4"/>
    <w:rsid w:val="002E79F5"/>
    <w:rsid w:val="002F03F5"/>
    <w:rsid w:val="002F0B39"/>
    <w:rsid w:val="002F26F4"/>
    <w:rsid w:val="002F3A3E"/>
    <w:rsid w:val="002F5E00"/>
    <w:rsid w:val="002F62D2"/>
    <w:rsid w:val="002F717B"/>
    <w:rsid w:val="002F7DEF"/>
    <w:rsid w:val="0030042F"/>
    <w:rsid w:val="00300C42"/>
    <w:rsid w:val="00301313"/>
    <w:rsid w:val="00302544"/>
    <w:rsid w:val="00302823"/>
    <w:rsid w:val="00302F68"/>
    <w:rsid w:val="003048EF"/>
    <w:rsid w:val="00305EF9"/>
    <w:rsid w:val="0030606D"/>
    <w:rsid w:val="00312D60"/>
    <w:rsid w:val="00314910"/>
    <w:rsid w:val="003159CC"/>
    <w:rsid w:val="003161E2"/>
    <w:rsid w:val="00316960"/>
    <w:rsid w:val="00321853"/>
    <w:rsid w:val="003220A8"/>
    <w:rsid w:val="00322DCE"/>
    <w:rsid w:val="00324EBD"/>
    <w:rsid w:val="0032576B"/>
    <w:rsid w:val="003260D1"/>
    <w:rsid w:val="00331CB5"/>
    <w:rsid w:val="003359F3"/>
    <w:rsid w:val="00335B8E"/>
    <w:rsid w:val="003365C4"/>
    <w:rsid w:val="00336B90"/>
    <w:rsid w:val="00340AB5"/>
    <w:rsid w:val="00342082"/>
    <w:rsid w:val="00347480"/>
    <w:rsid w:val="00350F61"/>
    <w:rsid w:val="0035599B"/>
    <w:rsid w:val="00355F02"/>
    <w:rsid w:val="0036045F"/>
    <w:rsid w:val="00363AE1"/>
    <w:rsid w:val="00363DE6"/>
    <w:rsid w:val="003645EE"/>
    <w:rsid w:val="00372D74"/>
    <w:rsid w:val="00373D6D"/>
    <w:rsid w:val="00385891"/>
    <w:rsid w:val="003876DE"/>
    <w:rsid w:val="00387B39"/>
    <w:rsid w:val="00391019"/>
    <w:rsid w:val="00393712"/>
    <w:rsid w:val="003978A4"/>
    <w:rsid w:val="003978DA"/>
    <w:rsid w:val="003A0439"/>
    <w:rsid w:val="003A3137"/>
    <w:rsid w:val="003A3DC5"/>
    <w:rsid w:val="003B287D"/>
    <w:rsid w:val="003B3D69"/>
    <w:rsid w:val="003B48D1"/>
    <w:rsid w:val="003C347E"/>
    <w:rsid w:val="003C6559"/>
    <w:rsid w:val="003C69F7"/>
    <w:rsid w:val="003D3D3F"/>
    <w:rsid w:val="003D62F6"/>
    <w:rsid w:val="003E3629"/>
    <w:rsid w:val="003E3D30"/>
    <w:rsid w:val="003E5302"/>
    <w:rsid w:val="003E5EB9"/>
    <w:rsid w:val="003E6B14"/>
    <w:rsid w:val="003F305E"/>
    <w:rsid w:val="003F3284"/>
    <w:rsid w:val="003F5050"/>
    <w:rsid w:val="003F7874"/>
    <w:rsid w:val="003F7DFD"/>
    <w:rsid w:val="0040115D"/>
    <w:rsid w:val="00401278"/>
    <w:rsid w:val="004020A7"/>
    <w:rsid w:val="004022F3"/>
    <w:rsid w:val="004058FD"/>
    <w:rsid w:val="00413B6A"/>
    <w:rsid w:val="00414DF6"/>
    <w:rsid w:val="0041665D"/>
    <w:rsid w:val="0042128E"/>
    <w:rsid w:val="00425D6C"/>
    <w:rsid w:val="00427582"/>
    <w:rsid w:val="004278B6"/>
    <w:rsid w:val="00432706"/>
    <w:rsid w:val="00432B15"/>
    <w:rsid w:val="00436570"/>
    <w:rsid w:val="004365DE"/>
    <w:rsid w:val="00440B4D"/>
    <w:rsid w:val="00441DDC"/>
    <w:rsid w:val="004429D1"/>
    <w:rsid w:val="004444E3"/>
    <w:rsid w:val="004447DB"/>
    <w:rsid w:val="004454A5"/>
    <w:rsid w:val="00445CC2"/>
    <w:rsid w:val="00445EAB"/>
    <w:rsid w:val="00450EE7"/>
    <w:rsid w:val="00450F32"/>
    <w:rsid w:val="004538BD"/>
    <w:rsid w:val="004551ED"/>
    <w:rsid w:val="004606B2"/>
    <w:rsid w:val="0046210A"/>
    <w:rsid w:val="00462DFC"/>
    <w:rsid w:val="004670D5"/>
    <w:rsid w:val="0047376C"/>
    <w:rsid w:val="00475696"/>
    <w:rsid w:val="00475812"/>
    <w:rsid w:val="00480F74"/>
    <w:rsid w:val="004816C5"/>
    <w:rsid w:val="004842ED"/>
    <w:rsid w:val="0048467A"/>
    <w:rsid w:val="004851C7"/>
    <w:rsid w:val="00490EC0"/>
    <w:rsid w:val="00490F0E"/>
    <w:rsid w:val="00491671"/>
    <w:rsid w:val="004A113F"/>
    <w:rsid w:val="004A214B"/>
    <w:rsid w:val="004A4A8F"/>
    <w:rsid w:val="004A6C99"/>
    <w:rsid w:val="004B00AD"/>
    <w:rsid w:val="004B7324"/>
    <w:rsid w:val="004C1506"/>
    <w:rsid w:val="004C2767"/>
    <w:rsid w:val="004C287C"/>
    <w:rsid w:val="004D090D"/>
    <w:rsid w:val="004D2B2D"/>
    <w:rsid w:val="004D2E31"/>
    <w:rsid w:val="004D3C35"/>
    <w:rsid w:val="004E09FE"/>
    <w:rsid w:val="004E1124"/>
    <w:rsid w:val="004E622E"/>
    <w:rsid w:val="004F4247"/>
    <w:rsid w:val="004F586E"/>
    <w:rsid w:val="004F5C9A"/>
    <w:rsid w:val="004F7EC5"/>
    <w:rsid w:val="00500237"/>
    <w:rsid w:val="005041B4"/>
    <w:rsid w:val="00504EF5"/>
    <w:rsid w:val="00505159"/>
    <w:rsid w:val="005052CD"/>
    <w:rsid w:val="005058E8"/>
    <w:rsid w:val="005139B5"/>
    <w:rsid w:val="00514A82"/>
    <w:rsid w:val="005151F9"/>
    <w:rsid w:val="00516000"/>
    <w:rsid w:val="00520BC6"/>
    <w:rsid w:val="0052133C"/>
    <w:rsid w:val="00523E22"/>
    <w:rsid w:val="005305E9"/>
    <w:rsid w:val="005329D4"/>
    <w:rsid w:val="00535265"/>
    <w:rsid w:val="00537A54"/>
    <w:rsid w:val="00537AB1"/>
    <w:rsid w:val="00537F90"/>
    <w:rsid w:val="00541BC0"/>
    <w:rsid w:val="00542186"/>
    <w:rsid w:val="00543A8B"/>
    <w:rsid w:val="00544CF5"/>
    <w:rsid w:val="00544EF2"/>
    <w:rsid w:val="0054504C"/>
    <w:rsid w:val="005502A0"/>
    <w:rsid w:val="005542CA"/>
    <w:rsid w:val="00554BAD"/>
    <w:rsid w:val="00555A5E"/>
    <w:rsid w:val="00561C6B"/>
    <w:rsid w:val="00562E08"/>
    <w:rsid w:val="00563A2F"/>
    <w:rsid w:val="00567156"/>
    <w:rsid w:val="0057053D"/>
    <w:rsid w:val="0057205B"/>
    <w:rsid w:val="005727BF"/>
    <w:rsid w:val="005761E5"/>
    <w:rsid w:val="005778F1"/>
    <w:rsid w:val="005806D9"/>
    <w:rsid w:val="005815E7"/>
    <w:rsid w:val="0058266E"/>
    <w:rsid w:val="00584702"/>
    <w:rsid w:val="005849E8"/>
    <w:rsid w:val="00585C3E"/>
    <w:rsid w:val="00591143"/>
    <w:rsid w:val="00591D79"/>
    <w:rsid w:val="00594937"/>
    <w:rsid w:val="00596BF8"/>
    <w:rsid w:val="00596FEF"/>
    <w:rsid w:val="00597645"/>
    <w:rsid w:val="005976B9"/>
    <w:rsid w:val="00597D12"/>
    <w:rsid w:val="005A1298"/>
    <w:rsid w:val="005A2524"/>
    <w:rsid w:val="005A2526"/>
    <w:rsid w:val="005A2F79"/>
    <w:rsid w:val="005B3F41"/>
    <w:rsid w:val="005B438B"/>
    <w:rsid w:val="005B4FA5"/>
    <w:rsid w:val="005B540D"/>
    <w:rsid w:val="005B54AF"/>
    <w:rsid w:val="005B6661"/>
    <w:rsid w:val="005B674A"/>
    <w:rsid w:val="005C0CCA"/>
    <w:rsid w:val="005C1279"/>
    <w:rsid w:val="005C2A25"/>
    <w:rsid w:val="005C581A"/>
    <w:rsid w:val="005D08C4"/>
    <w:rsid w:val="005D13F9"/>
    <w:rsid w:val="005D78D1"/>
    <w:rsid w:val="005E00A6"/>
    <w:rsid w:val="005E1B2B"/>
    <w:rsid w:val="005E1C73"/>
    <w:rsid w:val="005E363D"/>
    <w:rsid w:val="005E712C"/>
    <w:rsid w:val="005F171E"/>
    <w:rsid w:val="005F403D"/>
    <w:rsid w:val="005F4575"/>
    <w:rsid w:val="005F46C3"/>
    <w:rsid w:val="005F598F"/>
    <w:rsid w:val="005F5D2F"/>
    <w:rsid w:val="005F6344"/>
    <w:rsid w:val="00601B18"/>
    <w:rsid w:val="00605177"/>
    <w:rsid w:val="006052BD"/>
    <w:rsid w:val="00605D33"/>
    <w:rsid w:val="006108F6"/>
    <w:rsid w:val="00611D75"/>
    <w:rsid w:val="00613EBC"/>
    <w:rsid w:val="0061434C"/>
    <w:rsid w:val="006148AD"/>
    <w:rsid w:val="00622CE9"/>
    <w:rsid w:val="006231FD"/>
    <w:rsid w:val="00625314"/>
    <w:rsid w:val="00627E3A"/>
    <w:rsid w:val="00630E39"/>
    <w:rsid w:val="0063465A"/>
    <w:rsid w:val="00636363"/>
    <w:rsid w:val="00644036"/>
    <w:rsid w:val="00644F9C"/>
    <w:rsid w:val="00645902"/>
    <w:rsid w:val="00645D2D"/>
    <w:rsid w:val="00645D2F"/>
    <w:rsid w:val="00652ABE"/>
    <w:rsid w:val="00653809"/>
    <w:rsid w:val="0065518F"/>
    <w:rsid w:val="00656B8E"/>
    <w:rsid w:val="006679F3"/>
    <w:rsid w:val="00675AA8"/>
    <w:rsid w:val="00677681"/>
    <w:rsid w:val="00677D4F"/>
    <w:rsid w:val="00680059"/>
    <w:rsid w:val="00681298"/>
    <w:rsid w:val="00681A01"/>
    <w:rsid w:val="00685A43"/>
    <w:rsid w:val="006867C7"/>
    <w:rsid w:val="00686992"/>
    <w:rsid w:val="00686BDB"/>
    <w:rsid w:val="00686C96"/>
    <w:rsid w:val="00696FAB"/>
    <w:rsid w:val="00697D4F"/>
    <w:rsid w:val="006A0550"/>
    <w:rsid w:val="006A1465"/>
    <w:rsid w:val="006A3F1B"/>
    <w:rsid w:val="006A4690"/>
    <w:rsid w:val="006A603E"/>
    <w:rsid w:val="006B01E6"/>
    <w:rsid w:val="006B0BE7"/>
    <w:rsid w:val="006B579F"/>
    <w:rsid w:val="006B61D0"/>
    <w:rsid w:val="006C130C"/>
    <w:rsid w:val="006C2129"/>
    <w:rsid w:val="006C3AC8"/>
    <w:rsid w:val="006C3EC1"/>
    <w:rsid w:val="006C5638"/>
    <w:rsid w:val="006C6337"/>
    <w:rsid w:val="006C6636"/>
    <w:rsid w:val="006D1C27"/>
    <w:rsid w:val="006E09F3"/>
    <w:rsid w:val="006E31D2"/>
    <w:rsid w:val="006E35D0"/>
    <w:rsid w:val="006E3D1B"/>
    <w:rsid w:val="006E420E"/>
    <w:rsid w:val="006E42FB"/>
    <w:rsid w:val="006E4512"/>
    <w:rsid w:val="006E61B1"/>
    <w:rsid w:val="006E6F39"/>
    <w:rsid w:val="006E6F79"/>
    <w:rsid w:val="006F485A"/>
    <w:rsid w:val="006F76B8"/>
    <w:rsid w:val="007007B2"/>
    <w:rsid w:val="00701B09"/>
    <w:rsid w:val="007024C6"/>
    <w:rsid w:val="00703838"/>
    <w:rsid w:val="007039B4"/>
    <w:rsid w:val="007047B5"/>
    <w:rsid w:val="00706005"/>
    <w:rsid w:val="00706B02"/>
    <w:rsid w:val="00706B98"/>
    <w:rsid w:val="00710C79"/>
    <w:rsid w:val="00710E2C"/>
    <w:rsid w:val="007130FF"/>
    <w:rsid w:val="0071555D"/>
    <w:rsid w:val="007169E1"/>
    <w:rsid w:val="00731EC9"/>
    <w:rsid w:val="007340D9"/>
    <w:rsid w:val="007362FF"/>
    <w:rsid w:val="0074060D"/>
    <w:rsid w:val="0074128E"/>
    <w:rsid w:val="00743B96"/>
    <w:rsid w:val="00743F3C"/>
    <w:rsid w:val="007475C7"/>
    <w:rsid w:val="00747633"/>
    <w:rsid w:val="007501E5"/>
    <w:rsid w:val="007535F8"/>
    <w:rsid w:val="00753A56"/>
    <w:rsid w:val="0075504B"/>
    <w:rsid w:val="00755F11"/>
    <w:rsid w:val="007561BA"/>
    <w:rsid w:val="0075682B"/>
    <w:rsid w:val="00757ADE"/>
    <w:rsid w:val="00761D29"/>
    <w:rsid w:val="007669F9"/>
    <w:rsid w:val="00771929"/>
    <w:rsid w:val="00771F63"/>
    <w:rsid w:val="00772C3A"/>
    <w:rsid w:val="00773259"/>
    <w:rsid w:val="0077426C"/>
    <w:rsid w:val="00780103"/>
    <w:rsid w:val="00781D55"/>
    <w:rsid w:val="00781FD1"/>
    <w:rsid w:val="00782FB8"/>
    <w:rsid w:val="00783185"/>
    <w:rsid w:val="00791616"/>
    <w:rsid w:val="007939A5"/>
    <w:rsid w:val="00793B8D"/>
    <w:rsid w:val="00796253"/>
    <w:rsid w:val="00796F80"/>
    <w:rsid w:val="007A1A52"/>
    <w:rsid w:val="007A22C9"/>
    <w:rsid w:val="007A452B"/>
    <w:rsid w:val="007B55C1"/>
    <w:rsid w:val="007C444E"/>
    <w:rsid w:val="007C4EA9"/>
    <w:rsid w:val="007C636C"/>
    <w:rsid w:val="007D15DA"/>
    <w:rsid w:val="007D4908"/>
    <w:rsid w:val="007E4D16"/>
    <w:rsid w:val="007E4F1B"/>
    <w:rsid w:val="007E5CB5"/>
    <w:rsid w:val="007F07B1"/>
    <w:rsid w:val="008007ED"/>
    <w:rsid w:val="0080091F"/>
    <w:rsid w:val="0080227D"/>
    <w:rsid w:val="008071FD"/>
    <w:rsid w:val="0080799B"/>
    <w:rsid w:val="00811C57"/>
    <w:rsid w:val="00812D29"/>
    <w:rsid w:val="00812F92"/>
    <w:rsid w:val="00813513"/>
    <w:rsid w:val="008149A9"/>
    <w:rsid w:val="008152BB"/>
    <w:rsid w:val="00815971"/>
    <w:rsid w:val="00817C14"/>
    <w:rsid w:val="008217E9"/>
    <w:rsid w:val="00822E3F"/>
    <w:rsid w:val="008250BE"/>
    <w:rsid w:val="00825649"/>
    <w:rsid w:val="008275CC"/>
    <w:rsid w:val="00830699"/>
    <w:rsid w:val="008311E2"/>
    <w:rsid w:val="00831686"/>
    <w:rsid w:val="0083413F"/>
    <w:rsid w:val="00836530"/>
    <w:rsid w:val="00844EEF"/>
    <w:rsid w:val="0084707B"/>
    <w:rsid w:val="008473A0"/>
    <w:rsid w:val="00847A4F"/>
    <w:rsid w:val="0085069C"/>
    <w:rsid w:val="00854F47"/>
    <w:rsid w:val="00855C2D"/>
    <w:rsid w:val="0086483E"/>
    <w:rsid w:val="00873BCF"/>
    <w:rsid w:val="008744D8"/>
    <w:rsid w:val="00874AC0"/>
    <w:rsid w:val="00892419"/>
    <w:rsid w:val="0089301F"/>
    <w:rsid w:val="00897634"/>
    <w:rsid w:val="00897EF4"/>
    <w:rsid w:val="008A1C23"/>
    <w:rsid w:val="008A1E08"/>
    <w:rsid w:val="008A41E3"/>
    <w:rsid w:val="008B1839"/>
    <w:rsid w:val="008B7A37"/>
    <w:rsid w:val="008C462A"/>
    <w:rsid w:val="008C4826"/>
    <w:rsid w:val="008C5DE2"/>
    <w:rsid w:val="008C72EA"/>
    <w:rsid w:val="008C7FA4"/>
    <w:rsid w:val="008D0BDA"/>
    <w:rsid w:val="008D4A29"/>
    <w:rsid w:val="008D65F0"/>
    <w:rsid w:val="008D72E9"/>
    <w:rsid w:val="008D7751"/>
    <w:rsid w:val="008D7AE0"/>
    <w:rsid w:val="008D7EF9"/>
    <w:rsid w:val="008E03F6"/>
    <w:rsid w:val="008E3251"/>
    <w:rsid w:val="008E34F1"/>
    <w:rsid w:val="008E54E5"/>
    <w:rsid w:val="008E5D00"/>
    <w:rsid w:val="008E60DD"/>
    <w:rsid w:val="008E6873"/>
    <w:rsid w:val="008E6A8B"/>
    <w:rsid w:val="008E7EEB"/>
    <w:rsid w:val="008F2046"/>
    <w:rsid w:val="008F45BD"/>
    <w:rsid w:val="008F6A9C"/>
    <w:rsid w:val="008F6B67"/>
    <w:rsid w:val="00900C3F"/>
    <w:rsid w:val="0090216C"/>
    <w:rsid w:val="009037D9"/>
    <w:rsid w:val="009041E0"/>
    <w:rsid w:val="00904853"/>
    <w:rsid w:val="00905074"/>
    <w:rsid w:val="00905DEE"/>
    <w:rsid w:val="00906207"/>
    <w:rsid w:val="009100DE"/>
    <w:rsid w:val="00913DC9"/>
    <w:rsid w:val="00913F52"/>
    <w:rsid w:val="0091454B"/>
    <w:rsid w:val="009166BB"/>
    <w:rsid w:val="00920FFA"/>
    <w:rsid w:val="009221C9"/>
    <w:rsid w:val="009229EC"/>
    <w:rsid w:val="00923CF1"/>
    <w:rsid w:val="00923DB4"/>
    <w:rsid w:val="00926912"/>
    <w:rsid w:val="00931CBF"/>
    <w:rsid w:val="0094155D"/>
    <w:rsid w:val="00944176"/>
    <w:rsid w:val="009456BC"/>
    <w:rsid w:val="00945879"/>
    <w:rsid w:val="00950926"/>
    <w:rsid w:val="009537A4"/>
    <w:rsid w:val="009565B5"/>
    <w:rsid w:val="009570B6"/>
    <w:rsid w:val="00961BC7"/>
    <w:rsid w:val="009621F0"/>
    <w:rsid w:val="00962ACA"/>
    <w:rsid w:val="0096398D"/>
    <w:rsid w:val="00964C3F"/>
    <w:rsid w:val="00964CDA"/>
    <w:rsid w:val="0096521F"/>
    <w:rsid w:val="00965ACE"/>
    <w:rsid w:val="009662E8"/>
    <w:rsid w:val="00967071"/>
    <w:rsid w:val="00967F3C"/>
    <w:rsid w:val="00971074"/>
    <w:rsid w:val="009712AE"/>
    <w:rsid w:val="00972365"/>
    <w:rsid w:val="009726E0"/>
    <w:rsid w:val="00973B40"/>
    <w:rsid w:val="009750B4"/>
    <w:rsid w:val="00984CE0"/>
    <w:rsid w:val="00984FE8"/>
    <w:rsid w:val="009905A5"/>
    <w:rsid w:val="009947F9"/>
    <w:rsid w:val="00994926"/>
    <w:rsid w:val="00997B77"/>
    <w:rsid w:val="009A0027"/>
    <w:rsid w:val="009A3C76"/>
    <w:rsid w:val="009A4DF2"/>
    <w:rsid w:val="009A4ED7"/>
    <w:rsid w:val="009A4F12"/>
    <w:rsid w:val="009B196A"/>
    <w:rsid w:val="009B439B"/>
    <w:rsid w:val="009B62BA"/>
    <w:rsid w:val="009C0EC6"/>
    <w:rsid w:val="009C23D2"/>
    <w:rsid w:val="009C300E"/>
    <w:rsid w:val="009C4087"/>
    <w:rsid w:val="009C4111"/>
    <w:rsid w:val="009C4489"/>
    <w:rsid w:val="009C4712"/>
    <w:rsid w:val="009C6F50"/>
    <w:rsid w:val="009C7D96"/>
    <w:rsid w:val="009C7F8B"/>
    <w:rsid w:val="009D1DFB"/>
    <w:rsid w:val="009D27D2"/>
    <w:rsid w:val="009D3FD0"/>
    <w:rsid w:val="009D7191"/>
    <w:rsid w:val="009D7FD9"/>
    <w:rsid w:val="009E2266"/>
    <w:rsid w:val="009E2C98"/>
    <w:rsid w:val="009E3ADA"/>
    <w:rsid w:val="009E3DD7"/>
    <w:rsid w:val="009E685F"/>
    <w:rsid w:val="009E78ED"/>
    <w:rsid w:val="009F0E3D"/>
    <w:rsid w:val="009F1221"/>
    <w:rsid w:val="009F19DA"/>
    <w:rsid w:val="009F3423"/>
    <w:rsid w:val="009F3498"/>
    <w:rsid w:val="009F35FD"/>
    <w:rsid w:val="009F5825"/>
    <w:rsid w:val="00A00840"/>
    <w:rsid w:val="00A00B2D"/>
    <w:rsid w:val="00A0182A"/>
    <w:rsid w:val="00A034F9"/>
    <w:rsid w:val="00A03E9F"/>
    <w:rsid w:val="00A0461F"/>
    <w:rsid w:val="00A05E4F"/>
    <w:rsid w:val="00A06445"/>
    <w:rsid w:val="00A11C5F"/>
    <w:rsid w:val="00A13274"/>
    <w:rsid w:val="00A13413"/>
    <w:rsid w:val="00A1343E"/>
    <w:rsid w:val="00A1396B"/>
    <w:rsid w:val="00A140C5"/>
    <w:rsid w:val="00A1685A"/>
    <w:rsid w:val="00A17535"/>
    <w:rsid w:val="00A20FD3"/>
    <w:rsid w:val="00A24FB3"/>
    <w:rsid w:val="00A256FF"/>
    <w:rsid w:val="00A2634C"/>
    <w:rsid w:val="00A31679"/>
    <w:rsid w:val="00A328FE"/>
    <w:rsid w:val="00A35463"/>
    <w:rsid w:val="00A35E3B"/>
    <w:rsid w:val="00A36A2B"/>
    <w:rsid w:val="00A415CF"/>
    <w:rsid w:val="00A419F2"/>
    <w:rsid w:val="00A41D0C"/>
    <w:rsid w:val="00A43577"/>
    <w:rsid w:val="00A453E8"/>
    <w:rsid w:val="00A455FC"/>
    <w:rsid w:val="00A45C9C"/>
    <w:rsid w:val="00A45D1E"/>
    <w:rsid w:val="00A45ECC"/>
    <w:rsid w:val="00A53336"/>
    <w:rsid w:val="00A56586"/>
    <w:rsid w:val="00A62ED6"/>
    <w:rsid w:val="00A66AA6"/>
    <w:rsid w:val="00A674C7"/>
    <w:rsid w:val="00A7246E"/>
    <w:rsid w:val="00A74B23"/>
    <w:rsid w:val="00A74C5E"/>
    <w:rsid w:val="00A8586C"/>
    <w:rsid w:val="00A87562"/>
    <w:rsid w:val="00A90ECF"/>
    <w:rsid w:val="00A9224A"/>
    <w:rsid w:val="00A93C92"/>
    <w:rsid w:val="00A97590"/>
    <w:rsid w:val="00A97DCC"/>
    <w:rsid w:val="00AA07D6"/>
    <w:rsid w:val="00AA2248"/>
    <w:rsid w:val="00AA37C7"/>
    <w:rsid w:val="00AA4652"/>
    <w:rsid w:val="00AA6DF6"/>
    <w:rsid w:val="00AB04D0"/>
    <w:rsid w:val="00AB0ACF"/>
    <w:rsid w:val="00AB0F72"/>
    <w:rsid w:val="00AB22C4"/>
    <w:rsid w:val="00AB2455"/>
    <w:rsid w:val="00AB4FF5"/>
    <w:rsid w:val="00AB66DB"/>
    <w:rsid w:val="00AB7707"/>
    <w:rsid w:val="00AC2882"/>
    <w:rsid w:val="00AC7B38"/>
    <w:rsid w:val="00AD24D6"/>
    <w:rsid w:val="00AD59C8"/>
    <w:rsid w:val="00AD6E09"/>
    <w:rsid w:val="00AD7693"/>
    <w:rsid w:val="00AD7855"/>
    <w:rsid w:val="00AE1C77"/>
    <w:rsid w:val="00AE3FEF"/>
    <w:rsid w:val="00AE4DFE"/>
    <w:rsid w:val="00AE75F1"/>
    <w:rsid w:val="00AF07AA"/>
    <w:rsid w:val="00AF1A1D"/>
    <w:rsid w:val="00AF1E77"/>
    <w:rsid w:val="00AF4C71"/>
    <w:rsid w:val="00AF5391"/>
    <w:rsid w:val="00AF5675"/>
    <w:rsid w:val="00AF5E24"/>
    <w:rsid w:val="00AF72C3"/>
    <w:rsid w:val="00AF78E3"/>
    <w:rsid w:val="00AF7CF9"/>
    <w:rsid w:val="00B0248C"/>
    <w:rsid w:val="00B03E27"/>
    <w:rsid w:val="00B066FF"/>
    <w:rsid w:val="00B06A00"/>
    <w:rsid w:val="00B0788D"/>
    <w:rsid w:val="00B1201C"/>
    <w:rsid w:val="00B1262D"/>
    <w:rsid w:val="00B165F8"/>
    <w:rsid w:val="00B16E56"/>
    <w:rsid w:val="00B21122"/>
    <w:rsid w:val="00B21163"/>
    <w:rsid w:val="00B2205B"/>
    <w:rsid w:val="00B24010"/>
    <w:rsid w:val="00B25A95"/>
    <w:rsid w:val="00B27500"/>
    <w:rsid w:val="00B2755E"/>
    <w:rsid w:val="00B301D7"/>
    <w:rsid w:val="00B33B53"/>
    <w:rsid w:val="00B33E96"/>
    <w:rsid w:val="00B36A9E"/>
    <w:rsid w:val="00B371BE"/>
    <w:rsid w:val="00B375EB"/>
    <w:rsid w:val="00B41530"/>
    <w:rsid w:val="00B418FD"/>
    <w:rsid w:val="00B4433E"/>
    <w:rsid w:val="00B477C3"/>
    <w:rsid w:val="00B4796A"/>
    <w:rsid w:val="00B47F7C"/>
    <w:rsid w:val="00B561BF"/>
    <w:rsid w:val="00B5723D"/>
    <w:rsid w:val="00B60332"/>
    <w:rsid w:val="00B63833"/>
    <w:rsid w:val="00B63F74"/>
    <w:rsid w:val="00B65547"/>
    <w:rsid w:val="00B70F6F"/>
    <w:rsid w:val="00B71949"/>
    <w:rsid w:val="00B71B46"/>
    <w:rsid w:val="00B72DCE"/>
    <w:rsid w:val="00B73863"/>
    <w:rsid w:val="00B74EFB"/>
    <w:rsid w:val="00B75345"/>
    <w:rsid w:val="00B76C77"/>
    <w:rsid w:val="00B77552"/>
    <w:rsid w:val="00B77B10"/>
    <w:rsid w:val="00B83874"/>
    <w:rsid w:val="00B83A6E"/>
    <w:rsid w:val="00B85C47"/>
    <w:rsid w:val="00B90B9F"/>
    <w:rsid w:val="00B935AD"/>
    <w:rsid w:val="00B9472F"/>
    <w:rsid w:val="00BA5268"/>
    <w:rsid w:val="00BA5711"/>
    <w:rsid w:val="00BB02AA"/>
    <w:rsid w:val="00BB09CD"/>
    <w:rsid w:val="00BB195F"/>
    <w:rsid w:val="00BB26C7"/>
    <w:rsid w:val="00BC02FC"/>
    <w:rsid w:val="00BC1595"/>
    <w:rsid w:val="00BC2E45"/>
    <w:rsid w:val="00BC4633"/>
    <w:rsid w:val="00BD0586"/>
    <w:rsid w:val="00BD165E"/>
    <w:rsid w:val="00BD3C76"/>
    <w:rsid w:val="00BD47FB"/>
    <w:rsid w:val="00BD59BD"/>
    <w:rsid w:val="00BD63A8"/>
    <w:rsid w:val="00BE2B47"/>
    <w:rsid w:val="00BE3714"/>
    <w:rsid w:val="00BE4B70"/>
    <w:rsid w:val="00BE5D0A"/>
    <w:rsid w:val="00BE76D8"/>
    <w:rsid w:val="00BF0B50"/>
    <w:rsid w:val="00BF0DDF"/>
    <w:rsid w:val="00BF1AA1"/>
    <w:rsid w:val="00BF3FEB"/>
    <w:rsid w:val="00BF7375"/>
    <w:rsid w:val="00C0021C"/>
    <w:rsid w:val="00C03412"/>
    <w:rsid w:val="00C053D8"/>
    <w:rsid w:val="00C05915"/>
    <w:rsid w:val="00C06FD3"/>
    <w:rsid w:val="00C0794E"/>
    <w:rsid w:val="00C12E54"/>
    <w:rsid w:val="00C13C2B"/>
    <w:rsid w:val="00C13DC0"/>
    <w:rsid w:val="00C15237"/>
    <w:rsid w:val="00C174C3"/>
    <w:rsid w:val="00C2013E"/>
    <w:rsid w:val="00C20BBD"/>
    <w:rsid w:val="00C21FB4"/>
    <w:rsid w:val="00C22771"/>
    <w:rsid w:val="00C23E95"/>
    <w:rsid w:val="00C2438A"/>
    <w:rsid w:val="00C263E3"/>
    <w:rsid w:val="00C31CDC"/>
    <w:rsid w:val="00C32117"/>
    <w:rsid w:val="00C3296E"/>
    <w:rsid w:val="00C32C83"/>
    <w:rsid w:val="00C346CE"/>
    <w:rsid w:val="00C34898"/>
    <w:rsid w:val="00C361EE"/>
    <w:rsid w:val="00C37641"/>
    <w:rsid w:val="00C37784"/>
    <w:rsid w:val="00C423FC"/>
    <w:rsid w:val="00C4572B"/>
    <w:rsid w:val="00C50015"/>
    <w:rsid w:val="00C51BF4"/>
    <w:rsid w:val="00C548E7"/>
    <w:rsid w:val="00C555EA"/>
    <w:rsid w:val="00C567EA"/>
    <w:rsid w:val="00C56A86"/>
    <w:rsid w:val="00C57BC5"/>
    <w:rsid w:val="00C624B5"/>
    <w:rsid w:val="00C627E8"/>
    <w:rsid w:val="00C63319"/>
    <w:rsid w:val="00C635EB"/>
    <w:rsid w:val="00C646DD"/>
    <w:rsid w:val="00C64D25"/>
    <w:rsid w:val="00C653D9"/>
    <w:rsid w:val="00C653F3"/>
    <w:rsid w:val="00C668DE"/>
    <w:rsid w:val="00C726F6"/>
    <w:rsid w:val="00C72A4A"/>
    <w:rsid w:val="00C73928"/>
    <w:rsid w:val="00C73D60"/>
    <w:rsid w:val="00C75853"/>
    <w:rsid w:val="00C7596C"/>
    <w:rsid w:val="00C75D40"/>
    <w:rsid w:val="00C7795C"/>
    <w:rsid w:val="00C81E76"/>
    <w:rsid w:val="00C825DD"/>
    <w:rsid w:val="00C8450F"/>
    <w:rsid w:val="00C864B1"/>
    <w:rsid w:val="00C90874"/>
    <w:rsid w:val="00C949AC"/>
    <w:rsid w:val="00C949E4"/>
    <w:rsid w:val="00C959C5"/>
    <w:rsid w:val="00C96929"/>
    <w:rsid w:val="00C96ABC"/>
    <w:rsid w:val="00CA19B0"/>
    <w:rsid w:val="00CA1D5D"/>
    <w:rsid w:val="00CA238F"/>
    <w:rsid w:val="00CA2B0E"/>
    <w:rsid w:val="00CA396F"/>
    <w:rsid w:val="00CA69E3"/>
    <w:rsid w:val="00CA7BF4"/>
    <w:rsid w:val="00CB1985"/>
    <w:rsid w:val="00CB484B"/>
    <w:rsid w:val="00CB5B1D"/>
    <w:rsid w:val="00CB6408"/>
    <w:rsid w:val="00CC0238"/>
    <w:rsid w:val="00CC0500"/>
    <w:rsid w:val="00CC12B3"/>
    <w:rsid w:val="00CC40D6"/>
    <w:rsid w:val="00CC72C3"/>
    <w:rsid w:val="00CC76B1"/>
    <w:rsid w:val="00CD26DE"/>
    <w:rsid w:val="00CD2BE0"/>
    <w:rsid w:val="00CD428A"/>
    <w:rsid w:val="00CD5B0A"/>
    <w:rsid w:val="00CD6BFB"/>
    <w:rsid w:val="00CD7788"/>
    <w:rsid w:val="00CE1596"/>
    <w:rsid w:val="00CE2A32"/>
    <w:rsid w:val="00CE3A31"/>
    <w:rsid w:val="00CE775B"/>
    <w:rsid w:val="00CF06ED"/>
    <w:rsid w:val="00CF197E"/>
    <w:rsid w:val="00CF686C"/>
    <w:rsid w:val="00D00959"/>
    <w:rsid w:val="00D01C77"/>
    <w:rsid w:val="00D057B7"/>
    <w:rsid w:val="00D058B9"/>
    <w:rsid w:val="00D068A3"/>
    <w:rsid w:val="00D07136"/>
    <w:rsid w:val="00D135E3"/>
    <w:rsid w:val="00D1561E"/>
    <w:rsid w:val="00D15784"/>
    <w:rsid w:val="00D1604D"/>
    <w:rsid w:val="00D16A4D"/>
    <w:rsid w:val="00D17F7E"/>
    <w:rsid w:val="00D2154C"/>
    <w:rsid w:val="00D21775"/>
    <w:rsid w:val="00D24714"/>
    <w:rsid w:val="00D26A85"/>
    <w:rsid w:val="00D3144E"/>
    <w:rsid w:val="00D35670"/>
    <w:rsid w:val="00D41E32"/>
    <w:rsid w:val="00D4254E"/>
    <w:rsid w:val="00D44835"/>
    <w:rsid w:val="00D455EB"/>
    <w:rsid w:val="00D45BA6"/>
    <w:rsid w:val="00D46F5C"/>
    <w:rsid w:val="00D50632"/>
    <w:rsid w:val="00D51525"/>
    <w:rsid w:val="00D53C7D"/>
    <w:rsid w:val="00D5650F"/>
    <w:rsid w:val="00D602E2"/>
    <w:rsid w:val="00D607C8"/>
    <w:rsid w:val="00D6180A"/>
    <w:rsid w:val="00D652D7"/>
    <w:rsid w:val="00D70847"/>
    <w:rsid w:val="00D761CB"/>
    <w:rsid w:val="00D80563"/>
    <w:rsid w:val="00D87AB8"/>
    <w:rsid w:val="00D87F8C"/>
    <w:rsid w:val="00D90FDE"/>
    <w:rsid w:val="00D91C33"/>
    <w:rsid w:val="00D94BAD"/>
    <w:rsid w:val="00D972D4"/>
    <w:rsid w:val="00DA244A"/>
    <w:rsid w:val="00DA3232"/>
    <w:rsid w:val="00DA6CAE"/>
    <w:rsid w:val="00DB0DC5"/>
    <w:rsid w:val="00DB4D17"/>
    <w:rsid w:val="00DC0924"/>
    <w:rsid w:val="00DC1CC0"/>
    <w:rsid w:val="00DC359F"/>
    <w:rsid w:val="00DD2778"/>
    <w:rsid w:val="00DD40C1"/>
    <w:rsid w:val="00DD7E84"/>
    <w:rsid w:val="00DE032F"/>
    <w:rsid w:val="00DE0B8A"/>
    <w:rsid w:val="00DE2903"/>
    <w:rsid w:val="00DE41A9"/>
    <w:rsid w:val="00DE5C7E"/>
    <w:rsid w:val="00DE6A58"/>
    <w:rsid w:val="00DE7DF6"/>
    <w:rsid w:val="00DF61EC"/>
    <w:rsid w:val="00DF6B68"/>
    <w:rsid w:val="00E00DDA"/>
    <w:rsid w:val="00E0154D"/>
    <w:rsid w:val="00E01D36"/>
    <w:rsid w:val="00E02319"/>
    <w:rsid w:val="00E029BC"/>
    <w:rsid w:val="00E02EE3"/>
    <w:rsid w:val="00E137EC"/>
    <w:rsid w:val="00E1439F"/>
    <w:rsid w:val="00E148EF"/>
    <w:rsid w:val="00E156E4"/>
    <w:rsid w:val="00E15B49"/>
    <w:rsid w:val="00E161F4"/>
    <w:rsid w:val="00E20584"/>
    <w:rsid w:val="00E2068E"/>
    <w:rsid w:val="00E25AE6"/>
    <w:rsid w:val="00E2611F"/>
    <w:rsid w:val="00E318D2"/>
    <w:rsid w:val="00E32B30"/>
    <w:rsid w:val="00E360E8"/>
    <w:rsid w:val="00E36AF0"/>
    <w:rsid w:val="00E36CF1"/>
    <w:rsid w:val="00E3712A"/>
    <w:rsid w:val="00E37531"/>
    <w:rsid w:val="00E40AF6"/>
    <w:rsid w:val="00E419DF"/>
    <w:rsid w:val="00E41DD0"/>
    <w:rsid w:val="00E43F00"/>
    <w:rsid w:val="00E44E56"/>
    <w:rsid w:val="00E56959"/>
    <w:rsid w:val="00E56C7E"/>
    <w:rsid w:val="00E61402"/>
    <w:rsid w:val="00E70169"/>
    <w:rsid w:val="00E71A4E"/>
    <w:rsid w:val="00E73861"/>
    <w:rsid w:val="00E74AA2"/>
    <w:rsid w:val="00E829EC"/>
    <w:rsid w:val="00E82F15"/>
    <w:rsid w:val="00E84B7C"/>
    <w:rsid w:val="00E8647D"/>
    <w:rsid w:val="00E87729"/>
    <w:rsid w:val="00E9271F"/>
    <w:rsid w:val="00E928A9"/>
    <w:rsid w:val="00E9311E"/>
    <w:rsid w:val="00E934A1"/>
    <w:rsid w:val="00E97555"/>
    <w:rsid w:val="00EA05FE"/>
    <w:rsid w:val="00EA2513"/>
    <w:rsid w:val="00EA332A"/>
    <w:rsid w:val="00EA4C92"/>
    <w:rsid w:val="00EA5D9E"/>
    <w:rsid w:val="00EB2571"/>
    <w:rsid w:val="00EB34F9"/>
    <w:rsid w:val="00EB3D76"/>
    <w:rsid w:val="00EB5065"/>
    <w:rsid w:val="00EC225F"/>
    <w:rsid w:val="00EC3369"/>
    <w:rsid w:val="00EC5E10"/>
    <w:rsid w:val="00EC73DE"/>
    <w:rsid w:val="00ED0773"/>
    <w:rsid w:val="00ED2182"/>
    <w:rsid w:val="00ED3137"/>
    <w:rsid w:val="00ED33CC"/>
    <w:rsid w:val="00EE3E30"/>
    <w:rsid w:val="00EE7805"/>
    <w:rsid w:val="00EF0BB5"/>
    <w:rsid w:val="00EF31C2"/>
    <w:rsid w:val="00EF324B"/>
    <w:rsid w:val="00EF4F62"/>
    <w:rsid w:val="00EF4F88"/>
    <w:rsid w:val="00F00235"/>
    <w:rsid w:val="00F02E70"/>
    <w:rsid w:val="00F072CF"/>
    <w:rsid w:val="00F13B19"/>
    <w:rsid w:val="00F13C8F"/>
    <w:rsid w:val="00F141C0"/>
    <w:rsid w:val="00F148A1"/>
    <w:rsid w:val="00F21EB6"/>
    <w:rsid w:val="00F26760"/>
    <w:rsid w:val="00F2789E"/>
    <w:rsid w:val="00F318F2"/>
    <w:rsid w:val="00F343C0"/>
    <w:rsid w:val="00F35AEF"/>
    <w:rsid w:val="00F3602F"/>
    <w:rsid w:val="00F373A8"/>
    <w:rsid w:val="00F37DD0"/>
    <w:rsid w:val="00F421E6"/>
    <w:rsid w:val="00F42490"/>
    <w:rsid w:val="00F432FC"/>
    <w:rsid w:val="00F43648"/>
    <w:rsid w:val="00F43EFD"/>
    <w:rsid w:val="00F44B08"/>
    <w:rsid w:val="00F44DF0"/>
    <w:rsid w:val="00F46753"/>
    <w:rsid w:val="00F47788"/>
    <w:rsid w:val="00F51AC8"/>
    <w:rsid w:val="00F5435A"/>
    <w:rsid w:val="00F54436"/>
    <w:rsid w:val="00F54481"/>
    <w:rsid w:val="00F55732"/>
    <w:rsid w:val="00F5769A"/>
    <w:rsid w:val="00F57A70"/>
    <w:rsid w:val="00F6092C"/>
    <w:rsid w:val="00F6092D"/>
    <w:rsid w:val="00F63890"/>
    <w:rsid w:val="00F72039"/>
    <w:rsid w:val="00F752F3"/>
    <w:rsid w:val="00F77EE4"/>
    <w:rsid w:val="00F80202"/>
    <w:rsid w:val="00F80789"/>
    <w:rsid w:val="00F82076"/>
    <w:rsid w:val="00F90547"/>
    <w:rsid w:val="00F913CD"/>
    <w:rsid w:val="00F91D1A"/>
    <w:rsid w:val="00F92B7E"/>
    <w:rsid w:val="00F955B3"/>
    <w:rsid w:val="00FA4289"/>
    <w:rsid w:val="00FA753F"/>
    <w:rsid w:val="00FB1B38"/>
    <w:rsid w:val="00FB2DBA"/>
    <w:rsid w:val="00FB48F4"/>
    <w:rsid w:val="00FC17B3"/>
    <w:rsid w:val="00FC38CC"/>
    <w:rsid w:val="00FC5A81"/>
    <w:rsid w:val="00FD45F7"/>
    <w:rsid w:val="00FD5296"/>
    <w:rsid w:val="00FD5D9C"/>
    <w:rsid w:val="00FD6202"/>
    <w:rsid w:val="00FD63CD"/>
    <w:rsid w:val="00FD7141"/>
    <w:rsid w:val="00FD7C6F"/>
    <w:rsid w:val="00FE09E8"/>
    <w:rsid w:val="00FE0FB2"/>
    <w:rsid w:val="00FE3DFF"/>
    <w:rsid w:val="00FE6A4C"/>
    <w:rsid w:val="00FE6FED"/>
    <w:rsid w:val="00FE7FC9"/>
    <w:rsid w:val="00FF1358"/>
    <w:rsid w:val="00FF21E3"/>
    <w:rsid w:val="00FF2E98"/>
    <w:rsid w:val="00FF6B39"/>
    <w:rsid w:val="00FF79FF"/>
    <w:rsid w:val="0465C6E9"/>
    <w:rsid w:val="092310D3"/>
    <w:rsid w:val="0A190CD2"/>
    <w:rsid w:val="0C815F04"/>
    <w:rsid w:val="207510F6"/>
    <w:rsid w:val="2D3034C7"/>
    <w:rsid w:val="3BB11AEA"/>
    <w:rsid w:val="3BB3E1D4"/>
    <w:rsid w:val="3BEB771C"/>
    <w:rsid w:val="432E156F"/>
    <w:rsid w:val="48F38CA6"/>
    <w:rsid w:val="4F08462F"/>
    <w:rsid w:val="5A331E30"/>
    <w:rsid w:val="6E70B400"/>
    <w:rsid w:val="6F4752BF"/>
    <w:rsid w:val="7CC03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eaeaea"/>
    </o:shapedefaults>
    <o:shapelayout v:ext="edit">
      <o:idmap v:ext="edit" data="2"/>
    </o:shapelayout>
  </w:shapeDefaults>
  <w:decimalSymbol w:val="."/>
  <w:listSeparator w:val=","/>
  <w14:docId w14:val="01C18436"/>
  <w15:chartTrackingRefBased/>
  <w15:docId w15:val="{ACA3375C-D5EF-40BC-950C-C8B480A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13274"/>
    <w:pPr>
      <w:numPr>
        <w:numId w:val="4"/>
      </w:numPr>
      <w:spacing w:before="360" w:after="60" w:line="360" w:lineRule="exact"/>
      <w:ind w:left="357" w:hanging="357"/>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13274"/>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9"/>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7"/>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5"/>
      </w:numPr>
    </w:pPr>
  </w:style>
  <w:style w:type="paragraph" w:customStyle="1" w:styleId="Header1">
    <w:name w:val="Header 1"/>
    <w:aliases w:val="no padding"/>
    <w:basedOn w:val="Heading1"/>
    <w:next w:val="BodyTextIndent-afterheading1"/>
    <w:rsid w:val="00F57A70"/>
    <w:pPr>
      <w:spacing w:before="240"/>
    </w:pPr>
  </w:style>
  <w:style w:type="paragraph" w:customStyle="1" w:styleId="Heading12">
    <w:name w:val="Heading 1.2"/>
    <w:basedOn w:val="Heading1"/>
    <w:next w:val="BodyTextIndent-afterheading1"/>
    <w:rsid w:val="0052133C"/>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3"/>
      </w:numPr>
      <w:spacing w:before="120" w:after="60"/>
      <w:ind w:hanging="595"/>
    </w:pPr>
  </w:style>
  <w:style w:type="paragraph" w:customStyle="1" w:styleId="List-specialrequirements">
    <w:name w:val="List - special requirements"/>
    <w:basedOn w:val="ListBullet"/>
    <w:rsid w:val="00387B39"/>
    <w:pPr>
      <w:numPr>
        <w:ilvl w:val="1"/>
        <w:numId w:val="8"/>
      </w:numPr>
      <w:ind w:hanging="594"/>
    </w:pPr>
  </w:style>
  <w:style w:type="paragraph" w:customStyle="1" w:styleId="List-keyresponsibilities">
    <w:name w:val="List - key responsibilities"/>
    <w:rsid w:val="00E01D36"/>
    <w:pPr>
      <w:numPr>
        <w:ilvl w:val="1"/>
        <w:numId w:val="6"/>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CommentReference">
    <w:name w:val="annotation reference"/>
    <w:rsid w:val="00C864B1"/>
    <w:rPr>
      <w:sz w:val="16"/>
      <w:szCs w:val="16"/>
    </w:rPr>
  </w:style>
  <w:style w:type="paragraph" w:styleId="CommentText">
    <w:name w:val="annotation text"/>
    <w:basedOn w:val="Normal"/>
    <w:link w:val="CommentTextChar"/>
    <w:rsid w:val="00C864B1"/>
    <w:rPr>
      <w:sz w:val="20"/>
      <w:szCs w:val="20"/>
    </w:rPr>
  </w:style>
  <w:style w:type="character" w:customStyle="1" w:styleId="CommentTextChar">
    <w:name w:val="Comment Text Char"/>
    <w:basedOn w:val="DefaultParagraphFont"/>
    <w:link w:val="CommentText"/>
    <w:rsid w:val="00C864B1"/>
  </w:style>
  <w:style w:type="paragraph" w:styleId="CommentSubject">
    <w:name w:val="annotation subject"/>
    <w:basedOn w:val="CommentText"/>
    <w:next w:val="CommentText"/>
    <w:link w:val="CommentSubjectChar"/>
    <w:rsid w:val="00C864B1"/>
    <w:rPr>
      <w:b/>
      <w:bCs/>
    </w:rPr>
  </w:style>
  <w:style w:type="character" w:customStyle="1" w:styleId="CommentSubjectChar">
    <w:name w:val="Comment Subject Char"/>
    <w:link w:val="CommentSubject"/>
    <w:rsid w:val="00C864B1"/>
    <w:rPr>
      <w:b/>
      <w:bCs/>
    </w:rPr>
  </w:style>
  <w:style w:type="character" w:styleId="UnresolvedMention">
    <w:name w:val="Unresolved Mention"/>
    <w:basedOn w:val="DefaultParagraphFont"/>
    <w:uiPriority w:val="99"/>
    <w:semiHidden/>
    <w:unhideWhenUsed/>
    <w:rsid w:val="00300C42"/>
    <w:rPr>
      <w:color w:val="605E5C"/>
      <w:shd w:val="clear" w:color="auto" w:fill="E1DFDD"/>
    </w:rPr>
  </w:style>
  <w:style w:type="paragraph" w:styleId="ListParagraph">
    <w:name w:val="List Paragraph"/>
    <w:basedOn w:val="Normal"/>
    <w:uiPriority w:val="34"/>
    <w:qFormat/>
    <w:rsid w:val="00C75D40"/>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667C7"/>
    <w:rPr>
      <w:sz w:val="24"/>
      <w:szCs w:val="24"/>
    </w:rPr>
  </w:style>
  <w:style w:type="character" w:customStyle="1" w:styleId="Heading2Char">
    <w:name w:val="Heading 2 Char"/>
    <w:basedOn w:val="DefaultParagraphFont"/>
    <w:link w:val="Heading2"/>
    <w:rsid w:val="00BE5D0A"/>
    <w:rPr>
      <w:rFonts w:ascii="Arial" w:hAnsi="Arial"/>
      <w:b/>
      <w:caps/>
      <w:color w:val="7791AD"/>
      <w:spacing w:val="22"/>
      <w:szCs w:val="28"/>
    </w:rPr>
  </w:style>
  <w:style w:type="character" w:customStyle="1" w:styleId="BodyTextIndentChar">
    <w:name w:val="Body Text Indent Char"/>
    <w:basedOn w:val="DefaultParagraphFont"/>
    <w:link w:val="BodyTextIndent"/>
    <w:rsid w:val="00BE5D0A"/>
    <w:rPr>
      <w:rFonts w:ascii="Arial" w:hAnsi="Arial"/>
      <w:szCs w:val="24"/>
    </w:rPr>
  </w:style>
  <w:style w:type="character" w:customStyle="1" w:styleId="normaltextrun">
    <w:name w:val="normaltextrun"/>
    <w:basedOn w:val="DefaultParagraphFont"/>
    <w:rsid w:val="00CD6BFB"/>
  </w:style>
  <w:style w:type="character" w:customStyle="1" w:styleId="eop">
    <w:name w:val="eop"/>
    <w:basedOn w:val="DefaultParagraphFont"/>
    <w:rsid w:val="00CD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careers/staff-benefits" TargetMode="External"/><Relationship Id="rId18" Type="http://schemas.openxmlformats.org/officeDocument/2006/relationships/hyperlink" Target="https://unimelbcloud.sharepoint.com/teams/feit-infrastructure-te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s://safety.unimelb.edu.au/people/community/responsibilities-of-personne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bout.unimelb.edu.au/careers" TargetMode="External"/><Relationship Id="rId20" Type="http://schemas.openxmlformats.org/officeDocument/2006/relationships/hyperlink" Target="https://about.unimelb.edu.au/strategy/govern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hari.gomatam@unimelb.edu.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about.unimelb.edu.au/care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bout.unimelb.edu.au/careers" TargetMode="External"/><Relationship Id="rId22"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7bb93-9708-45ec-b677-75c43fe9d771">
      <Terms xmlns="http://schemas.microsoft.com/office/infopath/2007/PartnerControls"/>
    </lcf76f155ced4ddcb4097134ff3c332f>
    <TaxCatchAll xmlns="f56ac789-48e9-4654-a9cb-7b54ee42de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82930EA34CD45BF7B448196091E2E" ma:contentTypeVersion="14" ma:contentTypeDescription="Create a new document." ma:contentTypeScope="" ma:versionID="f49ff6b64587be026044c88c18ac9be1">
  <xsd:schema xmlns:xsd="http://www.w3.org/2001/XMLSchema" xmlns:xs="http://www.w3.org/2001/XMLSchema" xmlns:p="http://schemas.microsoft.com/office/2006/metadata/properties" xmlns:ns2="94c7bb93-9708-45ec-b677-75c43fe9d771" xmlns:ns3="f56ac789-48e9-4654-a9cb-7b54ee42dec8" targetNamespace="http://schemas.microsoft.com/office/2006/metadata/properties" ma:root="true" ma:fieldsID="280883867ed193520c71cd444884b86a" ns2:_="" ns3:_="">
    <xsd:import namespace="94c7bb93-9708-45ec-b677-75c43fe9d771"/>
    <xsd:import namespace="f56ac789-48e9-4654-a9cb-7b54ee42d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bb93-9708-45ec-b677-75c43fe9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c789-48e9-4654-a9cb-7b54ee42de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3a410b-4169-4d41-ac04-439205f68519}" ma:internalName="TaxCatchAll" ma:showField="CatchAllData" ma:web="f56ac789-48e9-4654-a9cb-7b54ee42d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780DC67-011D-43C1-AD83-0489AC3FB0A6}">
  <ds:schemaRefs>
    <ds:schemaRef ds:uri="http://schemas.openxmlformats.org/officeDocument/2006/bibliography"/>
  </ds:schemaRefs>
</ds:datastoreItem>
</file>

<file path=customXml/itemProps2.xml><?xml version="1.0" encoding="utf-8"?>
<ds:datastoreItem xmlns:ds="http://schemas.openxmlformats.org/officeDocument/2006/customXml" ds:itemID="{0F16DEF3-1586-484F-A822-44E1DF0AFE99}">
  <ds:schemaRefs>
    <ds:schemaRef ds:uri="http://schemas.microsoft.com/office/2006/metadata/properties"/>
    <ds:schemaRef ds:uri="http://schemas.microsoft.com/office/infopath/2007/PartnerControls"/>
    <ds:schemaRef ds:uri="94c7bb93-9708-45ec-b677-75c43fe9d771"/>
    <ds:schemaRef ds:uri="f56ac789-48e9-4654-a9cb-7b54ee42dec8"/>
  </ds:schemaRefs>
</ds:datastoreItem>
</file>

<file path=customXml/itemProps3.xml><?xml version="1.0" encoding="utf-8"?>
<ds:datastoreItem xmlns:ds="http://schemas.openxmlformats.org/officeDocument/2006/customXml" ds:itemID="{1488E7CE-3288-47EE-B696-CDD48B149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bb93-9708-45ec-b677-75c43fe9d771"/>
    <ds:schemaRef ds:uri="f56ac789-48e9-4654-a9cb-7b54ee42d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CBF35-E8FA-4F08-A1CF-3841D4E354CB}">
  <ds:schemaRefs>
    <ds:schemaRef ds:uri="http://schemas.microsoft.com/sharepoint/v3/contenttype/forms"/>
  </ds:schemaRefs>
</ds:datastoreItem>
</file>

<file path=customXml/itemProps5.xml><?xml version="1.0" encoding="utf-8"?>
<ds:datastoreItem xmlns:ds="http://schemas.openxmlformats.org/officeDocument/2006/customXml" ds:itemID="{A7D67D08-9C96-4B7F-A8BA-D7D63A9667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75</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14151</CharactersWithSpaces>
  <SharedDoc>false</SharedDoc>
  <HLinks>
    <vt:vector size="48" baseType="variant">
      <vt:variant>
        <vt:i4>262167</vt:i4>
      </vt:variant>
      <vt:variant>
        <vt:i4>25</vt:i4>
      </vt:variant>
      <vt:variant>
        <vt:i4>0</vt:i4>
      </vt:variant>
      <vt:variant>
        <vt:i4>5</vt:i4>
      </vt:variant>
      <vt:variant>
        <vt:lpwstr>https://about.unimelb.edu.au/strategy/governance</vt:lpwstr>
      </vt:variant>
      <vt:variant>
        <vt:lpwstr/>
      </vt:variant>
      <vt:variant>
        <vt:i4>6422586</vt:i4>
      </vt:variant>
      <vt:variant>
        <vt:i4>22</vt:i4>
      </vt:variant>
      <vt:variant>
        <vt:i4>0</vt:i4>
      </vt:variant>
      <vt:variant>
        <vt:i4>5</vt:i4>
      </vt:variant>
      <vt:variant>
        <vt:lpwstr>http://about.unimelb.edu.au/careers</vt:lpwstr>
      </vt:variant>
      <vt:variant>
        <vt:lpwstr/>
      </vt:variant>
      <vt:variant>
        <vt:i4>7602218</vt:i4>
      </vt:variant>
      <vt:variant>
        <vt:i4>19</vt:i4>
      </vt:variant>
      <vt:variant>
        <vt:i4>0</vt:i4>
      </vt:variant>
      <vt:variant>
        <vt:i4>5</vt:i4>
      </vt:variant>
      <vt:variant>
        <vt:lpwstr>https://unimelbcloud.sharepoint.com/teams/feit-infrastructure-team</vt:lpwstr>
      </vt:variant>
      <vt:variant>
        <vt:lpwstr/>
      </vt:variant>
      <vt:variant>
        <vt:i4>1310797</vt:i4>
      </vt:variant>
      <vt:variant>
        <vt:i4>16</vt:i4>
      </vt:variant>
      <vt:variant>
        <vt:i4>0</vt:i4>
      </vt:variant>
      <vt:variant>
        <vt:i4>5</vt:i4>
      </vt:variant>
      <vt:variant>
        <vt:lpwstr>https://safety.unimelb.edu.au/people/community/responsibilities-of-personnel</vt:lpwstr>
      </vt:variant>
      <vt:variant>
        <vt:lpwstr/>
      </vt:variant>
      <vt:variant>
        <vt:i4>5308425</vt:i4>
      </vt:variant>
      <vt:variant>
        <vt:i4>13</vt:i4>
      </vt:variant>
      <vt:variant>
        <vt:i4>0</vt:i4>
      </vt:variant>
      <vt:variant>
        <vt:i4>5</vt:i4>
      </vt:variant>
      <vt:variant>
        <vt:lpwstr>https://about.unimelb.edu.au/careers</vt:lpwstr>
      </vt:variant>
      <vt:variant>
        <vt:lpwstr/>
      </vt:variant>
      <vt:variant>
        <vt:i4>458811</vt:i4>
      </vt:variant>
      <vt:variant>
        <vt:i4>10</vt:i4>
      </vt:variant>
      <vt:variant>
        <vt:i4>0</vt:i4>
      </vt:variant>
      <vt:variant>
        <vt:i4>5</vt:i4>
      </vt:variant>
      <vt:variant>
        <vt:lpwstr>mailto:hari.gomatam@unimelb.edu.au</vt:lpwstr>
      </vt:variant>
      <vt:variant>
        <vt:lpwstr/>
      </vt:variant>
      <vt:variant>
        <vt:i4>6422586</vt:i4>
      </vt:variant>
      <vt:variant>
        <vt:i4>7</vt:i4>
      </vt:variant>
      <vt:variant>
        <vt:i4>0</vt:i4>
      </vt:variant>
      <vt:variant>
        <vt:i4>5</vt:i4>
      </vt:variant>
      <vt:variant>
        <vt:lpwstr>http://about.unimelb.edu.au/careers</vt:lpwstr>
      </vt:variant>
      <vt:variant>
        <vt:lpwstr/>
      </vt:variant>
      <vt:variant>
        <vt:i4>3866736</vt:i4>
      </vt:variant>
      <vt:variant>
        <vt:i4>4</vt:i4>
      </vt:variant>
      <vt:variant>
        <vt:i4>0</vt:i4>
      </vt:variant>
      <vt:variant>
        <vt:i4>5</vt:i4>
      </vt:variant>
      <vt:variant>
        <vt:lpwstr>https://about.unimelb.edu.au/careers/staff-benefits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Maria Rivera</cp:lastModifiedBy>
  <cp:revision>4</cp:revision>
  <cp:lastPrinted>2024-03-13T11:52:00Z</cp:lastPrinted>
  <dcterms:created xsi:type="dcterms:W3CDTF">2024-07-07T23:50:00Z</dcterms:created>
  <dcterms:modified xsi:type="dcterms:W3CDTF">2024-10-01T03:50:00Z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0x01010009382930EA34CD45BF7B448196091E2E</vt:lpwstr>
  </property>
  <property fmtid="{D5CDD505-2E9C-101B-9397-08002B2CF9AE}" pid="3" name="MediaServiceImageTags">
    <vt:lpwstr/>
  </property>
</Properties>
</file>