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B5A60" w14:textId="77777777" w:rsidR="002D55B4" w:rsidRDefault="002D55B4">
      <w:pPr>
        <w:spacing w:after="9" w:line="259" w:lineRule="auto"/>
        <w:ind w:left="0" w:firstLine="0"/>
        <w:jc w:val="left"/>
        <w:rPr>
          <w:rFonts w:cs="Arial"/>
          <w:b/>
          <w:color w:val="4D4D4D"/>
          <w:sz w:val="22"/>
        </w:rPr>
      </w:pPr>
    </w:p>
    <w:p w14:paraId="3B644D2A" w14:textId="2EBBAC17" w:rsidR="002D55B4" w:rsidRPr="002D55B4" w:rsidRDefault="002D55B4">
      <w:pPr>
        <w:spacing w:after="9" w:line="259" w:lineRule="auto"/>
        <w:ind w:left="0" w:firstLine="0"/>
        <w:jc w:val="left"/>
        <w:rPr>
          <w:rFonts w:cs="Arial"/>
          <w:b/>
          <w:color w:val="4D4D4D"/>
          <w:sz w:val="22"/>
        </w:rPr>
      </w:pPr>
      <w:r w:rsidRPr="002D55B4">
        <w:rPr>
          <w:rFonts w:cs="Arial"/>
          <w:b/>
          <w:color w:val="4D4D4D"/>
          <w:sz w:val="22"/>
        </w:rPr>
        <w:t xml:space="preserve">Academic </w:t>
      </w:r>
      <w:r w:rsidR="00AD69A3">
        <w:rPr>
          <w:rFonts w:cs="Arial"/>
          <w:b/>
          <w:color w:val="4D4D4D"/>
          <w:sz w:val="22"/>
        </w:rPr>
        <w:t>Support Office</w:t>
      </w:r>
    </w:p>
    <w:p w14:paraId="3867CACC" w14:textId="683F60A2" w:rsidR="00DB768C" w:rsidRPr="002D55B4" w:rsidRDefault="000F4E66">
      <w:pPr>
        <w:spacing w:after="9" w:line="259" w:lineRule="auto"/>
        <w:ind w:left="0" w:firstLine="0"/>
        <w:jc w:val="left"/>
        <w:rPr>
          <w:bCs/>
        </w:rPr>
      </w:pPr>
      <w:r w:rsidRPr="002D55B4">
        <w:rPr>
          <w:rFonts w:cs="Arial"/>
          <w:bCs/>
          <w:color w:val="4D4D4D"/>
          <w:sz w:val="22"/>
        </w:rPr>
        <w:t xml:space="preserve">Faculty of </w:t>
      </w:r>
      <w:r w:rsidR="002D55B4" w:rsidRPr="002D55B4">
        <w:rPr>
          <w:rFonts w:cs="Arial"/>
          <w:bCs/>
          <w:color w:val="4D4D4D"/>
          <w:sz w:val="22"/>
        </w:rPr>
        <w:t>Business and Economics</w:t>
      </w:r>
      <w:r w:rsidRPr="002D55B4">
        <w:rPr>
          <w:rFonts w:cs="Arial"/>
          <w:bCs/>
          <w:color w:val="4D4D4D"/>
          <w:sz w:val="22"/>
        </w:rPr>
        <w:t xml:space="preserve">  </w:t>
      </w:r>
    </w:p>
    <w:p w14:paraId="00DBC9D5" w14:textId="77777777" w:rsidR="00DB768C" w:rsidRDefault="000F4E66">
      <w:pPr>
        <w:spacing w:after="1303" w:line="259" w:lineRule="auto"/>
        <w:ind w:left="0" w:firstLine="0"/>
        <w:jc w:val="left"/>
      </w:pPr>
      <w:r>
        <w:rPr>
          <w:color w:val="4D4D4D"/>
          <w:sz w:val="22"/>
        </w:rPr>
        <w:t xml:space="preserve"> </w:t>
      </w:r>
    </w:p>
    <w:p w14:paraId="0ADA9C11" w14:textId="017AB66D" w:rsidR="00DB768C" w:rsidRDefault="000F4E66">
      <w:pPr>
        <w:pStyle w:val="Heading1"/>
      </w:pPr>
      <w:r>
        <w:t xml:space="preserve">Student Wellbeing </w:t>
      </w:r>
      <w:r w:rsidR="00617395">
        <w:t>Coordinator</w:t>
      </w:r>
      <w:r>
        <w:t xml:space="preserve"> </w:t>
      </w:r>
    </w:p>
    <w:p w14:paraId="7FA1E7AE" w14:textId="77777777" w:rsidR="00DB768C" w:rsidRDefault="000F4E66">
      <w:pPr>
        <w:spacing w:after="369" w:line="259" w:lineRule="auto"/>
        <w:ind w:left="0" w:firstLine="0"/>
        <w:jc w:val="left"/>
      </w:pPr>
      <w:r>
        <w:rPr>
          <w:color w:val="808080"/>
          <w:sz w:val="22"/>
        </w:rPr>
        <w:t xml:space="preserve"> </w:t>
      </w:r>
    </w:p>
    <w:p w14:paraId="0141E9B3" w14:textId="54B12AC5" w:rsidR="00DB768C" w:rsidRDefault="000F4E66">
      <w:pPr>
        <w:tabs>
          <w:tab w:val="center" w:pos="2765"/>
        </w:tabs>
        <w:spacing w:after="0" w:line="259" w:lineRule="auto"/>
        <w:ind w:left="0" w:firstLine="0"/>
        <w:jc w:val="left"/>
      </w:pPr>
      <w:r>
        <w:rPr>
          <w:noProof/>
        </w:rPr>
        <w:drawing>
          <wp:anchor distT="0" distB="0" distL="114300" distR="114300" simplePos="0" relativeHeight="251658240" behindDoc="0" locked="0" layoutInCell="1" allowOverlap="0" wp14:anchorId="0C6622E3" wp14:editId="455519F5">
            <wp:simplePos x="0" y="0"/>
            <wp:positionH relativeFrom="page">
              <wp:posOffset>0</wp:posOffset>
            </wp:positionH>
            <wp:positionV relativeFrom="page">
              <wp:posOffset>0</wp:posOffset>
            </wp:positionV>
            <wp:extent cx="7543800" cy="1728216"/>
            <wp:effectExtent l="0" t="0" r="0" b="0"/>
            <wp:wrapTopAndBottom/>
            <wp:docPr id="9094" name="Picture 9094" descr="The University of Melbourne &#10;(logo)"/>
            <wp:cNvGraphicFramePr/>
            <a:graphic xmlns:a="http://schemas.openxmlformats.org/drawingml/2006/main">
              <a:graphicData uri="http://schemas.openxmlformats.org/drawingml/2006/picture">
                <pic:pic xmlns:pic="http://schemas.openxmlformats.org/drawingml/2006/picture">
                  <pic:nvPicPr>
                    <pic:cNvPr id="9094" name="Picture 9094"/>
                    <pic:cNvPicPr/>
                  </pic:nvPicPr>
                  <pic:blipFill>
                    <a:blip r:embed="rId8"/>
                    <a:stretch>
                      <a:fillRect/>
                    </a:stretch>
                  </pic:blipFill>
                  <pic:spPr>
                    <a:xfrm>
                      <a:off x="0" y="0"/>
                      <a:ext cx="7543800" cy="1728216"/>
                    </a:xfrm>
                    <a:prstGeom prst="rect">
                      <a:avLst/>
                    </a:prstGeom>
                  </pic:spPr>
                </pic:pic>
              </a:graphicData>
            </a:graphic>
          </wp:anchor>
        </w:drawing>
      </w:r>
      <w:r>
        <w:rPr>
          <w:rFonts w:cs="Arial"/>
          <w:b/>
          <w:color w:val="003366"/>
          <w:sz w:val="18"/>
        </w:rPr>
        <w:t>POSITION NO</w:t>
      </w:r>
      <w:r w:rsidR="007B4D72">
        <w:rPr>
          <w:rFonts w:cs="Arial"/>
          <w:b/>
          <w:color w:val="003366"/>
          <w:sz w:val="18"/>
        </w:rPr>
        <w:tab/>
      </w:r>
      <w:r w:rsidR="007B4D72" w:rsidRPr="007B4D72">
        <w:t>0060102</w:t>
      </w:r>
    </w:p>
    <w:tbl>
      <w:tblPr>
        <w:tblStyle w:val="TableGrid1"/>
        <w:tblW w:w="8731" w:type="dxa"/>
        <w:tblInd w:w="-113" w:type="dxa"/>
        <w:tblCellMar>
          <w:top w:w="167" w:type="dxa"/>
          <w:right w:w="115" w:type="dxa"/>
        </w:tblCellMar>
        <w:tblLook w:val="04A0" w:firstRow="1" w:lastRow="0" w:firstColumn="1" w:lastColumn="0" w:noHBand="0" w:noVBand="1"/>
      </w:tblPr>
      <w:tblGrid>
        <w:gridCol w:w="2475"/>
        <w:gridCol w:w="6256"/>
      </w:tblGrid>
      <w:tr w:rsidR="00DB768C" w14:paraId="0D883A21" w14:textId="77777777" w:rsidTr="4EE5FF4F">
        <w:trPr>
          <w:trHeight w:val="530"/>
        </w:trPr>
        <w:tc>
          <w:tcPr>
            <w:tcW w:w="2475" w:type="dxa"/>
            <w:tcBorders>
              <w:top w:val="dashed" w:sz="4" w:space="0" w:color="C0C0C0"/>
              <w:left w:val="nil"/>
              <w:bottom w:val="dashed" w:sz="4" w:space="0" w:color="C0C0C0"/>
              <w:right w:val="nil"/>
            </w:tcBorders>
            <w:vAlign w:val="center"/>
          </w:tcPr>
          <w:p w14:paraId="58AF2DE6" w14:textId="77777777" w:rsidR="00DB768C" w:rsidRDefault="000F4E66">
            <w:pPr>
              <w:spacing w:after="0" w:line="259" w:lineRule="auto"/>
              <w:ind w:left="220" w:firstLine="0"/>
              <w:jc w:val="left"/>
            </w:pPr>
            <w:r>
              <w:rPr>
                <w:b/>
                <w:color w:val="003366"/>
                <w:sz w:val="18"/>
              </w:rPr>
              <w:t xml:space="preserve">CLASSIFICATION </w:t>
            </w:r>
          </w:p>
        </w:tc>
        <w:tc>
          <w:tcPr>
            <w:tcW w:w="6256" w:type="dxa"/>
            <w:tcBorders>
              <w:top w:val="dashed" w:sz="4" w:space="0" w:color="C0C0C0"/>
              <w:left w:val="nil"/>
              <w:bottom w:val="dashed" w:sz="4" w:space="0" w:color="C0C0C0"/>
              <w:right w:val="nil"/>
            </w:tcBorders>
            <w:vAlign w:val="center"/>
          </w:tcPr>
          <w:p w14:paraId="5380C166" w14:textId="77777777" w:rsidR="00DB768C" w:rsidRDefault="000F4E66">
            <w:pPr>
              <w:spacing w:after="0" w:line="259" w:lineRule="auto"/>
              <w:ind w:left="0" w:firstLine="0"/>
              <w:jc w:val="left"/>
            </w:pPr>
            <w:r>
              <w:t xml:space="preserve">UOM 6  </w:t>
            </w:r>
          </w:p>
        </w:tc>
      </w:tr>
      <w:tr w:rsidR="00DB768C" w14:paraId="738C4375" w14:textId="77777777" w:rsidTr="4EE5FF4F">
        <w:trPr>
          <w:trHeight w:val="530"/>
        </w:trPr>
        <w:tc>
          <w:tcPr>
            <w:tcW w:w="2475" w:type="dxa"/>
            <w:tcBorders>
              <w:top w:val="dashed" w:sz="4" w:space="0" w:color="C0C0C0"/>
              <w:left w:val="nil"/>
              <w:bottom w:val="dashed" w:sz="4" w:space="0" w:color="C0C0C0"/>
              <w:right w:val="nil"/>
            </w:tcBorders>
            <w:vAlign w:val="center"/>
          </w:tcPr>
          <w:p w14:paraId="3E2AAFD2" w14:textId="77777777" w:rsidR="00DB768C" w:rsidRDefault="000F4E66">
            <w:pPr>
              <w:spacing w:after="0" w:line="259" w:lineRule="auto"/>
              <w:ind w:left="220" w:firstLine="0"/>
              <w:jc w:val="left"/>
            </w:pPr>
            <w:r>
              <w:rPr>
                <w:b/>
                <w:color w:val="003366"/>
                <w:sz w:val="18"/>
              </w:rPr>
              <w:t xml:space="preserve">SALARY </w:t>
            </w:r>
          </w:p>
        </w:tc>
        <w:tc>
          <w:tcPr>
            <w:tcW w:w="6256" w:type="dxa"/>
            <w:tcBorders>
              <w:top w:val="dashed" w:sz="4" w:space="0" w:color="C0C0C0"/>
              <w:left w:val="nil"/>
              <w:bottom w:val="dashed" w:sz="4" w:space="0" w:color="C0C0C0"/>
              <w:right w:val="nil"/>
            </w:tcBorders>
            <w:vAlign w:val="center"/>
          </w:tcPr>
          <w:p w14:paraId="06A7EF19" w14:textId="3362BD0F" w:rsidR="00DB768C" w:rsidRDefault="000F4E66">
            <w:pPr>
              <w:spacing w:after="0" w:line="259" w:lineRule="auto"/>
              <w:ind w:left="0" w:firstLine="0"/>
              <w:jc w:val="left"/>
            </w:pPr>
            <w:r>
              <w:t xml:space="preserve"> $9</w:t>
            </w:r>
            <w:r w:rsidR="00636D82">
              <w:t>6</w:t>
            </w:r>
            <w:r>
              <w:t>,</w:t>
            </w:r>
            <w:r w:rsidR="00636D82">
              <w:t>45</w:t>
            </w:r>
            <w:r>
              <w:t>9 - $10</w:t>
            </w:r>
            <w:r w:rsidR="00636D82">
              <w:t>4, 413</w:t>
            </w:r>
            <w:r>
              <w:t xml:space="preserve"> p.a. (pro rata for part-time) </w:t>
            </w:r>
          </w:p>
        </w:tc>
      </w:tr>
      <w:tr w:rsidR="00DB768C" w14:paraId="5AC689B7" w14:textId="77777777" w:rsidTr="4EE5FF4F">
        <w:trPr>
          <w:trHeight w:val="529"/>
        </w:trPr>
        <w:tc>
          <w:tcPr>
            <w:tcW w:w="2475" w:type="dxa"/>
            <w:tcBorders>
              <w:top w:val="dashed" w:sz="4" w:space="0" w:color="C0C0C0"/>
              <w:left w:val="nil"/>
              <w:bottom w:val="dashed" w:sz="4" w:space="0" w:color="C0C0C0"/>
              <w:right w:val="nil"/>
            </w:tcBorders>
            <w:vAlign w:val="center"/>
          </w:tcPr>
          <w:p w14:paraId="6704D43D" w14:textId="77777777" w:rsidR="00DB768C" w:rsidRDefault="000F4E66">
            <w:pPr>
              <w:spacing w:after="0" w:line="259" w:lineRule="auto"/>
              <w:ind w:left="220" w:firstLine="0"/>
              <w:jc w:val="left"/>
            </w:pPr>
            <w:r>
              <w:rPr>
                <w:b/>
                <w:color w:val="003366"/>
                <w:sz w:val="18"/>
              </w:rPr>
              <w:t xml:space="preserve">SUPERANNUATION </w:t>
            </w:r>
          </w:p>
        </w:tc>
        <w:tc>
          <w:tcPr>
            <w:tcW w:w="6256" w:type="dxa"/>
            <w:tcBorders>
              <w:top w:val="dashed" w:sz="4" w:space="0" w:color="C0C0C0"/>
              <w:left w:val="nil"/>
              <w:bottom w:val="dashed" w:sz="4" w:space="0" w:color="C0C0C0"/>
              <w:right w:val="nil"/>
            </w:tcBorders>
            <w:vAlign w:val="center"/>
          </w:tcPr>
          <w:p w14:paraId="3F4F2837" w14:textId="77777777" w:rsidR="00DB768C" w:rsidRDefault="000F4E66">
            <w:pPr>
              <w:spacing w:after="0" w:line="259" w:lineRule="auto"/>
              <w:ind w:left="0" w:firstLine="0"/>
              <w:jc w:val="left"/>
            </w:pPr>
            <w:r>
              <w:t xml:space="preserve">Employer contribution of 17% </w:t>
            </w:r>
          </w:p>
        </w:tc>
      </w:tr>
      <w:tr w:rsidR="00DB768C" w14:paraId="0E0FFEE4" w14:textId="77777777" w:rsidTr="4EE5FF4F">
        <w:trPr>
          <w:trHeight w:val="531"/>
        </w:trPr>
        <w:tc>
          <w:tcPr>
            <w:tcW w:w="2475" w:type="dxa"/>
            <w:tcBorders>
              <w:top w:val="dashed" w:sz="4" w:space="0" w:color="C0C0C0"/>
              <w:left w:val="nil"/>
              <w:bottom w:val="dashed" w:sz="4" w:space="0" w:color="C0C0C0"/>
              <w:right w:val="nil"/>
            </w:tcBorders>
            <w:vAlign w:val="center"/>
          </w:tcPr>
          <w:p w14:paraId="0D9E131E" w14:textId="77777777" w:rsidR="00DB768C" w:rsidRDefault="000F4E66">
            <w:pPr>
              <w:spacing w:after="0" w:line="259" w:lineRule="auto"/>
              <w:ind w:left="220" w:firstLine="0"/>
              <w:jc w:val="left"/>
            </w:pPr>
            <w:r>
              <w:rPr>
                <w:b/>
                <w:color w:val="003366"/>
                <w:sz w:val="18"/>
              </w:rPr>
              <w:t xml:space="preserve">WORKING HOURS </w:t>
            </w:r>
          </w:p>
        </w:tc>
        <w:tc>
          <w:tcPr>
            <w:tcW w:w="6256" w:type="dxa"/>
            <w:tcBorders>
              <w:top w:val="dashed" w:sz="4" w:space="0" w:color="C0C0C0"/>
              <w:left w:val="nil"/>
              <w:bottom w:val="dashed" w:sz="4" w:space="0" w:color="C0C0C0"/>
              <w:right w:val="nil"/>
            </w:tcBorders>
            <w:vAlign w:val="center"/>
          </w:tcPr>
          <w:p w14:paraId="04500D04" w14:textId="0086075F" w:rsidR="00DB768C" w:rsidRDefault="000F4E66">
            <w:pPr>
              <w:spacing w:after="0" w:line="259" w:lineRule="auto"/>
              <w:ind w:left="0" w:firstLine="0"/>
              <w:jc w:val="left"/>
            </w:pPr>
            <w:r>
              <w:t xml:space="preserve">Full time (1 FTE)  </w:t>
            </w:r>
          </w:p>
        </w:tc>
      </w:tr>
      <w:tr w:rsidR="00DB768C" w14:paraId="237CD352" w14:textId="77777777" w:rsidTr="4EE5FF4F">
        <w:trPr>
          <w:trHeight w:val="810"/>
        </w:trPr>
        <w:tc>
          <w:tcPr>
            <w:tcW w:w="2475" w:type="dxa"/>
            <w:tcBorders>
              <w:top w:val="dashed" w:sz="4" w:space="0" w:color="C0C0C0"/>
              <w:left w:val="nil"/>
              <w:bottom w:val="dashed" w:sz="4" w:space="0" w:color="C0C0C0"/>
              <w:right w:val="nil"/>
            </w:tcBorders>
            <w:vAlign w:val="center"/>
          </w:tcPr>
          <w:p w14:paraId="16B2194B" w14:textId="77777777" w:rsidR="00DB768C" w:rsidRDefault="000F4E66">
            <w:pPr>
              <w:spacing w:after="58" w:line="259" w:lineRule="auto"/>
              <w:ind w:left="220" w:firstLine="0"/>
              <w:jc w:val="left"/>
            </w:pPr>
            <w:r>
              <w:rPr>
                <w:b/>
                <w:color w:val="003366"/>
                <w:sz w:val="18"/>
              </w:rPr>
              <w:t xml:space="preserve">BASIS OF </w:t>
            </w:r>
          </w:p>
          <w:p w14:paraId="49810905" w14:textId="77777777" w:rsidR="00DB768C" w:rsidRDefault="000F4E66">
            <w:pPr>
              <w:spacing w:after="0" w:line="259" w:lineRule="auto"/>
              <w:ind w:left="220" w:firstLine="0"/>
              <w:jc w:val="left"/>
            </w:pPr>
            <w:r>
              <w:rPr>
                <w:b/>
                <w:color w:val="003366"/>
                <w:sz w:val="18"/>
              </w:rPr>
              <w:t xml:space="preserve">EMPLOYMENT </w:t>
            </w:r>
          </w:p>
        </w:tc>
        <w:tc>
          <w:tcPr>
            <w:tcW w:w="6256" w:type="dxa"/>
            <w:tcBorders>
              <w:top w:val="dashed" w:sz="4" w:space="0" w:color="C0C0C0"/>
              <w:left w:val="nil"/>
              <w:bottom w:val="dashed" w:sz="4" w:space="0" w:color="C0C0C0"/>
              <w:right w:val="nil"/>
            </w:tcBorders>
            <w:vAlign w:val="center"/>
          </w:tcPr>
          <w:p w14:paraId="7643D62F" w14:textId="792BE9E0" w:rsidR="00DB768C" w:rsidRDefault="007B4D72">
            <w:pPr>
              <w:spacing w:after="0" w:line="259" w:lineRule="auto"/>
              <w:ind w:left="0" w:firstLine="0"/>
              <w:jc w:val="left"/>
            </w:pPr>
            <w:r>
              <w:t>Fixed term for 12 months</w:t>
            </w:r>
          </w:p>
        </w:tc>
      </w:tr>
      <w:tr w:rsidR="00DB768C" w14:paraId="669A070C" w14:textId="77777777" w:rsidTr="4EE5FF4F">
        <w:trPr>
          <w:trHeight w:val="530"/>
        </w:trPr>
        <w:tc>
          <w:tcPr>
            <w:tcW w:w="2475" w:type="dxa"/>
            <w:tcBorders>
              <w:top w:val="dashed" w:sz="4" w:space="0" w:color="C0C0C0"/>
              <w:left w:val="nil"/>
              <w:bottom w:val="dashed" w:sz="4" w:space="0" w:color="C0C0C0"/>
              <w:right w:val="nil"/>
            </w:tcBorders>
            <w:vAlign w:val="center"/>
          </w:tcPr>
          <w:p w14:paraId="06C3A937" w14:textId="77777777" w:rsidR="00DB768C" w:rsidRDefault="000F4E66">
            <w:pPr>
              <w:spacing w:after="0" w:line="259" w:lineRule="auto"/>
              <w:ind w:left="220" w:firstLine="0"/>
              <w:jc w:val="left"/>
            </w:pPr>
            <w:r>
              <w:rPr>
                <w:b/>
                <w:color w:val="003366"/>
                <w:sz w:val="18"/>
              </w:rPr>
              <w:t xml:space="preserve">OTHER BENEFITS </w:t>
            </w:r>
          </w:p>
        </w:tc>
        <w:tc>
          <w:tcPr>
            <w:tcW w:w="6256" w:type="dxa"/>
            <w:tcBorders>
              <w:top w:val="dashed" w:sz="4" w:space="0" w:color="C0C0C0"/>
              <w:left w:val="nil"/>
              <w:bottom w:val="dashed" w:sz="4" w:space="0" w:color="C0C0C0"/>
              <w:right w:val="nil"/>
            </w:tcBorders>
            <w:vAlign w:val="center"/>
          </w:tcPr>
          <w:p w14:paraId="1B3F4DD8" w14:textId="77777777" w:rsidR="00DB768C" w:rsidRDefault="00000000">
            <w:pPr>
              <w:spacing w:after="0" w:line="259" w:lineRule="auto"/>
              <w:ind w:left="0" w:firstLine="0"/>
              <w:jc w:val="left"/>
            </w:pPr>
            <w:hyperlink r:id="rId9">
              <w:r w:rsidR="000F4E66">
                <w:rPr>
                  <w:color w:val="336699"/>
                </w:rPr>
                <w:t>https://about.unimelb.edu.au/careers/staff</w:t>
              </w:r>
            </w:hyperlink>
            <w:hyperlink r:id="rId10">
              <w:r w:rsidR="000F4E66">
                <w:rPr>
                  <w:color w:val="336699"/>
                </w:rPr>
                <w:t>-</w:t>
              </w:r>
            </w:hyperlink>
            <w:hyperlink r:id="rId11">
              <w:r w:rsidR="000F4E66">
                <w:rPr>
                  <w:color w:val="336699"/>
                </w:rPr>
                <w:t>benefits</w:t>
              </w:r>
            </w:hyperlink>
            <w:hyperlink r:id="rId12">
              <w:r w:rsidR="000F4E66">
                <w:t xml:space="preserve"> </w:t>
              </w:r>
            </w:hyperlink>
          </w:p>
        </w:tc>
      </w:tr>
      <w:tr w:rsidR="000550E6" w14:paraId="27B837E9" w14:textId="77777777" w:rsidTr="4EE5FF4F">
        <w:trPr>
          <w:trHeight w:val="350"/>
        </w:trPr>
        <w:tc>
          <w:tcPr>
            <w:tcW w:w="2475" w:type="dxa"/>
            <w:tcBorders>
              <w:top w:val="dashed" w:sz="4" w:space="0" w:color="C0C0C0"/>
              <w:left w:val="nil"/>
              <w:bottom w:val="dashed" w:sz="4" w:space="0" w:color="C0C0C0"/>
              <w:right w:val="nil"/>
            </w:tcBorders>
          </w:tcPr>
          <w:p w14:paraId="3E0D3E50" w14:textId="77777777" w:rsidR="000550E6" w:rsidRDefault="000550E6" w:rsidP="000550E6">
            <w:pPr>
              <w:spacing w:after="0" w:line="259" w:lineRule="auto"/>
              <w:ind w:left="220" w:firstLine="0"/>
              <w:jc w:val="left"/>
            </w:pPr>
            <w:r>
              <w:rPr>
                <w:b/>
                <w:color w:val="003366"/>
                <w:sz w:val="18"/>
              </w:rPr>
              <w:t xml:space="preserve">HOW TO APPLY </w:t>
            </w:r>
          </w:p>
        </w:tc>
        <w:tc>
          <w:tcPr>
            <w:tcW w:w="6256" w:type="dxa"/>
            <w:tcBorders>
              <w:top w:val="dashed" w:sz="4" w:space="0" w:color="C0C0C0"/>
              <w:left w:val="nil"/>
              <w:bottom w:val="dashed" w:sz="4" w:space="0" w:color="C0C0C0"/>
              <w:right w:val="nil"/>
            </w:tcBorders>
          </w:tcPr>
          <w:p w14:paraId="0D12DD15" w14:textId="2B3B2AA8" w:rsidR="000550E6" w:rsidRDefault="646513FC" w:rsidP="4EE5FF4F">
            <w:pPr>
              <w:spacing w:after="0" w:line="259" w:lineRule="auto"/>
              <w:ind w:left="0" w:firstLine="0"/>
              <w:jc w:val="left"/>
            </w:pPr>
            <w:r>
              <w:t xml:space="preserve">Online applications are preferred. Go to </w:t>
            </w:r>
            <w:hyperlink r:id="rId13">
              <w:r w:rsidRPr="4EE5FF4F">
                <w:rPr>
                  <w:rStyle w:val="Hyperlink"/>
                </w:rPr>
                <w:t>http://about.unimelb.edu.au/careers</w:t>
              </w:r>
            </w:hyperlink>
            <w:r>
              <w:t>, select the relevant option (‘Current Opportunities’ or ‘Jobs available to current staff’), then find the position by title or number.</w:t>
            </w:r>
          </w:p>
        </w:tc>
      </w:tr>
      <w:tr w:rsidR="000550E6" w14:paraId="4D21B9D4" w14:textId="77777777" w:rsidTr="4EE5FF4F">
        <w:trPr>
          <w:trHeight w:val="1672"/>
        </w:trPr>
        <w:tc>
          <w:tcPr>
            <w:tcW w:w="2475" w:type="dxa"/>
            <w:tcBorders>
              <w:top w:val="dashed" w:sz="4" w:space="0" w:color="C0C0C0"/>
              <w:left w:val="nil"/>
              <w:bottom w:val="dashed" w:sz="4" w:space="0" w:color="999999"/>
              <w:right w:val="nil"/>
            </w:tcBorders>
          </w:tcPr>
          <w:p w14:paraId="6145B1D8" w14:textId="77777777" w:rsidR="000550E6" w:rsidRDefault="000550E6" w:rsidP="000550E6">
            <w:pPr>
              <w:spacing w:after="57" w:line="259" w:lineRule="auto"/>
              <w:ind w:left="220" w:firstLine="0"/>
              <w:jc w:val="left"/>
            </w:pPr>
            <w:r>
              <w:rPr>
                <w:b/>
                <w:color w:val="003366"/>
                <w:sz w:val="18"/>
              </w:rPr>
              <w:t xml:space="preserve">CONTACT </w:t>
            </w:r>
          </w:p>
          <w:p w14:paraId="49C4A141" w14:textId="77777777" w:rsidR="000550E6" w:rsidRDefault="000550E6" w:rsidP="000550E6">
            <w:pPr>
              <w:spacing w:after="0" w:line="259" w:lineRule="auto"/>
              <w:ind w:left="37" w:firstLine="0"/>
              <w:jc w:val="center"/>
            </w:pPr>
            <w:r>
              <w:rPr>
                <w:b/>
                <w:color w:val="003366"/>
                <w:sz w:val="18"/>
              </w:rPr>
              <w:t xml:space="preserve">FOR ENQUIRIES ONLY </w:t>
            </w:r>
          </w:p>
        </w:tc>
        <w:tc>
          <w:tcPr>
            <w:tcW w:w="6256" w:type="dxa"/>
            <w:tcBorders>
              <w:top w:val="dashed" w:sz="4" w:space="0" w:color="C0C0C0"/>
              <w:left w:val="nil"/>
              <w:bottom w:val="dashed" w:sz="4" w:space="0" w:color="999999"/>
              <w:right w:val="nil"/>
            </w:tcBorders>
          </w:tcPr>
          <w:p w14:paraId="0515D41F" w14:textId="6B323F89" w:rsidR="000550E6" w:rsidRDefault="009C3913" w:rsidP="000550E6">
            <w:pPr>
              <w:spacing w:after="144" w:line="259" w:lineRule="auto"/>
              <w:ind w:left="0" w:firstLine="0"/>
              <w:jc w:val="left"/>
            </w:pPr>
            <w:r>
              <w:t>Rose Jost</w:t>
            </w:r>
          </w:p>
          <w:p w14:paraId="21CC5007" w14:textId="65B6954A" w:rsidR="00053021" w:rsidRDefault="009C3913" w:rsidP="000550E6">
            <w:pPr>
              <w:spacing w:after="144" w:line="259" w:lineRule="auto"/>
              <w:ind w:left="0" w:firstLine="0"/>
              <w:jc w:val="left"/>
            </w:pPr>
            <w:r>
              <w:t>rose.jost@unimelb.edu.au</w:t>
            </w:r>
          </w:p>
          <w:p w14:paraId="005FCA09" w14:textId="58134505" w:rsidR="00FC072B" w:rsidRDefault="009C3913" w:rsidP="4EE5FF4F">
            <w:pPr>
              <w:pStyle w:val="BodyText"/>
              <w:rPr>
                <w:rStyle w:val="Inlineitalic"/>
                <w:i w:val="0"/>
              </w:rPr>
            </w:pPr>
            <w:r>
              <w:rPr>
                <w:rStyle w:val="Inlineitalic"/>
                <w:i w:val="0"/>
              </w:rPr>
              <w:t>0</w:t>
            </w:r>
            <w:r>
              <w:rPr>
                <w:rStyle w:val="Inlineitalic"/>
              </w:rPr>
              <w:t>424 572 613</w:t>
            </w:r>
          </w:p>
          <w:p w14:paraId="317769C7" w14:textId="77777777" w:rsidR="000550E6" w:rsidRDefault="000550E6" w:rsidP="000550E6">
            <w:pPr>
              <w:spacing w:after="0" w:line="259" w:lineRule="auto"/>
              <w:ind w:left="0" w:firstLine="0"/>
              <w:jc w:val="left"/>
            </w:pPr>
            <w:r>
              <w:rPr>
                <w:i/>
              </w:rPr>
              <w:t xml:space="preserve">Please do not send your application to this contact </w:t>
            </w:r>
          </w:p>
        </w:tc>
      </w:tr>
      <w:tr w:rsidR="000550E6" w14:paraId="179B3693" w14:textId="77777777" w:rsidTr="4EE5FF4F">
        <w:trPr>
          <w:trHeight w:val="969"/>
        </w:trPr>
        <w:tc>
          <w:tcPr>
            <w:tcW w:w="8731" w:type="dxa"/>
            <w:gridSpan w:val="2"/>
            <w:tcBorders>
              <w:top w:val="dashed" w:sz="4" w:space="0" w:color="999999"/>
              <w:left w:val="dashed" w:sz="4" w:space="0" w:color="999999"/>
              <w:bottom w:val="dashed" w:sz="4" w:space="0" w:color="999999"/>
              <w:right w:val="dashed" w:sz="4" w:space="0" w:color="999999"/>
            </w:tcBorders>
            <w:shd w:val="clear" w:color="auto" w:fill="E6E6E6"/>
            <w:vAlign w:val="center"/>
          </w:tcPr>
          <w:p w14:paraId="21E2DF3F" w14:textId="77777777" w:rsidR="000550E6" w:rsidRDefault="000550E6" w:rsidP="000550E6">
            <w:pPr>
              <w:spacing w:after="0" w:line="259" w:lineRule="auto"/>
              <w:ind w:left="0" w:firstLine="0"/>
              <w:jc w:val="center"/>
            </w:pPr>
            <w:r>
              <w:rPr>
                <w:rFonts w:ascii="Georgia" w:eastAsia="Georgia" w:hAnsi="Georgia" w:cs="Georgia"/>
                <w:color w:val="003366"/>
                <w:sz w:val="22"/>
              </w:rPr>
              <w:t xml:space="preserve">For information about working for the University of Melbourne, visit our website:  </w:t>
            </w:r>
            <w:hyperlink r:id="rId14">
              <w:r>
                <w:rPr>
                  <w:rFonts w:ascii="Georgia" w:eastAsia="Georgia" w:hAnsi="Georgia" w:cs="Georgia"/>
                  <w:color w:val="336699"/>
                  <w:sz w:val="22"/>
                </w:rPr>
                <w:t>about.unimelb.edu.au/careers</w:t>
              </w:r>
            </w:hyperlink>
            <w:hyperlink r:id="rId15">
              <w:r>
                <w:rPr>
                  <w:rFonts w:ascii="Georgia" w:eastAsia="Georgia" w:hAnsi="Georgia" w:cs="Georgia"/>
                  <w:color w:val="336699"/>
                  <w:sz w:val="22"/>
                </w:rPr>
                <w:t xml:space="preserve"> </w:t>
              </w:r>
            </w:hyperlink>
            <w:r>
              <w:rPr>
                <w:rFonts w:ascii="Georgia" w:eastAsia="Georgia" w:hAnsi="Georgia" w:cs="Georgia"/>
                <w:color w:val="003366"/>
                <w:sz w:val="22"/>
              </w:rPr>
              <w:t xml:space="preserve"> </w:t>
            </w:r>
          </w:p>
        </w:tc>
      </w:tr>
    </w:tbl>
    <w:p w14:paraId="5A76F0E5" w14:textId="2D328349" w:rsidR="00F37F6F" w:rsidRDefault="000F4E66" w:rsidP="009B4C14">
      <w:pPr>
        <w:spacing w:after="0" w:line="259" w:lineRule="auto"/>
        <w:ind w:left="0" w:firstLine="0"/>
        <w:jc w:val="left"/>
        <w:rPr>
          <w:rFonts w:ascii="Georgia" w:eastAsia="Georgia" w:hAnsi="Georgia" w:cs="Georgia"/>
          <w:b/>
          <w:i/>
          <w:color w:val="003366"/>
          <w:sz w:val="32"/>
          <w:lang w:val="en-AU" w:eastAsia="en-GB"/>
        </w:rPr>
      </w:pPr>
      <w:r>
        <w:rPr>
          <w:rFonts w:ascii="Times New Roman" w:eastAsia="Times New Roman" w:hAnsi="Times New Roman"/>
          <w:color w:val="336699"/>
          <w:sz w:val="24"/>
        </w:rPr>
        <w:t xml:space="preserve"> </w:t>
      </w:r>
      <w:r>
        <w:rPr>
          <w:rFonts w:ascii="Times New Roman" w:eastAsia="Times New Roman" w:hAnsi="Times New Roman"/>
          <w:color w:val="336699"/>
          <w:sz w:val="24"/>
        </w:rPr>
        <w:tab/>
      </w:r>
      <w:r w:rsidR="00F37F6F">
        <w:br w:type="page"/>
      </w:r>
    </w:p>
    <w:p w14:paraId="0BEF15B4" w14:textId="0F376052" w:rsidR="00DB768C" w:rsidRDefault="000F4E66">
      <w:pPr>
        <w:pStyle w:val="Heading2"/>
        <w:ind w:left="-5"/>
      </w:pPr>
      <w:r>
        <w:lastRenderedPageBreak/>
        <w:t xml:space="preserve">Acknowledgement of Country  </w:t>
      </w:r>
    </w:p>
    <w:p w14:paraId="6E204193" w14:textId="77777777" w:rsidR="00DB768C" w:rsidRDefault="000F4E66">
      <w:pPr>
        <w:spacing w:after="161" w:line="243" w:lineRule="auto"/>
        <w:ind w:left="-5"/>
        <w:jc w:val="left"/>
      </w:pPr>
      <w:r>
        <w:t xml:space="preserve">The University of Melbourne acknowledges the Traditional Owners of the unceded land on which we work, learn and live: the </w:t>
      </w:r>
      <w:proofErr w:type="spellStart"/>
      <w:r>
        <w:t>Wurundjeri</w:t>
      </w:r>
      <w:proofErr w:type="spellEnd"/>
      <w:r>
        <w:t xml:space="preserve"> </w:t>
      </w:r>
      <w:proofErr w:type="spellStart"/>
      <w:r>
        <w:t>Woi</w:t>
      </w:r>
      <w:proofErr w:type="spellEnd"/>
      <w:r>
        <w:t xml:space="preserve"> Wurrung and Bunurong peoples (Burnley, </w:t>
      </w:r>
      <w:proofErr w:type="spellStart"/>
      <w:r>
        <w:t>Fishermans</w:t>
      </w:r>
      <w:proofErr w:type="spellEnd"/>
      <w:r>
        <w:t xml:space="preserve"> Bend, Parkville, Southbank and </w:t>
      </w:r>
      <w:proofErr w:type="spellStart"/>
      <w:r>
        <w:t>Werribee</w:t>
      </w:r>
      <w:proofErr w:type="spellEnd"/>
      <w:r>
        <w:t xml:space="preserve"> campuses), the Yorta </w:t>
      </w:r>
      <w:proofErr w:type="spellStart"/>
      <w:r>
        <w:t>Yorta</w:t>
      </w:r>
      <w:proofErr w:type="spellEnd"/>
      <w:r>
        <w:t xml:space="preserve"> Nation (Dookie and </w:t>
      </w:r>
      <w:proofErr w:type="spellStart"/>
      <w:r>
        <w:t>Shepparton</w:t>
      </w:r>
      <w:proofErr w:type="spellEnd"/>
      <w:r>
        <w:t xml:space="preserve"> campuses), and the Dja </w:t>
      </w:r>
      <w:proofErr w:type="spellStart"/>
      <w:r>
        <w:t>Dja</w:t>
      </w:r>
      <w:proofErr w:type="spellEnd"/>
      <w:r>
        <w:t xml:space="preserve"> Wurrung people (Creswick campus). </w:t>
      </w:r>
    </w:p>
    <w:p w14:paraId="6680A487" w14:textId="77777777" w:rsidR="00DB768C" w:rsidRDefault="000F4E66">
      <w:pPr>
        <w:spacing w:after="161" w:line="243" w:lineRule="auto"/>
        <w:ind w:left="-5"/>
        <w:jc w:val="left"/>
      </w:pPr>
      <w:r>
        <w:t xml:space="preserve">The University also acknowledges and is grateful to the Traditional Owners, Elders and Knowledge Holders of all Indigenous nations and clans who have been instrumental in our reconciliation journey. </w:t>
      </w:r>
    </w:p>
    <w:p w14:paraId="7034C01B" w14:textId="77777777" w:rsidR="00DB768C" w:rsidRDefault="000F4E66">
      <w:pPr>
        <w:spacing w:line="243" w:lineRule="auto"/>
        <w:ind w:left="-5"/>
        <w:jc w:val="left"/>
      </w:pPr>
      <w:r>
        <w:t xml:space="preserve">We </w:t>
      </w:r>
      <w:proofErr w:type="spellStart"/>
      <w:r>
        <w:t>recognise</w:t>
      </w:r>
      <w:proofErr w:type="spellEnd"/>
      <w:r>
        <w:t xml:space="preserv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 </w:t>
      </w:r>
    </w:p>
    <w:p w14:paraId="32BACFAF" w14:textId="77777777" w:rsidR="00DB768C" w:rsidRDefault="000F4E66">
      <w:pPr>
        <w:spacing w:after="223" w:line="243" w:lineRule="auto"/>
        <w:ind w:left="-5"/>
        <w:jc w:val="left"/>
      </w:pPr>
      <w:r>
        <w:t xml:space="preserve">We pay respect to Elders past, present and future, and acknowledge the importance of Indigenous knowledge in the Academy. As a community of researchers, teachers, professional staff and students we are privileged to work and learn every day with Indigenous colleagues and partners.   </w:t>
      </w:r>
    </w:p>
    <w:p w14:paraId="43BE3A6D" w14:textId="77777777" w:rsidR="00DB768C" w:rsidRDefault="000F4E66">
      <w:pPr>
        <w:spacing w:after="87" w:line="259" w:lineRule="auto"/>
        <w:ind w:left="0" w:firstLine="0"/>
        <w:jc w:val="left"/>
      </w:pPr>
      <w:r>
        <w:rPr>
          <w:rFonts w:ascii="Georgia" w:eastAsia="Georgia" w:hAnsi="Georgia" w:cs="Georgia"/>
          <w:b/>
          <w:i/>
          <w:color w:val="003366"/>
          <w:sz w:val="32"/>
        </w:rPr>
        <w:t xml:space="preserve"> </w:t>
      </w:r>
    </w:p>
    <w:p w14:paraId="73D436DE" w14:textId="77777777" w:rsidR="00DB768C" w:rsidRDefault="000F4E66">
      <w:pPr>
        <w:pStyle w:val="Heading2"/>
        <w:ind w:left="-5"/>
      </w:pPr>
      <w:r>
        <w:t xml:space="preserve">Position Summary </w:t>
      </w:r>
    </w:p>
    <w:p w14:paraId="41934B4E" w14:textId="371DAF1C" w:rsidR="00DB768C" w:rsidRPr="00427D2F" w:rsidRDefault="000F4E66">
      <w:pPr>
        <w:spacing w:line="243" w:lineRule="auto"/>
        <w:ind w:left="-5"/>
        <w:jc w:val="left"/>
        <w:rPr>
          <w:color w:val="auto"/>
        </w:rPr>
      </w:pPr>
      <w:r w:rsidRPr="4EE5FF4F">
        <w:rPr>
          <w:color w:val="auto"/>
        </w:rPr>
        <w:t xml:space="preserve">The role sits within the </w:t>
      </w:r>
      <w:r w:rsidR="00427D2F" w:rsidRPr="4EE5FF4F">
        <w:rPr>
          <w:color w:val="auto"/>
        </w:rPr>
        <w:t xml:space="preserve">Academic Programs </w:t>
      </w:r>
      <w:r w:rsidR="005A15B1" w:rsidRPr="4EE5FF4F">
        <w:rPr>
          <w:color w:val="auto"/>
        </w:rPr>
        <w:t>team</w:t>
      </w:r>
      <w:r w:rsidR="00427D2F" w:rsidRPr="4EE5FF4F">
        <w:rPr>
          <w:color w:val="auto"/>
        </w:rPr>
        <w:t xml:space="preserve"> in the Faculty of Business and Economics</w:t>
      </w:r>
      <w:r w:rsidRPr="4EE5FF4F">
        <w:rPr>
          <w:color w:val="auto"/>
        </w:rPr>
        <w:t>, reports to the Manager, Student Wellbeing</w:t>
      </w:r>
      <w:r w:rsidR="00427D2F" w:rsidRPr="4EE5FF4F">
        <w:rPr>
          <w:color w:val="auto"/>
        </w:rPr>
        <w:t>,</w:t>
      </w:r>
      <w:r w:rsidRPr="4EE5FF4F">
        <w:rPr>
          <w:color w:val="auto"/>
        </w:rPr>
        <w:t xml:space="preserve"> and contributes to the provision of wellbeing support to a broad range of students including outreach, </w:t>
      </w:r>
      <w:r w:rsidR="005A5FEE" w:rsidRPr="4EE5FF4F">
        <w:rPr>
          <w:color w:val="auto"/>
        </w:rPr>
        <w:t xml:space="preserve">managing a significant number of </w:t>
      </w:r>
      <w:r w:rsidRPr="4EE5FF4F">
        <w:rPr>
          <w:color w:val="auto"/>
        </w:rPr>
        <w:t xml:space="preserve">one-on-one </w:t>
      </w:r>
      <w:r w:rsidR="005A5FEE" w:rsidRPr="4EE5FF4F">
        <w:rPr>
          <w:color w:val="auto"/>
        </w:rPr>
        <w:t>engagement</w:t>
      </w:r>
      <w:r w:rsidR="6B25A86B" w:rsidRPr="4EE5FF4F">
        <w:rPr>
          <w:color w:val="auto"/>
        </w:rPr>
        <w:t>s</w:t>
      </w:r>
      <w:r w:rsidR="005A5FEE" w:rsidRPr="4EE5FF4F">
        <w:rPr>
          <w:color w:val="auto"/>
        </w:rPr>
        <w:t xml:space="preserve">, </w:t>
      </w:r>
      <w:r w:rsidRPr="4EE5FF4F">
        <w:rPr>
          <w:color w:val="auto"/>
        </w:rPr>
        <w:t>one</w:t>
      </w:r>
      <w:r w:rsidR="00DB3A0F">
        <w:rPr>
          <w:color w:val="auto"/>
        </w:rPr>
        <w:t>-</w:t>
      </w:r>
      <w:r w:rsidRPr="4EE5FF4F">
        <w:rPr>
          <w:color w:val="auto"/>
        </w:rPr>
        <w:t>to</w:t>
      </w:r>
      <w:r w:rsidR="00DB3A0F">
        <w:rPr>
          <w:color w:val="auto"/>
        </w:rPr>
        <w:t>-</w:t>
      </w:r>
      <w:r w:rsidRPr="4EE5FF4F">
        <w:rPr>
          <w:color w:val="auto"/>
        </w:rPr>
        <w:t xml:space="preserve">many engagements, and assisting in the management of complex student cases. </w:t>
      </w:r>
    </w:p>
    <w:p w14:paraId="733112EE" w14:textId="77777777" w:rsidR="00B33E2F" w:rsidRDefault="000F4E66">
      <w:pPr>
        <w:spacing w:line="243" w:lineRule="auto"/>
        <w:ind w:left="-5"/>
        <w:jc w:val="left"/>
        <w:rPr>
          <w:color w:val="auto"/>
        </w:rPr>
      </w:pPr>
      <w:r w:rsidRPr="00427D2F">
        <w:rPr>
          <w:color w:val="auto"/>
        </w:rPr>
        <w:t xml:space="preserve">The incumbent will maintain a high level of awareness of university policies and procedures, issues and activities relevant to the area of responsibility and will be required to contribute to the development of strategies and systems that will enhance student wellbeing.  </w:t>
      </w:r>
    </w:p>
    <w:p w14:paraId="4ABCB611" w14:textId="281DC96E" w:rsidR="00DB768C" w:rsidRPr="00427D2F" w:rsidRDefault="005A2024">
      <w:pPr>
        <w:spacing w:line="243" w:lineRule="auto"/>
        <w:ind w:left="-5"/>
        <w:jc w:val="left"/>
        <w:rPr>
          <w:color w:val="auto"/>
        </w:rPr>
      </w:pPr>
      <w:r>
        <w:rPr>
          <w:color w:val="auto"/>
        </w:rPr>
        <w:t xml:space="preserve">The incumbent will </w:t>
      </w:r>
      <w:r w:rsidRPr="005A2024">
        <w:rPr>
          <w:color w:val="auto"/>
        </w:rPr>
        <w:t>work closely with the Student and Scholarly Services area of the University of Melbourne</w:t>
      </w:r>
      <w:r>
        <w:rPr>
          <w:color w:val="auto"/>
        </w:rPr>
        <w:t xml:space="preserve"> to ensure appropriate service offering</w:t>
      </w:r>
      <w:r w:rsidR="00137E5E">
        <w:rPr>
          <w:color w:val="auto"/>
        </w:rPr>
        <w:t xml:space="preserve">. They will also act </w:t>
      </w:r>
      <w:r w:rsidR="00B33E2F">
        <w:rPr>
          <w:color w:val="auto"/>
        </w:rPr>
        <w:t xml:space="preserve">as a contact point for </w:t>
      </w:r>
      <w:r w:rsidR="00137E5E">
        <w:rPr>
          <w:color w:val="auto"/>
        </w:rPr>
        <w:t xml:space="preserve">both academic and professional </w:t>
      </w:r>
      <w:r>
        <w:rPr>
          <w:color w:val="auto"/>
        </w:rPr>
        <w:t>staff in the faculty in receiving and actioning referrals</w:t>
      </w:r>
      <w:r w:rsidRPr="005A2024">
        <w:rPr>
          <w:color w:val="auto"/>
        </w:rPr>
        <w:t xml:space="preserve">.  </w:t>
      </w:r>
    </w:p>
    <w:p w14:paraId="44A195FF" w14:textId="77777777" w:rsidR="00DB768C" w:rsidRPr="00427D2F" w:rsidRDefault="000F4E66">
      <w:pPr>
        <w:spacing w:after="856" w:line="243" w:lineRule="auto"/>
        <w:ind w:left="-5"/>
        <w:jc w:val="left"/>
        <w:rPr>
          <w:color w:val="auto"/>
        </w:rPr>
      </w:pPr>
      <w:r w:rsidRPr="00427D2F">
        <w:rPr>
          <w:color w:val="auto"/>
        </w:rPr>
        <w:t xml:space="preserve">Due to Australian immigration regulations, we will prefer applicants with Australian work rights. We welcome applications from Aboriginal and Torres Strait Islander people, people from different cultural backgrounds and people with disabilities. </w:t>
      </w:r>
    </w:p>
    <w:p w14:paraId="06044017" w14:textId="77777777" w:rsidR="00DB768C" w:rsidRDefault="000F4E66">
      <w:pPr>
        <w:pStyle w:val="Heading3"/>
        <w:spacing w:after="34"/>
        <w:ind w:left="-5"/>
      </w:pPr>
      <w:r>
        <w:t>1.</w:t>
      </w:r>
      <w:r>
        <w:rPr>
          <w:rFonts w:ascii="Arial" w:eastAsia="Arial" w:hAnsi="Arial" w:cs="Arial"/>
        </w:rPr>
        <w:t xml:space="preserve"> </w:t>
      </w:r>
      <w:r>
        <w:t xml:space="preserve">Key Responsibilities </w:t>
      </w:r>
    </w:p>
    <w:p w14:paraId="37CF761B" w14:textId="1D3F33E9" w:rsidR="00427D2F" w:rsidRPr="0068369B" w:rsidRDefault="71A6DCB7"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 xml:space="preserve">Undertake outreach and provide support to </w:t>
      </w:r>
      <w:r w:rsidR="33DCA060" w:rsidRPr="0068369B">
        <w:rPr>
          <w:rFonts w:cs="Times New Roman"/>
          <w:b w:val="0"/>
          <w:color w:val="auto"/>
          <w:lang w:val="en" w:eastAsia="en"/>
        </w:rPr>
        <w:t>Faculty</w:t>
      </w:r>
      <w:r w:rsidRPr="0068369B">
        <w:rPr>
          <w:rFonts w:cs="Times New Roman"/>
          <w:b w:val="0"/>
          <w:color w:val="auto"/>
          <w:lang w:val="en" w:eastAsia="en"/>
        </w:rPr>
        <w:t xml:space="preserve"> students </w:t>
      </w:r>
      <w:r w:rsidR="4E484A77" w:rsidRPr="0068369B">
        <w:rPr>
          <w:rFonts w:cs="Times New Roman"/>
          <w:b w:val="0"/>
          <w:color w:val="auto"/>
          <w:lang w:val="en" w:eastAsia="en"/>
        </w:rPr>
        <w:t xml:space="preserve">identified through a range of direct and indirect processes, </w:t>
      </w:r>
      <w:r w:rsidR="00A70DD9" w:rsidRPr="0068369B">
        <w:rPr>
          <w:rFonts w:cs="Times New Roman"/>
          <w:b w:val="0"/>
          <w:color w:val="auto"/>
          <w:lang w:val="en" w:eastAsia="en"/>
        </w:rPr>
        <w:t xml:space="preserve">such as those identified through </w:t>
      </w:r>
      <w:r w:rsidR="00815A51" w:rsidRPr="0068369B">
        <w:rPr>
          <w:rFonts w:cs="Times New Roman"/>
          <w:b w:val="0"/>
          <w:color w:val="auto"/>
          <w:lang w:val="en" w:eastAsia="en"/>
        </w:rPr>
        <w:t xml:space="preserve">the academic progress review process, </w:t>
      </w:r>
      <w:r w:rsidRPr="0068369B">
        <w:rPr>
          <w:rFonts w:cs="Times New Roman"/>
          <w:b w:val="0"/>
          <w:color w:val="auto"/>
          <w:lang w:val="en" w:eastAsia="en"/>
        </w:rPr>
        <w:t xml:space="preserve">to encourage engagement in their studies </w:t>
      </w:r>
      <w:r w:rsidR="4E484A77" w:rsidRPr="0068369B">
        <w:rPr>
          <w:rFonts w:cs="Times New Roman"/>
          <w:b w:val="0"/>
          <w:color w:val="auto"/>
          <w:lang w:val="en" w:eastAsia="en"/>
        </w:rPr>
        <w:t>and undertake collaborative problem solving</w:t>
      </w:r>
      <w:r w:rsidR="7AB04B0C" w:rsidRPr="0068369B">
        <w:rPr>
          <w:rFonts w:cs="Times New Roman"/>
          <w:b w:val="0"/>
          <w:color w:val="auto"/>
          <w:lang w:val="en" w:eastAsia="en"/>
        </w:rPr>
        <w:t xml:space="preserve"> to support success</w:t>
      </w:r>
    </w:p>
    <w:p w14:paraId="3D989A86" w14:textId="1C7DBCA4" w:rsidR="00DB768C" w:rsidRPr="0068369B" w:rsidRDefault="00427D2F"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 xml:space="preserve">Provide </w:t>
      </w:r>
      <w:r w:rsidR="009A7822" w:rsidRPr="0068369B">
        <w:rPr>
          <w:rFonts w:cs="Times New Roman"/>
          <w:b w:val="0"/>
          <w:color w:val="auto"/>
          <w:lang w:val="en" w:eastAsia="en"/>
        </w:rPr>
        <w:t xml:space="preserve">a direct point of contact for faculty and academic staff </w:t>
      </w:r>
      <w:r w:rsidR="000F4E66" w:rsidRPr="0068369B">
        <w:rPr>
          <w:rFonts w:cs="Times New Roman"/>
          <w:b w:val="0"/>
          <w:color w:val="auto"/>
          <w:lang w:val="en" w:eastAsia="en"/>
        </w:rPr>
        <w:t xml:space="preserve">seeking to refer students to support services.  </w:t>
      </w:r>
    </w:p>
    <w:p w14:paraId="344FBD0E" w14:textId="72149C4C" w:rsidR="00F13BF0" w:rsidRDefault="00F13BF0"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Prepare briefing materials for complex cases for review by the relevant member of faculty staff</w:t>
      </w:r>
    </w:p>
    <w:p w14:paraId="5109B341" w14:textId="7F508903" w:rsidR="009C3913" w:rsidRPr="009C3913" w:rsidRDefault="009C3913" w:rsidP="009C3913">
      <w:pPr>
        <w:pStyle w:val="ListParagraph"/>
        <w:numPr>
          <w:ilvl w:val="0"/>
          <w:numId w:val="13"/>
        </w:numPr>
      </w:pPr>
      <w:r>
        <w:t>Coordinate FBE Student Wellbeing Ambassador program</w:t>
      </w:r>
    </w:p>
    <w:p w14:paraId="1A9B208A" w14:textId="3FC1D31B" w:rsidR="0021356B" w:rsidRPr="0068369B" w:rsidRDefault="0021356B"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lastRenderedPageBreak/>
        <w:t xml:space="preserve">Act as a liaison point between students with </w:t>
      </w:r>
      <w:r w:rsidR="008A2CF2" w:rsidRPr="0068369B">
        <w:rPr>
          <w:rFonts w:cs="Times New Roman"/>
          <w:b w:val="0"/>
          <w:color w:val="auto"/>
          <w:lang w:val="en" w:eastAsia="en"/>
        </w:rPr>
        <w:t xml:space="preserve">special requirements, </w:t>
      </w:r>
      <w:r w:rsidR="005F4690" w:rsidRPr="0068369B">
        <w:rPr>
          <w:rFonts w:cs="Times New Roman"/>
          <w:b w:val="0"/>
          <w:color w:val="auto"/>
          <w:lang w:val="en" w:eastAsia="en"/>
        </w:rPr>
        <w:t xml:space="preserve">for example for elite athletes, performers, and students with </w:t>
      </w:r>
      <w:r w:rsidRPr="0068369B">
        <w:rPr>
          <w:rFonts w:cs="Times New Roman"/>
          <w:b w:val="0"/>
          <w:color w:val="auto"/>
          <w:lang w:val="en" w:eastAsia="en"/>
        </w:rPr>
        <w:t>an approved Academic Adjustment Plan</w:t>
      </w:r>
      <w:r w:rsidR="005F4690" w:rsidRPr="0068369B">
        <w:rPr>
          <w:rFonts w:cs="Times New Roman"/>
          <w:b w:val="0"/>
          <w:color w:val="auto"/>
          <w:lang w:val="en" w:eastAsia="en"/>
        </w:rPr>
        <w:t>,</w:t>
      </w:r>
      <w:r w:rsidRPr="0068369B">
        <w:rPr>
          <w:rFonts w:cs="Times New Roman"/>
          <w:b w:val="0"/>
          <w:color w:val="auto"/>
          <w:lang w:val="en" w:eastAsia="en"/>
        </w:rPr>
        <w:t xml:space="preserve"> and subject coordinators</w:t>
      </w:r>
      <w:r w:rsidR="003C48C1" w:rsidRPr="0068369B">
        <w:rPr>
          <w:rFonts w:cs="Times New Roman"/>
          <w:b w:val="0"/>
          <w:color w:val="auto"/>
          <w:lang w:val="en" w:eastAsia="en"/>
        </w:rPr>
        <w:t>,</w:t>
      </w:r>
      <w:r w:rsidRPr="0068369B">
        <w:rPr>
          <w:rFonts w:cs="Times New Roman"/>
          <w:b w:val="0"/>
          <w:color w:val="auto"/>
          <w:lang w:val="en" w:eastAsia="en"/>
        </w:rPr>
        <w:t xml:space="preserve"> where support is required to achieve an optimal outcome</w:t>
      </w:r>
    </w:p>
    <w:p w14:paraId="487E7729" w14:textId="54C36857" w:rsidR="005D320E" w:rsidRPr="0068369B" w:rsidRDefault="00543071"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 xml:space="preserve">From individual meetings, identify trends and recommend </w:t>
      </w:r>
      <w:r w:rsidR="00845698" w:rsidRPr="0068369B">
        <w:rPr>
          <w:rFonts w:cs="Times New Roman"/>
          <w:b w:val="0"/>
          <w:color w:val="auto"/>
          <w:lang w:val="en" w:eastAsia="en"/>
        </w:rPr>
        <w:t xml:space="preserve">broader actions that may be </w:t>
      </w:r>
      <w:r w:rsidR="005D320E" w:rsidRPr="0068369B">
        <w:rPr>
          <w:rFonts w:cs="Times New Roman"/>
          <w:b w:val="0"/>
          <w:color w:val="auto"/>
          <w:lang w:val="en" w:eastAsia="en"/>
        </w:rPr>
        <w:t>beneficial</w:t>
      </w:r>
      <w:r w:rsidR="003C48C1" w:rsidRPr="0068369B">
        <w:rPr>
          <w:rFonts w:cs="Times New Roman"/>
          <w:b w:val="0"/>
          <w:color w:val="auto"/>
          <w:lang w:val="en" w:eastAsia="en"/>
        </w:rPr>
        <w:t xml:space="preserve"> and c</w:t>
      </w:r>
      <w:r w:rsidR="005D320E" w:rsidRPr="0068369B">
        <w:rPr>
          <w:rFonts w:cs="Times New Roman"/>
          <w:b w:val="0"/>
          <w:color w:val="auto"/>
          <w:lang w:val="en" w:eastAsia="en"/>
        </w:rPr>
        <w:t xml:space="preserve">ontribute to the development and implementation of processes that enhance support to our complex cohort of FBE students. </w:t>
      </w:r>
    </w:p>
    <w:p w14:paraId="220569D0" w14:textId="2F5A0E44" w:rsidR="004A0321" w:rsidRPr="0068369B" w:rsidRDefault="004A0321"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 xml:space="preserve">In consultation with the Student Wellbeing Manager, </w:t>
      </w:r>
      <w:r w:rsidR="009E2D5A" w:rsidRPr="0068369B">
        <w:rPr>
          <w:rFonts w:cs="Times New Roman"/>
          <w:b w:val="0"/>
          <w:color w:val="auto"/>
          <w:lang w:val="en" w:eastAsia="en"/>
        </w:rPr>
        <w:t>deliver a regular program of health promotion activities with</w:t>
      </w:r>
      <w:r w:rsidR="0C847439" w:rsidRPr="0068369B">
        <w:rPr>
          <w:rFonts w:cs="Times New Roman"/>
          <w:b w:val="0"/>
          <w:color w:val="auto"/>
          <w:lang w:val="en" w:eastAsia="en"/>
        </w:rPr>
        <w:t>in</w:t>
      </w:r>
      <w:r w:rsidR="009E2D5A" w:rsidRPr="0068369B">
        <w:rPr>
          <w:rFonts w:cs="Times New Roman"/>
          <w:b w:val="0"/>
          <w:color w:val="auto"/>
          <w:lang w:val="en" w:eastAsia="en"/>
        </w:rPr>
        <w:t xml:space="preserve"> the </w:t>
      </w:r>
      <w:proofErr w:type="gramStart"/>
      <w:r w:rsidR="009E2D5A" w:rsidRPr="0068369B">
        <w:rPr>
          <w:rFonts w:cs="Times New Roman"/>
          <w:b w:val="0"/>
          <w:color w:val="auto"/>
          <w:lang w:val="en" w:eastAsia="en"/>
        </w:rPr>
        <w:t>Faculty</w:t>
      </w:r>
      <w:proofErr w:type="gramEnd"/>
      <w:r w:rsidR="009E2D5A" w:rsidRPr="0068369B">
        <w:rPr>
          <w:rFonts w:cs="Times New Roman"/>
          <w:b w:val="0"/>
          <w:color w:val="auto"/>
          <w:lang w:val="en" w:eastAsia="en"/>
        </w:rPr>
        <w:t xml:space="preserve"> to completement those already provided across the university</w:t>
      </w:r>
    </w:p>
    <w:p w14:paraId="3F370381" w14:textId="1B38636A" w:rsidR="00A33186" w:rsidRPr="0068369B" w:rsidRDefault="00A33186"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 xml:space="preserve">Undertake updates to </w:t>
      </w:r>
      <w:r w:rsidR="009C722A" w:rsidRPr="0068369B">
        <w:rPr>
          <w:rFonts w:cs="Times New Roman"/>
          <w:b w:val="0"/>
          <w:color w:val="auto"/>
          <w:lang w:val="en" w:eastAsia="en"/>
        </w:rPr>
        <w:t>printed and web information to ensure it provi</w:t>
      </w:r>
      <w:r w:rsidR="00F416E5" w:rsidRPr="0068369B">
        <w:rPr>
          <w:rFonts w:cs="Times New Roman"/>
          <w:b w:val="0"/>
          <w:color w:val="auto"/>
          <w:lang w:val="en" w:eastAsia="en"/>
        </w:rPr>
        <w:t>d</w:t>
      </w:r>
      <w:r w:rsidR="009C722A" w:rsidRPr="0068369B">
        <w:rPr>
          <w:rFonts w:cs="Times New Roman"/>
          <w:b w:val="0"/>
          <w:color w:val="auto"/>
          <w:lang w:val="en" w:eastAsia="en"/>
        </w:rPr>
        <w:t xml:space="preserve">es up to date and relevant information on </w:t>
      </w:r>
      <w:r w:rsidR="00F416E5" w:rsidRPr="0068369B">
        <w:rPr>
          <w:rFonts w:cs="Times New Roman"/>
          <w:b w:val="0"/>
          <w:color w:val="auto"/>
          <w:lang w:val="en" w:eastAsia="en"/>
        </w:rPr>
        <w:t>mental</w:t>
      </w:r>
      <w:r w:rsidR="009C722A" w:rsidRPr="0068369B">
        <w:rPr>
          <w:rFonts w:cs="Times New Roman"/>
          <w:b w:val="0"/>
          <w:color w:val="auto"/>
          <w:lang w:val="en" w:eastAsia="en"/>
        </w:rPr>
        <w:t xml:space="preserve"> health, student wellbeing </w:t>
      </w:r>
      <w:r w:rsidR="00F416E5" w:rsidRPr="0068369B">
        <w:rPr>
          <w:rFonts w:cs="Times New Roman"/>
          <w:b w:val="0"/>
          <w:color w:val="auto"/>
          <w:lang w:val="en" w:eastAsia="en"/>
        </w:rPr>
        <w:t>i</w:t>
      </w:r>
      <w:r w:rsidR="31EF74F0" w:rsidRPr="0068369B">
        <w:rPr>
          <w:rFonts w:cs="Times New Roman"/>
          <w:b w:val="0"/>
          <w:color w:val="auto"/>
          <w:lang w:val="en" w:eastAsia="en"/>
        </w:rPr>
        <w:t>nitiatives</w:t>
      </w:r>
      <w:r w:rsidR="009C722A" w:rsidRPr="0068369B">
        <w:rPr>
          <w:rFonts w:cs="Times New Roman"/>
          <w:b w:val="0"/>
          <w:color w:val="auto"/>
          <w:lang w:val="en" w:eastAsia="en"/>
        </w:rPr>
        <w:t>,</w:t>
      </w:r>
      <w:r w:rsidR="00F416E5" w:rsidRPr="0068369B">
        <w:rPr>
          <w:rFonts w:cs="Times New Roman"/>
          <w:b w:val="0"/>
          <w:color w:val="auto"/>
          <w:lang w:val="en" w:eastAsia="en"/>
        </w:rPr>
        <w:t xml:space="preserve"> </w:t>
      </w:r>
      <w:r w:rsidR="009C722A" w:rsidRPr="0068369B">
        <w:rPr>
          <w:rFonts w:cs="Times New Roman"/>
          <w:b w:val="0"/>
          <w:color w:val="auto"/>
          <w:lang w:val="en" w:eastAsia="en"/>
        </w:rPr>
        <w:t xml:space="preserve">and </w:t>
      </w:r>
      <w:r w:rsidR="00F416E5" w:rsidRPr="0068369B">
        <w:rPr>
          <w:rFonts w:cs="Times New Roman"/>
          <w:b w:val="0"/>
          <w:color w:val="auto"/>
          <w:lang w:val="en" w:eastAsia="en"/>
        </w:rPr>
        <w:t>recommended resources and links</w:t>
      </w:r>
    </w:p>
    <w:p w14:paraId="44A95646" w14:textId="367168A4" w:rsidR="00172F75" w:rsidRPr="0068369B" w:rsidRDefault="00172F75"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 xml:space="preserve">Work collaboratively within and across areas including faculty, and university services including CAPS, SEDS, </w:t>
      </w:r>
      <w:r w:rsidR="0067303E" w:rsidRPr="0068369B">
        <w:rPr>
          <w:rFonts w:cs="Times New Roman"/>
          <w:b w:val="0"/>
          <w:color w:val="auto"/>
          <w:lang w:val="en" w:eastAsia="en"/>
        </w:rPr>
        <w:t>S</w:t>
      </w:r>
      <w:r w:rsidRPr="0068369B">
        <w:rPr>
          <w:rFonts w:cs="Times New Roman"/>
          <w:b w:val="0"/>
          <w:color w:val="auto"/>
          <w:lang w:val="en" w:eastAsia="en"/>
        </w:rPr>
        <w:t xml:space="preserve">afer </w:t>
      </w:r>
      <w:r w:rsidR="0067303E" w:rsidRPr="0068369B">
        <w:rPr>
          <w:rFonts w:cs="Times New Roman"/>
          <w:b w:val="0"/>
          <w:color w:val="auto"/>
          <w:lang w:val="en" w:eastAsia="en"/>
        </w:rPr>
        <w:t>C</w:t>
      </w:r>
      <w:r w:rsidRPr="0068369B">
        <w:rPr>
          <w:rFonts w:cs="Times New Roman"/>
          <w:b w:val="0"/>
          <w:color w:val="auto"/>
          <w:lang w:val="en" w:eastAsia="en"/>
        </w:rPr>
        <w:t xml:space="preserve">ommunities, and Student </w:t>
      </w:r>
      <w:r w:rsidR="43E8F3E5" w:rsidRPr="0068369B">
        <w:rPr>
          <w:rFonts w:cs="Times New Roman"/>
          <w:b w:val="0"/>
          <w:color w:val="auto"/>
          <w:lang w:val="en" w:eastAsia="en"/>
        </w:rPr>
        <w:t>O</w:t>
      </w:r>
      <w:r w:rsidRPr="0068369B">
        <w:rPr>
          <w:rFonts w:cs="Times New Roman"/>
          <w:b w:val="0"/>
          <w:color w:val="auto"/>
          <w:lang w:val="en" w:eastAsia="en"/>
        </w:rPr>
        <w:t xml:space="preserve">utreach (SOAR) to enable smooth referral of cases when appropriate and </w:t>
      </w:r>
      <w:r w:rsidR="5179C7CA" w:rsidRPr="0068369B">
        <w:rPr>
          <w:rFonts w:cs="Times New Roman"/>
          <w:b w:val="0"/>
          <w:color w:val="auto"/>
          <w:lang w:val="en" w:eastAsia="en"/>
        </w:rPr>
        <w:t xml:space="preserve">to </w:t>
      </w:r>
      <w:r w:rsidRPr="0068369B">
        <w:rPr>
          <w:rFonts w:cs="Times New Roman"/>
          <w:b w:val="0"/>
          <w:color w:val="auto"/>
          <w:lang w:val="en" w:eastAsia="en"/>
        </w:rPr>
        <w:t>avoid duplication of services</w:t>
      </w:r>
    </w:p>
    <w:p w14:paraId="5812857A" w14:textId="175F13B8" w:rsidR="00F35973" w:rsidRPr="0068369B" w:rsidRDefault="00F35973"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Assist other members of the Academic Services team at times of peak activities, such as with orientation, open day, and other act</w:t>
      </w:r>
      <w:r w:rsidR="00E77E6B" w:rsidRPr="0068369B">
        <w:rPr>
          <w:rFonts w:cs="Times New Roman"/>
          <w:b w:val="0"/>
          <w:color w:val="auto"/>
          <w:lang w:val="en" w:eastAsia="en"/>
        </w:rPr>
        <w:t>ivities as required</w:t>
      </w:r>
    </w:p>
    <w:p w14:paraId="4F3AB419" w14:textId="77777777" w:rsidR="00DB768C" w:rsidRPr="0068369B" w:rsidRDefault="000F4E66" w:rsidP="00975FDD">
      <w:pPr>
        <w:pStyle w:val="Heading4"/>
        <w:numPr>
          <w:ilvl w:val="0"/>
          <w:numId w:val="13"/>
        </w:numPr>
        <w:rPr>
          <w:rFonts w:cs="Times New Roman"/>
          <w:b w:val="0"/>
          <w:color w:val="auto"/>
          <w:lang w:val="en" w:eastAsia="en"/>
        </w:rPr>
      </w:pPr>
      <w:r w:rsidRPr="0068369B">
        <w:rPr>
          <w:rFonts w:cs="Times New Roman"/>
          <w:b w:val="0"/>
          <w:color w:val="auto"/>
          <w:lang w:val="en" w:eastAsia="en"/>
        </w:rPr>
        <w:t xml:space="preserve">Comply with quality assurance, in line with requirements under the University’s risk management framework including OH&amp;S, legislation, statutes, regulations and policies.  </w:t>
      </w:r>
    </w:p>
    <w:p w14:paraId="1A1BF0DC" w14:textId="77777777" w:rsidR="00DB768C" w:rsidRDefault="000F4E66">
      <w:pPr>
        <w:pStyle w:val="Heading3"/>
        <w:ind w:left="-5"/>
      </w:pPr>
      <w:r>
        <w:t>2.</w:t>
      </w:r>
      <w:r>
        <w:rPr>
          <w:rFonts w:ascii="Arial" w:eastAsia="Arial" w:hAnsi="Arial" w:cs="Arial"/>
        </w:rPr>
        <w:t xml:space="preserve"> </w:t>
      </w:r>
      <w:r>
        <w:t xml:space="preserve">Selection Criteria </w:t>
      </w:r>
    </w:p>
    <w:p w14:paraId="3CF3F03A" w14:textId="77777777" w:rsidR="00DB768C" w:rsidRDefault="000F4E66">
      <w:pPr>
        <w:pStyle w:val="Heading4"/>
        <w:ind w:left="-5"/>
      </w:pPr>
      <w:r>
        <w:rPr>
          <w:color w:val="7393B1"/>
        </w:rPr>
        <w:t xml:space="preserve">2.1 </w:t>
      </w:r>
      <w:r>
        <w:t xml:space="preserve">ESSENTIAL </w:t>
      </w:r>
    </w:p>
    <w:p w14:paraId="7553C5C5" w14:textId="77777777" w:rsidR="00DB768C" w:rsidRPr="0068369B" w:rsidRDefault="000F4E66" w:rsidP="00975FDD">
      <w:pPr>
        <w:pStyle w:val="Heading4"/>
        <w:numPr>
          <w:ilvl w:val="0"/>
          <w:numId w:val="11"/>
        </w:numPr>
        <w:rPr>
          <w:rFonts w:cs="Times New Roman"/>
          <w:b w:val="0"/>
          <w:color w:val="auto"/>
          <w:lang w:val="en" w:eastAsia="en"/>
        </w:rPr>
      </w:pPr>
      <w:r w:rsidRPr="0068369B">
        <w:rPr>
          <w:rFonts w:cs="Times New Roman"/>
          <w:b w:val="0"/>
          <w:color w:val="auto"/>
          <w:lang w:val="en" w:eastAsia="en"/>
        </w:rPr>
        <w:t xml:space="preserve">Completion of a relevant tertiary qualification and significant relevant experience, or a combination of relevant work experience and/or education/training.  </w:t>
      </w:r>
    </w:p>
    <w:p w14:paraId="567B6D99" w14:textId="457D4263" w:rsidR="00D7497E" w:rsidRPr="0068369B" w:rsidRDefault="00D7497E" w:rsidP="00975FDD">
      <w:pPr>
        <w:pStyle w:val="Heading4"/>
        <w:numPr>
          <w:ilvl w:val="0"/>
          <w:numId w:val="11"/>
        </w:numPr>
        <w:rPr>
          <w:rFonts w:cs="Times New Roman"/>
          <w:b w:val="0"/>
          <w:color w:val="auto"/>
          <w:lang w:val="en" w:eastAsia="en"/>
        </w:rPr>
      </w:pPr>
      <w:r w:rsidRPr="0068369B">
        <w:rPr>
          <w:rFonts w:cs="Times New Roman"/>
          <w:b w:val="0"/>
          <w:color w:val="auto"/>
          <w:lang w:val="en" w:eastAsia="en"/>
        </w:rPr>
        <w:t>Experience supporting st</w:t>
      </w:r>
      <w:r w:rsidR="00201F95">
        <w:rPr>
          <w:rFonts w:cs="Times New Roman"/>
          <w:b w:val="0"/>
          <w:color w:val="auto"/>
          <w:lang w:val="en" w:eastAsia="en"/>
        </w:rPr>
        <w:t xml:space="preserve">udent </w:t>
      </w:r>
      <w:r w:rsidRPr="0068369B">
        <w:rPr>
          <w:rFonts w:cs="Times New Roman"/>
          <w:b w:val="0"/>
          <w:color w:val="auto"/>
          <w:lang w:val="en" w:eastAsia="en"/>
        </w:rPr>
        <w:t xml:space="preserve">success and wellbeing in sensitive and complex environments that require discretion and confidentiality </w:t>
      </w:r>
    </w:p>
    <w:p w14:paraId="29D71B91" w14:textId="77777777" w:rsidR="00DB768C" w:rsidRPr="0068369B" w:rsidRDefault="000F4E66" w:rsidP="00975FDD">
      <w:pPr>
        <w:pStyle w:val="Heading4"/>
        <w:numPr>
          <w:ilvl w:val="0"/>
          <w:numId w:val="11"/>
        </w:numPr>
        <w:rPr>
          <w:rFonts w:cs="Times New Roman"/>
          <w:b w:val="0"/>
          <w:color w:val="auto"/>
          <w:lang w:val="en" w:eastAsia="en"/>
        </w:rPr>
      </w:pPr>
      <w:r w:rsidRPr="0068369B">
        <w:rPr>
          <w:rFonts w:cs="Times New Roman"/>
          <w:b w:val="0"/>
          <w:color w:val="auto"/>
          <w:lang w:val="en" w:eastAsia="en"/>
        </w:rPr>
        <w:t xml:space="preserve">Excellent interpersonal and verbal communication skills with the ability to effectively build and enhance relationships with internal and external stakeholders.  </w:t>
      </w:r>
    </w:p>
    <w:p w14:paraId="3C494D09" w14:textId="77777777" w:rsidR="00DB768C" w:rsidRPr="0068369B" w:rsidRDefault="000F4E66" w:rsidP="00975FDD">
      <w:pPr>
        <w:pStyle w:val="Heading4"/>
        <w:numPr>
          <w:ilvl w:val="0"/>
          <w:numId w:val="11"/>
        </w:numPr>
        <w:rPr>
          <w:rFonts w:cs="Times New Roman"/>
          <w:b w:val="0"/>
          <w:color w:val="auto"/>
          <w:lang w:val="en" w:eastAsia="en"/>
        </w:rPr>
      </w:pPr>
      <w:r w:rsidRPr="0068369B">
        <w:rPr>
          <w:rFonts w:cs="Times New Roman"/>
          <w:b w:val="0"/>
          <w:color w:val="auto"/>
          <w:lang w:val="en" w:eastAsia="en"/>
        </w:rPr>
        <w:t xml:space="preserve">Strong </w:t>
      </w:r>
      <w:proofErr w:type="spellStart"/>
      <w:r w:rsidRPr="0068369B">
        <w:rPr>
          <w:rFonts w:cs="Times New Roman"/>
          <w:b w:val="0"/>
          <w:color w:val="auto"/>
          <w:lang w:val="en" w:eastAsia="en"/>
        </w:rPr>
        <w:t>organisational</w:t>
      </w:r>
      <w:proofErr w:type="spellEnd"/>
      <w:r w:rsidRPr="0068369B">
        <w:rPr>
          <w:rFonts w:cs="Times New Roman"/>
          <w:b w:val="0"/>
          <w:color w:val="auto"/>
          <w:lang w:val="en" w:eastAsia="en"/>
        </w:rPr>
        <w:t xml:space="preserve">, attention to detail and project management skills to ensure the effective </w:t>
      </w:r>
      <w:proofErr w:type="spellStart"/>
      <w:r w:rsidRPr="0068369B">
        <w:rPr>
          <w:rFonts w:cs="Times New Roman"/>
          <w:b w:val="0"/>
          <w:color w:val="auto"/>
          <w:lang w:val="en" w:eastAsia="en"/>
        </w:rPr>
        <w:t>prioritisation</w:t>
      </w:r>
      <w:proofErr w:type="spellEnd"/>
      <w:r w:rsidRPr="0068369B">
        <w:rPr>
          <w:rFonts w:cs="Times New Roman"/>
          <w:b w:val="0"/>
          <w:color w:val="auto"/>
          <w:lang w:val="en" w:eastAsia="en"/>
        </w:rPr>
        <w:t xml:space="preserve">, management and completion of tasks within agreed deadlines.  </w:t>
      </w:r>
    </w:p>
    <w:p w14:paraId="631D376C" w14:textId="014FE3A8" w:rsidR="00DB768C" w:rsidRPr="0068369B" w:rsidRDefault="000F4E66" w:rsidP="00975FDD">
      <w:pPr>
        <w:pStyle w:val="Heading4"/>
        <w:numPr>
          <w:ilvl w:val="0"/>
          <w:numId w:val="11"/>
        </w:numPr>
        <w:rPr>
          <w:rFonts w:cs="Times New Roman"/>
          <w:b w:val="0"/>
          <w:color w:val="auto"/>
          <w:lang w:val="en" w:eastAsia="en"/>
        </w:rPr>
      </w:pPr>
      <w:r w:rsidRPr="0068369B">
        <w:rPr>
          <w:rFonts w:cs="Times New Roman"/>
          <w:b w:val="0"/>
          <w:color w:val="auto"/>
          <w:lang w:val="en" w:eastAsia="en"/>
        </w:rPr>
        <w:t>Demonstrated ability to exercise independent and informed judgement in problem</w:t>
      </w:r>
      <w:r w:rsidR="00607C58" w:rsidRPr="0068369B">
        <w:rPr>
          <w:rFonts w:cs="Times New Roman"/>
          <w:b w:val="0"/>
          <w:color w:val="auto"/>
          <w:lang w:val="en" w:eastAsia="en"/>
        </w:rPr>
        <w:t xml:space="preserve"> </w:t>
      </w:r>
      <w:r w:rsidRPr="0068369B">
        <w:rPr>
          <w:rFonts w:cs="Times New Roman"/>
          <w:b w:val="0"/>
          <w:color w:val="auto"/>
          <w:lang w:val="en" w:eastAsia="en"/>
        </w:rPr>
        <w:t xml:space="preserve">solving.  </w:t>
      </w:r>
    </w:p>
    <w:p w14:paraId="31B95059" w14:textId="77777777" w:rsidR="00DB768C" w:rsidRPr="0068369B" w:rsidRDefault="000F4E66" w:rsidP="00975FDD">
      <w:pPr>
        <w:pStyle w:val="Heading4"/>
        <w:numPr>
          <w:ilvl w:val="0"/>
          <w:numId w:val="11"/>
        </w:numPr>
        <w:rPr>
          <w:rFonts w:cs="Times New Roman"/>
          <w:b w:val="0"/>
          <w:color w:val="auto"/>
          <w:lang w:val="en" w:eastAsia="en"/>
        </w:rPr>
      </w:pPr>
      <w:r w:rsidRPr="0068369B">
        <w:rPr>
          <w:rFonts w:cs="Times New Roman"/>
          <w:b w:val="0"/>
          <w:color w:val="auto"/>
          <w:lang w:val="en" w:eastAsia="en"/>
        </w:rPr>
        <w:t xml:space="preserve">Ability to exercise sensitivity, discretion, and confidentiality in interactions with students and academic and professional staff at all levels.  </w:t>
      </w:r>
    </w:p>
    <w:p w14:paraId="7BB201C6" w14:textId="77777777" w:rsidR="003C48C1" w:rsidRPr="003C48C1" w:rsidRDefault="003C48C1" w:rsidP="003C48C1">
      <w:pPr>
        <w:spacing w:after="76"/>
        <w:rPr>
          <w:color w:val="auto"/>
        </w:rPr>
      </w:pPr>
    </w:p>
    <w:p w14:paraId="4C306F17" w14:textId="77777777" w:rsidR="00DB768C" w:rsidRPr="00D80995" w:rsidRDefault="000F4E66" w:rsidP="00435AA4">
      <w:pPr>
        <w:pStyle w:val="Heading4"/>
      </w:pPr>
      <w:r w:rsidRPr="00D80995">
        <w:t xml:space="preserve">2.2 </w:t>
      </w:r>
      <w:r w:rsidRPr="00435AA4">
        <w:t>DESIRABLE</w:t>
      </w:r>
      <w:r w:rsidRPr="00D80995">
        <w:t xml:space="preserve"> </w:t>
      </w:r>
    </w:p>
    <w:p w14:paraId="7922AD81" w14:textId="1A9971DD" w:rsidR="00DB768C" w:rsidRPr="0068369B" w:rsidRDefault="000F4E66" w:rsidP="00975FDD">
      <w:pPr>
        <w:pStyle w:val="Heading4"/>
        <w:numPr>
          <w:ilvl w:val="0"/>
          <w:numId w:val="12"/>
        </w:numPr>
        <w:rPr>
          <w:rFonts w:cs="Times New Roman"/>
          <w:b w:val="0"/>
          <w:color w:val="auto"/>
          <w:lang w:val="en" w:eastAsia="en"/>
        </w:rPr>
      </w:pPr>
      <w:r w:rsidRPr="0068369B">
        <w:rPr>
          <w:rFonts w:cs="Times New Roman"/>
          <w:b w:val="0"/>
          <w:color w:val="auto"/>
          <w:lang w:val="en" w:eastAsia="en"/>
        </w:rPr>
        <w:t>Experience working in the tertiary</w:t>
      </w:r>
      <w:r w:rsidR="000B16FA" w:rsidRPr="0068369B">
        <w:rPr>
          <w:rFonts w:cs="Times New Roman"/>
          <w:b w:val="0"/>
          <w:color w:val="auto"/>
          <w:lang w:val="en" w:eastAsia="en"/>
        </w:rPr>
        <w:t xml:space="preserve">, </w:t>
      </w:r>
      <w:r w:rsidRPr="0068369B">
        <w:rPr>
          <w:rFonts w:cs="Times New Roman"/>
          <w:b w:val="0"/>
          <w:color w:val="auto"/>
          <w:lang w:val="en" w:eastAsia="en"/>
        </w:rPr>
        <w:t xml:space="preserve">government </w:t>
      </w:r>
      <w:r w:rsidR="000B16FA" w:rsidRPr="0068369B">
        <w:rPr>
          <w:rFonts w:cs="Times New Roman"/>
          <w:b w:val="0"/>
          <w:color w:val="auto"/>
          <w:lang w:val="en" w:eastAsia="en"/>
        </w:rPr>
        <w:t xml:space="preserve">or health </w:t>
      </w:r>
      <w:r w:rsidRPr="0068369B">
        <w:rPr>
          <w:rFonts w:cs="Times New Roman"/>
          <w:b w:val="0"/>
          <w:color w:val="auto"/>
          <w:lang w:val="en" w:eastAsia="en"/>
        </w:rPr>
        <w:t>sector</w:t>
      </w:r>
    </w:p>
    <w:p w14:paraId="6713BF10" w14:textId="21C67A60" w:rsidR="580264D5" w:rsidRPr="0068369B" w:rsidRDefault="00BC0BC6" w:rsidP="00975FDD">
      <w:pPr>
        <w:pStyle w:val="Heading4"/>
        <w:numPr>
          <w:ilvl w:val="0"/>
          <w:numId w:val="12"/>
        </w:numPr>
        <w:rPr>
          <w:rFonts w:cs="Times New Roman"/>
          <w:b w:val="0"/>
          <w:color w:val="auto"/>
          <w:lang w:val="en" w:eastAsia="en"/>
        </w:rPr>
      </w:pPr>
      <w:r w:rsidRPr="0068369B">
        <w:rPr>
          <w:rFonts w:cs="Times New Roman"/>
          <w:b w:val="0"/>
          <w:color w:val="auto"/>
          <w:lang w:val="en" w:eastAsia="en"/>
        </w:rPr>
        <w:t>Stakeholder</w:t>
      </w:r>
      <w:r w:rsidR="580264D5" w:rsidRPr="0068369B">
        <w:rPr>
          <w:rFonts w:cs="Times New Roman"/>
          <w:b w:val="0"/>
          <w:color w:val="auto"/>
          <w:lang w:val="en" w:eastAsia="en"/>
        </w:rPr>
        <w:t>-facing support experience</w:t>
      </w:r>
    </w:p>
    <w:p w14:paraId="08627654" w14:textId="77777777" w:rsidR="00DB768C" w:rsidRPr="0068369B" w:rsidRDefault="000F4E66" w:rsidP="00975FDD">
      <w:pPr>
        <w:pStyle w:val="Heading4"/>
        <w:numPr>
          <w:ilvl w:val="0"/>
          <w:numId w:val="12"/>
        </w:numPr>
        <w:rPr>
          <w:rFonts w:cs="Times New Roman"/>
          <w:b w:val="0"/>
          <w:color w:val="auto"/>
          <w:lang w:val="en" w:eastAsia="en"/>
        </w:rPr>
      </w:pPr>
      <w:r w:rsidRPr="0068369B">
        <w:rPr>
          <w:rFonts w:cs="Times New Roman"/>
          <w:b w:val="0"/>
          <w:color w:val="auto"/>
          <w:lang w:val="en" w:eastAsia="en"/>
        </w:rPr>
        <w:t xml:space="preserve">Intermediate level Microsoft Office skills.  </w:t>
      </w:r>
    </w:p>
    <w:p w14:paraId="580A9218" w14:textId="77777777" w:rsidR="00607C58" w:rsidRDefault="00607C58" w:rsidP="00607C58">
      <w:pPr>
        <w:rPr>
          <w:color w:val="auto"/>
        </w:rPr>
      </w:pPr>
    </w:p>
    <w:p w14:paraId="5CE649A0" w14:textId="77777777" w:rsidR="00DB768C" w:rsidRPr="00D80995" w:rsidRDefault="000F4E66" w:rsidP="00435AA4">
      <w:pPr>
        <w:pStyle w:val="Heading4"/>
      </w:pPr>
      <w:r w:rsidRPr="00D80995">
        <w:lastRenderedPageBreak/>
        <w:t xml:space="preserve">2.3 SPECIAL REQUIREMENTS </w:t>
      </w:r>
    </w:p>
    <w:p w14:paraId="09A36901" w14:textId="188DCA62" w:rsidR="00DB768C" w:rsidRPr="0068369B" w:rsidRDefault="000F4E66" w:rsidP="0068369B">
      <w:pPr>
        <w:pStyle w:val="Heading4"/>
        <w:ind w:left="-5"/>
        <w:rPr>
          <w:rFonts w:cs="Times New Roman"/>
          <w:b w:val="0"/>
          <w:color w:val="auto"/>
          <w:lang w:val="en" w:eastAsia="en"/>
        </w:rPr>
      </w:pPr>
      <w:r w:rsidRPr="0068369B">
        <w:rPr>
          <w:rFonts w:cs="Times New Roman"/>
          <w:b w:val="0"/>
          <w:color w:val="auto"/>
          <w:lang w:val="en" w:eastAsia="en"/>
        </w:rPr>
        <w:t xml:space="preserve">Some out of hours work assisting with events such as Open Day </w:t>
      </w:r>
    </w:p>
    <w:p w14:paraId="5D0008BA" w14:textId="17D9217C" w:rsidR="00DB768C" w:rsidRPr="005752F5" w:rsidRDefault="0068369B" w:rsidP="005752F5">
      <w:pPr>
        <w:pStyle w:val="Heading4"/>
        <w:ind w:left="-5"/>
        <w:rPr>
          <w:rFonts w:cs="Times New Roman"/>
          <w:b w:val="0"/>
          <w:color w:val="auto"/>
          <w:lang w:val="en" w:eastAsia="en"/>
        </w:rPr>
      </w:pPr>
      <w:r>
        <w:rPr>
          <w:rFonts w:cs="Times New Roman"/>
          <w:b w:val="0"/>
          <w:color w:val="auto"/>
          <w:lang w:val="en" w:eastAsia="en"/>
        </w:rPr>
        <w:t xml:space="preserve"> </w:t>
      </w:r>
      <w:r w:rsidR="00607C58" w:rsidRPr="0068369B">
        <w:rPr>
          <w:rFonts w:cs="Times New Roman"/>
          <w:b w:val="0"/>
          <w:color w:val="auto"/>
          <w:lang w:val="en" w:eastAsia="en"/>
        </w:rPr>
        <w:t xml:space="preserve">A valid Working </w:t>
      </w:r>
      <w:proofErr w:type="gramStart"/>
      <w:r w:rsidR="00607C58" w:rsidRPr="0068369B">
        <w:rPr>
          <w:rFonts w:cs="Times New Roman"/>
          <w:b w:val="0"/>
          <w:color w:val="auto"/>
          <w:lang w:val="en" w:eastAsia="en"/>
        </w:rPr>
        <w:t>With</w:t>
      </w:r>
      <w:proofErr w:type="gramEnd"/>
      <w:r w:rsidR="00607C58" w:rsidRPr="0068369B">
        <w:rPr>
          <w:rFonts w:cs="Times New Roman"/>
          <w:b w:val="0"/>
          <w:color w:val="auto"/>
          <w:lang w:val="en" w:eastAsia="en"/>
        </w:rPr>
        <w:t xml:space="preserve"> Children Check (WWCC) will be required for this role</w:t>
      </w:r>
    </w:p>
    <w:p w14:paraId="655BBEB4" w14:textId="77777777" w:rsidR="00DB768C" w:rsidRDefault="000F4E66">
      <w:pPr>
        <w:pStyle w:val="Heading3"/>
        <w:ind w:left="-5"/>
      </w:pPr>
      <w:r>
        <w:t>3.</w:t>
      </w:r>
      <w:r>
        <w:rPr>
          <w:rFonts w:ascii="Arial" w:eastAsia="Arial" w:hAnsi="Arial" w:cs="Arial"/>
        </w:rPr>
        <w:t xml:space="preserve"> </w:t>
      </w:r>
      <w:r>
        <w:t xml:space="preserve">Job Complexity, Skills, Knowledge  </w:t>
      </w:r>
    </w:p>
    <w:p w14:paraId="0BAFF841" w14:textId="77777777" w:rsidR="00DB768C" w:rsidRPr="009B4B29" w:rsidRDefault="000F4E66" w:rsidP="000F4E66">
      <w:pPr>
        <w:pStyle w:val="Heading4"/>
      </w:pPr>
      <w:r w:rsidRPr="009B4B29">
        <w:t xml:space="preserve">3.1 LEVEL OF SUPERVISION / </w:t>
      </w:r>
      <w:r w:rsidRPr="000F4E66">
        <w:t>INDEPENDENCE</w:t>
      </w:r>
      <w:r w:rsidRPr="009B4B29">
        <w:t xml:space="preserve"> </w:t>
      </w:r>
    </w:p>
    <w:p w14:paraId="15567242" w14:textId="77777777" w:rsidR="00870A63" w:rsidRPr="000E3E85" w:rsidRDefault="00870A63" w:rsidP="00870A63">
      <w:pPr>
        <w:pStyle w:val="Heading4"/>
        <w:ind w:left="-5"/>
        <w:rPr>
          <w:rFonts w:cs="Times New Roman"/>
          <w:b w:val="0"/>
          <w:color w:val="auto"/>
          <w:lang w:val="en" w:eastAsia="en"/>
        </w:rPr>
      </w:pPr>
      <w:r w:rsidRPr="000E3E85">
        <w:rPr>
          <w:rFonts w:cs="Times New Roman"/>
          <w:b w:val="0"/>
          <w:color w:val="auto"/>
          <w:lang w:val="en" w:eastAsia="en"/>
        </w:rPr>
        <w:t>The Student Wellbeing Officer reports to the Manager, Student Wellbeing. The incumbent will work under the general direction of this line manager.</w:t>
      </w:r>
    </w:p>
    <w:p w14:paraId="6D8D1366" w14:textId="77777777" w:rsidR="00870A63" w:rsidRPr="000E3E85" w:rsidRDefault="00870A63" w:rsidP="00870A63">
      <w:pPr>
        <w:pStyle w:val="Heading4"/>
        <w:ind w:left="-5"/>
        <w:rPr>
          <w:rFonts w:cs="Times New Roman"/>
          <w:b w:val="0"/>
          <w:color w:val="auto"/>
          <w:lang w:val="en" w:eastAsia="en"/>
        </w:rPr>
      </w:pPr>
      <w:r w:rsidRPr="000E3E85">
        <w:rPr>
          <w:rFonts w:cs="Times New Roman"/>
          <w:b w:val="0"/>
          <w:color w:val="auto"/>
          <w:lang w:val="en" w:eastAsia="en"/>
        </w:rPr>
        <w:t>The role will need to work collaboratively with other staff in the Unit, Faculty, University and externally and build relationships of influence to achieve positive outcomes.</w:t>
      </w:r>
    </w:p>
    <w:p w14:paraId="5C43EC62" w14:textId="2A7F33EB" w:rsidR="00870A63" w:rsidRPr="009A63F6" w:rsidRDefault="00870A63" w:rsidP="009A63F6">
      <w:pPr>
        <w:pStyle w:val="Heading4"/>
        <w:ind w:left="-5"/>
        <w:rPr>
          <w:rFonts w:cs="Times New Roman"/>
          <w:b w:val="0"/>
          <w:color w:val="auto"/>
          <w:lang w:val="en" w:eastAsia="en"/>
        </w:rPr>
      </w:pPr>
      <w:r w:rsidRPr="000E3E85">
        <w:rPr>
          <w:rFonts w:cs="Times New Roman"/>
          <w:b w:val="0"/>
          <w:color w:val="auto"/>
          <w:lang w:val="en" w:eastAsia="en"/>
        </w:rPr>
        <w:t xml:space="preserve">The incumbent is responsible for their own time management and </w:t>
      </w:r>
      <w:proofErr w:type="spellStart"/>
      <w:r w:rsidRPr="000E3E85">
        <w:rPr>
          <w:rFonts w:cs="Times New Roman"/>
          <w:b w:val="0"/>
          <w:color w:val="auto"/>
          <w:lang w:val="en" w:eastAsia="en"/>
        </w:rPr>
        <w:t>prioritisation</w:t>
      </w:r>
      <w:proofErr w:type="spellEnd"/>
      <w:r w:rsidRPr="000E3E85">
        <w:rPr>
          <w:rFonts w:cs="Times New Roman"/>
          <w:b w:val="0"/>
          <w:color w:val="auto"/>
          <w:lang w:val="en" w:eastAsia="en"/>
        </w:rPr>
        <w:t xml:space="preserve"> of tasks to ensure that key responsibilities are met, issues are identified, and solutions recommended in a timely manner.</w:t>
      </w:r>
    </w:p>
    <w:p w14:paraId="704A8F7F" w14:textId="164E7DFC" w:rsidR="00DB768C" w:rsidRPr="009B4B29" w:rsidRDefault="000F4E66" w:rsidP="000F4E66">
      <w:pPr>
        <w:pStyle w:val="Heading4"/>
      </w:pPr>
      <w:r w:rsidRPr="009B4B29">
        <w:t xml:space="preserve">3.2 PROBLEM </w:t>
      </w:r>
      <w:r w:rsidRPr="000F4E66">
        <w:t>SOLVING</w:t>
      </w:r>
      <w:r w:rsidRPr="009B4B29">
        <w:t xml:space="preserve"> AND JUDGEMENT </w:t>
      </w:r>
    </w:p>
    <w:p w14:paraId="3174BB48" w14:textId="208ED397" w:rsidR="0051632A" w:rsidRPr="002D1CED" w:rsidRDefault="000F4E66" w:rsidP="002D1CED">
      <w:pPr>
        <w:pStyle w:val="Heading4"/>
        <w:ind w:left="-5"/>
        <w:rPr>
          <w:rFonts w:cs="Times New Roman"/>
          <w:b w:val="0"/>
          <w:color w:val="auto"/>
          <w:lang w:val="en" w:eastAsia="en"/>
        </w:rPr>
      </w:pPr>
      <w:r w:rsidRPr="4EE5FF4F">
        <w:rPr>
          <w:rFonts w:cs="Times New Roman"/>
          <w:b w:val="0"/>
          <w:color w:val="auto"/>
          <w:lang w:val="en" w:eastAsia="en"/>
        </w:rPr>
        <w:t xml:space="preserve">Well-developed problem-solving skills and sound judgement are critical to this role. The incumbent will need to display initiative and exercise judgement in the resolution of issues. The role requires a considerable decree of tact, diplomacy and maturity to communicate with a wide range of clients/stakeholders. </w:t>
      </w:r>
      <w:r w:rsidR="0051632A" w:rsidRPr="4EE5FF4F">
        <w:rPr>
          <w:rFonts w:cs="Times New Roman"/>
          <w:b w:val="0"/>
          <w:color w:val="auto"/>
          <w:lang w:val="en" w:eastAsia="en"/>
        </w:rPr>
        <w:t xml:space="preserve">The incumbent is expected to problem solve, through the standard application of theoretical principles and techniques. They will exercise a high level of initiative and judgement and </w:t>
      </w:r>
      <w:r w:rsidR="0E077FCA" w:rsidRPr="4EE5FF4F">
        <w:rPr>
          <w:rFonts w:cs="Times New Roman"/>
          <w:b w:val="0"/>
          <w:color w:val="auto"/>
          <w:lang w:val="en" w:eastAsia="en"/>
        </w:rPr>
        <w:t xml:space="preserve">must be able to </w:t>
      </w:r>
      <w:r w:rsidR="0051632A" w:rsidRPr="4EE5FF4F">
        <w:rPr>
          <w:rFonts w:cs="Times New Roman"/>
          <w:b w:val="0"/>
          <w:color w:val="auto"/>
          <w:lang w:val="en" w:eastAsia="en"/>
        </w:rPr>
        <w:t>work autonomously on several tasks</w:t>
      </w:r>
      <w:r w:rsidR="1015367F" w:rsidRPr="4EE5FF4F">
        <w:rPr>
          <w:rFonts w:cs="Times New Roman"/>
          <w:b w:val="0"/>
          <w:color w:val="auto"/>
          <w:lang w:val="en" w:eastAsia="en"/>
        </w:rPr>
        <w:t xml:space="preserve"> at once</w:t>
      </w:r>
      <w:r w:rsidR="0051632A" w:rsidRPr="4EE5FF4F">
        <w:rPr>
          <w:rFonts w:cs="Times New Roman"/>
          <w:b w:val="0"/>
          <w:color w:val="auto"/>
          <w:lang w:val="en" w:eastAsia="en"/>
        </w:rPr>
        <w:t xml:space="preserve">. They will be expected to perform work assignments guided by policy, precedent, professional standards and managerial or technical expertise. Teamwork is a core value of the faculty. Good judgement is expected </w:t>
      </w:r>
      <w:r w:rsidR="64CF919D" w:rsidRPr="4EE5FF4F">
        <w:rPr>
          <w:rFonts w:cs="Times New Roman"/>
          <w:b w:val="0"/>
          <w:color w:val="auto"/>
          <w:lang w:val="en" w:eastAsia="en"/>
        </w:rPr>
        <w:t>in</w:t>
      </w:r>
      <w:r w:rsidR="0051632A" w:rsidRPr="4EE5FF4F">
        <w:rPr>
          <w:rFonts w:cs="Times New Roman"/>
          <w:b w:val="0"/>
          <w:color w:val="auto"/>
          <w:lang w:val="en" w:eastAsia="en"/>
        </w:rPr>
        <w:t xml:space="preserve"> </w:t>
      </w:r>
      <w:r w:rsidR="64CF919D" w:rsidRPr="4EE5FF4F">
        <w:rPr>
          <w:rFonts w:cs="Times New Roman"/>
          <w:b w:val="0"/>
          <w:color w:val="auto"/>
          <w:lang w:val="en" w:eastAsia="en"/>
        </w:rPr>
        <w:t xml:space="preserve">relation to </w:t>
      </w:r>
      <w:r w:rsidR="0051632A" w:rsidRPr="4EE5FF4F">
        <w:rPr>
          <w:rFonts w:cs="Times New Roman"/>
          <w:b w:val="0"/>
          <w:color w:val="auto"/>
          <w:lang w:val="en" w:eastAsia="en"/>
        </w:rPr>
        <w:t>when to consult and escalate enquiries.</w:t>
      </w:r>
    </w:p>
    <w:p w14:paraId="0B0B7C05" w14:textId="02333726" w:rsidR="003C594B" w:rsidRPr="002D1CED" w:rsidRDefault="003C594B" w:rsidP="002D1CED">
      <w:pPr>
        <w:pStyle w:val="Heading4"/>
        <w:ind w:left="-5"/>
        <w:rPr>
          <w:rFonts w:cs="Times New Roman"/>
          <w:b w:val="0"/>
          <w:color w:val="auto"/>
          <w:lang w:val="en" w:eastAsia="en"/>
        </w:rPr>
      </w:pPr>
      <w:r w:rsidRPr="4EE5FF4F">
        <w:rPr>
          <w:rFonts w:cs="Times New Roman"/>
          <w:b w:val="0"/>
          <w:color w:val="auto"/>
          <w:lang w:val="en" w:eastAsia="en"/>
        </w:rPr>
        <w:t>The incumbent is required to independently relate existing policy and procedures to work assignments and has the discretion to innovate within function</w:t>
      </w:r>
      <w:r w:rsidR="73BB405F" w:rsidRPr="4EE5FF4F">
        <w:rPr>
          <w:rFonts w:cs="Times New Roman"/>
          <w:b w:val="0"/>
          <w:color w:val="auto"/>
          <w:lang w:val="en" w:eastAsia="en"/>
        </w:rPr>
        <w:t>s</w:t>
      </w:r>
      <w:r w:rsidRPr="4EE5FF4F">
        <w:rPr>
          <w:rFonts w:cs="Times New Roman"/>
          <w:b w:val="0"/>
          <w:color w:val="auto"/>
          <w:lang w:val="en" w:eastAsia="en"/>
        </w:rPr>
        <w:t xml:space="preserve"> and take responsibility for outcomes. </w:t>
      </w:r>
    </w:p>
    <w:p w14:paraId="1F013F3C" w14:textId="77777777" w:rsidR="00DB768C" w:rsidRPr="009B4B29" w:rsidRDefault="000F4E66" w:rsidP="000F4E66">
      <w:pPr>
        <w:pStyle w:val="Heading4"/>
      </w:pPr>
      <w:r w:rsidRPr="009B4B29">
        <w:t xml:space="preserve">3.3 PROFESSIONAL AND </w:t>
      </w:r>
      <w:r w:rsidRPr="000F4E66">
        <w:t>ORGANISATIONAL</w:t>
      </w:r>
      <w:r w:rsidRPr="009B4B29">
        <w:t xml:space="preserve"> KNOWLEDGE </w:t>
      </w:r>
    </w:p>
    <w:p w14:paraId="0DE391BA" w14:textId="77777777" w:rsidR="00DB768C" w:rsidRPr="002D1CED" w:rsidRDefault="000F4E66" w:rsidP="002D1CED">
      <w:pPr>
        <w:pStyle w:val="Heading4"/>
        <w:ind w:left="-5"/>
        <w:rPr>
          <w:rFonts w:cs="Times New Roman"/>
          <w:b w:val="0"/>
          <w:color w:val="auto"/>
          <w:lang w:val="en" w:eastAsia="en"/>
        </w:rPr>
      </w:pPr>
      <w:r w:rsidRPr="002D1CED">
        <w:rPr>
          <w:rFonts w:cs="Times New Roman"/>
          <w:b w:val="0"/>
          <w:color w:val="auto"/>
          <w:lang w:val="en" w:eastAsia="en"/>
        </w:rPr>
        <w:t xml:space="preserve">The position requires development of an extensive knowledge of the structure of the </w:t>
      </w:r>
      <w:proofErr w:type="gramStart"/>
      <w:r w:rsidRPr="002D1CED">
        <w:rPr>
          <w:rFonts w:cs="Times New Roman"/>
          <w:b w:val="0"/>
          <w:color w:val="auto"/>
          <w:lang w:val="en" w:eastAsia="en"/>
        </w:rPr>
        <w:t>Faculty</w:t>
      </w:r>
      <w:proofErr w:type="gramEnd"/>
      <w:r w:rsidRPr="002D1CED">
        <w:rPr>
          <w:rFonts w:cs="Times New Roman"/>
          <w:b w:val="0"/>
          <w:color w:val="auto"/>
          <w:lang w:val="en" w:eastAsia="en"/>
        </w:rPr>
        <w:t xml:space="preserve"> and an understanding of academic and administrative policies in both the Faculty and University contexts. </w:t>
      </w:r>
    </w:p>
    <w:p w14:paraId="1ADB958E" w14:textId="77777777" w:rsidR="00DB768C" w:rsidRPr="009B4B29" w:rsidRDefault="000F4E66" w:rsidP="000F4E66">
      <w:pPr>
        <w:pStyle w:val="Heading4"/>
      </w:pPr>
      <w:r w:rsidRPr="009B4B29">
        <w:t xml:space="preserve">3.4 BREADTH OF THE </w:t>
      </w:r>
      <w:r w:rsidRPr="000F4E66">
        <w:t>POSITION</w:t>
      </w:r>
      <w:r w:rsidRPr="009B4B29">
        <w:t xml:space="preserve"> </w:t>
      </w:r>
    </w:p>
    <w:p w14:paraId="2396BBA0" w14:textId="2DD166D1" w:rsidR="00FD469A" w:rsidRDefault="000F4E66" w:rsidP="009836F6">
      <w:pPr>
        <w:pStyle w:val="Heading4"/>
        <w:ind w:left="-5"/>
        <w:rPr>
          <w:rFonts w:cs="Times New Roman"/>
          <w:b w:val="0"/>
          <w:color w:val="auto"/>
          <w:lang w:val="en" w:eastAsia="en"/>
        </w:rPr>
      </w:pPr>
      <w:r w:rsidRPr="002D1CED">
        <w:rPr>
          <w:rFonts w:cs="Times New Roman"/>
          <w:b w:val="0"/>
          <w:color w:val="auto"/>
          <w:lang w:val="en" w:eastAsia="en"/>
        </w:rPr>
        <w:t>The Student Wellbeing Officer role covers a range of activities to deliver high quality administrative and in-person support</w:t>
      </w:r>
      <w:r w:rsidR="00B713EA">
        <w:rPr>
          <w:rFonts w:cs="Times New Roman"/>
          <w:b w:val="0"/>
          <w:color w:val="auto"/>
          <w:lang w:val="en" w:eastAsia="en"/>
        </w:rPr>
        <w:t xml:space="preserve"> and programs</w:t>
      </w:r>
      <w:r w:rsidRPr="002D1CED">
        <w:rPr>
          <w:rFonts w:cs="Times New Roman"/>
          <w:b w:val="0"/>
          <w:color w:val="auto"/>
          <w:lang w:val="en" w:eastAsia="en"/>
        </w:rPr>
        <w:t xml:space="preserve">. The incumbent needs to be adept at interacting comfortably with a broad range of </w:t>
      </w:r>
      <w:r w:rsidR="00B713EA">
        <w:rPr>
          <w:rFonts w:cs="Times New Roman"/>
          <w:b w:val="0"/>
          <w:color w:val="auto"/>
          <w:lang w:val="en" w:eastAsia="en"/>
        </w:rPr>
        <w:t xml:space="preserve">students, </w:t>
      </w:r>
      <w:r w:rsidR="00E81664">
        <w:rPr>
          <w:rFonts w:cs="Times New Roman"/>
          <w:b w:val="0"/>
          <w:color w:val="auto"/>
          <w:lang w:val="en" w:eastAsia="en"/>
        </w:rPr>
        <w:t xml:space="preserve">and </w:t>
      </w:r>
      <w:r w:rsidRPr="002D1CED">
        <w:rPr>
          <w:rFonts w:cs="Times New Roman"/>
          <w:b w:val="0"/>
          <w:color w:val="auto"/>
          <w:lang w:val="en" w:eastAsia="en"/>
        </w:rPr>
        <w:t>academic and professional staff in the Faculty and University</w:t>
      </w:r>
      <w:r w:rsidR="009836F6">
        <w:rPr>
          <w:rFonts w:cs="Times New Roman"/>
          <w:b w:val="0"/>
          <w:color w:val="auto"/>
          <w:lang w:val="en" w:eastAsia="en"/>
        </w:rPr>
        <w:t xml:space="preserve">. </w:t>
      </w:r>
      <w:r w:rsidR="009836F6" w:rsidRPr="009836F6">
        <w:rPr>
          <w:rFonts w:cs="Times New Roman"/>
          <w:b w:val="0"/>
          <w:color w:val="auto"/>
          <w:lang w:val="en" w:eastAsia="en"/>
        </w:rPr>
        <w:t>The</w:t>
      </w:r>
      <w:r w:rsidR="0073732A">
        <w:rPr>
          <w:rFonts w:cs="Times New Roman"/>
          <w:b w:val="0"/>
          <w:color w:val="auto"/>
          <w:lang w:val="en" w:eastAsia="en"/>
        </w:rPr>
        <w:t xml:space="preserve">ir </w:t>
      </w:r>
      <w:r w:rsidR="009836F6" w:rsidRPr="009836F6">
        <w:rPr>
          <w:rFonts w:cs="Times New Roman"/>
          <w:b w:val="0"/>
          <w:color w:val="auto"/>
          <w:lang w:val="en" w:eastAsia="en"/>
        </w:rPr>
        <w:t xml:space="preserve">interpretation of policy, dissemination of information, advice, </w:t>
      </w:r>
      <w:proofErr w:type="spellStart"/>
      <w:r w:rsidR="009836F6" w:rsidRPr="009836F6">
        <w:rPr>
          <w:rFonts w:cs="Times New Roman"/>
          <w:b w:val="0"/>
          <w:color w:val="auto"/>
          <w:lang w:val="en" w:eastAsia="en"/>
        </w:rPr>
        <w:t>organisational</w:t>
      </w:r>
      <w:proofErr w:type="spellEnd"/>
      <w:r w:rsidR="009836F6" w:rsidRPr="009836F6">
        <w:rPr>
          <w:rFonts w:cs="Times New Roman"/>
          <w:b w:val="0"/>
          <w:color w:val="auto"/>
          <w:lang w:val="en" w:eastAsia="en"/>
        </w:rPr>
        <w:t xml:space="preserve"> skills, systems design and commitment to continuous improvement is critical to successful delivery of these programs.</w:t>
      </w:r>
    </w:p>
    <w:p w14:paraId="477B637B" w14:textId="45B09D7E" w:rsidR="002D1CED" w:rsidRPr="00634DF4" w:rsidRDefault="002D1CED" w:rsidP="009836F6">
      <w:pPr>
        <w:pStyle w:val="Heading4"/>
        <w:ind w:left="-5"/>
      </w:pPr>
      <w:r w:rsidRPr="002D1CED">
        <w:t xml:space="preserve">3.5 </w:t>
      </w:r>
      <w:r w:rsidR="000F4E66">
        <w:t>RESOURCE MANAGEMENT</w:t>
      </w:r>
    </w:p>
    <w:p w14:paraId="63A4436B" w14:textId="77777777" w:rsidR="002D1CED" w:rsidRPr="00634DF4" w:rsidRDefault="002D1CED" w:rsidP="002D1CED">
      <w:pPr>
        <w:spacing w:before="120" w:line="280" w:lineRule="exact"/>
        <w:jc w:val="left"/>
        <w:rPr>
          <w:color w:val="auto"/>
        </w:rPr>
      </w:pPr>
      <w:r w:rsidRPr="00634DF4">
        <w:rPr>
          <w:color w:val="auto"/>
        </w:rPr>
        <w:t xml:space="preserve">This position has no resource management responsibilities. </w:t>
      </w:r>
    </w:p>
    <w:p w14:paraId="702610EB" w14:textId="77777777" w:rsidR="00634DF4" w:rsidRPr="00634DF4" w:rsidRDefault="00634DF4" w:rsidP="00634DF4">
      <w:pPr>
        <w:tabs>
          <w:tab w:val="num" w:pos="360"/>
        </w:tabs>
        <w:spacing w:before="720" w:after="60" w:line="360" w:lineRule="exact"/>
        <w:ind w:left="360" w:hanging="360"/>
        <w:jc w:val="left"/>
        <w:outlineLvl w:val="0"/>
        <w:rPr>
          <w:rFonts w:ascii="Georgia" w:eastAsia="Times New Roman" w:hAnsi="Georgia"/>
          <w:b/>
          <w:i/>
          <w:color w:val="336699"/>
          <w:kern w:val="0"/>
          <w:sz w:val="28"/>
          <w:lang w:val="en-AU" w:eastAsia="en-AU"/>
          <w14:ligatures w14:val="none"/>
        </w:rPr>
      </w:pPr>
      <w:r w:rsidRPr="00634DF4">
        <w:rPr>
          <w:rFonts w:ascii="Georgia" w:eastAsia="Times New Roman" w:hAnsi="Georgia"/>
          <w:b/>
          <w:i/>
          <w:color w:val="336699"/>
          <w:kern w:val="0"/>
          <w:sz w:val="28"/>
          <w:lang w:val="en-AU" w:eastAsia="en-AU"/>
          <w14:ligatures w14:val="none"/>
        </w:rPr>
        <w:t>Equal Opportunity, Diversity and Inclusion</w:t>
      </w:r>
    </w:p>
    <w:p w14:paraId="7F64083F" w14:textId="77777777" w:rsidR="00634DF4" w:rsidRPr="005752F5" w:rsidRDefault="00634DF4" w:rsidP="0031193B">
      <w:pPr>
        <w:pStyle w:val="Heading4"/>
        <w:ind w:left="-5"/>
        <w:rPr>
          <w:rFonts w:cs="Times New Roman"/>
          <w:b w:val="0"/>
          <w:color w:val="auto"/>
          <w:lang w:val="en" w:eastAsia="en"/>
        </w:rPr>
      </w:pPr>
      <w:r w:rsidRPr="005752F5">
        <w:rPr>
          <w:rFonts w:cs="Times New Roman"/>
          <w:b w:val="0"/>
          <w:color w:val="auto"/>
          <w:lang w:val="en" w:eastAsia="en"/>
        </w:rPr>
        <w:lastRenderedPageBreak/>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5752F5">
        <w:rPr>
          <w:rFonts w:cs="Times New Roman"/>
          <w:b w:val="0"/>
          <w:color w:val="auto"/>
          <w:lang w:val="en" w:eastAsia="en"/>
        </w:rPr>
        <w:t>on the basis of</w:t>
      </w:r>
      <w:proofErr w:type="gramEnd"/>
      <w:r w:rsidRPr="005752F5">
        <w:rPr>
          <w:rFonts w:cs="Times New Roman"/>
          <w:b w:val="0"/>
          <w:color w:val="auto"/>
          <w:lang w:val="en" w:eastAsia="en"/>
        </w:rPr>
        <w:t xml:space="preserve"> merit.</w:t>
      </w:r>
    </w:p>
    <w:p w14:paraId="3B9D42E9" w14:textId="77777777" w:rsidR="00634DF4" w:rsidRPr="005752F5" w:rsidRDefault="00634DF4" w:rsidP="0031193B">
      <w:pPr>
        <w:pStyle w:val="Heading4"/>
        <w:ind w:left="-5"/>
        <w:rPr>
          <w:rFonts w:cs="Times New Roman"/>
          <w:b w:val="0"/>
          <w:color w:val="auto"/>
          <w:lang w:val="en" w:eastAsia="en"/>
        </w:rPr>
      </w:pPr>
      <w:r w:rsidRPr="005752F5">
        <w:rPr>
          <w:rFonts w:cs="Times New Roman"/>
          <w:b w:val="0"/>
          <w:color w:val="auto"/>
          <w:lang w:val="en" w:eastAsia="en"/>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 equal employment opportunity, discrimination, sexual harassment, bullying and appropriate workplace behaviour. All staff are required to comply with all University policies. </w:t>
      </w:r>
    </w:p>
    <w:p w14:paraId="1B1CBF63" w14:textId="77777777" w:rsidR="00634DF4" w:rsidRPr="005752F5" w:rsidRDefault="00634DF4" w:rsidP="0031193B">
      <w:pPr>
        <w:pStyle w:val="Heading4"/>
        <w:ind w:left="-5"/>
        <w:rPr>
          <w:rFonts w:cs="Times New Roman"/>
          <w:b w:val="0"/>
          <w:color w:val="auto"/>
          <w:lang w:val="en" w:eastAsia="en"/>
        </w:rPr>
      </w:pPr>
      <w:r w:rsidRPr="005752F5">
        <w:rPr>
          <w:rFonts w:cs="Times New Roman"/>
          <w:b w:val="0"/>
          <w:color w:val="auto"/>
          <w:lang w:val="en" w:eastAsia="en"/>
        </w:rP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38E6EB2B" w14:textId="77777777" w:rsidR="00634DF4" w:rsidRPr="00634DF4" w:rsidRDefault="00634DF4" w:rsidP="00634DF4">
      <w:pPr>
        <w:tabs>
          <w:tab w:val="num" w:pos="360"/>
        </w:tabs>
        <w:spacing w:before="720" w:after="60" w:line="360" w:lineRule="exact"/>
        <w:ind w:left="360" w:hanging="360"/>
        <w:jc w:val="left"/>
        <w:outlineLvl w:val="0"/>
        <w:rPr>
          <w:rFonts w:ascii="Georgia" w:eastAsia="Times New Roman" w:hAnsi="Georgia"/>
          <w:b/>
          <w:i/>
          <w:color w:val="336699"/>
          <w:kern w:val="0"/>
          <w:sz w:val="28"/>
          <w:lang w:val="en-AU" w:eastAsia="en-AU"/>
          <w14:ligatures w14:val="none"/>
        </w:rPr>
      </w:pPr>
      <w:r w:rsidRPr="00634DF4">
        <w:rPr>
          <w:rFonts w:ascii="Georgia" w:eastAsia="Times New Roman" w:hAnsi="Georgia"/>
          <w:b/>
          <w:i/>
          <w:color w:val="336699"/>
          <w:kern w:val="0"/>
          <w:sz w:val="28"/>
          <w:lang w:val="en-AU" w:eastAsia="en-AU"/>
          <w14:ligatures w14:val="none"/>
        </w:rPr>
        <w:t xml:space="preserve">Occupational Health and Safety (OHS) </w:t>
      </w:r>
    </w:p>
    <w:p w14:paraId="0DD89EED" w14:textId="77777777" w:rsidR="00634DF4" w:rsidRPr="0031193B" w:rsidRDefault="00634DF4" w:rsidP="0031193B">
      <w:pPr>
        <w:pStyle w:val="Heading4"/>
        <w:ind w:left="-5"/>
        <w:rPr>
          <w:rFonts w:cs="Times New Roman"/>
          <w:b w:val="0"/>
          <w:color w:val="auto"/>
          <w:lang w:val="en" w:eastAsia="en"/>
        </w:rPr>
      </w:pPr>
      <w:r w:rsidRPr="0031193B">
        <w:rPr>
          <w:rFonts w:cs="Times New Roman"/>
          <w:b w:val="0"/>
          <w:color w:val="auto"/>
          <w:lang w:val="en" w:eastAsia="en"/>
        </w:rPr>
        <w:t xml:space="preserve">All staff are required to take reasonable care for their own health and safety and that of other personnel who may be affected by their conduct.  </w:t>
      </w:r>
    </w:p>
    <w:p w14:paraId="4A559674" w14:textId="77777777" w:rsidR="00634DF4" w:rsidRPr="0031193B" w:rsidRDefault="00634DF4" w:rsidP="0031193B">
      <w:pPr>
        <w:pStyle w:val="Heading4"/>
        <w:ind w:left="-5"/>
        <w:rPr>
          <w:rFonts w:cs="Times New Roman"/>
          <w:b w:val="0"/>
          <w:color w:val="auto"/>
          <w:lang w:val="en" w:eastAsia="en"/>
        </w:rPr>
      </w:pPr>
      <w:r w:rsidRPr="0031193B">
        <w:rPr>
          <w:rFonts w:cs="Times New Roman"/>
          <w:b w:val="0"/>
          <w:color w:val="auto"/>
          <w:lang w:val="en" w:eastAsia="en"/>
        </w:rPr>
        <w:t xml:space="preserve">OHS responsibilities applicable to positions are published at: </w:t>
      </w:r>
    </w:p>
    <w:p w14:paraId="5079CE5C" w14:textId="20A860E7" w:rsidR="00634DF4" w:rsidRPr="0031193B" w:rsidRDefault="00000000" w:rsidP="0031193B">
      <w:pPr>
        <w:pStyle w:val="Heading4"/>
        <w:ind w:left="-5"/>
        <w:rPr>
          <w:rFonts w:cs="Times New Roman"/>
          <w:b w:val="0"/>
          <w:color w:val="auto"/>
          <w:lang w:val="en" w:eastAsia="en"/>
        </w:rPr>
      </w:pPr>
      <w:hyperlink r:id="rId16" w:history="1">
        <w:r w:rsidR="00634DF4" w:rsidRPr="0031193B">
          <w:rPr>
            <w:rFonts w:cs="Times New Roman"/>
            <w:b w:val="0"/>
            <w:color w:val="auto"/>
            <w:lang w:val="en" w:eastAsia="en"/>
          </w:rPr>
          <w:t>https://safety.unimelb.edu.au/people/community/responsibilities-of-personnel</w:t>
        </w:r>
      </w:hyperlink>
      <w:r w:rsidR="0031193B">
        <w:rPr>
          <w:rFonts w:cs="Times New Roman"/>
          <w:b w:val="0"/>
          <w:color w:val="auto"/>
          <w:lang w:val="en" w:eastAsia="en"/>
        </w:rPr>
        <w:t xml:space="preserve"> </w:t>
      </w:r>
    </w:p>
    <w:p w14:paraId="6BEE80AD" w14:textId="77777777" w:rsidR="00634DF4" w:rsidRPr="0031193B" w:rsidRDefault="00634DF4" w:rsidP="0031193B">
      <w:pPr>
        <w:pStyle w:val="Heading4"/>
        <w:ind w:left="-5"/>
        <w:rPr>
          <w:rFonts w:cs="Times New Roman"/>
          <w:b w:val="0"/>
          <w:color w:val="auto"/>
          <w:lang w:val="en" w:eastAsia="en"/>
        </w:rPr>
      </w:pPr>
      <w:r w:rsidRPr="0031193B">
        <w:rPr>
          <w:rFonts w:cs="Times New Roman"/>
          <w:b w:val="0"/>
          <w:color w:val="auto"/>
          <w:lang w:val="en" w:eastAsia="en"/>
        </w:rPr>
        <w:t>These include general staff responsibilities and those additional responsibilities that apply for Managers and Supervisors and other Personnel.</w:t>
      </w:r>
    </w:p>
    <w:p w14:paraId="37CB6436" w14:textId="77777777" w:rsidR="00634DF4" w:rsidRPr="00634DF4" w:rsidRDefault="00634DF4" w:rsidP="00634DF4">
      <w:pPr>
        <w:tabs>
          <w:tab w:val="num" w:pos="360"/>
        </w:tabs>
        <w:spacing w:before="720" w:after="60" w:line="360" w:lineRule="exact"/>
        <w:ind w:left="360" w:hanging="360"/>
        <w:jc w:val="left"/>
        <w:outlineLvl w:val="0"/>
        <w:rPr>
          <w:rFonts w:ascii="Georgia" w:eastAsia="Times New Roman" w:hAnsi="Georgia"/>
          <w:b/>
          <w:i/>
          <w:color w:val="336699"/>
          <w:kern w:val="0"/>
          <w:sz w:val="28"/>
          <w:lang w:val="en-AU" w:eastAsia="en-AU"/>
          <w14:ligatures w14:val="none"/>
        </w:rPr>
      </w:pPr>
      <w:r w:rsidRPr="00634DF4">
        <w:rPr>
          <w:rFonts w:ascii="Georgia" w:eastAsia="Times New Roman" w:hAnsi="Georgia"/>
          <w:b/>
          <w:i/>
          <w:color w:val="336699"/>
          <w:kern w:val="0"/>
          <w:sz w:val="28"/>
          <w:lang w:val="en-AU" w:eastAsia="en-AU"/>
          <w14:ligatures w14:val="none"/>
        </w:rPr>
        <w:t>Other Information</w:t>
      </w:r>
    </w:p>
    <w:p w14:paraId="10D02CBC" w14:textId="77777777" w:rsidR="00634DF4" w:rsidRPr="00634DF4" w:rsidRDefault="00634DF4" w:rsidP="00634DF4">
      <w:pPr>
        <w:numPr>
          <w:ilvl w:val="1"/>
          <w:numId w:val="0"/>
        </w:numPr>
        <w:tabs>
          <w:tab w:val="num" w:pos="113"/>
          <w:tab w:val="left" w:pos="540"/>
        </w:tabs>
        <w:spacing w:before="120" w:after="60" w:line="360" w:lineRule="exact"/>
        <w:ind w:left="113" w:hanging="113"/>
        <w:jc w:val="left"/>
        <w:outlineLvl w:val="1"/>
        <w:rPr>
          <w:rFonts w:eastAsia="Times New Roman"/>
          <w:b/>
          <w:caps/>
          <w:color w:val="7791AD"/>
          <w:spacing w:val="22"/>
          <w:kern w:val="0"/>
          <w:szCs w:val="28"/>
          <w:lang w:val="en-AU" w:eastAsia="en-AU"/>
          <w14:ligatures w14:val="none"/>
        </w:rPr>
      </w:pPr>
      <w:r w:rsidRPr="00634DF4">
        <w:rPr>
          <w:rFonts w:eastAsia="Times New Roman"/>
          <w:b/>
          <w:caps/>
          <w:color w:val="7791AD"/>
          <w:spacing w:val="22"/>
          <w:kern w:val="0"/>
          <w:szCs w:val="28"/>
          <w:lang w:val="en-AU" w:eastAsia="en-AU"/>
          <w14:ligatures w14:val="none"/>
        </w:rPr>
        <w:t>Organisation Unit</w:t>
      </w:r>
    </w:p>
    <w:p w14:paraId="1D50D5DB" w14:textId="57633C2B" w:rsidR="00634DF4" w:rsidRPr="0031193B" w:rsidRDefault="00634DF4" w:rsidP="0031193B">
      <w:pPr>
        <w:pStyle w:val="Heading4"/>
        <w:ind w:left="-5"/>
        <w:rPr>
          <w:rFonts w:cs="Times New Roman"/>
          <w:b w:val="0"/>
          <w:color w:val="auto"/>
          <w:lang w:val="en" w:eastAsia="en"/>
        </w:rPr>
      </w:pPr>
      <w:r w:rsidRPr="0031193B">
        <w:rPr>
          <w:rFonts w:cs="Times New Roman"/>
          <w:b w:val="0"/>
          <w:color w:val="auto"/>
          <w:lang w:val="en" w:eastAsia="en"/>
        </w:rPr>
        <w:t xml:space="preserve">The Academic </w:t>
      </w:r>
      <w:r w:rsidR="00840EF0" w:rsidRPr="0031193B">
        <w:rPr>
          <w:rFonts w:cs="Times New Roman"/>
          <w:b w:val="0"/>
          <w:color w:val="auto"/>
          <w:lang w:val="en" w:eastAsia="en"/>
        </w:rPr>
        <w:t>P</w:t>
      </w:r>
      <w:r w:rsidR="00351D40" w:rsidRPr="0031193B">
        <w:rPr>
          <w:rFonts w:cs="Times New Roman"/>
          <w:b w:val="0"/>
          <w:color w:val="auto"/>
          <w:lang w:val="en" w:eastAsia="en"/>
        </w:rPr>
        <w:t>rograms team is part of Academic Services</w:t>
      </w:r>
      <w:r w:rsidRPr="0031193B">
        <w:rPr>
          <w:rFonts w:cs="Times New Roman"/>
          <w:b w:val="0"/>
          <w:color w:val="auto"/>
          <w:lang w:val="en" w:eastAsia="en"/>
        </w:rPr>
        <w:t xml:space="preserve"> in the Faculty of Business and Economics</w:t>
      </w:r>
      <w:r w:rsidR="00351D40" w:rsidRPr="0031193B">
        <w:rPr>
          <w:rFonts w:cs="Times New Roman"/>
          <w:b w:val="0"/>
          <w:color w:val="auto"/>
          <w:lang w:val="en" w:eastAsia="en"/>
        </w:rPr>
        <w:t>.</w:t>
      </w:r>
      <w:r w:rsidR="00840EF0" w:rsidRPr="0031193B">
        <w:rPr>
          <w:rFonts w:cs="Times New Roman"/>
          <w:b w:val="0"/>
          <w:color w:val="auto"/>
          <w:lang w:val="en" w:eastAsia="en"/>
        </w:rPr>
        <w:t xml:space="preserve"> The team</w:t>
      </w:r>
      <w:r w:rsidR="009858AE" w:rsidRPr="0031193B">
        <w:rPr>
          <w:rFonts w:cs="Times New Roman"/>
          <w:b w:val="0"/>
          <w:color w:val="auto"/>
          <w:lang w:val="en" w:eastAsia="en"/>
        </w:rPr>
        <w:t xml:space="preserve"> has responsibility for the timely delivery of process outcomes related to the faculty’s degree programs </w:t>
      </w:r>
      <w:r w:rsidR="00713EDC" w:rsidRPr="0031193B">
        <w:rPr>
          <w:rFonts w:cs="Times New Roman"/>
          <w:b w:val="0"/>
          <w:color w:val="auto"/>
          <w:lang w:val="en" w:eastAsia="en"/>
        </w:rPr>
        <w:t xml:space="preserve">including supporting </w:t>
      </w:r>
      <w:r w:rsidR="00F50BC1" w:rsidRPr="0031193B">
        <w:rPr>
          <w:rFonts w:cs="Times New Roman"/>
          <w:b w:val="0"/>
          <w:color w:val="auto"/>
          <w:lang w:val="en" w:eastAsia="en"/>
        </w:rPr>
        <w:t xml:space="preserve">curriculum development through providing secretarial support to several committees, managing the annual course and subject change process and by authorising all approved Handbook changes. The team also manages academic misconduct committees, academic board appeal responses, internal course transfer applications, and faculty dual degree programs. They work with colleagues in the faculty’s teaching departments to ensure clash free subject sets in the student timetable and on the collection and publication of data for the Subject Learning Surveys. They support staff and students in providing timely responses to assignment extension requests and eligible special consideration applications. Additionally, the team provides admissions services for the faculty’s Honours and Doctoral programs and supports the Associate Dean (Teaching and Learning) to effectively respond to the TALQAC review of academic programs. </w:t>
      </w:r>
    </w:p>
    <w:p w14:paraId="4128F6D2" w14:textId="3A0ABC7B" w:rsidR="00634DF4" w:rsidRDefault="00634DF4" w:rsidP="0031193B">
      <w:pPr>
        <w:pStyle w:val="Heading4"/>
        <w:ind w:left="-5"/>
        <w:rPr>
          <w:rFonts w:cs="Times New Roman"/>
          <w:b w:val="0"/>
          <w:color w:val="auto"/>
          <w:lang w:val="en" w:eastAsia="en"/>
        </w:rPr>
      </w:pPr>
      <w:r w:rsidRPr="0031193B">
        <w:rPr>
          <w:rFonts w:cs="Times New Roman"/>
          <w:b w:val="0"/>
          <w:color w:val="auto"/>
          <w:lang w:val="en" w:eastAsia="en"/>
        </w:rPr>
        <w:t>All team members work closely with various stakeholders across the Faculty and University.</w:t>
      </w:r>
    </w:p>
    <w:p w14:paraId="35EC9FBF" w14:textId="77777777" w:rsidR="00495F41" w:rsidRDefault="00495F41" w:rsidP="00495F41"/>
    <w:p w14:paraId="46E435CC" w14:textId="77777777" w:rsidR="00495F41" w:rsidRPr="00495F41" w:rsidRDefault="00495F41" w:rsidP="00495F41"/>
    <w:p w14:paraId="5B919BF9"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p>
    <w:p w14:paraId="7C197672" w14:textId="77777777" w:rsidR="00634DF4" w:rsidRPr="00634DF4" w:rsidRDefault="00634DF4" w:rsidP="00634DF4">
      <w:pPr>
        <w:spacing w:before="120" w:line="280" w:lineRule="exact"/>
        <w:ind w:left="540" w:firstLine="0"/>
        <w:jc w:val="left"/>
        <w:rPr>
          <w:rFonts w:eastAsia="Times New Roman"/>
          <w:color w:val="0070C0"/>
          <w:kern w:val="0"/>
          <w:szCs w:val="20"/>
          <w:lang w:val="en-AU" w:eastAsia="en-AU"/>
          <w14:ligatures w14:val="none"/>
        </w:rPr>
      </w:pPr>
      <w:r w:rsidRPr="00634DF4">
        <w:rPr>
          <w:rFonts w:eastAsia="Times New Roman"/>
          <w:color w:val="0070C0"/>
          <w:kern w:val="0"/>
          <w:szCs w:val="20"/>
          <w:lang w:val="en-AU" w:eastAsia="en-AU"/>
          <w14:ligatures w14:val="none"/>
        </w:rPr>
        <w:t>Organisational Structure</w:t>
      </w:r>
    </w:p>
    <w:p w14:paraId="77E1EF31"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lastRenderedPageBreak/>
        <w:t xml:space="preserve">The </w:t>
      </w:r>
      <w:proofErr w:type="gramStart"/>
      <w:r w:rsidRPr="00634DF4">
        <w:rPr>
          <w:rFonts w:eastAsia="Times New Roman"/>
          <w:color w:val="auto"/>
          <w:kern w:val="0"/>
          <w:lang w:val="en-AU" w:eastAsia="en-AU"/>
          <w14:ligatures w14:val="none"/>
        </w:rPr>
        <w:t>Faculty</w:t>
      </w:r>
      <w:proofErr w:type="gramEnd"/>
      <w:r w:rsidRPr="00634DF4">
        <w:rPr>
          <w:rFonts w:eastAsia="Times New Roman"/>
          <w:color w:val="auto"/>
          <w:kern w:val="0"/>
          <w:lang w:val="en-AU" w:eastAsia="en-AU"/>
          <w14:ligatures w14:val="none"/>
        </w:rPr>
        <w:t xml:space="preserve"> is home to Melbourne Business School (MBS) and to six teaching and research departments:</w:t>
      </w:r>
    </w:p>
    <w:p w14:paraId="31A22DB4" w14:textId="77777777" w:rsidR="00634DF4" w:rsidRPr="00634DF4" w:rsidRDefault="00634DF4" w:rsidP="00634DF4">
      <w:pPr>
        <w:numPr>
          <w:ilvl w:val="0"/>
          <w:numId w:val="7"/>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Accounting</w:t>
      </w:r>
    </w:p>
    <w:p w14:paraId="35C01275" w14:textId="77777777" w:rsidR="00634DF4" w:rsidRPr="00634DF4" w:rsidRDefault="00634DF4" w:rsidP="00634DF4">
      <w:pPr>
        <w:numPr>
          <w:ilvl w:val="0"/>
          <w:numId w:val="7"/>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Business Administration</w:t>
      </w:r>
    </w:p>
    <w:p w14:paraId="2490D198" w14:textId="77777777" w:rsidR="00634DF4" w:rsidRPr="00634DF4" w:rsidRDefault="00634DF4" w:rsidP="00634DF4">
      <w:pPr>
        <w:numPr>
          <w:ilvl w:val="0"/>
          <w:numId w:val="7"/>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Economics</w:t>
      </w:r>
    </w:p>
    <w:p w14:paraId="62C58BCF" w14:textId="77777777" w:rsidR="00634DF4" w:rsidRPr="00634DF4" w:rsidRDefault="00634DF4" w:rsidP="00634DF4">
      <w:pPr>
        <w:numPr>
          <w:ilvl w:val="0"/>
          <w:numId w:val="7"/>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Finance</w:t>
      </w:r>
    </w:p>
    <w:p w14:paraId="4F916B00" w14:textId="77777777" w:rsidR="00634DF4" w:rsidRPr="00634DF4" w:rsidRDefault="00634DF4" w:rsidP="00634DF4">
      <w:pPr>
        <w:numPr>
          <w:ilvl w:val="0"/>
          <w:numId w:val="7"/>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Management and Marketing</w:t>
      </w:r>
    </w:p>
    <w:p w14:paraId="18C2C0EF" w14:textId="77777777" w:rsidR="00634DF4" w:rsidRPr="00634DF4" w:rsidRDefault="00634DF4" w:rsidP="00634DF4">
      <w:pPr>
        <w:numPr>
          <w:ilvl w:val="0"/>
          <w:numId w:val="7"/>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Melbourne Institute of Applied Economic and Social Research</w:t>
      </w:r>
    </w:p>
    <w:p w14:paraId="027053D0"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p>
    <w:p w14:paraId="2A4C14E0"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p>
    <w:p w14:paraId="43C9A5B3"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The </w:t>
      </w:r>
      <w:proofErr w:type="gramStart"/>
      <w:r w:rsidRPr="00634DF4">
        <w:rPr>
          <w:rFonts w:eastAsia="Times New Roman"/>
          <w:color w:val="auto"/>
          <w:kern w:val="0"/>
          <w:lang w:val="en-AU" w:eastAsia="en-AU"/>
          <w14:ligatures w14:val="none"/>
        </w:rPr>
        <w:t>Faculty</w:t>
      </w:r>
      <w:proofErr w:type="gramEnd"/>
      <w:r w:rsidRPr="00634DF4">
        <w:rPr>
          <w:rFonts w:eastAsia="Times New Roman"/>
          <w:color w:val="auto"/>
          <w:kern w:val="0"/>
          <w:lang w:val="en-AU" w:eastAsia="en-AU"/>
          <w14:ligatures w14:val="none"/>
        </w:rPr>
        <w:t xml:space="preserve"> has the following student and academic support centres:</w:t>
      </w:r>
    </w:p>
    <w:p w14:paraId="29E6AA15" w14:textId="77777777" w:rsidR="00634DF4" w:rsidRPr="00634DF4" w:rsidRDefault="00634DF4" w:rsidP="00634DF4">
      <w:pPr>
        <w:numPr>
          <w:ilvl w:val="0"/>
          <w:numId w:val="8"/>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Academic Programs</w:t>
      </w:r>
    </w:p>
    <w:p w14:paraId="34E17F48" w14:textId="77777777" w:rsidR="00E81664" w:rsidRDefault="00634DF4" w:rsidP="00634DF4">
      <w:pPr>
        <w:numPr>
          <w:ilvl w:val="0"/>
          <w:numId w:val="8"/>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Research Professional Services Unit </w:t>
      </w:r>
    </w:p>
    <w:p w14:paraId="20888B29" w14:textId="77777777" w:rsidR="00E81664" w:rsidRDefault="00634DF4" w:rsidP="00634DF4">
      <w:pPr>
        <w:numPr>
          <w:ilvl w:val="0"/>
          <w:numId w:val="8"/>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Student </w:t>
      </w:r>
      <w:r w:rsidR="00E81664">
        <w:rPr>
          <w:rFonts w:eastAsia="Times New Roman"/>
          <w:color w:val="auto"/>
          <w:kern w:val="0"/>
          <w:lang w:val="en-AU" w:eastAsia="en-AU"/>
          <w14:ligatures w14:val="none"/>
        </w:rPr>
        <w:t>Belonging and Communications</w:t>
      </w:r>
    </w:p>
    <w:p w14:paraId="1117AA3E" w14:textId="6618B656" w:rsidR="00634DF4" w:rsidRPr="00634DF4" w:rsidRDefault="00E81664" w:rsidP="00634DF4">
      <w:pPr>
        <w:numPr>
          <w:ilvl w:val="0"/>
          <w:numId w:val="8"/>
        </w:numPr>
        <w:spacing w:before="120" w:after="0" w:line="280" w:lineRule="exact"/>
        <w:jc w:val="left"/>
        <w:rPr>
          <w:rFonts w:eastAsia="Times New Roman"/>
          <w:color w:val="auto"/>
          <w:kern w:val="0"/>
          <w:lang w:val="en-AU" w:eastAsia="en-AU"/>
          <w14:ligatures w14:val="none"/>
        </w:rPr>
      </w:pPr>
      <w:r>
        <w:rPr>
          <w:rFonts w:eastAsia="Times New Roman"/>
          <w:color w:val="auto"/>
          <w:kern w:val="0"/>
          <w:lang w:val="en-AU" w:eastAsia="en-AU"/>
          <w14:ligatures w14:val="none"/>
        </w:rPr>
        <w:t>Student Employability</w:t>
      </w:r>
      <w:r w:rsidR="00634DF4" w:rsidRPr="00634DF4">
        <w:rPr>
          <w:rFonts w:eastAsia="Times New Roman"/>
          <w:color w:val="auto"/>
          <w:kern w:val="0"/>
          <w:lang w:val="en-AU" w:eastAsia="en-AU"/>
          <w14:ligatures w14:val="none"/>
        </w:rPr>
        <w:t xml:space="preserve"> </w:t>
      </w:r>
    </w:p>
    <w:p w14:paraId="53EAD25B" w14:textId="77777777" w:rsidR="00634DF4" w:rsidRPr="00634DF4" w:rsidRDefault="00634DF4" w:rsidP="00634DF4">
      <w:pPr>
        <w:numPr>
          <w:ilvl w:val="0"/>
          <w:numId w:val="8"/>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The Williams Centre for Learning Advancement Quality Office</w:t>
      </w:r>
    </w:p>
    <w:p w14:paraId="7294D1FC"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p>
    <w:p w14:paraId="5248A416"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The </w:t>
      </w:r>
      <w:proofErr w:type="gramStart"/>
      <w:r w:rsidRPr="00634DF4">
        <w:rPr>
          <w:rFonts w:eastAsia="Times New Roman"/>
          <w:color w:val="auto"/>
          <w:kern w:val="0"/>
          <w:lang w:val="en-AU" w:eastAsia="en-AU"/>
          <w14:ligatures w14:val="none"/>
        </w:rPr>
        <w:t>Faculty</w:t>
      </w:r>
      <w:proofErr w:type="gramEnd"/>
      <w:r w:rsidRPr="00634DF4">
        <w:rPr>
          <w:rFonts w:eastAsia="Times New Roman"/>
          <w:color w:val="auto"/>
          <w:kern w:val="0"/>
          <w:lang w:val="en-AU" w:eastAsia="en-AU"/>
          <w14:ligatures w14:val="none"/>
        </w:rPr>
        <w:t xml:space="preserve"> is supported by the following central services:</w:t>
      </w:r>
    </w:p>
    <w:p w14:paraId="47CBBD47" w14:textId="77777777" w:rsidR="00634DF4" w:rsidRPr="00634DF4" w:rsidRDefault="00634DF4" w:rsidP="00634DF4">
      <w:pPr>
        <w:numPr>
          <w:ilvl w:val="0"/>
          <w:numId w:val="6"/>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Finance and Post Awards Research Finance (PAFS) </w:t>
      </w:r>
    </w:p>
    <w:p w14:paraId="6E292C19" w14:textId="77777777" w:rsidR="00634DF4" w:rsidRPr="00634DF4" w:rsidRDefault="00634DF4" w:rsidP="00634DF4">
      <w:pPr>
        <w:numPr>
          <w:ilvl w:val="0"/>
          <w:numId w:val="6"/>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Research, Innovation and Commercialisation (RIC) </w:t>
      </w:r>
    </w:p>
    <w:p w14:paraId="3C8DBD15" w14:textId="77777777" w:rsidR="00634DF4" w:rsidRPr="00634DF4" w:rsidRDefault="00634DF4" w:rsidP="00634DF4">
      <w:pPr>
        <w:numPr>
          <w:ilvl w:val="0"/>
          <w:numId w:val="6"/>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Human Resources (including OHS) </w:t>
      </w:r>
    </w:p>
    <w:p w14:paraId="249BAE2A" w14:textId="77777777" w:rsidR="00634DF4" w:rsidRPr="00634DF4" w:rsidRDefault="00634DF4" w:rsidP="00634DF4">
      <w:pPr>
        <w:numPr>
          <w:ilvl w:val="0"/>
          <w:numId w:val="6"/>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Marketing and Communications </w:t>
      </w:r>
    </w:p>
    <w:p w14:paraId="03754B71" w14:textId="77777777" w:rsidR="00634DF4" w:rsidRPr="00634DF4" w:rsidRDefault="00634DF4" w:rsidP="00634DF4">
      <w:pPr>
        <w:numPr>
          <w:ilvl w:val="0"/>
          <w:numId w:val="6"/>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Student Recruitment and Admissions </w:t>
      </w:r>
    </w:p>
    <w:p w14:paraId="45DBDAC8" w14:textId="77777777" w:rsidR="00634DF4" w:rsidRPr="00634DF4" w:rsidRDefault="00634DF4" w:rsidP="00634DF4">
      <w:pPr>
        <w:numPr>
          <w:ilvl w:val="0"/>
          <w:numId w:val="6"/>
        </w:numPr>
        <w:spacing w:before="120" w:after="0" w:line="280" w:lineRule="exact"/>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Business Services and Facilities Management </w:t>
      </w:r>
    </w:p>
    <w:p w14:paraId="1E65155B"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p>
    <w:p w14:paraId="26F110B6"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The </w:t>
      </w:r>
      <w:proofErr w:type="gramStart"/>
      <w:r w:rsidRPr="00634DF4">
        <w:rPr>
          <w:rFonts w:eastAsia="Times New Roman"/>
          <w:color w:val="auto"/>
          <w:kern w:val="0"/>
          <w:lang w:val="en-AU" w:eastAsia="en-AU"/>
          <w14:ligatures w14:val="none"/>
        </w:rPr>
        <w:t>Faculty</w:t>
      </w:r>
      <w:proofErr w:type="gramEnd"/>
      <w:r w:rsidRPr="00634DF4">
        <w:rPr>
          <w:rFonts w:eastAsia="Times New Roman"/>
          <w:color w:val="auto"/>
          <w:kern w:val="0"/>
          <w:lang w:val="en-AU" w:eastAsia="en-AU"/>
          <w14:ligatures w14:val="none"/>
        </w:rPr>
        <w:t xml:space="preserve"> also hosts a University-wide initiatives: </w:t>
      </w:r>
    </w:p>
    <w:p w14:paraId="091AE8FE"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The Melbourne School of Professional and Continuing Education (MSPACE), which provides support to all Academic Divisions for their existing professional, continuing and executive education programs, and operates with a specific whole-of institution mandate to significantly expand the University’s professional, continuing and executive education offerings. </w:t>
      </w:r>
    </w:p>
    <w:p w14:paraId="686907B3" w14:textId="77777777" w:rsidR="00634DF4" w:rsidRPr="00634DF4" w:rsidRDefault="00634DF4" w:rsidP="00634DF4">
      <w:pPr>
        <w:spacing w:before="120" w:line="280" w:lineRule="exact"/>
        <w:ind w:left="540" w:firstLine="0"/>
        <w:jc w:val="left"/>
        <w:rPr>
          <w:rFonts w:eastAsia="Times New Roman"/>
          <w:color w:val="0070C0"/>
          <w:kern w:val="0"/>
          <w:szCs w:val="20"/>
          <w:lang w:val="en-AU" w:eastAsia="en-AU"/>
          <w14:ligatures w14:val="none"/>
        </w:rPr>
      </w:pPr>
      <w:r w:rsidRPr="4EE5FF4F">
        <w:rPr>
          <w:rFonts w:eastAsia="Times New Roman"/>
          <w:color w:val="0070C0"/>
          <w:kern w:val="0"/>
          <w:lang w:val="en-AU" w:eastAsia="en-AU"/>
          <w14:ligatures w14:val="none"/>
        </w:rPr>
        <w:t>Our Programs</w:t>
      </w:r>
    </w:p>
    <w:p w14:paraId="77604A9B" w14:textId="7CD4C6EF" w:rsidR="3B885AEA" w:rsidRDefault="3B885AEA" w:rsidP="4EE5FF4F">
      <w:pPr>
        <w:spacing w:before="120" w:line="280" w:lineRule="exact"/>
        <w:ind w:left="540" w:firstLine="0"/>
        <w:jc w:val="left"/>
        <w:rPr>
          <w:rFonts w:eastAsia="Times New Roman"/>
          <w:color w:val="auto"/>
          <w:lang w:val="en-AU" w:eastAsia="en-AU"/>
        </w:rPr>
      </w:pPr>
      <w:r w:rsidRPr="4EE5FF4F">
        <w:rPr>
          <w:rFonts w:eastAsia="Times New Roman"/>
          <w:color w:val="auto"/>
          <w:lang w:val="en-AU" w:eastAsia="en-AU"/>
        </w:rPr>
        <w:t xml:space="preserve">There are over 11,000 students enrolled in undergraduate and graduate degrees within the </w:t>
      </w:r>
      <w:proofErr w:type="gramStart"/>
      <w:r w:rsidRPr="4EE5FF4F">
        <w:rPr>
          <w:rFonts w:eastAsia="Times New Roman"/>
          <w:color w:val="auto"/>
          <w:lang w:val="en-AU" w:eastAsia="en-AU"/>
        </w:rPr>
        <w:t>Faculty</w:t>
      </w:r>
      <w:proofErr w:type="gramEnd"/>
      <w:r w:rsidRPr="4EE5FF4F">
        <w:rPr>
          <w:rFonts w:eastAsia="Times New Roman"/>
          <w:color w:val="auto"/>
          <w:lang w:val="en-AU" w:eastAsia="en-AU"/>
        </w:rPr>
        <w:t xml:space="preserve">. The Bachelor of Commerce is one of the most sought-after business courses in Australia. Graduate programs in business and economics are offered through Melbourne Business School. Melbourne Business School offers a full suite of professional </w:t>
      </w:r>
      <w:proofErr w:type="gramStart"/>
      <w:r w:rsidRPr="4EE5FF4F">
        <w:rPr>
          <w:rFonts w:eastAsia="Times New Roman"/>
          <w:color w:val="auto"/>
          <w:lang w:val="en-AU" w:eastAsia="en-AU"/>
        </w:rPr>
        <w:t>Masters</w:t>
      </w:r>
      <w:proofErr w:type="gramEnd"/>
      <w:r w:rsidRPr="4EE5FF4F">
        <w:rPr>
          <w:rFonts w:eastAsia="Times New Roman"/>
          <w:color w:val="auto"/>
          <w:lang w:val="en-AU" w:eastAsia="en-AU"/>
        </w:rPr>
        <w:t xml:space="preserve"> programs for those with little work experience right through to the MBA suite. It is also the home of leading research </w:t>
      </w:r>
      <w:proofErr w:type="gramStart"/>
      <w:r w:rsidRPr="4EE5FF4F">
        <w:rPr>
          <w:rFonts w:eastAsia="Times New Roman"/>
          <w:color w:val="auto"/>
          <w:lang w:val="en-AU" w:eastAsia="en-AU"/>
        </w:rPr>
        <w:t>Masters</w:t>
      </w:r>
      <w:proofErr w:type="gramEnd"/>
      <w:r w:rsidRPr="4EE5FF4F">
        <w:rPr>
          <w:rFonts w:eastAsia="Times New Roman"/>
          <w:color w:val="auto"/>
          <w:lang w:val="en-AU" w:eastAsia="en-AU"/>
        </w:rPr>
        <w:t xml:space="preserve"> degrees and the PhD.</w:t>
      </w:r>
    </w:p>
    <w:p w14:paraId="6E8F8B66" w14:textId="77777777" w:rsidR="00634DF4" w:rsidRPr="00634DF4" w:rsidRDefault="00634DF4" w:rsidP="00634DF4">
      <w:pPr>
        <w:spacing w:before="120" w:line="280" w:lineRule="exact"/>
        <w:ind w:left="540" w:firstLine="0"/>
        <w:jc w:val="left"/>
        <w:rPr>
          <w:rFonts w:eastAsia="Times New Roman"/>
          <w:color w:val="0070C0"/>
          <w:kern w:val="0"/>
          <w:szCs w:val="20"/>
          <w:lang w:val="en-AU" w:eastAsia="en-AU"/>
          <w14:ligatures w14:val="none"/>
        </w:rPr>
      </w:pPr>
      <w:r w:rsidRPr="00634DF4">
        <w:rPr>
          <w:rFonts w:eastAsia="Times New Roman"/>
          <w:color w:val="0070C0"/>
          <w:kern w:val="0"/>
          <w:szCs w:val="20"/>
          <w:lang w:val="en-AU" w:eastAsia="en-AU"/>
          <w14:ligatures w14:val="none"/>
        </w:rPr>
        <w:t>Our Graduates</w:t>
      </w:r>
    </w:p>
    <w:p w14:paraId="13E3B886" w14:textId="7CB445FB"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lastRenderedPageBreak/>
        <w:t xml:space="preserve">Since the Faculty was established, it has produced over </w:t>
      </w:r>
      <w:r w:rsidR="6E5F9AB1" w:rsidRPr="00634DF4">
        <w:rPr>
          <w:rFonts w:eastAsia="Times New Roman"/>
          <w:color w:val="auto"/>
          <w:kern w:val="0"/>
          <w:lang w:val="en-AU" w:eastAsia="en-AU"/>
          <w14:ligatures w14:val="none"/>
        </w:rPr>
        <w:t>60</w:t>
      </w:r>
      <w:r w:rsidRPr="00634DF4">
        <w:rPr>
          <w:rFonts w:eastAsia="Times New Roman"/>
          <w:color w:val="auto"/>
          <w:kern w:val="0"/>
          <w:lang w:val="en-AU" w:eastAsia="en-AU"/>
          <w14:ligatures w14:val="none"/>
        </w:rPr>
        <w:t>,000 graduates. Many of our alumni now occupy senior positions in business, government and academia, in Australia and around the world.</w:t>
      </w:r>
    </w:p>
    <w:p w14:paraId="222AB8E2"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p>
    <w:p w14:paraId="5C038586" w14:textId="77777777" w:rsidR="00634DF4" w:rsidRPr="00634DF4" w:rsidRDefault="00634DF4" w:rsidP="00634DF4">
      <w:pPr>
        <w:numPr>
          <w:ilvl w:val="1"/>
          <w:numId w:val="0"/>
        </w:numPr>
        <w:tabs>
          <w:tab w:val="num" w:pos="113"/>
          <w:tab w:val="left" w:pos="540"/>
        </w:tabs>
        <w:spacing w:before="360" w:after="60" w:line="360" w:lineRule="exact"/>
        <w:ind w:left="113" w:hanging="113"/>
        <w:jc w:val="left"/>
        <w:outlineLvl w:val="1"/>
        <w:rPr>
          <w:rFonts w:eastAsia="Times New Roman"/>
          <w:b/>
          <w:caps/>
          <w:color w:val="7791AD"/>
          <w:spacing w:val="22"/>
          <w:kern w:val="0"/>
          <w:szCs w:val="28"/>
          <w:lang w:val="en-AU" w:eastAsia="en-AU"/>
          <w14:ligatures w14:val="none"/>
        </w:rPr>
      </w:pPr>
      <w:r w:rsidRPr="00634DF4">
        <w:rPr>
          <w:rFonts w:eastAsia="Times New Roman"/>
          <w:b/>
          <w:caps/>
          <w:color w:val="7791AD"/>
          <w:spacing w:val="22"/>
          <w:kern w:val="0"/>
          <w:szCs w:val="28"/>
          <w:lang w:val="en-AU" w:eastAsia="en-AU"/>
          <w14:ligatures w14:val="none"/>
        </w:rPr>
        <w:t>Budget Division</w:t>
      </w:r>
    </w:p>
    <w:p w14:paraId="0E265434" w14:textId="77777777" w:rsidR="00634DF4" w:rsidRPr="00634DF4" w:rsidRDefault="00634DF4" w:rsidP="00634DF4">
      <w:pPr>
        <w:spacing w:before="120" w:line="280" w:lineRule="exact"/>
        <w:ind w:left="540" w:firstLine="0"/>
        <w:jc w:val="left"/>
        <w:rPr>
          <w:rFonts w:eastAsia="Times New Roman"/>
          <w:color w:val="336699"/>
          <w:kern w:val="0"/>
          <w:lang w:val="en-AU" w:eastAsia="en-AU"/>
          <w14:ligatures w14:val="none"/>
        </w:rPr>
      </w:pPr>
      <w:r w:rsidRPr="00634DF4">
        <w:rPr>
          <w:rFonts w:eastAsia="Times New Roman"/>
          <w:color w:val="336699"/>
          <w:kern w:val="0"/>
          <w:lang w:val="en-AU" w:eastAsia="en-AU"/>
          <w14:ligatures w14:val="none"/>
        </w:rPr>
        <w:t>https://fbe.unimelb.edu.au</w:t>
      </w:r>
    </w:p>
    <w:p w14:paraId="6F78FF4B" w14:textId="77777777" w:rsidR="00634DF4" w:rsidRPr="0031193B" w:rsidRDefault="00634DF4" w:rsidP="0031193B">
      <w:pPr>
        <w:spacing w:before="120" w:line="280" w:lineRule="exact"/>
        <w:ind w:left="540" w:firstLine="0"/>
        <w:jc w:val="left"/>
        <w:rPr>
          <w:rFonts w:eastAsia="Times New Roman"/>
          <w:color w:val="auto"/>
          <w:lang w:val="en-AU" w:eastAsia="en-AU"/>
        </w:rPr>
      </w:pPr>
      <w:r w:rsidRPr="0031193B">
        <w:rPr>
          <w:rFonts w:eastAsia="Times New Roman"/>
          <w:color w:val="auto"/>
          <w:lang w:val="en-AU" w:eastAsia="en-AU"/>
        </w:rPr>
        <w:t xml:space="preserve">The Faculty of Business and Economics at the University of Melbourne has been preparing students for exciting and challenging careers in industry since 1924. We have developed an outstanding reputation, locally and internationally, for the quality of our teaching and research. The </w:t>
      </w:r>
      <w:proofErr w:type="gramStart"/>
      <w:r w:rsidRPr="0031193B">
        <w:rPr>
          <w:rFonts w:eastAsia="Times New Roman"/>
          <w:color w:val="auto"/>
          <w:lang w:val="en-AU" w:eastAsia="en-AU"/>
        </w:rPr>
        <w:t>Faculty</w:t>
      </w:r>
      <w:proofErr w:type="gramEnd"/>
      <w:r w:rsidRPr="0031193B">
        <w:rPr>
          <w:rFonts w:eastAsia="Times New Roman"/>
          <w:color w:val="auto"/>
          <w:lang w:val="en-AU" w:eastAsia="en-AU"/>
        </w:rPr>
        <w:t xml:space="preserve"> has an active board of business leaders, government representatives and community leaders who contribute to the implementation of our vision.</w:t>
      </w:r>
    </w:p>
    <w:p w14:paraId="0FE6C720" w14:textId="77777777" w:rsidR="00634DF4" w:rsidRPr="0031193B" w:rsidRDefault="00634DF4" w:rsidP="0031193B">
      <w:pPr>
        <w:spacing w:before="120" w:line="280" w:lineRule="exact"/>
        <w:ind w:left="540" w:firstLine="0"/>
        <w:jc w:val="left"/>
        <w:rPr>
          <w:rFonts w:eastAsia="Times New Roman"/>
          <w:color w:val="auto"/>
          <w:lang w:val="en-AU" w:eastAsia="en-AU"/>
        </w:rPr>
      </w:pPr>
      <w:r w:rsidRPr="0031193B">
        <w:rPr>
          <w:rFonts w:eastAsia="Times New Roman"/>
          <w:color w:val="auto"/>
          <w:lang w:val="en-AU" w:eastAsia="en-AU"/>
        </w:rPr>
        <w:t>The University of Melbourne</w:t>
      </w:r>
    </w:p>
    <w:p w14:paraId="2371D93D" w14:textId="77777777" w:rsidR="00634DF4" w:rsidRPr="0031193B" w:rsidRDefault="00634DF4" w:rsidP="0031193B">
      <w:pPr>
        <w:spacing w:before="120" w:line="280" w:lineRule="exact"/>
        <w:ind w:left="540" w:firstLine="0"/>
        <w:jc w:val="left"/>
        <w:rPr>
          <w:rFonts w:eastAsia="Times New Roman"/>
          <w:color w:val="auto"/>
          <w:lang w:val="en-AU" w:eastAsia="en-AU"/>
        </w:rPr>
      </w:pPr>
      <w:r w:rsidRPr="0031193B">
        <w:rPr>
          <w:rFonts w:eastAsia="Times New Roman"/>
          <w:color w:val="auto"/>
          <w:lang w:val="en-AU" w:eastAsia="en-AU"/>
        </w:rPr>
        <w:t>Established in 1853, the University of Melbourne is a leading international university with a tradition of excel</w:t>
      </w:r>
      <w:r w:rsidRPr="0031193B">
        <w:rPr>
          <w:rFonts w:eastAsia="Times New Roman"/>
          <w:color w:val="auto"/>
          <w:lang w:val="en-AU" w:eastAsia="en-AU"/>
        </w:rP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61A7BEFE" w14:textId="77777777" w:rsidR="00634DF4" w:rsidRPr="0031193B" w:rsidRDefault="00634DF4" w:rsidP="0031193B">
      <w:pPr>
        <w:spacing w:before="120" w:line="280" w:lineRule="exact"/>
        <w:ind w:left="540" w:firstLine="0"/>
        <w:jc w:val="left"/>
        <w:rPr>
          <w:rFonts w:eastAsia="Times New Roman"/>
          <w:color w:val="auto"/>
          <w:lang w:val="en-AU" w:eastAsia="en-AU"/>
        </w:rPr>
      </w:pPr>
      <w:r w:rsidRPr="0031193B">
        <w:rPr>
          <w:rFonts w:eastAsia="Times New Roman"/>
          <w:color w:val="auto"/>
          <w:lang w:val="en-AU" w:eastAsia="en-AU"/>
        </w:rPr>
        <w:t xml:space="preserve">The University employs people of outstanding calibre and offers a unique environment where staff are valued and rewarded. </w:t>
      </w:r>
    </w:p>
    <w:p w14:paraId="7B56FB33" w14:textId="77777777" w:rsidR="00634DF4" w:rsidRPr="00634DF4" w:rsidRDefault="00634DF4" w:rsidP="0031193B">
      <w:pPr>
        <w:spacing w:before="120" w:line="280" w:lineRule="exact"/>
        <w:ind w:left="540" w:firstLine="0"/>
        <w:jc w:val="left"/>
        <w:rPr>
          <w:rFonts w:eastAsia="Times New Roman"/>
          <w:color w:val="auto"/>
          <w:kern w:val="0"/>
          <w:lang w:val="en-AU" w:eastAsia="en-AU"/>
          <w14:ligatures w14:val="none"/>
        </w:rPr>
      </w:pPr>
      <w:r w:rsidRPr="0031193B">
        <w:rPr>
          <w:rFonts w:eastAsia="Times New Roman"/>
          <w:color w:val="auto"/>
          <w:lang w:val="en-AU" w:eastAsia="en-AU"/>
        </w:rPr>
        <w:t>Further information about working at The University of Melbourne is available at</w:t>
      </w:r>
      <w:r w:rsidRPr="00634DF4">
        <w:rPr>
          <w:rFonts w:eastAsia="Times New Roman"/>
          <w:color w:val="336699"/>
          <w:kern w:val="0"/>
          <w:lang w:val="en-AU" w:eastAsia="en-AU"/>
          <w14:ligatures w14:val="none"/>
        </w:rPr>
        <w:t xml:space="preserve"> </w:t>
      </w:r>
      <w:hyperlink r:id="rId17" w:history="1">
        <w:r w:rsidRPr="00634DF4">
          <w:rPr>
            <w:rFonts w:eastAsia="Times New Roman"/>
            <w:color w:val="336699"/>
            <w:kern w:val="0"/>
            <w:lang w:val="en-AU" w:eastAsia="en-AU"/>
            <w14:ligatures w14:val="none"/>
          </w:rPr>
          <w:t>http://about.unimelb.edu.au/careers</w:t>
        </w:r>
      </w:hyperlink>
    </w:p>
    <w:p w14:paraId="52EFC711" w14:textId="77777777" w:rsidR="00634DF4" w:rsidRPr="00634DF4" w:rsidRDefault="00634DF4" w:rsidP="00634DF4">
      <w:pPr>
        <w:numPr>
          <w:ilvl w:val="1"/>
          <w:numId w:val="0"/>
        </w:numPr>
        <w:tabs>
          <w:tab w:val="num" w:pos="113"/>
          <w:tab w:val="left" w:pos="540"/>
        </w:tabs>
        <w:spacing w:before="360" w:after="60" w:line="360" w:lineRule="exact"/>
        <w:ind w:left="113" w:hanging="113"/>
        <w:jc w:val="left"/>
        <w:outlineLvl w:val="1"/>
        <w:rPr>
          <w:rFonts w:eastAsia="Times New Roman"/>
          <w:b/>
          <w:caps/>
          <w:color w:val="7791AD"/>
          <w:spacing w:val="22"/>
          <w:kern w:val="0"/>
          <w:szCs w:val="28"/>
          <w:lang w:val="en-AU" w:eastAsia="en-AU"/>
          <w14:ligatures w14:val="none"/>
        </w:rPr>
      </w:pPr>
      <w:r w:rsidRPr="00634DF4">
        <w:rPr>
          <w:rFonts w:eastAsia="Times New Roman"/>
          <w:b/>
          <w:caps/>
          <w:color w:val="7791AD"/>
          <w:spacing w:val="22"/>
          <w:kern w:val="0"/>
          <w:szCs w:val="28"/>
          <w:lang w:val="en-AU" w:eastAsia="en-AU"/>
          <w14:ligatures w14:val="none"/>
        </w:rPr>
        <w:t>ADVANCING MELBOURNE</w:t>
      </w:r>
    </w:p>
    <w:p w14:paraId="53B4B476"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567BF22D"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6C0683FC" w14:textId="77777777" w:rsidR="00634DF4" w:rsidRPr="00634DF4" w:rsidRDefault="00634DF4" w:rsidP="00634DF4">
      <w:pPr>
        <w:tabs>
          <w:tab w:val="num" w:pos="900"/>
        </w:tabs>
        <w:spacing w:before="120" w:after="60" w:line="260" w:lineRule="exact"/>
        <w:ind w:left="900" w:hanging="36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We will offer students a distinctive and outstanding education and experience, preparing them for success as leaders, change agents and global citizens. </w:t>
      </w:r>
    </w:p>
    <w:p w14:paraId="51023A01" w14:textId="77777777" w:rsidR="00634DF4" w:rsidRPr="00634DF4" w:rsidRDefault="00634DF4" w:rsidP="00634DF4">
      <w:pPr>
        <w:tabs>
          <w:tab w:val="num" w:pos="900"/>
        </w:tabs>
        <w:spacing w:before="120" w:after="60" w:line="260" w:lineRule="exact"/>
        <w:ind w:left="900" w:hanging="36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We will be recognised locally and globally for our leadership on matters of national and global importance, through outstanding research and scholarship and a commitment to collaboration.</w:t>
      </w:r>
    </w:p>
    <w:p w14:paraId="5D7821F0" w14:textId="77777777" w:rsidR="00634DF4" w:rsidRPr="00634DF4" w:rsidRDefault="00634DF4" w:rsidP="00634DF4">
      <w:pPr>
        <w:tabs>
          <w:tab w:val="num" w:pos="900"/>
        </w:tabs>
        <w:spacing w:before="120" w:after="60" w:line="260" w:lineRule="exact"/>
        <w:ind w:left="900" w:hanging="36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 xml:space="preserve">We will be empowered by our sense of place and connections with communities. We will take opportunities to advance both the University and the City of Melbourne in close collaboration and synergy.  </w:t>
      </w:r>
    </w:p>
    <w:p w14:paraId="64BACB67" w14:textId="77777777" w:rsidR="00634DF4" w:rsidRPr="00634DF4" w:rsidRDefault="00634DF4" w:rsidP="00634DF4">
      <w:pPr>
        <w:tabs>
          <w:tab w:val="num" w:pos="900"/>
        </w:tabs>
        <w:spacing w:before="120" w:after="60" w:line="260" w:lineRule="exact"/>
        <w:ind w:left="900" w:hanging="36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t>We will deliver this through building a brilliant, diverse and vibrant University community, with strong connections to those we serve.</w:t>
      </w:r>
    </w:p>
    <w:p w14:paraId="6D1A18BD" w14:textId="77777777" w:rsidR="00634DF4" w:rsidRPr="00634DF4" w:rsidRDefault="00634DF4" w:rsidP="00634DF4">
      <w:pPr>
        <w:spacing w:before="120" w:line="280" w:lineRule="exact"/>
        <w:ind w:left="540" w:firstLine="0"/>
        <w:jc w:val="left"/>
        <w:rPr>
          <w:rFonts w:eastAsia="Times New Roman"/>
          <w:color w:val="auto"/>
          <w:kern w:val="0"/>
          <w:lang w:val="en-AU" w:eastAsia="en-AU"/>
          <w14:ligatures w14:val="none"/>
        </w:rPr>
      </w:pPr>
      <w:r w:rsidRPr="00634DF4">
        <w:rPr>
          <w:rFonts w:eastAsia="Times New Roman"/>
          <w:color w:val="auto"/>
          <w:kern w:val="0"/>
          <w:lang w:val="en-AU" w:eastAsia="en-AU"/>
          <w14:ligatures w14:val="none"/>
        </w:rPr>
        <w:lastRenderedPageBreak/>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rsidRPr="00634DF4">
        <w:rPr>
          <w:rFonts w:eastAsia="Times New Roman"/>
          <w:color w:val="auto"/>
          <w:kern w:val="0"/>
          <w:lang w:val="en-AU" w:eastAsia="en-AU"/>
          <w14:ligatures w14:val="none"/>
        </w:rPr>
        <w:t>themes;</w:t>
      </w:r>
      <w:proofErr w:type="gramEnd"/>
      <w:r w:rsidRPr="00634DF4">
        <w:rPr>
          <w:rFonts w:eastAsia="Times New Roman"/>
          <w:color w:val="auto"/>
          <w:kern w:val="0"/>
          <w:lang w:val="en-AU" w:eastAsia="en-AU"/>
          <w14:ligatures w14:val="none"/>
        </w:rPr>
        <w:t xml:space="preserve"> place, community, education, discovery and global.</w:t>
      </w:r>
    </w:p>
    <w:p w14:paraId="1D340133" w14:textId="77777777" w:rsidR="00634DF4" w:rsidRPr="00634DF4" w:rsidRDefault="00634DF4" w:rsidP="00634DF4">
      <w:pPr>
        <w:numPr>
          <w:ilvl w:val="1"/>
          <w:numId w:val="0"/>
        </w:numPr>
        <w:tabs>
          <w:tab w:val="num" w:pos="113"/>
          <w:tab w:val="left" w:pos="540"/>
        </w:tabs>
        <w:spacing w:before="360" w:after="60" w:line="360" w:lineRule="exact"/>
        <w:ind w:left="113" w:hanging="113"/>
        <w:jc w:val="left"/>
        <w:outlineLvl w:val="1"/>
        <w:rPr>
          <w:rFonts w:eastAsia="Times New Roman"/>
          <w:b/>
          <w:caps/>
          <w:color w:val="7791AD"/>
          <w:spacing w:val="22"/>
          <w:kern w:val="0"/>
          <w:szCs w:val="28"/>
          <w:lang w:val="en-AU" w:eastAsia="en-AU"/>
          <w14:ligatures w14:val="none"/>
        </w:rPr>
      </w:pPr>
      <w:r w:rsidRPr="00634DF4">
        <w:rPr>
          <w:rFonts w:eastAsia="Times New Roman"/>
          <w:b/>
          <w:caps/>
          <w:color w:val="7791AD"/>
          <w:spacing w:val="22"/>
          <w:kern w:val="0"/>
          <w:szCs w:val="28"/>
          <w:lang w:val="en-AU" w:eastAsia="en-AU"/>
          <w14:ligatures w14:val="none"/>
        </w:rPr>
        <w:t>Governance</w:t>
      </w:r>
    </w:p>
    <w:p w14:paraId="6F1EC2A3" w14:textId="77777777" w:rsidR="00634DF4" w:rsidRPr="00634DF4" w:rsidRDefault="00634DF4" w:rsidP="00634DF4">
      <w:pPr>
        <w:spacing w:before="120" w:line="280" w:lineRule="exact"/>
        <w:ind w:left="540" w:firstLine="0"/>
        <w:jc w:val="left"/>
        <w:rPr>
          <w:rFonts w:eastAsia="Times New Roman" w:cs="Arial"/>
          <w:color w:val="auto"/>
          <w:kern w:val="0"/>
          <w:szCs w:val="20"/>
          <w:lang w:val="en-AU" w:eastAsia="en-AU"/>
          <w14:ligatures w14:val="none"/>
        </w:rPr>
      </w:pPr>
      <w:r w:rsidRPr="00634DF4">
        <w:rPr>
          <w:rFonts w:eastAsia="Times New Roman" w:cs="Arial"/>
          <w:color w:val="auto"/>
          <w:kern w:val="0"/>
          <w:szCs w:val="20"/>
          <w:lang w:val="en-AU" w:eastAsia="en-AU"/>
          <w14:ligatures w14:val="none"/>
        </w:rPr>
        <w:t>The Vice Chancellor is the Chief Executive Officer of the University and responsible to Council for the good management of the University.</w:t>
      </w:r>
    </w:p>
    <w:p w14:paraId="0A1DE180" w14:textId="77777777" w:rsidR="00634DF4" w:rsidRPr="00634DF4" w:rsidRDefault="00634DF4" w:rsidP="00634DF4">
      <w:pPr>
        <w:spacing w:before="120" w:line="280" w:lineRule="exact"/>
        <w:ind w:left="540" w:firstLine="0"/>
        <w:jc w:val="left"/>
        <w:rPr>
          <w:rFonts w:eastAsia="Times New Roman" w:cs="Arial"/>
          <w:color w:val="auto"/>
          <w:kern w:val="0"/>
          <w:szCs w:val="20"/>
          <w:lang w:val="en-AU" w:eastAsia="en-AU"/>
          <w14:ligatures w14:val="none"/>
        </w:rPr>
      </w:pPr>
      <w:r w:rsidRPr="00634DF4">
        <w:rPr>
          <w:rFonts w:eastAsia="Times New Roman" w:cs="Arial"/>
          <w:color w:val="auto"/>
          <w:kern w:val="0"/>
          <w:szCs w:val="20"/>
          <w:lang w:val="en-AU" w:eastAsia="en-AU"/>
          <w14:ligatures w14:val="none"/>
        </w:rPr>
        <w:t xml:space="preserve">Comprehensive information about the University of Melbourne and its governance structure is available at </w:t>
      </w:r>
      <w:hyperlink r:id="rId18" w:history="1">
        <w:r w:rsidRPr="00634DF4">
          <w:rPr>
            <w:rFonts w:eastAsia="Times New Roman" w:cs="Arial"/>
            <w:color w:val="336699"/>
            <w:kern w:val="0"/>
            <w:szCs w:val="20"/>
            <w:lang w:val="en-AU" w:eastAsia="en-AU"/>
            <w14:ligatures w14:val="none"/>
          </w:rPr>
          <w:t>https://about.unimelb.edu.au/strategy/governance</w:t>
        </w:r>
      </w:hyperlink>
    </w:p>
    <w:p w14:paraId="5243C194" w14:textId="07A1F533" w:rsidR="00DB768C" w:rsidRDefault="00DB768C" w:rsidP="00634DF4">
      <w:pPr>
        <w:pStyle w:val="Heading3"/>
        <w:spacing w:after="68"/>
        <w:ind w:left="-5"/>
      </w:pPr>
    </w:p>
    <w:sectPr w:rsidR="00DB768C">
      <w:footerReference w:type="even" r:id="rId19"/>
      <w:footerReference w:type="default" r:id="rId20"/>
      <w:footerReference w:type="first" r:id="rId21"/>
      <w:pgSz w:w="11906" w:h="16838"/>
      <w:pgMar w:top="1265" w:right="1698" w:bottom="1193"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CA278" w14:textId="77777777" w:rsidR="0008515A" w:rsidRDefault="0008515A">
      <w:pPr>
        <w:spacing w:after="0" w:line="240" w:lineRule="auto"/>
      </w:pPr>
      <w:r>
        <w:separator/>
      </w:r>
    </w:p>
  </w:endnote>
  <w:endnote w:type="continuationSeparator" w:id="0">
    <w:p w14:paraId="49A68FD9" w14:textId="77777777" w:rsidR="0008515A" w:rsidRDefault="0008515A">
      <w:pPr>
        <w:spacing w:after="0" w:line="240" w:lineRule="auto"/>
      </w:pPr>
      <w:r>
        <w:continuationSeparator/>
      </w:r>
    </w:p>
  </w:endnote>
  <w:endnote w:type="continuationNotice" w:id="1">
    <w:p w14:paraId="319054EF" w14:textId="77777777" w:rsidR="0008515A" w:rsidRDefault="00085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8A638" w14:textId="77777777" w:rsidR="00DB768C" w:rsidRDefault="000F4E66">
    <w:pPr>
      <w:spacing w:after="0" w:line="227" w:lineRule="auto"/>
      <w:ind w:left="0" w:right="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96CC48" wp14:editId="5F27BD85">
              <wp:simplePos x="0" y="0"/>
              <wp:positionH relativeFrom="page">
                <wp:posOffset>1061720</wp:posOffset>
              </wp:positionH>
              <wp:positionV relativeFrom="page">
                <wp:posOffset>10162032</wp:posOffset>
              </wp:positionV>
              <wp:extent cx="5438902" cy="6096"/>
              <wp:effectExtent l="0" t="0" r="0" b="0"/>
              <wp:wrapSquare wrapText="bothSides"/>
              <wp:docPr id="9134" name="Group 9134"/>
              <wp:cNvGraphicFramePr/>
              <a:graphic xmlns:a="http://schemas.openxmlformats.org/drawingml/2006/main">
                <a:graphicData uri="http://schemas.microsoft.com/office/word/2010/wordprocessingGroup">
                  <wpg:wgp>
                    <wpg:cNvGrpSpPr/>
                    <wpg:grpSpPr>
                      <a:xfrm>
                        <a:off x="0" y="0"/>
                        <a:ext cx="5438902" cy="6096"/>
                        <a:chOff x="0" y="0"/>
                        <a:chExt cx="5438902" cy="6096"/>
                      </a:xfrm>
                    </wpg:grpSpPr>
                    <wps:wsp>
                      <wps:cNvPr id="9135" name="Shape 9135"/>
                      <wps:cNvSpPr/>
                      <wps:spPr>
                        <a:xfrm>
                          <a:off x="0" y="0"/>
                          <a:ext cx="5438902" cy="0"/>
                        </a:xfrm>
                        <a:custGeom>
                          <a:avLst/>
                          <a:gdLst/>
                          <a:ahLst/>
                          <a:cxnLst/>
                          <a:rect l="0" t="0" r="0" b="0"/>
                          <a:pathLst>
                            <a:path w="5438902">
                              <a:moveTo>
                                <a:pt x="0" y="0"/>
                              </a:moveTo>
                              <a:lnTo>
                                <a:pt x="5438902" y="0"/>
                              </a:lnTo>
                            </a:path>
                          </a:pathLst>
                        </a:custGeom>
                        <a:ln w="6096" cap="flat">
                          <a:custDash>
                            <a:ds d="48000" sp="48000"/>
                          </a:custDash>
                          <a:round/>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2A23E67D" id="Group 9134" o:spid="_x0000_s1026" style="position:absolute;margin-left:83.6pt;margin-top:800.15pt;width:428.25pt;height:.5pt;z-index:251658240;mso-position-horizontal-relative:page;mso-position-vertical-relative:page" coordsize="5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">
              <v:shape id="Shape 9135" o:spid="_x0000_s1027" style="position:absolute;width:54389;height:0;visibility:visible;mso-wrap-style:square;v-text-anchor:top" coordsize="543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" path="m,l5438902,e" filled="f" strokecolor="silver" strokeweight=".48pt">
                <v:path arrowok="t" textboxrect="0,0,5438902,0"/>
              </v:shape>
              <w10:wrap type="square" anchorx="page" anchory="page"/>
            </v:group>
          </w:pict>
        </mc:Fallback>
      </mc:AlternateContent>
    </w: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7</w:t>
      </w:r>
    </w:fldSimple>
    <w:r>
      <w:rPr>
        <w:sz w:val="16"/>
      </w:rPr>
      <w:t xml:space="preserve"> </w:t>
    </w:r>
    <w:r>
      <w:rPr>
        <w:rFonts w:ascii="Times New Roman" w:eastAsia="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9FB21" w14:textId="77777777" w:rsidR="00DB768C" w:rsidRDefault="000F4E66">
    <w:pPr>
      <w:spacing w:after="0" w:line="227" w:lineRule="auto"/>
      <w:ind w:left="0" w:right="8" w:firstLine="0"/>
      <w:jc w:val="righ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129E8F94" wp14:editId="67F6E8B2">
              <wp:simplePos x="0" y="0"/>
              <wp:positionH relativeFrom="page">
                <wp:posOffset>1061720</wp:posOffset>
              </wp:positionH>
              <wp:positionV relativeFrom="page">
                <wp:posOffset>10162032</wp:posOffset>
              </wp:positionV>
              <wp:extent cx="5438902" cy="6096"/>
              <wp:effectExtent l="0" t="0" r="0" b="0"/>
              <wp:wrapSquare wrapText="bothSides"/>
              <wp:docPr id="9115" name="Group 9115"/>
              <wp:cNvGraphicFramePr/>
              <a:graphic xmlns:a="http://schemas.openxmlformats.org/drawingml/2006/main">
                <a:graphicData uri="http://schemas.microsoft.com/office/word/2010/wordprocessingGroup">
                  <wpg:wgp>
                    <wpg:cNvGrpSpPr/>
                    <wpg:grpSpPr>
                      <a:xfrm>
                        <a:off x="0" y="0"/>
                        <a:ext cx="5438902" cy="6096"/>
                        <a:chOff x="0" y="0"/>
                        <a:chExt cx="5438902" cy="6096"/>
                      </a:xfrm>
                    </wpg:grpSpPr>
                    <wps:wsp>
                      <wps:cNvPr id="9116" name="Shape 9116"/>
                      <wps:cNvSpPr/>
                      <wps:spPr>
                        <a:xfrm>
                          <a:off x="0" y="0"/>
                          <a:ext cx="5438902" cy="0"/>
                        </a:xfrm>
                        <a:custGeom>
                          <a:avLst/>
                          <a:gdLst/>
                          <a:ahLst/>
                          <a:cxnLst/>
                          <a:rect l="0" t="0" r="0" b="0"/>
                          <a:pathLst>
                            <a:path w="5438902">
                              <a:moveTo>
                                <a:pt x="0" y="0"/>
                              </a:moveTo>
                              <a:lnTo>
                                <a:pt x="5438902" y="0"/>
                              </a:lnTo>
                            </a:path>
                          </a:pathLst>
                        </a:custGeom>
                        <a:ln w="6096" cap="flat">
                          <a:custDash>
                            <a:ds d="48000" sp="48000"/>
                          </a:custDash>
                          <a:round/>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0A0D77F3" id="Group 9115" o:spid="_x0000_s1026" style="position:absolute;margin-left:83.6pt;margin-top:800.15pt;width:428.25pt;height:.5pt;z-index:251658241;mso-position-horizontal-relative:page;mso-position-vertical-relative:page" coordsize="5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">
              <v:shape id="Shape 9116" o:spid="_x0000_s1027" style="position:absolute;width:54389;height:0;visibility:visible;mso-wrap-style:square;v-text-anchor:top" coordsize="543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" path="m,l5438902,e" filled="f" strokecolor="silver" strokeweight=".48pt">
                <v:path arrowok="t" textboxrect="0,0,5438902,0"/>
              </v:shape>
              <w10:wrap type="square" anchorx="page" anchory="page"/>
            </v:group>
          </w:pict>
        </mc:Fallback>
      </mc:AlternateContent>
    </w: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7</w:t>
      </w:r>
    </w:fldSimple>
    <w:r>
      <w:rPr>
        <w:sz w:val="16"/>
      </w:rPr>
      <w:t xml:space="preserve"> </w:t>
    </w:r>
    <w:r>
      <w:rPr>
        <w:rFonts w:ascii="Times New Roman" w:eastAsia="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66EF3" w14:textId="77777777" w:rsidR="00DB768C" w:rsidRDefault="00DB768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DC9BF" w14:textId="77777777" w:rsidR="0008515A" w:rsidRDefault="0008515A">
      <w:pPr>
        <w:spacing w:after="0" w:line="240" w:lineRule="auto"/>
      </w:pPr>
      <w:r>
        <w:separator/>
      </w:r>
    </w:p>
  </w:footnote>
  <w:footnote w:type="continuationSeparator" w:id="0">
    <w:p w14:paraId="3FCB7D9F" w14:textId="77777777" w:rsidR="0008515A" w:rsidRDefault="0008515A">
      <w:pPr>
        <w:spacing w:after="0" w:line="240" w:lineRule="auto"/>
      </w:pPr>
      <w:r>
        <w:continuationSeparator/>
      </w:r>
    </w:p>
  </w:footnote>
  <w:footnote w:type="continuationNotice" w:id="1">
    <w:p w14:paraId="7CC2F42B" w14:textId="77777777" w:rsidR="0008515A" w:rsidRDefault="000851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5.25pt" o:bullet="t">
        <v:imagedata r:id="rId1" o:title="arrow"/>
      </v:shape>
    </w:pict>
  </w:numPicBullet>
  <w:abstractNum w:abstractNumId="0" w15:restartNumberingAfterBreak="0">
    <w:nsid w:val="12ED478D"/>
    <w:multiLevelType w:val="hybridMultilevel"/>
    <w:tmpl w:val="23561124"/>
    <w:lvl w:ilvl="0" w:tplc="D212AF68">
      <w:start w:val="1"/>
      <w:numFmt w:val="bullet"/>
      <w:pStyle w:val="ListBullet"/>
      <w:lvlText w:val=""/>
      <w:lvlJc w:val="left"/>
      <w:pPr>
        <w:tabs>
          <w:tab w:val="num" w:pos="1635"/>
        </w:tabs>
        <w:ind w:left="1635"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B2F3A"/>
    <w:multiLevelType w:val="hybridMultilevel"/>
    <w:tmpl w:val="8CA0743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DD564C"/>
    <w:multiLevelType w:val="hybridMultilevel"/>
    <w:tmpl w:val="DAD6C3B8"/>
    <w:lvl w:ilvl="0" w:tplc="0F5EECE2">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C0DEDA">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8ED5B2">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542FBC">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08BF3C">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183102">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CC8174">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B48FAC">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3EB9CE">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D57DBE"/>
    <w:multiLevelType w:val="hybridMultilevel"/>
    <w:tmpl w:val="85628C6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15:restartNumberingAfterBreak="0">
    <w:nsid w:val="37767B33"/>
    <w:multiLevelType w:val="hybridMultilevel"/>
    <w:tmpl w:val="2F1488BA"/>
    <w:lvl w:ilvl="0" w:tplc="F0FA517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9F68A3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74017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1A418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524C74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1F2646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521EB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FA2EF7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46F71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8B4C5F"/>
    <w:multiLevelType w:val="hybridMultilevel"/>
    <w:tmpl w:val="322C3D50"/>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6" w15:restartNumberingAfterBreak="0">
    <w:nsid w:val="3B980848"/>
    <w:multiLevelType w:val="hybridMultilevel"/>
    <w:tmpl w:val="F1341916"/>
    <w:lvl w:ilvl="0" w:tplc="82DCC99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052150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306AF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8688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170F00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6EA5D0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EA7CD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7785B2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0EA063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75170B"/>
    <w:multiLevelType w:val="hybridMultilevel"/>
    <w:tmpl w:val="09EABFF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8" w15:restartNumberingAfterBreak="0">
    <w:nsid w:val="4CE65AFA"/>
    <w:multiLevelType w:val="hybridMultilevel"/>
    <w:tmpl w:val="E0163BD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9" w15:restartNumberingAfterBreak="0">
    <w:nsid w:val="4D337059"/>
    <w:multiLevelType w:val="hybridMultilevel"/>
    <w:tmpl w:val="9502E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40AC4"/>
    <w:multiLevelType w:val="hybridMultilevel"/>
    <w:tmpl w:val="74C89D6C"/>
    <w:lvl w:ilvl="0" w:tplc="9E9C74C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E58C21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2CBB2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1266AB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BFCE7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4C426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CE6111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1E579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82D5D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7D80F01"/>
    <w:multiLevelType w:val="hybridMultilevel"/>
    <w:tmpl w:val="74CC32A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2" w15:restartNumberingAfterBreak="0">
    <w:nsid w:val="74066AD5"/>
    <w:multiLevelType w:val="hybridMultilevel"/>
    <w:tmpl w:val="9B720A98"/>
    <w:lvl w:ilvl="0" w:tplc="E53264C6">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CBEA0">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065C72">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9432B4">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9A3F16">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58B8BA">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BC5DE8">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E4810">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6E2564">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17154964">
    <w:abstractNumId w:val="6"/>
  </w:num>
  <w:num w:numId="2" w16cid:durableId="492456776">
    <w:abstractNumId w:val="10"/>
  </w:num>
  <w:num w:numId="3" w16cid:durableId="1721710111">
    <w:abstractNumId w:val="4"/>
  </w:num>
  <w:num w:numId="4" w16cid:durableId="1229153209">
    <w:abstractNumId w:val="2"/>
  </w:num>
  <w:num w:numId="5" w16cid:durableId="1165361170">
    <w:abstractNumId w:val="12"/>
  </w:num>
  <w:num w:numId="6" w16cid:durableId="546722918">
    <w:abstractNumId w:val="9"/>
  </w:num>
  <w:num w:numId="7" w16cid:durableId="115564387">
    <w:abstractNumId w:val="11"/>
  </w:num>
  <w:num w:numId="8" w16cid:durableId="420377848">
    <w:abstractNumId w:val="5"/>
  </w:num>
  <w:num w:numId="9" w16cid:durableId="1756895966">
    <w:abstractNumId w:val="0"/>
  </w:num>
  <w:num w:numId="10" w16cid:durableId="1963883558">
    <w:abstractNumId w:val="1"/>
  </w:num>
  <w:num w:numId="11" w16cid:durableId="1887832585">
    <w:abstractNumId w:val="3"/>
  </w:num>
  <w:num w:numId="12" w16cid:durableId="1992319984">
    <w:abstractNumId w:val="8"/>
  </w:num>
  <w:num w:numId="13" w16cid:durableId="1248535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8C"/>
    <w:rsid w:val="000116BF"/>
    <w:rsid w:val="00022454"/>
    <w:rsid w:val="00053021"/>
    <w:rsid w:val="000550E6"/>
    <w:rsid w:val="00055F94"/>
    <w:rsid w:val="0008515A"/>
    <w:rsid w:val="000A48DC"/>
    <w:rsid w:val="000A5324"/>
    <w:rsid w:val="000B16FA"/>
    <w:rsid w:val="000E3E85"/>
    <w:rsid w:val="000F4E66"/>
    <w:rsid w:val="00137E5E"/>
    <w:rsid w:val="00172F75"/>
    <w:rsid w:val="001E189E"/>
    <w:rsid w:val="00201F95"/>
    <w:rsid w:val="0021356B"/>
    <w:rsid w:val="002357D6"/>
    <w:rsid w:val="00284F92"/>
    <w:rsid w:val="002D1CED"/>
    <w:rsid w:val="002D55B4"/>
    <w:rsid w:val="0031193B"/>
    <w:rsid w:val="00351D40"/>
    <w:rsid w:val="003B49EC"/>
    <w:rsid w:val="003C48C1"/>
    <w:rsid w:val="003C594B"/>
    <w:rsid w:val="004120D7"/>
    <w:rsid w:val="00427D2F"/>
    <w:rsid w:val="00435AA4"/>
    <w:rsid w:val="00495F41"/>
    <w:rsid w:val="004A0321"/>
    <w:rsid w:val="004D107D"/>
    <w:rsid w:val="004D2826"/>
    <w:rsid w:val="004F1542"/>
    <w:rsid w:val="0051632A"/>
    <w:rsid w:val="00543071"/>
    <w:rsid w:val="00575199"/>
    <w:rsid w:val="005752F5"/>
    <w:rsid w:val="005A15B1"/>
    <w:rsid w:val="005A2024"/>
    <w:rsid w:val="005A5FEE"/>
    <w:rsid w:val="005D320E"/>
    <w:rsid w:val="005D7C73"/>
    <w:rsid w:val="005F4690"/>
    <w:rsid w:val="00607C58"/>
    <w:rsid w:val="00617395"/>
    <w:rsid w:val="00634DF4"/>
    <w:rsid w:val="00636D82"/>
    <w:rsid w:val="00646643"/>
    <w:rsid w:val="0067303E"/>
    <w:rsid w:val="0068369B"/>
    <w:rsid w:val="006A33DA"/>
    <w:rsid w:val="00713EDC"/>
    <w:rsid w:val="0073732A"/>
    <w:rsid w:val="00760577"/>
    <w:rsid w:val="007B4D72"/>
    <w:rsid w:val="00815230"/>
    <w:rsid w:val="00815A51"/>
    <w:rsid w:val="00840EF0"/>
    <w:rsid w:val="008428E7"/>
    <w:rsid w:val="00842E7F"/>
    <w:rsid w:val="00845698"/>
    <w:rsid w:val="00870A63"/>
    <w:rsid w:val="00894A6E"/>
    <w:rsid w:val="008A2CF2"/>
    <w:rsid w:val="008C62E5"/>
    <w:rsid w:val="009372AD"/>
    <w:rsid w:val="00975FDD"/>
    <w:rsid w:val="009836F6"/>
    <w:rsid w:val="009858AE"/>
    <w:rsid w:val="009A35EB"/>
    <w:rsid w:val="009A63F6"/>
    <w:rsid w:val="009A7822"/>
    <w:rsid w:val="009B4B29"/>
    <w:rsid w:val="009B4C14"/>
    <w:rsid w:val="009C21EF"/>
    <w:rsid w:val="009C3913"/>
    <w:rsid w:val="009C722A"/>
    <w:rsid w:val="009E2D5A"/>
    <w:rsid w:val="009F5592"/>
    <w:rsid w:val="00A17161"/>
    <w:rsid w:val="00A33186"/>
    <w:rsid w:val="00A70DD9"/>
    <w:rsid w:val="00AD69A3"/>
    <w:rsid w:val="00B33E2F"/>
    <w:rsid w:val="00B6156B"/>
    <w:rsid w:val="00B713EA"/>
    <w:rsid w:val="00BC0BC6"/>
    <w:rsid w:val="00D56535"/>
    <w:rsid w:val="00D7497E"/>
    <w:rsid w:val="00D80995"/>
    <w:rsid w:val="00D82571"/>
    <w:rsid w:val="00DB3A0F"/>
    <w:rsid w:val="00DB768C"/>
    <w:rsid w:val="00DD068F"/>
    <w:rsid w:val="00E11E59"/>
    <w:rsid w:val="00E26CFA"/>
    <w:rsid w:val="00E30291"/>
    <w:rsid w:val="00E60EBD"/>
    <w:rsid w:val="00E77E6B"/>
    <w:rsid w:val="00E81664"/>
    <w:rsid w:val="00EE296F"/>
    <w:rsid w:val="00EF6DC8"/>
    <w:rsid w:val="00F13BF0"/>
    <w:rsid w:val="00F35973"/>
    <w:rsid w:val="00F37F6F"/>
    <w:rsid w:val="00F416E5"/>
    <w:rsid w:val="00F50BC1"/>
    <w:rsid w:val="00F56987"/>
    <w:rsid w:val="00F655DA"/>
    <w:rsid w:val="00FC072B"/>
    <w:rsid w:val="00FD469A"/>
    <w:rsid w:val="00FE212A"/>
    <w:rsid w:val="0C847439"/>
    <w:rsid w:val="0CB35695"/>
    <w:rsid w:val="0DC041E5"/>
    <w:rsid w:val="0E077FCA"/>
    <w:rsid w:val="1015367F"/>
    <w:rsid w:val="13B40DDB"/>
    <w:rsid w:val="14165B0C"/>
    <w:rsid w:val="21D8ABDD"/>
    <w:rsid w:val="2570FCA5"/>
    <w:rsid w:val="277AB83F"/>
    <w:rsid w:val="2A4160AF"/>
    <w:rsid w:val="2E83C0B7"/>
    <w:rsid w:val="31087228"/>
    <w:rsid w:val="31EF74F0"/>
    <w:rsid w:val="33DCA060"/>
    <w:rsid w:val="35CD382A"/>
    <w:rsid w:val="3B885AEA"/>
    <w:rsid w:val="43E8F3E5"/>
    <w:rsid w:val="470ADAFF"/>
    <w:rsid w:val="4E484A77"/>
    <w:rsid w:val="4EE5FF4F"/>
    <w:rsid w:val="5179C7CA"/>
    <w:rsid w:val="580264D5"/>
    <w:rsid w:val="646513FC"/>
    <w:rsid w:val="64CF919D"/>
    <w:rsid w:val="65565B43"/>
    <w:rsid w:val="6B25A86B"/>
    <w:rsid w:val="6E5F9AB1"/>
    <w:rsid w:val="71A6DCB7"/>
    <w:rsid w:val="73BB405F"/>
    <w:rsid w:val="7766AB28"/>
    <w:rsid w:val="78BD4731"/>
    <w:rsid w:val="7AB04B0C"/>
    <w:rsid w:val="7C420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E3B4"/>
  <w15:docId w15:val="{F1FEB0C7-42ED-444B-AADB-B74B84B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92" w:lineRule="auto"/>
      <w:ind w:left="10" w:hanging="10"/>
      <w:jc w:val="both"/>
    </w:pPr>
    <w:rPr>
      <w:rFonts w:ascii="Arial" w:eastAsia="Arial" w:hAnsi="Arial" w:cs="Times New Roman"/>
      <w:color w:val="000000"/>
      <w:sz w:val="20"/>
      <w:lang w:val="en" w:eastAsia="en"/>
    </w:rPr>
  </w:style>
  <w:style w:type="paragraph" w:styleId="Heading1">
    <w:name w:val="heading 1"/>
    <w:next w:val="Normal"/>
    <w:link w:val="Heading1Char"/>
    <w:uiPriority w:val="9"/>
    <w:qFormat/>
    <w:pPr>
      <w:keepNext/>
      <w:keepLines/>
      <w:spacing w:line="259" w:lineRule="auto"/>
      <w:outlineLvl w:val="0"/>
    </w:pPr>
    <w:rPr>
      <w:rFonts w:ascii="Georgia" w:eastAsia="Georgia" w:hAnsi="Georgia" w:cs="Georgia"/>
      <w:b/>
      <w:color w:val="003366"/>
      <w:sz w:val="3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Georgia" w:eastAsia="Georgia" w:hAnsi="Georgia" w:cs="Georgia"/>
      <w:b/>
      <w:i/>
      <w:color w:val="003366"/>
      <w:sz w:val="32"/>
    </w:rPr>
  </w:style>
  <w:style w:type="paragraph" w:styleId="Heading3">
    <w:name w:val="heading 3"/>
    <w:next w:val="Normal"/>
    <w:link w:val="Heading3Char"/>
    <w:uiPriority w:val="9"/>
    <w:unhideWhenUsed/>
    <w:qFormat/>
    <w:pPr>
      <w:keepNext/>
      <w:keepLines/>
      <w:spacing w:after="133" w:line="259" w:lineRule="auto"/>
      <w:ind w:left="10" w:hanging="10"/>
      <w:outlineLvl w:val="2"/>
    </w:pPr>
    <w:rPr>
      <w:rFonts w:ascii="Georgia" w:eastAsia="Georgia" w:hAnsi="Georgia" w:cs="Georgia"/>
      <w:b/>
      <w:i/>
      <w:color w:val="336699"/>
      <w:sz w:val="28"/>
    </w:rPr>
  </w:style>
  <w:style w:type="paragraph" w:styleId="Heading4">
    <w:name w:val="heading 4"/>
    <w:next w:val="Normal"/>
    <w:link w:val="Heading4Char"/>
    <w:uiPriority w:val="9"/>
    <w:unhideWhenUsed/>
    <w:qFormat/>
    <w:pPr>
      <w:keepNext/>
      <w:keepLines/>
      <w:spacing w:after="131" w:line="259" w:lineRule="auto"/>
      <w:ind w:left="10" w:hanging="10"/>
      <w:outlineLvl w:val="3"/>
    </w:pPr>
    <w:rPr>
      <w:rFonts w:ascii="Arial" w:eastAsia="Arial" w:hAnsi="Arial" w:cs="Arial"/>
      <w:b/>
      <w:color w:val="7791A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7791AD"/>
      <w:sz w:val="20"/>
    </w:rPr>
  </w:style>
  <w:style w:type="character" w:customStyle="1" w:styleId="Heading3Char">
    <w:name w:val="Heading 3 Char"/>
    <w:link w:val="Heading3"/>
    <w:rPr>
      <w:rFonts w:ascii="Georgia" w:eastAsia="Georgia" w:hAnsi="Georgia" w:cs="Georgia"/>
      <w:b/>
      <w:i/>
      <w:color w:val="336699"/>
      <w:sz w:val="28"/>
    </w:rPr>
  </w:style>
  <w:style w:type="character" w:customStyle="1" w:styleId="Heading2Char">
    <w:name w:val="Heading 2 Char"/>
    <w:link w:val="Heading2"/>
    <w:rPr>
      <w:rFonts w:ascii="Georgia" w:eastAsia="Georgia" w:hAnsi="Georgia" w:cs="Georgia"/>
      <w:b/>
      <w:i/>
      <w:color w:val="003366"/>
      <w:sz w:val="32"/>
    </w:rPr>
  </w:style>
  <w:style w:type="character" w:customStyle="1" w:styleId="Heading1Char">
    <w:name w:val="Heading 1 Char"/>
    <w:link w:val="Heading1"/>
    <w:rPr>
      <w:rFonts w:ascii="Georgia" w:eastAsia="Georgia" w:hAnsi="Georgia" w:cs="Georgia"/>
      <w:b/>
      <w:color w:val="003366"/>
      <w:sz w:val="36"/>
    </w:rPr>
  </w:style>
  <w:style w:type="table" w:customStyle="1" w:styleId="TableGrid1">
    <w:name w:val="Table Grid1"/>
    <w:tblPr>
      <w:tblCellMar>
        <w:top w:w="0" w:type="dxa"/>
        <w:left w:w="0" w:type="dxa"/>
        <w:bottom w:w="0" w:type="dxa"/>
        <w:right w:w="0" w:type="dxa"/>
      </w:tblCellMar>
    </w:tblPr>
  </w:style>
  <w:style w:type="character" w:styleId="Hyperlink">
    <w:name w:val="Hyperlink"/>
    <w:basedOn w:val="DefaultParagraphFont"/>
    <w:uiPriority w:val="99"/>
    <w:unhideWhenUsed/>
    <w:rsid w:val="00053021"/>
    <w:rPr>
      <w:color w:val="0563C1" w:themeColor="hyperlink"/>
      <w:u w:val="single"/>
    </w:rPr>
  </w:style>
  <w:style w:type="character" w:styleId="UnresolvedMention">
    <w:name w:val="Unresolved Mention"/>
    <w:basedOn w:val="DefaultParagraphFont"/>
    <w:uiPriority w:val="99"/>
    <w:semiHidden/>
    <w:unhideWhenUsed/>
    <w:rsid w:val="00053021"/>
    <w:rPr>
      <w:color w:val="605E5C"/>
      <w:shd w:val="clear" w:color="auto" w:fill="E1DFDD"/>
    </w:rPr>
  </w:style>
  <w:style w:type="paragraph" w:styleId="BodyText">
    <w:name w:val="Body Text"/>
    <w:basedOn w:val="Normal"/>
    <w:link w:val="BodyTextChar"/>
    <w:autoRedefine/>
    <w:rsid w:val="00FC072B"/>
    <w:pPr>
      <w:spacing w:before="120" w:line="280" w:lineRule="exact"/>
      <w:ind w:left="0" w:firstLine="0"/>
      <w:jc w:val="left"/>
    </w:pPr>
    <w:rPr>
      <w:rFonts w:eastAsia="Times New Roman"/>
      <w:color w:val="auto"/>
      <w:kern w:val="0"/>
      <w:lang w:val="en-AU" w:eastAsia="en-AU"/>
      <w14:ligatures w14:val="none"/>
    </w:rPr>
  </w:style>
  <w:style w:type="character" w:customStyle="1" w:styleId="BodyTextChar">
    <w:name w:val="Body Text Char"/>
    <w:basedOn w:val="DefaultParagraphFont"/>
    <w:link w:val="BodyText"/>
    <w:rsid w:val="00FC072B"/>
    <w:rPr>
      <w:rFonts w:ascii="Arial" w:eastAsia="Times New Roman" w:hAnsi="Arial" w:cs="Times New Roman"/>
      <w:kern w:val="0"/>
      <w:sz w:val="20"/>
      <w:lang w:eastAsia="en-AU"/>
      <w14:ligatures w14:val="none"/>
    </w:rPr>
  </w:style>
  <w:style w:type="character" w:customStyle="1" w:styleId="Inlineitalic">
    <w:name w:val="Inline italic"/>
    <w:basedOn w:val="DefaultParagraphFont"/>
    <w:rsid w:val="00FC072B"/>
    <w:rPr>
      <w:i/>
    </w:rPr>
  </w:style>
  <w:style w:type="paragraph" w:styleId="BodyTextIndent">
    <w:name w:val="Body Text Indent"/>
    <w:basedOn w:val="Normal"/>
    <w:link w:val="BodyTextIndentChar"/>
    <w:uiPriority w:val="99"/>
    <w:semiHidden/>
    <w:unhideWhenUsed/>
    <w:rsid w:val="00634DF4"/>
    <w:pPr>
      <w:ind w:left="283"/>
    </w:pPr>
  </w:style>
  <w:style w:type="character" w:customStyle="1" w:styleId="BodyTextIndentChar">
    <w:name w:val="Body Text Indent Char"/>
    <w:basedOn w:val="DefaultParagraphFont"/>
    <w:link w:val="BodyTextIndent"/>
    <w:uiPriority w:val="99"/>
    <w:semiHidden/>
    <w:rsid w:val="00634DF4"/>
    <w:rPr>
      <w:rFonts w:ascii="Arial" w:eastAsia="Arial" w:hAnsi="Arial" w:cs="Times New Roman"/>
      <w:color w:val="000000"/>
      <w:sz w:val="20"/>
      <w:lang w:val="en" w:eastAsia="en"/>
    </w:rPr>
  </w:style>
  <w:style w:type="paragraph" w:styleId="Header">
    <w:name w:val="header"/>
    <w:basedOn w:val="Normal"/>
    <w:link w:val="HeaderChar"/>
    <w:uiPriority w:val="99"/>
    <w:semiHidden/>
    <w:unhideWhenUsed/>
    <w:rsid w:val="006A33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3DA"/>
    <w:rPr>
      <w:rFonts w:ascii="Arial" w:eastAsia="Arial" w:hAnsi="Arial" w:cs="Times New Roman"/>
      <w:color w:val="000000"/>
      <w:sz w:val="20"/>
      <w:lang w:val="en" w:eastAsia="en"/>
    </w:rPr>
  </w:style>
  <w:style w:type="paragraph" w:styleId="Footer">
    <w:name w:val="footer"/>
    <w:basedOn w:val="Normal"/>
    <w:link w:val="FooterChar"/>
    <w:uiPriority w:val="99"/>
    <w:semiHidden/>
    <w:unhideWhenUsed/>
    <w:rsid w:val="006A33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3DA"/>
    <w:rPr>
      <w:rFonts w:ascii="Arial" w:eastAsia="Arial" w:hAnsi="Arial" w:cs="Times New Roman"/>
      <w:color w:val="000000"/>
      <w:sz w:val="20"/>
      <w:lang w:val="en" w:eastAsia="en"/>
    </w:rPr>
  </w:style>
  <w:style w:type="paragraph" w:styleId="ListParagraph">
    <w:name w:val="List Paragraph"/>
    <w:basedOn w:val="Normal"/>
    <w:uiPriority w:val="34"/>
    <w:qFormat/>
    <w:rsid w:val="00172F75"/>
    <w:pPr>
      <w:ind w:left="720"/>
      <w:contextualSpacing/>
    </w:pPr>
  </w:style>
  <w:style w:type="paragraph" w:customStyle="1" w:styleId="BodyTextIndent-afterheading1">
    <w:name w:val="Body Text Indent - after heading 1"/>
    <w:basedOn w:val="BodyTextIndent"/>
    <w:rsid w:val="00607C58"/>
    <w:pPr>
      <w:spacing w:before="120" w:line="280" w:lineRule="exact"/>
      <w:ind w:left="540" w:hanging="148"/>
      <w:jc w:val="left"/>
    </w:pPr>
    <w:rPr>
      <w:rFonts w:eastAsia="Times New Roman"/>
      <w:color w:val="auto"/>
      <w:kern w:val="0"/>
      <w:szCs w:val="20"/>
      <w:lang w:val="en-AU" w:eastAsia="en-AU"/>
      <w14:ligatures w14:val="none"/>
    </w:rPr>
  </w:style>
  <w:style w:type="paragraph" w:styleId="ListBullet">
    <w:name w:val="List Bullet"/>
    <w:basedOn w:val="Normal"/>
    <w:rsid w:val="00D7497E"/>
    <w:pPr>
      <w:numPr>
        <w:numId w:val="9"/>
      </w:numPr>
      <w:tabs>
        <w:tab w:val="clear" w:pos="1635"/>
        <w:tab w:val="num" w:pos="720"/>
      </w:tabs>
      <w:spacing w:before="120" w:after="60" w:line="260" w:lineRule="exact"/>
      <w:jc w:val="left"/>
    </w:pPr>
    <w:rPr>
      <w:rFonts w:eastAsia="Times New Roman"/>
      <w:color w:val="auto"/>
      <w:kern w:val="0"/>
      <w:lang w:val="en-AU" w:eastAsia="en-AU"/>
      <w14:ligatures w14:val="none"/>
    </w:rPr>
  </w:style>
  <w:style w:type="paragraph" w:styleId="Revision">
    <w:name w:val="Revision"/>
    <w:hidden/>
    <w:uiPriority w:val="99"/>
    <w:semiHidden/>
    <w:rsid w:val="00EE296F"/>
    <w:rPr>
      <w:rFonts w:ascii="Arial" w:eastAsia="Arial" w:hAnsi="Arial" w:cs="Times New Roman"/>
      <w:color w:val="000000"/>
      <w:sz w:val="20"/>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438115">
      <w:bodyDiv w:val="1"/>
      <w:marLeft w:val="0"/>
      <w:marRight w:val="0"/>
      <w:marTop w:val="0"/>
      <w:marBottom w:val="0"/>
      <w:divBdr>
        <w:top w:val="none" w:sz="0" w:space="0" w:color="auto"/>
        <w:left w:val="none" w:sz="0" w:space="0" w:color="auto"/>
        <w:bottom w:val="none" w:sz="0" w:space="0" w:color="auto"/>
        <w:right w:val="none" w:sz="0" w:space="0" w:color="auto"/>
      </w:divBdr>
      <w:divsChild>
        <w:div w:id="1270426510">
          <w:marLeft w:val="0"/>
          <w:marRight w:val="0"/>
          <w:marTop w:val="0"/>
          <w:marBottom w:val="0"/>
          <w:divBdr>
            <w:top w:val="none" w:sz="0" w:space="0" w:color="auto"/>
            <w:left w:val="none" w:sz="0" w:space="0" w:color="auto"/>
            <w:bottom w:val="none" w:sz="0" w:space="0" w:color="auto"/>
            <w:right w:val="none" w:sz="0" w:space="0" w:color="auto"/>
          </w:divBdr>
          <w:divsChild>
            <w:div w:id="1320384726">
              <w:marLeft w:val="0"/>
              <w:marRight w:val="0"/>
              <w:marTop w:val="0"/>
              <w:marBottom w:val="0"/>
              <w:divBdr>
                <w:top w:val="none" w:sz="0" w:space="0" w:color="auto"/>
                <w:left w:val="none" w:sz="0" w:space="0" w:color="auto"/>
                <w:bottom w:val="none" w:sz="0" w:space="0" w:color="auto"/>
                <w:right w:val="none" w:sz="0" w:space="0" w:color="auto"/>
              </w:divBdr>
              <w:divsChild>
                <w:div w:id="326517530">
                  <w:marLeft w:val="0"/>
                  <w:marRight w:val="0"/>
                  <w:marTop w:val="0"/>
                  <w:marBottom w:val="0"/>
                  <w:divBdr>
                    <w:top w:val="none" w:sz="0" w:space="0" w:color="auto"/>
                    <w:left w:val="none" w:sz="0" w:space="0" w:color="auto"/>
                    <w:bottom w:val="none" w:sz="0" w:space="0" w:color="auto"/>
                    <w:right w:val="none" w:sz="0" w:space="0" w:color="auto"/>
                  </w:divBdr>
                </w:div>
              </w:divsChild>
            </w:div>
            <w:div w:id="1706560860">
              <w:marLeft w:val="0"/>
              <w:marRight w:val="0"/>
              <w:marTop w:val="0"/>
              <w:marBottom w:val="0"/>
              <w:divBdr>
                <w:top w:val="none" w:sz="0" w:space="0" w:color="auto"/>
                <w:left w:val="none" w:sz="0" w:space="0" w:color="auto"/>
                <w:bottom w:val="none" w:sz="0" w:space="0" w:color="auto"/>
                <w:right w:val="none" w:sz="0" w:space="0" w:color="auto"/>
              </w:divBdr>
              <w:divsChild>
                <w:div w:id="1372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368">
          <w:marLeft w:val="0"/>
          <w:marRight w:val="0"/>
          <w:marTop w:val="0"/>
          <w:marBottom w:val="0"/>
          <w:divBdr>
            <w:top w:val="none" w:sz="0" w:space="0" w:color="auto"/>
            <w:left w:val="none" w:sz="0" w:space="0" w:color="auto"/>
            <w:bottom w:val="none" w:sz="0" w:space="0" w:color="auto"/>
            <w:right w:val="none" w:sz="0" w:space="0" w:color="auto"/>
          </w:divBdr>
          <w:divsChild>
            <w:div w:id="243875750">
              <w:marLeft w:val="0"/>
              <w:marRight w:val="0"/>
              <w:marTop w:val="0"/>
              <w:marBottom w:val="0"/>
              <w:divBdr>
                <w:top w:val="none" w:sz="0" w:space="0" w:color="auto"/>
                <w:left w:val="none" w:sz="0" w:space="0" w:color="auto"/>
                <w:bottom w:val="none" w:sz="0" w:space="0" w:color="auto"/>
                <w:right w:val="none" w:sz="0" w:space="0" w:color="auto"/>
              </w:divBdr>
              <w:divsChild>
                <w:div w:id="17594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about.unimelb.edu.au/careers" TargetMode="External"/><Relationship Id="rId18" Type="http://schemas.openxmlformats.org/officeDocument/2006/relationships/hyperlink" Target="https://about.unimelb.edu.au/strategy/governanc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bout.unimelb.edu.au/careers/staff-benefits" TargetMode="External"/><Relationship Id="rId17" Type="http://schemas.openxmlformats.org/officeDocument/2006/relationships/hyperlink" Target="http://about.unimelb.edu.au/careers" TargetMode="External"/><Relationship Id="rId2" Type="http://schemas.openxmlformats.org/officeDocument/2006/relationships/numbering" Target="numbering.xml"/><Relationship Id="rId16" Type="http://schemas.openxmlformats.org/officeDocument/2006/relationships/hyperlink" Target="https://safety.unimelb.edu.au/people/community/responsibilities-of-personn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careers/staff-benefits" TargetMode="External"/><Relationship Id="rId5" Type="http://schemas.openxmlformats.org/officeDocument/2006/relationships/webSettings" Target="webSettings.xml"/><Relationship Id="rId15" Type="http://schemas.openxmlformats.org/officeDocument/2006/relationships/hyperlink" Target="https://about.unimelb.edu.au/careers" TargetMode="External"/><Relationship Id="rId23" Type="http://schemas.openxmlformats.org/officeDocument/2006/relationships/theme" Target="theme/theme1.xml"/><Relationship Id="rId10" Type="http://schemas.openxmlformats.org/officeDocument/2006/relationships/hyperlink" Target="https://about.unimelb.edu.au/careers/staff-benefi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out.unimelb.edu.au/careers/staff-benefits" TargetMode="External"/><Relationship Id="rId14" Type="http://schemas.openxmlformats.org/officeDocument/2006/relationships/hyperlink" Target="https://about.unimelb.edu.au/career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2AEAB28F-4223-4F1C-8A87-6CEF73E0C6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2718</Words>
  <Characters>15495</Characters>
  <Application>Microsoft Office Word</Application>
  <DocSecurity>0</DocSecurity>
  <Lines>129</Lines>
  <Paragraphs>36</Paragraphs>
  <ScaleCrop>false</ScaleCrop>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cp:lastModifiedBy>Cilla Gloger</cp:lastModifiedBy>
  <cp:revision>6</cp:revision>
  <dcterms:created xsi:type="dcterms:W3CDTF">2024-06-25T02:14:00Z</dcterms:created>
  <dcterms:modified xsi:type="dcterms:W3CDTF">2024-06-27T00:47:00Z</dcterms:modified>
</cp:coreProperties>
</file>