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CF639" w14:textId="52380E84" w:rsidR="007475C7" w:rsidRDefault="00170552" w:rsidP="00E36CF1">
      <w:pPr>
        <w:pStyle w:val="DocumentTitle"/>
      </w:pPr>
      <w:r>
        <w:rPr>
          <w:noProof/>
        </w:rPr>
        <mc:AlternateContent>
          <mc:Choice Requires="wps">
            <w:drawing>
              <wp:anchor distT="0" distB="0" distL="114300" distR="114300" simplePos="0" relativeHeight="251658752" behindDoc="1" locked="0" layoutInCell="1" allowOverlap="1" wp14:anchorId="45804156" wp14:editId="47FD0F12">
                <wp:simplePos x="0" y="0"/>
                <wp:positionH relativeFrom="column">
                  <wp:posOffset>-1143000</wp:posOffset>
                </wp:positionH>
                <wp:positionV relativeFrom="paragraph">
                  <wp:posOffset>-800100</wp:posOffset>
                </wp:positionV>
                <wp:extent cx="7658100" cy="1727835"/>
                <wp:effectExtent l="381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476A"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645750A3" wp14:editId="380B3F65">
                <wp:simplePos x="0" y="0"/>
                <wp:positionH relativeFrom="column">
                  <wp:posOffset>-95250</wp:posOffset>
                </wp:positionH>
                <wp:positionV relativeFrom="paragraph">
                  <wp:posOffset>-114300</wp:posOffset>
                </wp:positionV>
                <wp:extent cx="4299585" cy="914400"/>
                <wp:effectExtent l="3810" t="0" r="190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631A" w14:textId="77777777" w:rsidR="001C20D7" w:rsidRDefault="001C20D7" w:rsidP="001C20D7">
                            <w:pPr>
                              <w:pStyle w:val="DocumentTitle"/>
                            </w:pPr>
                          </w:p>
                          <w:p w14:paraId="5ACFC6FE" w14:textId="77777777" w:rsidR="001C20D7" w:rsidRPr="00E36CF1" w:rsidRDefault="001C20D7" w:rsidP="001C20D7">
                            <w:pPr>
                              <w:pStyle w:val="DocumentTitle"/>
                            </w:pPr>
                            <w:r w:rsidRPr="00E36CF1">
                              <w:t>POSITION DESCRIPTION</w:t>
                            </w:r>
                            <w:r w:rsidRPr="00E36CF1">
                              <w:br/>
                            </w:r>
                          </w:p>
                          <w:p w14:paraId="7011E380"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50A3"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73FD631A" w14:textId="77777777" w:rsidR="001C20D7" w:rsidRDefault="001C20D7" w:rsidP="001C20D7">
                      <w:pPr>
                        <w:pStyle w:val="DocumentTitle"/>
                      </w:pPr>
                    </w:p>
                    <w:p w14:paraId="5ACFC6FE" w14:textId="77777777" w:rsidR="001C20D7" w:rsidRPr="00E36CF1" w:rsidRDefault="001C20D7" w:rsidP="001C20D7">
                      <w:pPr>
                        <w:pStyle w:val="DocumentTitle"/>
                      </w:pPr>
                      <w:r w:rsidRPr="00E36CF1">
                        <w:t>POSITION DESCRIPTION</w:t>
                      </w:r>
                      <w:r w:rsidRPr="00E36CF1">
                        <w:br/>
                      </w:r>
                    </w:p>
                    <w:p w14:paraId="7011E380"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4BD799A" wp14:editId="34233C36">
                <wp:simplePos x="0" y="0"/>
                <wp:positionH relativeFrom="column">
                  <wp:posOffset>4695825</wp:posOffset>
                </wp:positionH>
                <wp:positionV relativeFrom="paragraph">
                  <wp:posOffset>-742950</wp:posOffset>
                </wp:positionV>
                <wp:extent cx="1590675" cy="1295400"/>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6842C" w14:textId="57D4AC35" w:rsidR="001C20D7" w:rsidRDefault="00170552" w:rsidP="001C20D7">
                            <w:pPr>
                              <w:jc w:val="right"/>
                            </w:pPr>
                            <w:r w:rsidRPr="006A5FF7">
                              <w:rPr>
                                <w:noProof/>
                              </w:rPr>
                              <w:drawing>
                                <wp:inline distT="0" distB="0" distL="0" distR="0" wp14:anchorId="6953E447" wp14:editId="3D1488E6">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BD799A" id="Text Box 9" o:spid="_x0000_s1027" type="#_x0000_t202" style="position:absolute;margin-left:369.75pt;margin-top:-58.5pt;width:125.25pt;height:10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48D6842C" w14:textId="57D4AC35" w:rsidR="001C20D7" w:rsidRDefault="00170552" w:rsidP="001C20D7">
                      <w:pPr>
                        <w:jc w:val="right"/>
                      </w:pPr>
                      <w:r w:rsidRPr="006A5FF7">
                        <w:rPr>
                          <w:noProof/>
                        </w:rPr>
                        <w:drawing>
                          <wp:inline distT="0" distB="0" distL="0" distR="0" wp14:anchorId="6953E447" wp14:editId="3D1488E6">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594EA7CC" w14:textId="77777777" w:rsidR="00AB7707" w:rsidRDefault="00AB7707" w:rsidP="00E36CF1">
      <w:pPr>
        <w:pStyle w:val="DocumentTitle"/>
      </w:pPr>
    </w:p>
    <w:p w14:paraId="398814B4" w14:textId="77777777" w:rsidR="00A06778" w:rsidRPr="005C2A25" w:rsidRDefault="00A06778" w:rsidP="00383457">
      <w:pPr>
        <w:pStyle w:val="OrgUnit"/>
      </w:pPr>
      <w:r>
        <w:t>Department of Infectious Diseases</w:t>
      </w:r>
      <w:r>
        <w:br/>
        <w:t>Melbourne Medical School</w:t>
      </w:r>
    </w:p>
    <w:p w14:paraId="348EFDD4" w14:textId="77777777" w:rsidR="005C2A25" w:rsidRDefault="00A06778" w:rsidP="00383457">
      <w:pPr>
        <w:pStyle w:val="BudgetDivision"/>
      </w:pPr>
      <w:r>
        <w:t>Faculty of Medicine, Dentistry and Health Sciences</w:t>
      </w:r>
    </w:p>
    <w:p w14:paraId="6CAC8FF2" w14:textId="7272BE48" w:rsidR="00601B18" w:rsidRPr="005C2A25" w:rsidRDefault="006D1880" w:rsidP="00601B18">
      <w:pPr>
        <w:pStyle w:val="PositionTitle"/>
      </w:pPr>
      <w:r>
        <w:t xml:space="preserve">Project </w:t>
      </w:r>
      <w:r w:rsidR="00C617FB">
        <w:t>Coordinator</w:t>
      </w:r>
    </w:p>
    <w:p w14:paraId="331B2044"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5D20051F" w14:textId="77777777" w:rsidTr="00222797">
        <w:tc>
          <w:tcPr>
            <w:tcW w:w="2267" w:type="dxa"/>
          </w:tcPr>
          <w:p w14:paraId="32B1932A" w14:textId="77777777" w:rsidR="005806D9" w:rsidRPr="00743F3C" w:rsidRDefault="005806D9" w:rsidP="00383457">
            <w:pPr>
              <w:pStyle w:val="Positionmetadata"/>
            </w:pPr>
            <w:r w:rsidRPr="00743F3C">
              <w:t>Position No</w:t>
            </w:r>
          </w:p>
        </w:tc>
        <w:tc>
          <w:tcPr>
            <w:tcW w:w="6345" w:type="dxa"/>
          </w:tcPr>
          <w:p w14:paraId="61679084" w14:textId="36D66562" w:rsidR="005806D9" w:rsidRPr="005B6661" w:rsidRDefault="00F008AC" w:rsidP="00383457">
            <w:pPr>
              <w:pStyle w:val="BodyText"/>
            </w:pPr>
            <w:r w:rsidRPr="00F008AC">
              <w:t>0063005</w:t>
            </w:r>
          </w:p>
        </w:tc>
      </w:tr>
      <w:tr w:rsidR="005806D9" w:rsidRPr="00B25A95" w14:paraId="3DED60E1" w14:textId="77777777" w:rsidTr="00222797">
        <w:tc>
          <w:tcPr>
            <w:tcW w:w="2267" w:type="dxa"/>
          </w:tcPr>
          <w:p w14:paraId="3071690E" w14:textId="77777777" w:rsidR="005806D9" w:rsidRPr="00743F3C" w:rsidRDefault="005806D9" w:rsidP="00383457">
            <w:pPr>
              <w:pStyle w:val="Positionmetadata"/>
            </w:pPr>
            <w:r w:rsidRPr="00743F3C">
              <w:t>Classification</w:t>
            </w:r>
          </w:p>
        </w:tc>
        <w:tc>
          <w:tcPr>
            <w:tcW w:w="6345" w:type="dxa"/>
          </w:tcPr>
          <w:p w14:paraId="09D7FC0E" w14:textId="0F3F2E9C" w:rsidR="005806D9" w:rsidRPr="005B6661" w:rsidRDefault="006D1880" w:rsidP="00383457">
            <w:pPr>
              <w:pStyle w:val="BodyText"/>
            </w:pPr>
            <w:r>
              <w:t>UOM 7</w:t>
            </w:r>
          </w:p>
        </w:tc>
      </w:tr>
      <w:tr w:rsidR="005806D9" w:rsidRPr="00B25A95" w14:paraId="25C73CEC" w14:textId="77777777" w:rsidTr="00222797">
        <w:tc>
          <w:tcPr>
            <w:tcW w:w="2267" w:type="dxa"/>
          </w:tcPr>
          <w:p w14:paraId="56AA6FA1" w14:textId="77777777" w:rsidR="005806D9" w:rsidRPr="00743F3C" w:rsidRDefault="005806D9" w:rsidP="00383457">
            <w:pPr>
              <w:pStyle w:val="Positionmetadata"/>
            </w:pPr>
            <w:r w:rsidRPr="00743F3C">
              <w:t>Salary</w:t>
            </w:r>
          </w:p>
        </w:tc>
        <w:tc>
          <w:tcPr>
            <w:tcW w:w="6345" w:type="dxa"/>
          </w:tcPr>
          <w:p w14:paraId="63894FCC" w14:textId="69EF0054" w:rsidR="005806D9" w:rsidRPr="005B6661" w:rsidRDefault="00A06778" w:rsidP="00383457">
            <w:pPr>
              <w:pStyle w:val="BodyText"/>
            </w:pPr>
            <w:r>
              <w:t>$</w:t>
            </w:r>
            <w:r w:rsidR="00F008AC">
              <w:t>106,432 -</w:t>
            </w:r>
            <w:r>
              <w:t xml:space="preserve"> $</w:t>
            </w:r>
            <w:r w:rsidR="00D073F9">
              <w:t>115,211</w:t>
            </w:r>
            <w:r>
              <w:t xml:space="preserve"> pa</w:t>
            </w:r>
            <w:r w:rsidR="00A35E3B" w:rsidRPr="005B6661">
              <w:t xml:space="preserve"> </w:t>
            </w:r>
            <w:r w:rsidR="00F955B3" w:rsidRPr="005B6661">
              <w:t>(pro</w:t>
            </w:r>
            <w:r w:rsidR="00AA37C7" w:rsidRPr="005B6661">
              <w:t xml:space="preserve"> </w:t>
            </w:r>
            <w:r w:rsidR="00F955B3" w:rsidRPr="005B6661">
              <w:t>rata</w:t>
            </w:r>
            <w:r w:rsidR="00275E8A">
              <w:t xml:space="preserve"> for part-time</w:t>
            </w:r>
            <w:r w:rsidR="00F955B3" w:rsidRPr="005B6661">
              <w:t>)</w:t>
            </w:r>
          </w:p>
        </w:tc>
      </w:tr>
      <w:tr w:rsidR="005806D9" w:rsidRPr="00B25A95" w14:paraId="30C4FF74" w14:textId="77777777" w:rsidTr="00222797">
        <w:tc>
          <w:tcPr>
            <w:tcW w:w="2267" w:type="dxa"/>
          </w:tcPr>
          <w:p w14:paraId="6778EE37" w14:textId="77777777" w:rsidR="005806D9" w:rsidRPr="00743F3C" w:rsidRDefault="005806D9" w:rsidP="00383457">
            <w:pPr>
              <w:pStyle w:val="Positionmetadata"/>
            </w:pPr>
            <w:r w:rsidRPr="00743F3C">
              <w:t>Superannuation</w:t>
            </w:r>
          </w:p>
        </w:tc>
        <w:tc>
          <w:tcPr>
            <w:tcW w:w="6345" w:type="dxa"/>
          </w:tcPr>
          <w:p w14:paraId="2557B4EF" w14:textId="77777777" w:rsidR="005806D9" w:rsidRPr="005B6661" w:rsidRDefault="00605D33" w:rsidP="00383457">
            <w:pPr>
              <w:pStyle w:val="BodyText"/>
            </w:pPr>
            <w:r w:rsidRPr="005B6661">
              <w:t>E</w:t>
            </w:r>
            <w:r w:rsidR="007C444E" w:rsidRPr="005B6661">
              <w:t>mployer contribution</w:t>
            </w:r>
            <w:r w:rsidR="005806D9" w:rsidRPr="005B6661">
              <w:t xml:space="preserve"> of </w:t>
            </w:r>
            <w:r w:rsidR="00A06778">
              <w:t>17%</w:t>
            </w:r>
          </w:p>
        </w:tc>
      </w:tr>
      <w:tr w:rsidR="005806D9" w:rsidRPr="00B25A95" w14:paraId="2E15BBC3" w14:textId="77777777" w:rsidTr="00222797">
        <w:tc>
          <w:tcPr>
            <w:tcW w:w="2267" w:type="dxa"/>
          </w:tcPr>
          <w:p w14:paraId="1088DBB0" w14:textId="77777777" w:rsidR="005806D9" w:rsidRPr="00743F3C" w:rsidRDefault="00275E8A" w:rsidP="00383457">
            <w:pPr>
              <w:pStyle w:val="Positionmetadata"/>
            </w:pPr>
            <w:r>
              <w:t>WORKING HOURS</w:t>
            </w:r>
          </w:p>
        </w:tc>
        <w:tc>
          <w:tcPr>
            <w:tcW w:w="6345" w:type="dxa"/>
          </w:tcPr>
          <w:p w14:paraId="6D609A8B" w14:textId="565A9E5A" w:rsidR="00F90547" w:rsidRPr="005B6661" w:rsidRDefault="006D1880" w:rsidP="00383457">
            <w:pPr>
              <w:pStyle w:val="BodyText"/>
            </w:pPr>
            <w:r>
              <w:t xml:space="preserve">Part-time </w:t>
            </w:r>
            <w:r w:rsidR="00C244B2">
              <w:t>(</w:t>
            </w:r>
            <w:r>
              <w:t>0.6</w:t>
            </w:r>
            <w:r w:rsidR="00C244B2">
              <w:t xml:space="preserve"> FTE)</w:t>
            </w:r>
          </w:p>
        </w:tc>
      </w:tr>
      <w:tr w:rsidR="00275E8A" w:rsidRPr="00B25A95" w14:paraId="761FA161" w14:textId="77777777" w:rsidTr="008217E9">
        <w:tc>
          <w:tcPr>
            <w:tcW w:w="2267" w:type="dxa"/>
          </w:tcPr>
          <w:p w14:paraId="12D0E5A9" w14:textId="77777777" w:rsidR="00275E8A" w:rsidRPr="00743F3C" w:rsidRDefault="00275E8A" w:rsidP="00383457">
            <w:pPr>
              <w:pStyle w:val="Positionmetadata"/>
            </w:pPr>
            <w:r>
              <w:t>BASIS OF EMPLOYMENT</w:t>
            </w:r>
          </w:p>
        </w:tc>
        <w:tc>
          <w:tcPr>
            <w:tcW w:w="6345" w:type="dxa"/>
          </w:tcPr>
          <w:p w14:paraId="7307323F" w14:textId="1B01798A" w:rsidR="00275E8A" w:rsidRPr="005B6661" w:rsidRDefault="006D1880" w:rsidP="00383457">
            <w:pPr>
              <w:pStyle w:val="BodyText"/>
            </w:pPr>
            <w:r>
              <w:t>Continuing (Research contingent)</w:t>
            </w:r>
          </w:p>
        </w:tc>
      </w:tr>
      <w:tr w:rsidR="005806D9" w:rsidRPr="00B25A95" w14:paraId="413DD5D8" w14:textId="77777777" w:rsidTr="00222797">
        <w:tc>
          <w:tcPr>
            <w:tcW w:w="2267" w:type="dxa"/>
          </w:tcPr>
          <w:p w14:paraId="367F083D" w14:textId="77777777" w:rsidR="005806D9" w:rsidRPr="00743F3C" w:rsidRDefault="005806D9" w:rsidP="00383457">
            <w:pPr>
              <w:pStyle w:val="Positionmetadata"/>
            </w:pPr>
            <w:r w:rsidRPr="00743F3C">
              <w:t>Other Benefits</w:t>
            </w:r>
          </w:p>
        </w:tc>
        <w:tc>
          <w:tcPr>
            <w:tcW w:w="6345" w:type="dxa"/>
          </w:tcPr>
          <w:p w14:paraId="426BEBB2" w14:textId="77777777" w:rsidR="001C41E1" w:rsidRPr="005B6661" w:rsidRDefault="00F008AC" w:rsidP="00383457">
            <w:pPr>
              <w:pStyle w:val="BodyText"/>
            </w:pPr>
            <w:hyperlink r:id="rId14" w:history="1">
              <w:r w:rsidR="001C41E1" w:rsidRPr="00396F2E">
                <w:rPr>
                  <w:rStyle w:val="Hyperlink"/>
                </w:rPr>
                <w:t>https://about.unimelb.edu.au/careers/staff-benefits</w:t>
              </w:r>
            </w:hyperlink>
          </w:p>
        </w:tc>
      </w:tr>
      <w:tr w:rsidR="009037D9" w:rsidRPr="00B25A95" w14:paraId="7BB504BD" w14:textId="77777777" w:rsidTr="00222797">
        <w:tc>
          <w:tcPr>
            <w:tcW w:w="2267" w:type="dxa"/>
          </w:tcPr>
          <w:p w14:paraId="7C419290" w14:textId="77777777" w:rsidR="009037D9" w:rsidRPr="00743F3C" w:rsidRDefault="009037D9" w:rsidP="00383457">
            <w:pPr>
              <w:pStyle w:val="Positionmetadata"/>
            </w:pPr>
            <w:r w:rsidRPr="00743F3C">
              <w:t>How to Apply</w:t>
            </w:r>
          </w:p>
        </w:tc>
        <w:tc>
          <w:tcPr>
            <w:tcW w:w="6345" w:type="dxa"/>
          </w:tcPr>
          <w:p w14:paraId="7AA08902" w14:textId="77777777" w:rsidR="009037D9" w:rsidRPr="005B6661" w:rsidRDefault="009037D9" w:rsidP="00383457">
            <w:pPr>
              <w:pStyle w:val="BodyText"/>
            </w:pPr>
            <w:r w:rsidRPr="005B6661">
              <w:t xml:space="preserve">Online applications are preferred. Go to </w:t>
            </w:r>
            <w:hyperlink r:id="rId15"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select the</w:t>
            </w:r>
            <w:r w:rsidR="006F76B8">
              <w:t xml:space="preserve"> relevant option (‘Current Opportunities</w:t>
            </w:r>
            <w:r>
              <w:t>’ or ‘</w:t>
            </w:r>
            <w:r w:rsidR="00945879">
              <w:t>Jobs available to c</w:t>
            </w:r>
            <w:r w:rsidR="006F76B8">
              <w:t>urrent</w:t>
            </w:r>
            <w:r>
              <w:t xml:space="preserve"> </w:t>
            </w:r>
            <w:r w:rsidR="00945879">
              <w:t>s</w:t>
            </w:r>
            <w:r>
              <w:t xml:space="preserve">taff’), then </w:t>
            </w:r>
            <w:r w:rsidRPr="005B6661">
              <w:t>find the position by title or number.</w:t>
            </w:r>
          </w:p>
        </w:tc>
      </w:tr>
      <w:tr w:rsidR="005806D9" w:rsidRPr="00B25A95" w14:paraId="611D5D27" w14:textId="77777777" w:rsidTr="00222797">
        <w:tc>
          <w:tcPr>
            <w:tcW w:w="2267" w:type="dxa"/>
          </w:tcPr>
          <w:p w14:paraId="6A83BFF7" w14:textId="77777777" w:rsidR="005806D9" w:rsidRPr="00743F3C" w:rsidRDefault="009A4ED7" w:rsidP="00383457">
            <w:pPr>
              <w:pStyle w:val="Positionmetadata"/>
            </w:pPr>
            <w:r w:rsidRPr="00743F3C">
              <w:t>contact</w:t>
            </w:r>
            <w:r>
              <w:br/>
            </w:r>
            <w:r w:rsidR="005806D9" w:rsidRPr="00743F3C">
              <w:t>For enquiries only</w:t>
            </w:r>
          </w:p>
        </w:tc>
        <w:tc>
          <w:tcPr>
            <w:tcW w:w="6345" w:type="dxa"/>
          </w:tcPr>
          <w:p w14:paraId="72631308" w14:textId="2DF9FF35" w:rsidR="007C2BDB" w:rsidRDefault="004C4461" w:rsidP="007C2BDB">
            <w:pPr>
              <w:pStyle w:val="Contact"/>
            </w:pPr>
            <w:r>
              <w:rPr>
                <w:color w:val="000000"/>
              </w:rPr>
              <w:t>Kalpana Kao</w:t>
            </w:r>
            <w:r w:rsidR="009A4ED7" w:rsidRPr="00B5166C">
              <w:br/>
            </w:r>
            <w:r w:rsidR="002E79F5" w:rsidRPr="00B5166C">
              <w:t>Tel</w:t>
            </w:r>
            <w:r w:rsidR="000F62C3">
              <w:t>:</w:t>
            </w:r>
            <w:r w:rsidR="005806D9" w:rsidRPr="00B5166C">
              <w:t xml:space="preserve"> </w:t>
            </w:r>
            <w:r w:rsidR="007C2BDB">
              <w:t>0418172006</w:t>
            </w:r>
            <w:r w:rsidR="005806D9" w:rsidRPr="00B5166C">
              <w:t xml:space="preserve"> </w:t>
            </w:r>
            <w:r w:rsidR="009A4ED7" w:rsidRPr="00B5166C">
              <w:br/>
            </w:r>
            <w:r w:rsidR="00AB2455" w:rsidRPr="00B5166C">
              <w:t>Email</w:t>
            </w:r>
            <w:r w:rsidR="007C2BDB">
              <w:t>:</w:t>
            </w:r>
            <w:r w:rsidR="0070513F">
              <w:t xml:space="preserve"> </w:t>
            </w:r>
            <w:r w:rsidR="0070513F" w:rsidRPr="0070513F">
              <w:t>kalpana.kao@unimelb.edu.au</w:t>
            </w:r>
          </w:p>
          <w:p w14:paraId="4FB4AB53" w14:textId="2A3C9D16" w:rsidR="005806D9" w:rsidRPr="005B6661" w:rsidRDefault="005806D9" w:rsidP="007C2BDB">
            <w:pPr>
              <w:pStyle w:val="Contac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3E8B7E61"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6" w:history="1">
        <w:r w:rsidR="00A415CF" w:rsidRPr="00945879">
          <w:rPr>
            <w:rStyle w:val="Hyperlink"/>
          </w:rPr>
          <w:t>about.unimelb.edu.au/careers</w:t>
        </w:r>
      </w:hyperlink>
      <w:r w:rsidR="00A415CF" w:rsidRPr="00BC02FC">
        <w:rPr>
          <w:color w:val="336699"/>
        </w:rPr>
        <w:t xml:space="preserve"> </w:t>
      </w:r>
    </w:p>
    <w:p w14:paraId="087C2795" w14:textId="77777777" w:rsidR="00A06778" w:rsidRDefault="00A06778" w:rsidP="00B36A9E">
      <w:pPr>
        <w:pStyle w:val="PositionSummary"/>
        <w:rPr>
          <w:rStyle w:val="URLonfrontpageChar"/>
        </w:rPr>
      </w:pPr>
    </w:p>
    <w:p w14:paraId="1E073887" w14:textId="77777777" w:rsidR="00166793" w:rsidRDefault="00EA4C92" w:rsidP="00166793">
      <w:pPr>
        <w:pStyle w:val="PositionSummary"/>
      </w:pPr>
      <w:r w:rsidRPr="00A06778">
        <w:br w:type="page"/>
      </w:r>
      <w:r w:rsidR="00166793">
        <w:lastRenderedPageBreak/>
        <w:t xml:space="preserve">Acknowledgement of Country </w:t>
      </w:r>
    </w:p>
    <w:p w14:paraId="16104BC4"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 xml:space="preserve">The University of Melbourne acknowledges the Traditional Owners of the unceded land on which we work, learn and live: the Wurundjeri </w:t>
      </w:r>
      <w:proofErr w:type="spellStart"/>
      <w:r w:rsidRPr="000823B4">
        <w:rPr>
          <w:rStyle w:val="Strong"/>
          <w:rFonts w:ascii="Arial" w:hAnsi="Arial" w:cs="Arial"/>
          <w:i w:val="0"/>
          <w:iCs/>
          <w:color w:val="000000" w:themeColor="text1"/>
          <w:sz w:val="20"/>
          <w:szCs w:val="20"/>
        </w:rPr>
        <w:t>Woi</w:t>
      </w:r>
      <w:proofErr w:type="spellEnd"/>
      <w:r w:rsidRPr="000823B4">
        <w:rPr>
          <w:rStyle w:val="Strong"/>
          <w:rFonts w:ascii="Arial" w:hAnsi="Arial" w:cs="Arial"/>
          <w:i w:val="0"/>
          <w:iCs/>
          <w:color w:val="000000" w:themeColor="text1"/>
          <w:sz w:val="20"/>
          <w:szCs w:val="20"/>
        </w:rPr>
        <w:t xml:space="preserve"> Wurrung and Bunurong peoples (Burnley, </w:t>
      </w:r>
      <w:proofErr w:type="spellStart"/>
      <w:r w:rsidRPr="000823B4">
        <w:rPr>
          <w:rStyle w:val="Strong"/>
          <w:rFonts w:ascii="Arial" w:hAnsi="Arial" w:cs="Arial"/>
          <w:i w:val="0"/>
          <w:iCs/>
          <w:color w:val="000000" w:themeColor="text1"/>
          <w:sz w:val="20"/>
          <w:szCs w:val="20"/>
        </w:rPr>
        <w:t>Fishermans</w:t>
      </w:r>
      <w:proofErr w:type="spellEnd"/>
      <w:r w:rsidRPr="000823B4">
        <w:rPr>
          <w:rStyle w:val="Strong"/>
          <w:rFonts w:ascii="Arial" w:hAnsi="Arial" w:cs="Arial"/>
          <w:i w:val="0"/>
          <w:iCs/>
          <w:color w:val="000000" w:themeColor="text1"/>
          <w:sz w:val="20"/>
          <w:szCs w:val="20"/>
        </w:rPr>
        <w:t xml:space="preserve"> Bend, Parkville, </w:t>
      </w:r>
      <w:proofErr w:type="gramStart"/>
      <w:r w:rsidRPr="000823B4">
        <w:rPr>
          <w:rStyle w:val="Strong"/>
          <w:rFonts w:ascii="Arial" w:hAnsi="Arial" w:cs="Arial"/>
          <w:i w:val="0"/>
          <w:iCs/>
          <w:color w:val="000000" w:themeColor="text1"/>
          <w:sz w:val="20"/>
          <w:szCs w:val="20"/>
        </w:rPr>
        <w:t>Southbank</w:t>
      </w:r>
      <w:proofErr w:type="gramEnd"/>
      <w:r w:rsidRPr="000823B4">
        <w:rPr>
          <w:rStyle w:val="Strong"/>
          <w:rFonts w:ascii="Arial" w:hAnsi="Arial" w:cs="Arial"/>
          <w:i w:val="0"/>
          <w:iCs/>
          <w:color w:val="000000" w:themeColor="text1"/>
          <w:sz w:val="20"/>
          <w:szCs w:val="20"/>
        </w:rPr>
        <w:t xml:space="preserve"> and Werribee campuses), the Yorta </w:t>
      </w:r>
      <w:proofErr w:type="spellStart"/>
      <w:r w:rsidRPr="000823B4">
        <w:rPr>
          <w:rStyle w:val="Strong"/>
          <w:rFonts w:ascii="Arial" w:hAnsi="Arial" w:cs="Arial"/>
          <w:i w:val="0"/>
          <w:iCs/>
          <w:color w:val="000000" w:themeColor="text1"/>
          <w:sz w:val="20"/>
          <w:szCs w:val="20"/>
        </w:rPr>
        <w:t>Yorta</w:t>
      </w:r>
      <w:proofErr w:type="spellEnd"/>
      <w:r w:rsidRPr="000823B4">
        <w:rPr>
          <w:rStyle w:val="Strong"/>
          <w:rFonts w:ascii="Arial" w:hAnsi="Arial" w:cs="Arial"/>
          <w:i w:val="0"/>
          <w:iCs/>
          <w:color w:val="000000" w:themeColor="text1"/>
          <w:sz w:val="20"/>
          <w:szCs w:val="20"/>
        </w:rPr>
        <w:t xml:space="preserve"> Nation (Dookie and Shepparton campuses), and the Dja </w:t>
      </w:r>
      <w:proofErr w:type="spellStart"/>
      <w:r w:rsidRPr="000823B4">
        <w:rPr>
          <w:rStyle w:val="Strong"/>
          <w:rFonts w:ascii="Arial" w:hAnsi="Arial" w:cs="Arial"/>
          <w:i w:val="0"/>
          <w:iCs/>
          <w:color w:val="000000" w:themeColor="text1"/>
          <w:sz w:val="20"/>
          <w:szCs w:val="20"/>
        </w:rPr>
        <w:t>Dja</w:t>
      </w:r>
      <w:proofErr w:type="spellEnd"/>
      <w:r w:rsidRPr="000823B4">
        <w:rPr>
          <w:rStyle w:val="Strong"/>
          <w:rFonts w:ascii="Arial" w:hAnsi="Arial" w:cs="Arial"/>
          <w:i w:val="0"/>
          <w:iCs/>
          <w:color w:val="000000" w:themeColor="text1"/>
          <w:sz w:val="20"/>
          <w:szCs w:val="20"/>
        </w:rPr>
        <w:t xml:space="preserve"> Wurrung people (Creswick campus).</w:t>
      </w:r>
    </w:p>
    <w:p w14:paraId="0A3764F0"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The University also acknowledges and is grateful to the Traditional Owners, Elders and Knowledge Holders of all Indigenous nations and clans who have been instrumental in our reconciliation journey.</w:t>
      </w:r>
    </w:p>
    <w:p w14:paraId="0A2810A6"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3E137264"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 xml:space="preserve">We pay respect to Elders past, present and future, and acknowledge the importance of Indigenous knowledge in the Academy. As a community of researchers, teachers, professional </w:t>
      </w:r>
      <w:proofErr w:type="gramStart"/>
      <w:r w:rsidRPr="000823B4">
        <w:rPr>
          <w:rStyle w:val="Strong"/>
          <w:rFonts w:ascii="Arial" w:hAnsi="Arial" w:cs="Arial"/>
          <w:i w:val="0"/>
          <w:iCs/>
          <w:color w:val="000000" w:themeColor="text1"/>
          <w:sz w:val="20"/>
          <w:szCs w:val="20"/>
        </w:rPr>
        <w:t>staff</w:t>
      </w:r>
      <w:proofErr w:type="gramEnd"/>
      <w:r w:rsidRPr="000823B4">
        <w:rPr>
          <w:rStyle w:val="Strong"/>
          <w:rFonts w:ascii="Arial" w:hAnsi="Arial" w:cs="Arial"/>
          <w:i w:val="0"/>
          <w:iCs/>
          <w:color w:val="000000" w:themeColor="text1"/>
          <w:sz w:val="20"/>
          <w:szCs w:val="20"/>
        </w:rPr>
        <w:t xml:space="preserve"> and students we are privileged to work and learn every day with Indigenous colleagues and partners.  </w:t>
      </w:r>
    </w:p>
    <w:p w14:paraId="0B18481D" w14:textId="77777777" w:rsidR="00166793" w:rsidRDefault="00166793" w:rsidP="00383457">
      <w:pPr>
        <w:pStyle w:val="BodyText"/>
      </w:pPr>
    </w:p>
    <w:p w14:paraId="3D933596" w14:textId="77777777" w:rsidR="00F072CF" w:rsidRDefault="00F072CF" w:rsidP="00B36A9E">
      <w:pPr>
        <w:pStyle w:val="PositionSummary"/>
      </w:pPr>
      <w:r>
        <w:t>Position Summary</w:t>
      </w:r>
    </w:p>
    <w:p w14:paraId="2FEA672F" w14:textId="3F2A1E7A" w:rsidR="006E353C" w:rsidRDefault="00F2432F" w:rsidP="00383457">
      <w:pPr>
        <w:pStyle w:val="BodyText"/>
      </w:pPr>
      <w:r w:rsidRPr="00D80FF4">
        <w:rPr>
          <w:rStyle w:val="normaltextrun"/>
          <w:rFonts w:cs="Arial"/>
          <w:bCs/>
          <w:iCs/>
          <w:color w:val="000000"/>
          <w:szCs w:val="20"/>
          <w:bdr w:val="none" w:sz="0" w:space="0" w:color="auto" w:frame="1"/>
        </w:rPr>
        <w:t xml:space="preserve">The Department of Infectious Diseases based at the Peter Doherty Institute for Infection and Immunity (the Doherty Institute) is seeking to appoint </w:t>
      </w:r>
      <w:r w:rsidRPr="00C617FB">
        <w:rPr>
          <w:rStyle w:val="normaltextrun"/>
          <w:rFonts w:cs="Arial"/>
          <w:bCs/>
          <w:iCs/>
          <w:color w:val="000000"/>
          <w:szCs w:val="20"/>
          <w:bdr w:val="none" w:sz="0" w:space="0" w:color="auto" w:frame="1"/>
        </w:rPr>
        <w:t>a</w:t>
      </w:r>
      <w:r w:rsidR="006D1880" w:rsidRPr="00C617FB">
        <w:rPr>
          <w:rStyle w:val="normaltextrun"/>
          <w:rFonts w:cs="Arial"/>
          <w:bCs/>
          <w:iCs/>
          <w:color w:val="000000"/>
          <w:szCs w:val="20"/>
          <w:bdr w:val="none" w:sz="0" w:space="0" w:color="auto" w:frame="1"/>
        </w:rPr>
        <w:t xml:space="preserve"> Project </w:t>
      </w:r>
      <w:r w:rsidR="00C617FB" w:rsidRPr="00C617FB">
        <w:rPr>
          <w:rStyle w:val="normaltextrun"/>
          <w:rFonts w:cs="Arial"/>
          <w:bCs/>
          <w:iCs/>
          <w:color w:val="000000"/>
          <w:szCs w:val="20"/>
          <w:bdr w:val="none" w:sz="0" w:space="0" w:color="auto" w:frame="1"/>
        </w:rPr>
        <w:t>Coordinator</w:t>
      </w:r>
      <w:r w:rsidR="006D1880" w:rsidRPr="00C617FB">
        <w:rPr>
          <w:rStyle w:val="normaltextrun"/>
          <w:rFonts w:cs="Arial"/>
          <w:bCs/>
          <w:iCs/>
          <w:color w:val="000000"/>
          <w:szCs w:val="20"/>
          <w:bdr w:val="none" w:sz="0" w:space="0" w:color="auto" w:frame="1"/>
        </w:rPr>
        <w:t xml:space="preserve">. The Project </w:t>
      </w:r>
      <w:r w:rsidR="00C617FB" w:rsidRPr="00C617FB">
        <w:rPr>
          <w:rStyle w:val="normaltextrun"/>
          <w:rFonts w:cs="Arial"/>
          <w:bCs/>
          <w:iCs/>
          <w:color w:val="000000"/>
          <w:szCs w:val="20"/>
          <w:bdr w:val="none" w:sz="0" w:space="0" w:color="auto" w:frame="1"/>
        </w:rPr>
        <w:t>Coordinator</w:t>
      </w:r>
      <w:r w:rsidR="006D1880" w:rsidRPr="00C617FB">
        <w:rPr>
          <w:rStyle w:val="normaltextrun"/>
          <w:rFonts w:cs="Arial"/>
          <w:bCs/>
          <w:iCs/>
          <w:color w:val="000000"/>
          <w:szCs w:val="20"/>
          <w:bdr w:val="none" w:sz="0" w:space="0" w:color="auto" w:frame="1"/>
        </w:rPr>
        <w:t xml:space="preserve"> is a strategic role to support research</w:t>
      </w:r>
      <w:r w:rsidR="006D1880">
        <w:rPr>
          <w:rStyle w:val="normaltextrun"/>
          <w:rFonts w:cs="Arial"/>
          <w:color w:val="000000"/>
          <w:szCs w:val="20"/>
          <w:bdr w:val="none" w:sz="0" w:space="0" w:color="auto" w:frame="1"/>
        </w:rPr>
        <w:t xml:space="preserve"> groups recently awarded philanthropic funding through the Cumming Global Centre for Pandemic Therapeutics</w:t>
      </w:r>
      <w:r w:rsidR="006E353C">
        <w:rPr>
          <w:rStyle w:val="normaltextrun"/>
          <w:rFonts w:cs="Arial"/>
          <w:color w:val="000000"/>
          <w:szCs w:val="20"/>
          <w:bdr w:val="none" w:sz="0" w:space="0" w:color="auto" w:frame="1"/>
        </w:rPr>
        <w:t xml:space="preserve"> (CGCPT)</w:t>
      </w:r>
      <w:r w:rsidR="006D1880">
        <w:rPr>
          <w:rStyle w:val="normaltextrun"/>
          <w:rFonts w:cs="Arial"/>
          <w:color w:val="000000"/>
          <w:szCs w:val="20"/>
          <w:bdr w:val="none" w:sz="0" w:space="0" w:color="auto" w:frame="1"/>
        </w:rPr>
        <w:t xml:space="preserve">. The Project </w:t>
      </w:r>
      <w:r w:rsidR="0098223B">
        <w:rPr>
          <w:rStyle w:val="normaltextrun"/>
          <w:rFonts w:cs="Arial"/>
          <w:color w:val="000000"/>
          <w:szCs w:val="20"/>
          <w:bdr w:val="none" w:sz="0" w:space="0" w:color="auto" w:frame="1"/>
        </w:rPr>
        <w:t>Coordinator</w:t>
      </w:r>
      <w:r w:rsidR="006D1880">
        <w:rPr>
          <w:rStyle w:val="normaltextrun"/>
          <w:rFonts w:cs="Arial"/>
          <w:color w:val="000000"/>
          <w:szCs w:val="20"/>
          <w:bdr w:val="none" w:sz="0" w:space="0" w:color="auto" w:frame="1"/>
        </w:rPr>
        <w:t xml:space="preserve"> </w:t>
      </w:r>
      <w:r w:rsidR="006D1880" w:rsidRPr="009B4E6E">
        <w:t xml:space="preserve">will </w:t>
      </w:r>
      <w:r w:rsidR="006E353C">
        <w:t>work closely with the Chief Investigators to direct and support the research team</w:t>
      </w:r>
      <w:r w:rsidR="00AE5194">
        <w:t>s, as required</w:t>
      </w:r>
      <w:r w:rsidR="006E353C">
        <w:t xml:space="preserve">. </w:t>
      </w:r>
      <w:r w:rsidR="00341B4F">
        <w:t xml:space="preserve"> The Project </w:t>
      </w:r>
      <w:r w:rsidR="007F2628">
        <w:t>Coordinator</w:t>
      </w:r>
      <w:r w:rsidR="00341B4F">
        <w:t xml:space="preserve"> will facilitate collaborations between research groups.</w:t>
      </w:r>
    </w:p>
    <w:p w14:paraId="2C86C10B" w14:textId="0214798D" w:rsidR="006E353C" w:rsidRPr="009B4E6E" w:rsidRDefault="006E353C" w:rsidP="00383457">
      <w:pPr>
        <w:pStyle w:val="BodyText"/>
      </w:pPr>
      <w:r>
        <w:t>The</w:t>
      </w:r>
      <w:r w:rsidRPr="009B4E6E">
        <w:t xml:space="preserve"> Project </w:t>
      </w:r>
      <w:proofErr w:type="spellStart"/>
      <w:r w:rsidR="000677CB">
        <w:t>Coodinator</w:t>
      </w:r>
      <w:proofErr w:type="spellEnd"/>
      <w:r w:rsidRPr="009B4E6E">
        <w:t xml:space="preserve"> </w:t>
      </w:r>
      <w:r>
        <w:t>will</w:t>
      </w:r>
      <w:r w:rsidRPr="009B4E6E">
        <w:t xml:space="preserve"> provide expert research administration and management of grants from grant acceptance through </w:t>
      </w:r>
      <w:r w:rsidR="001D58F1">
        <w:t xml:space="preserve">the grant milestones </w:t>
      </w:r>
      <w:r w:rsidRPr="009B4E6E">
        <w:t xml:space="preserve">to closing and final reporting. The </w:t>
      </w:r>
      <w:r w:rsidR="0092310C">
        <w:t>position</w:t>
      </w:r>
      <w:r w:rsidRPr="009B4E6E">
        <w:t xml:space="preserve"> will be responsible for delivering high quality research support services designed to streamline grant applications and administration of external research funding, coordinating services with other areas of university administration, such as the Research Office (known as RIC)</w:t>
      </w:r>
      <w:r>
        <w:t xml:space="preserve"> and finance teams</w:t>
      </w:r>
      <w:r w:rsidRPr="009B4E6E">
        <w:t>.</w:t>
      </w:r>
    </w:p>
    <w:p w14:paraId="537B860C" w14:textId="29DC5FD7" w:rsidR="00F2432F" w:rsidRPr="001D58F1" w:rsidRDefault="006E353C" w:rsidP="00383457">
      <w:pPr>
        <w:pStyle w:val="BodyText"/>
      </w:pPr>
      <w:r w:rsidRPr="009B4E6E">
        <w:t xml:space="preserve">The Project </w:t>
      </w:r>
      <w:r w:rsidR="000677CB">
        <w:t>Coordinator</w:t>
      </w:r>
      <w:r w:rsidRPr="009B4E6E">
        <w:t xml:space="preserve"> is required to work collaboratively within a nationally and internationally distributed team, and will be required to be highly organised, communicate effectively with a diverse group of individuals</w:t>
      </w:r>
      <w:r w:rsidR="001D58F1">
        <w:t xml:space="preserve">. You will </w:t>
      </w:r>
      <w:r w:rsidRPr="009B4E6E">
        <w:t xml:space="preserve">assist </w:t>
      </w:r>
      <w:r w:rsidR="001D58F1">
        <w:t xml:space="preserve">research teams to </w:t>
      </w:r>
      <w:r w:rsidR="001D58F1" w:rsidRPr="009B4E6E">
        <w:t xml:space="preserve">engage </w:t>
      </w:r>
      <w:r w:rsidR="001D58F1">
        <w:t xml:space="preserve">through </w:t>
      </w:r>
      <w:r w:rsidR="001D58F1" w:rsidRPr="009B4E6E">
        <w:t>present</w:t>
      </w:r>
      <w:r w:rsidR="001D58F1">
        <w:t>ations of</w:t>
      </w:r>
      <w:r w:rsidR="001D58F1" w:rsidRPr="009B4E6E">
        <w:t xml:space="preserve"> data and research updates, with the aim to strengthen teamwork, </w:t>
      </w:r>
      <w:proofErr w:type="gramStart"/>
      <w:r w:rsidR="001D58F1" w:rsidRPr="009B4E6E">
        <w:t>collaborations</w:t>
      </w:r>
      <w:proofErr w:type="gramEnd"/>
      <w:r w:rsidR="001D58F1" w:rsidRPr="009B4E6E">
        <w:t xml:space="preserve"> and scientific achievement. In addition, you will provide excellence in research support, guiding ethics applications and management, bio-risk needs and budgeting for accurate financial </w:t>
      </w:r>
      <w:r w:rsidR="001D58F1">
        <w:t xml:space="preserve">planning and </w:t>
      </w:r>
      <w:r w:rsidR="001D58F1" w:rsidRPr="009B4E6E">
        <w:t>acquittal.</w:t>
      </w:r>
      <w:r w:rsidR="001D58F1">
        <w:t xml:space="preserve"> </w:t>
      </w:r>
      <w:r>
        <w:t xml:space="preserve">The Project </w:t>
      </w:r>
      <w:r w:rsidR="00074F46">
        <w:t>Coordinator</w:t>
      </w:r>
      <w:r>
        <w:t xml:space="preserve"> will play an important role in managing activities including meetings, </w:t>
      </w:r>
      <w:proofErr w:type="gramStart"/>
      <w:r>
        <w:t>symposia</w:t>
      </w:r>
      <w:proofErr w:type="gramEnd"/>
      <w:r>
        <w:t xml:space="preserve"> and research projects. </w:t>
      </w:r>
    </w:p>
    <w:p w14:paraId="44D249EF" w14:textId="77777777" w:rsidR="00275E8A" w:rsidRPr="009C300E" w:rsidRDefault="00275E8A" w:rsidP="00383457">
      <w:pPr>
        <w:pStyle w:val="Heading1"/>
      </w:pPr>
      <w:r w:rsidRPr="009C300E">
        <w:t>Key Responsibilities</w:t>
      </w:r>
    </w:p>
    <w:p w14:paraId="51EAEA3B" w14:textId="118D618D" w:rsidR="001D58F1" w:rsidRPr="00875F56" w:rsidRDefault="000239DD" w:rsidP="000239DD">
      <w:pPr>
        <w:pStyle w:val="ListBullet2"/>
        <w:tabs>
          <w:tab w:val="clear" w:pos="720"/>
          <w:tab w:val="clear" w:pos="900"/>
          <w:tab w:val="num" w:pos="567"/>
        </w:tabs>
      </w:pPr>
      <w:r w:rsidRPr="000239DD">
        <w:t>Facilitate project coordination by engaging investigators involved in multi-institutional research programs to ensure timely reporting and achievement of key milestones and research objectives post-</w:t>
      </w:r>
      <w:proofErr w:type="gramStart"/>
      <w:r w:rsidRPr="000239DD">
        <w:t>award</w:t>
      </w:r>
      <w:r w:rsidR="001D58F1">
        <w:t>;</w:t>
      </w:r>
      <w:proofErr w:type="gramEnd"/>
    </w:p>
    <w:p w14:paraId="00109A81" w14:textId="77777777" w:rsidR="001D58F1" w:rsidRDefault="001D58F1" w:rsidP="001D58F1">
      <w:pPr>
        <w:pStyle w:val="ListBullet2"/>
        <w:tabs>
          <w:tab w:val="num" w:pos="539"/>
        </w:tabs>
        <w:ind w:left="538" w:hanging="357"/>
      </w:pPr>
      <w:r>
        <w:lastRenderedPageBreak/>
        <w:t xml:space="preserve">Work directly with project leads, investigators and governance committees as required to oversee implementation of activities to meet project </w:t>
      </w:r>
      <w:proofErr w:type="gramStart"/>
      <w:r>
        <w:t>objectives;</w:t>
      </w:r>
      <w:proofErr w:type="gramEnd"/>
    </w:p>
    <w:p w14:paraId="1803EC8E" w14:textId="21E8BBCF" w:rsidR="001D58F1" w:rsidRDefault="001D58F1" w:rsidP="001D58F1">
      <w:pPr>
        <w:pStyle w:val="ListBullet2"/>
        <w:tabs>
          <w:tab w:val="num" w:pos="539"/>
        </w:tabs>
        <w:ind w:left="538" w:hanging="357"/>
      </w:pPr>
      <w:r>
        <w:t xml:space="preserve">Support the management of the CGCPT Grant programs through meetings, planning and coordination, finance and budgeting and </w:t>
      </w:r>
      <w:proofErr w:type="gramStart"/>
      <w:r>
        <w:t>reporting;</w:t>
      </w:r>
      <w:proofErr w:type="gramEnd"/>
    </w:p>
    <w:p w14:paraId="6996C513" w14:textId="77777777" w:rsidR="001D58F1" w:rsidRDefault="001D58F1" w:rsidP="001D58F1">
      <w:pPr>
        <w:pStyle w:val="ListBullet2"/>
        <w:tabs>
          <w:tab w:val="num" w:pos="539"/>
        </w:tabs>
        <w:ind w:left="538" w:hanging="357"/>
      </w:pPr>
      <w:r>
        <w:t xml:space="preserve">Supervise and coordinate project management and administrative staff as </w:t>
      </w:r>
      <w:proofErr w:type="gramStart"/>
      <w:r>
        <w:t>required;</w:t>
      </w:r>
      <w:proofErr w:type="gramEnd"/>
      <w:r>
        <w:t xml:space="preserve"> </w:t>
      </w:r>
    </w:p>
    <w:p w14:paraId="581347F4" w14:textId="77777777" w:rsidR="001D58F1" w:rsidRDefault="001D58F1" w:rsidP="001D58F1">
      <w:pPr>
        <w:pStyle w:val="ListBullet2"/>
        <w:tabs>
          <w:tab w:val="num" w:pos="539"/>
        </w:tabs>
        <w:ind w:left="538" w:hanging="357"/>
      </w:pPr>
      <w:r>
        <w:t xml:space="preserve">Navigate and facilitate stakeholder engagement within complex organisation </w:t>
      </w:r>
      <w:proofErr w:type="gramStart"/>
      <w:r>
        <w:t>structures;</w:t>
      </w:r>
      <w:proofErr w:type="gramEnd"/>
    </w:p>
    <w:p w14:paraId="76BC5266" w14:textId="77777777" w:rsidR="001D58F1" w:rsidRDefault="001D58F1" w:rsidP="001D58F1">
      <w:pPr>
        <w:pStyle w:val="ListBullet2"/>
        <w:tabs>
          <w:tab w:val="num" w:pos="539"/>
        </w:tabs>
        <w:ind w:left="538" w:hanging="357"/>
      </w:pPr>
      <w:r>
        <w:t xml:space="preserve">Work collaboratively in a multi-disciplinary team of internal and external stakeholders, including research scientists across all levels and administrative teams across all institutes </w:t>
      </w:r>
      <w:proofErr w:type="gramStart"/>
      <w:r>
        <w:t>involved;</w:t>
      </w:r>
      <w:proofErr w:type="gramEnd"/>
    </w:p>
    <w:p w14:paraId="31B20F70" w14:textId="77777777" w:rsidR="001D58F1" w:rsidRDefault="001D58F1" w:rsidP="001D58F1">
      <w:pPr>
        <w:pStyle w:val="ListBullet"/>
        <w:tabs>
          <w:tab w:val="clear" w:pos="720"/>
          <w:tab w:val="num" w:pos="540"/>
        </w:tabs>
        <w:ind w:left="540"/>
      </w:pPr>
      <w:r>
        <w:t xml:space="preserve">Assist in record keeping and compliance reporting by minuting meetings, keeping detailed records of funding distributions, and contributing to the preparation and dissemination of reports to relevant </w:t>
      </w:r>
      <w:proofErr w:type="gramStart"/>
      <w:r>
        <w:t>parties;</w:t>
      </w:r>
      <w:proofErr w:type="gramEnd"/>
    </w:p>
    <w:p w14:paraId="1707033F" w14:textId="77777777" w:rsidR="001D58F1" w:rsidRDefault="001D58F1" w:rsidP="001D58F1">
      <w:pPr>
        <w:pStyle w:val="ListBullet"/>
        <w:tabs>
          <w:tab w:val="clear" w:pos="720"/>
          <w:tab w:val="num" w:pos="540"/>
        </w:tabs>
        <w:ind w:left="540"/>
      </w:pPr>
      <w:r>
        <w:t xml:space="preserve">Provide support for the Doherty Institute’s strategic and operational objectives, advancing high-quality funding proposals across the Institute and </w:t>
      </w:r>
      <w:proofErr w:type="gramStart"/>
      <w:r>
        <w:t>collaborators;</w:t>
      </w:r>
      <w:proofErr w:type="gramEnd"/>
      <w:r>
        <w:t xml:space="preserve"> </w:t>
      </w:r>
    </w:p>
    <w:p w14:paraId="03144D46" w14:textId="77777777" w:rsidR="001D58F1" w:rsidRDefault="001D58F1" w:rsidP="001D58F1">
      <w:pPr>
        <w:pStyle w:val="ListBullet"/>
        <w:tabs>
          <w:tab w:val="clear" w:pos="720"/>
          <w:tab w:val="num" w:pos="540"/>
        </w:tabs>
        <w:ind w:left="540"/>
      </w:pPr>
      <w:r>
        <w:t xml:space="preserve">Assist with identification of opportunities for co-funding and engagement with other stakeholders or programs to further develop the Institute’s </w:t>
      </w:r>
      <w:proofErr w:type="gramStart"/>
      <w:r>
        <w:t>activities;</w:t>
      </w:r>
      <w:proofErr w:type="gramEnd"/>
    </w:p>
    <w:p w14:paraId="4BB84FDB" w14:textId="77777777" w:rsidR="00F072CF" w:rsidRDefault="00F072CF" w:rsidP="00383457">
      <w:pPr>
        <w:pStyle w:val="Heading1"/>
      </w:pPr>
      <w:r>
        <w:t>Selection Criteria</w:t>
      </w:r>
    </w:p>
    <w:p w14:paraId="78DC6DE8" w14:textId="77777777" w:rsidR="00F072CF" w:rsidRDefault="00F072CF" w:rsidP="00383457">
      <w:pPr>
        <w:pStyle w:val="Heading2"/>
      </w:pPr>
      <w:r>
        <w:t>Essential</w:t>
      </w:r>
    </w:p>
    <w:p w14:paraId="622E26EE" w14:textId="228A1854" w:rsidR="00F82C65" w:rsidRDefault="00F82C65" w:rsidP="00F82C65">
      <w:pPr>
        <w:pStyle w:val="ListBullet2"/>
        <w:tabs>
          <w:tab w:val="num" w:pos="539"/>
        </w:tabs>
        <w:ind w:left="538" w:hanging="357"/>
      </w:pPr>
      <w:r>
        <w:t>A degree with at least 5 year’s subsequent relevant experience; or extensive experience and management expertise in technical or administrative fields.</w:t>
      </w:r>
    </w:p>
    <w:p w14:paraId="1F9870B9" w14:textId="2C360554" w:rsidR="00F82C65" w:rsidRDefault="00F82C65" w:rsidP="00F82C65">
      <w:pPr>
        <w:pStyle w:val="ListBullet2"/>
        <w:tabs>
          <w:tab w:val="num" w:pos="539"/>
        </w:tabs>
        <w:ind w:left="538" w:hanging="357"/>
      </w:pPr>
      <w:r>
        <w:t>Relevant experience in management of projects in infectious diseases or related fields.</w:t>
      </w:r>
    </w:p>
    <w:p w14:paraId="36293124" w14:textId="77777777" w:rsidR="00F82C65" w:rsidRPr="00B17606" w:rsidRDefault="00F82C65" w:rsidP="00F82C65">
      <w:pPr>
        <w:pStyle w:val="ListBullet2"/>
        <w:tabs>
          <w:tab w:val="num" w:pos="539"/>
        </w:tabs>
        <w:ind w:left="538" w:hanging="357"/>
      </w:pPr>
      <w:r>
        <w:t xml:space="preserve">Excellent organisational and management skills to support the implementation of multiple projects under a broader strategic </w:t>
      </w:r>
      <w:proofErr w:type="gramStart"/>
      <w:r>
        <w:t>program;</w:t>
      </w:r>
      <w:proofErr w:type="gramEnd"/>
      <w:r>
        <w:t xml:space="preserve"> </w:t>
      </w:r>
    </w:p>
    <w:p w14:paraId="654EF3F0" w14:textId="77777777" w:rsidR="00F82C65" w:rsidRDefault="00F82C65" w:rsidP="00F82C65">
      <w:pPr>
        <w:pStyle w:val="ListBullet2"/>
        <w:tabs>
          <w:tab w:val="num" w:pos="539"/>
        </w:tabs>
        <w:ind w:left="538" w:hanging="357"/>
      </w:pPr>
      <w:r>
        <w:t xml:space="preserve">Strong interpersonal and verbal communication skills with the ability to relate effectively with a range of people across all levels of the </w:t>
      </w:r>
      <w:proofErr w:type="gramStart"/>
      <w:r>
        <w:t>organisation;</w:t>
      </w:r>
      <w:proofErr w:type="gramEnd"/>
    </w:p>
    <w:p w14:paraId="20F1316E" w14:textId="77777777" w:rsidR="00F82C65" w:rsidRDefault="00F82C65" w:rsidP="00F82C65">
      <w:pPr>
        <w:pStyle w:val="ListBullet2"/>
        <w:tabs>
          <w:tab w:val="num" w:pos="539"/>
        </w:tabs>
        <w:ind w:left="538" w:hanging="357"/>
      </w:pPr>
      <w:r w:rsidRPr="00216538">
        <w:t>Demonstrated ability to work independently and as part of a team</w:t>
      </w:r>
      <w:r>
        <w:t xml:space="preserve">, and with a large group of complex </w:t>
      </w:r>
      <w:proofErr w:type="gramStart"/>
      <w:r>
        <w:t>stakeholders;</w:t>
      </w:r>
      <w:proofErr w:type="gramEnd"/>
    </w:p>
    <w:p w14:paraId="60020A5F" w14:textId="77777777" w:rsidR="00F82C65" w:rsidRDefault="00F82C65" w:rsidP="00F82C65">
      <w:pPr>
        <w:pStyle w:val="ListBullet2"/>
        <w:tabs>
          <w:tab w:val="num" w:pos="539"/>
        </w:tabs>
        <w:ind w:left="538" w:hanging="357"/>
      </w:pPr>
      <w:r>
        <w:t xml:space="preserve">Excellent written communication skills, including preparation of briefs, reports and </w:t>
      </w:r>
      <w:proofErr w:type="gramStart"/>
      <w:r>
        <w:t>minutes;</w:t>
      </w:r>
      <w:proofErr w:type="gramEnd"/>
    </w:p>
    <w:p w14:paraId="4954CE4E" w14:textId="77777777" w:rsidR="00F82C65" w:rsidRDefault="00F82C65" w:rsidP="00F82C65">
      <w:pPr>
        <w:pStyle w:val="ListBullet2"/>
        <w:tabs>
          <w:tab w:val="num" w:pos="539"/>
        </w:tabs>
        <w:ind w:left="538" w:hanging="357"/>
      </w:pPr>
      <w:r w:rsidRPr="00B17606">
        <w:t>Demonst</w:t>
      </w:r>
      <w:r>
        <w:t xml:space="preserve">rated problem solving/analytics skills with the ability to deliver creative </w:t>
      </w:r>
      <w:proofErr w:type="gramStart"/>
      <w:r>
        <w:t>solutions;</w:t>
      </w:r>
      <w:proofErr w:type="gramEnd"/>
    </w:p>
    <w:p w14:paraId="557B6079" w14:textId="77777777" w:rsidR="00F82C65" w:rsidRDefault="00F82C65" w:rsidP="00F82C65">
      <w:pPr>
        <w:pStyle w:val="ListBullet2"/>
        <w:tabs>
          <w:tab w:val="num" w:pos="539"/>
        </w:tabs>
        <w:ind w:left="538" w:hanging="357"/>
      </w:pPr>
      <w:r>
        <w:t xml:space="preserve">A high level of self-motivation and initiative in the organisation of group activities, workshops and </w:t>
      </w:r>
      <w:proofErr w:type="gramStart"/>
      <w:r>
        <w:t>meetings;</w:t>
      </w:r>
      <w:proofErr w:type="gramEnd"/>
    </w:p>
    <w:p w14:paraId="7930EF80" w14:textId="77777777" w:rsidR="00F82C65" w:rsidRDefault="00F82C65" w:rsidP="00F82C65">
      <w:pPr>
        <w:pStyle w:val="ListBullet"/>
        <w:tabs>
          <w:tab w:val="clear" w:pos="720"/>
          <w:tab w:val="num" w:pos="540"/>
        </w:tabs>
        <w:ind w:left="540"/>
      </w:pPr>
      <w:r>
        <w:t>High level of proficiency in the use of standard application software such as the Microsoft Office suite.</w:t>
      </w:r>
    </w:p>
    <w:p w14:paraId="1107AE78" w14:textId="7F89113B" w:rsidR="00AE5194" w:rsidRDefault="00AE5194" w:rsidP="00F82C65">
      <w:pPr>
        <w:pStyle w:val="ListBullet"/>
        <w:tabs>
          <w:tab w:val="clear" w:pos="720"/>
          <w:tab w:val="num" w:pos="540"/>
        </w:tabs>
        <w:ind w:left="540"/>
      </w:pPr>
      <w:r>
        <w:t xml:space="preserve">Experience working within University of Melbourne processes, including use and approval of internal budget </w:t>
      </w:r>
      <w:proofErr w:type="gramStart"/>
      <w:r>
        <w:t>forms</w:t>
      </w:r>
      <w:proofErr w:type="gramEnd"/>
      <w:r>
        <w:t xml:space="preserve"> and liaising with staff in research, contracts and finance teams.  </w:t>
      </w:r>
    </w:p>
    <w:p w14:paraId="504CF93E" w14:textId="77777777" w:rsidR="00F55732" w:rsidRPr="00F55732" w:rsidRDefault="00F072CF" w:rsidP="00383457">
      <w:pPr>
        <w:pStyle w:val="Heading2"/>
      </w:pPr>
      <w:r>
        <w:t>Desirable</w:t>
      </w:r>
    </w:p>
    <w:p w14:paraId="76FBB993" w14:textId="2F74E093" w:rsidR="00F82C65" w:rsidRDefault="00F82C65" w:rsidP="00F82C65">
      <w:pPr>
        <w:pStyle w:val="ListBullet2"/>
        <w:tabs>
          <w:tab w:val="num" w:pos="539"/>
        </w:tabs>
        <w:ind w:left="538" w:hanging="357"/>
      </w:pPr>
      <w:r>
        <w:t>Familiarity with the reporting requirements of external funding agencies.</w:t>
      </w:r>
    </w:p>
    <w:p w14:paraId="320B2A2C" w14:textId="77777777" w:rsidR="00F82C65" w:rsidRDefault="00F82C65" w:rsidP="00F82C65">
      <w:pPr>
        <w:pStyle w:val="ListBullet2"/>
        <w:tabs>
          <w:tab w:val="num" w:pos="539"/>
        </w:tabs>
        <w:ind w:left="538" w:hanging="357"/>
      </w:pPr>
      <w:r>
        <w:t xml:space="preserve">Experience working with human and animal ethics bodies and study administration requirements. </w:t>
      </w:r>
    </w:p>
    <w:p w14:paraId="715DB7DE" w14:textId="6C836C48" w:rsidR="00F82C65" w:rsidRDefault="00F82C65" w:rsidP="00F82C65">
      <w:pPr>
        <w:pStyle w:val="ListBullet"/>
        <w:tabs>
          <w:tab w:val="clear" w:pos="720"/>
          <w:tab w:val="num" w:pos="540"/>
        </w:tabs>
        <w:ind w:left="540"/>
      </w:pPr>
      <w:r>
        <w:lastRenderedPageBreak/>
        <w:t xml:space="preserve">Basic understanding of research administration </w:t>
      </w:r>
      <w:proofErr w:type="gramStart"/>
      <w:r>
        <w:t>portals;</w:t>
      </w:r>
      <w:proofErr w:type="gramEnd"/>
      <w:r>
        <w:t xml:space="preserve"> such as, the University of Melbourne Themis and Infonetica, and others</w:t>
      </w:r>
    </w:p>
    <w:p w14:paraId="39F0C2E1" w14:textId="059400B3" w:rsidR="00166793" w:rsidRDefault="00166793" w:rsidP="00383457">
      <w:pPr>
        <w:pStyle w:val="Heading2"/>
      </w:pPr>
      <w:r>
        <w:t xml:space="preserve">other </w:t>
      </w:r>
      <w:proofErr w:type="gramStart"/>
      <w:r>
        <w:t>job related</w:t>
      </w:r>
      <w:proofErr w:type="gramEnd"/>
      <w:r>
        <w:t xml:space="preserve"> information</w:t>
      </w:r>
    </w:p>
    <w:p w14:paraId="6470FFD0" w14:textId="5974A268" w:rsidR="00166793" w:rsidRDefault="00166793" w:rsidP="00166793">
      <w:pPr>
        <w:pStyle w:val="ListBullet"/>
        <w:numPr>
          <w:ilvl w:val="0"/>
          <w:numId w:val="26"/>
        </w:numPr>
        <w:tabs>
          <w:tab w:val="num" w:pos="540"/>
        </w:tabs>
        <w:ind w:left="540"/>
      </w:pPr>
      <w:r>
        <w:t xml:space="preserve">This position requires the incumbent to hold a current and valid Working with Children Check. </w:t>
      </w:r>
    </w:p>
    <w:p w14:paraId="5E12B2BD" w14:textId="194763FF" w:rsidR="00166793" w:rsidRDefault="00166793" w:rsidP="00166793">
      <w:pPr>
        <w:pStyle w:val="ListBullet"/>
        <w:numPr>
          <w:ilvl w:val="0"/>
          <w:numId w:val="26"/>
        </w:numPr>
        <w:tabs>
          <w:tab w:val="num" w:pos="540"/>
        </w:tabs>
        <w:ind w:left="540"/>
      </w:pPr>
      <w:r>
        <w:t xml:space="preserve">Occasional work out of ordinary hours, travel, etc. </w:t>
      </w:r>
    </w:p>
    <w:p w14:paraId="2F32C4A4" w14:textId="413F0022" w:rsidR="00D73B45" w:rsidRPr="00A06778" w:rsidRDefault="00D73B45" w:rsidP="00166793">
      <w:pPr>
        <w:pStyle w:val="ListBullet"/>
        <w:numPr>
          <w:ilvl w:val="0"/>
          <w:numId w:val="26"/>
        </w:numPr>
        <w:tabs>
          <w:tab w:val="num" w:pos="540"/>
        </w:tabs>
        <w:ind w:left="540"/>
      </w:pPr>
      <w:r>
        <w:t xml:space="preserve">Undertake other work as directed by the Department </w:t>
      </w:r>
      <w:r w:rsidR="00074F46">
        <w:t>Coordinator</w:t>
      </w:r>
    </w:p>
    <w:p w14:paraId="0E5FF73F" w14:textId="4C72ABE1" w:rsidR="00B36A9E" w:rsidRDefault="00B36A9E" w:rsidP="00383457">
      <w:pPr>
        <w:pStyle w:val="Heading1"/>
      </w:pPr>
      <w:r w:rsidRPr="000027F4">
        <w:t xml:space="preserve">Job Complexity, Skills, Knowledge </w:t>
      </w:r>
      <w:r w:rsidR="005C0607" w:rsidRPr="00DD2443">
        <w:t xml:space="preserve">(for </w:t>
      </w:r>
      <w:r w:rsidR="00301056">
        <w:t xml:space="preserve">Professional </w:t>
      </w:r>
      <w:r w:rsidR="00DD2443" w:rsidRPr="00DD2443">
        <w:t>positions</w:t>
      </w:r>
      <w:r w:rsidR="00DD2443">
        <w:t>, otherwise delet</w:t>
      </w:r>
      <w:r w:rsidR="00301056">
        <w:t>e</w:t>
      </w:r>
      <w:r w:rsidR="00DD2443" w:rsidRPr="00DD2443">
        <w:t>)</w:t>
      </w:r>
    </w:p>
    <w:p w14:paraId="129CE5A9" w14:textId="77777777" w:rsidR="00B36A9E" w:rsidRDefault="00B36A9E" w:rsidP="00383457">
      <w:pPr>
        <w:pStyle w:val="Heading2"/>
      </w:pPr>
      <w:r w:rsidRPr="000027F4">
        <w:t>Level of Supervision / Independence</w:t>
      </w:r>
    </w:p>
    <w:p w14:paraId="526C19F9" w14:textId="77777777" w:rsidR="00F82C65" w:rsidRPr="0027476B" w:rsidRDefault="00F82C65" w:rsidP="00383457">
      <w:pPr>
        <w:pStyle w:val="BodyTextIndent"/>
      </w:pPr>
      <w:r w:rsidRPr="00E74414">
        <w:t>This position has a high level of initiative and independence, providing project management and coordination of projects across internal and external stakeholders, working under broad direction and advice from the chief investigator.</w:t>
      </w:r>
    </w:p>
    <w:p w14:paraId="6A6554B5" w14:textId="77777777" w:rsidR="00B36A9E" w:rsidRDefault="00B36A9E" w:rsidP="00383457">
      <w:pPr>
        <w:pStyle w:val="Heading2"/>
      </w:pPr>
      <w:r w:rsidRPr="000027F4">
        <w:t>Problem Solving and Judgement</w:t>
      </w:r>
    </w:p>
    <w:p w14:paraId="599CC3B3" w14:textId="77777777" w:rsidR="00F82C65" w:rsidRPr="00E74414" w:rsidRDefault="00F82C65" w:rsidP="00383457">
      <w:pPr>
        <w:pStyle w:val="BodyTextIndent"/>
        <w:rPr>
          <w:lang w:val="en"/>
        </w:rPr>
      </w:pPr>
      <w:r w:rsidRPr="00E74414">
        <w:rPr>
          <w:lang w:val="en"/>
        </w:rPr>
        <w:t xml:space="preserve">The incumbent needs to demonstrate high-level </w:t>
      </w:r>
      <w:proofErr w:type="spellStart"/>
      <w:r w:rsidRPr="00E74414">
        <w:rPr>
          <w:lang w:val="en"/>
        </w:rPr>
        <w:t>organisational</w:t>
      </w:r>
      <w:proofErr w:type="spellEnd"/>
      <w:r w:rsidRPr="00E74414">
        <w:rPr>
          <w:lang w:val="en"/>
        </w:rPr>
        <w:t xml:space="preserve"> and problem-solving skills and apply these skills pragmatically to provide comprehensive support for the broader project team.</w:t>
      </w:r>
    </w:p>
    <w:p w14:paraId="6E0C8FC7" w14:textId="77777777" w:rsidR="00F82C65" w:rsidRPr="00C8276F" w:rsidRDefault="00F82C65" w:rsidP="00383457">
      <w:pPr>
        <w:pStyle w:val="BodyTextIndent"/>
        <w:rPr>
          <w:lang w:val="en"/>
        </w:rPr>
      </w:pPr>
      <w:r w:rsidRPr="00E74414">
        <w:rPr>
          <w:lang w:val="en"/>
        </w:rPr>
        <w:t xml:space="preserve">This role requires the development and implementation of effective approaches to ensure project/program deliverables and milestones are achieved. It is expected they will exercise careful and </w:t>
      </w:r>
      <w:proofErr w:type="gramStart"/>
      <w:r w:rsidRPr="00E74414">
        <w:rPr>
          <w:lang w:val="en"/>
        </w:rPr>
        <w:t>considered judgement at all times</w:t>
      </w:r>
      <w:proofErr w:type="gramEnd"/>
      <w:r w:rsidRPr="00E74414">
        <w:rPr>
          <w:lang w:val="en"/>
        </w:rPr>
        <w:t>.</w:t>
      </w:r>
    </w:p>
    <w:p w14:paraId="6F2BBF9E" w14:textId="77777777" w:rsidR="00B36A9E" w:rsidRDefault="00B36A9E" w:rsidP="00383457">
      <w:pPr>
        <w:pStyle w:val="Heading2"/>
      </w:pPr>
      <w:r w:rsidRPr="000027F4">
        <w:t>Professional and Organisational Knowledge</w:t>
      </w:r>
    </w:p>
    <w:p w14:paraId="7D82725D" w14:textId="77777777" w:rsidR="00F82C65" w:rsidRDefault="00F82C65" w:rsidP="00383457">
      <w:pPr>
        <w:pStyle w:val="BodyTextIndent"/>
        <w:rPr>
          <w:lang w:val="en"/>
        </w:rPr>
      </w:pPr>
      <w:r w:rsidRPr="00E74414">
        <w:rPr>
          <w:lang w:val="en"/>
        </w:rPr>
        <w:t xml:space="preserve">The incumbent will be expected </w:t>
      </w:r>
      <w:r>
        <w:rPr>
          <w:lang w:val="en"/>
        </w:rPr>
        <w:t xml:space="preserve">to </w:t>
      </w:r>
      <w:r w:rsidRPr="00E74414">
        <w:rPr>
          <w:lang w:val="en"/>
        </w:rPr>
        <w:t xml:space="preserve">have a sound understanding of academic objectives, administrative processes, and </w:t>
      </w:r>
      <w:proofErr w:type="spellStart"/>
      <w:r w:rsidRPr="00E74414">
        <w:rPr>
          <w:lang w:val="en"/>
        </w:rPr>
        <w:t>organisational</w:t>
      </w:r>
      <w:proofErr w:type="spellEnd"/>
      <w:r w:rsidRPr="00E74414">
        <w:rPr>
          <w:lang w:val="en"/>
        </w:rPr>
        <w:t xml:space="preserve"> structures</w:t>
      </w:r>
      <w:r>
        <w:rPr>
          <w:lang w:val="en"/>
        </w:rPr>
        <w:t xml:space="preserve">. </w:t>
      </w:r>
      <w:r w:rsidRPr="00E74414">
        <w:rPr>
          <w:lang w:val="en"/>
        </w:rPr>
        <w:t>They will perform work assignments guided by policy, precedent, professional standards and managerial or technical expertise.</w:t>
      </w:r>
    </w:p>
    <w:p w14:paraId="7CC07573" w14:textId="77777777" w:rsidR="00B36A9E" w:rsidRDefault="00A45D1E" w:rsidP="00383457">
      <w:pPr>
        <w:pStyle w:val="Heading2"/>
      </w:pPr>
      <w:r>
        <w:t>R</w:t>
      </w:r>
      <w:r w:rsidR="00B36A9E" w:rsidRPr="000027F4">
        <w:t>esource Management</w:t>
      </w:r>
    </w:p>
    <w:p w14:paraId="6B17298A" w14:textId="5FE1069E" w:rsidR="00383457" w:rsidRPr="00383457" w:rsidRDefault="00383457" w:rsidP="00383457">
      <w:pPr>
        <w:pStyle w:val="BodyText"/>
      </w:pPr>
      <w:r w:rsidRPr="00383457">
        <w:t xml:space="preserve">The incumbent will be responsible for using resources in line with </w:t>
      </w:r>
      <w:r w:rsidR="00333987" w:rsidRPr="00383457">
        <w:t>university</w:t>
      </w:r>
      <w:r w:rsidRPr="00383457">
        <w:t xml:space="preserve"> policies and </w:t>
      </w:r>
      <w:proofErr w:type="gramStart"/>
      <w:r w:rsidRPr="00383457">
        <w:t>procedures</w:t>
      </w:r>
      <w:proofErr w:type="gramEnd"/>
    </w:p>
    <w:p w14:paraId="4489D0A8" w14:textId="652AAE93" w:rsidR="00B36A9E" w:rsidRDefault="00B36A9E" w:rsidP="00383457">
      <w:pPr>
        <w:pStyle w:val="Heading2"/>
      </w:pPr>
      <w:r w:rsidRPr="000027F4">
        <w:t>Breadth of the position</w:t>
      </w:r>
    </w:p>
    <w:p w14:paraId="554C2D19" w14:textId="77777777" w:rsidR="00F82C65" w:rsidRDefault="00F82C65" w:rsidP="00383457">
      <w:pPr>
        <w:pStyle w:val="BodyTextIndent"/>
      </w:pPr>
      <w:r w:rsidRPr="00E74414">
        <w:rPr>
          <w:lang w:val="en"/>
        </w:rPr>
        <w:t xml:space="preserve">The role will need to interact effectively and appropriately with a variety of stakeholders and collaborators at all levels, both internal and external to the University on matters at all stages of the project lifecycle – including scoping, design, development, delivery, </w:t>
      </w:r>
      <w:proofErr w:type="gramStart"/>
      <w:r w:rsidRPr="00E74414">
        <w:rPr>
          <w:lang w:val="en"/>
        </w:rPr>
        <w:t>finances</w:t>
      </w:r>
      <w:proofErr w:type="gramEnd"/>
      <w:r w:rsidRPr="00E74414">
        <w:rPr>
          <w:lang w:val="en"/>
        </w:rPr>
        <w:t xml:space="preserve"> and evaluation. The incumbent will have a depth or breadth of expertise developed through extensive relevant experience and application. The incumbent must develop and maintain strong positive communications and support networks.</w:t>
      </w:r>
    </w:p>
    <w:p w14:paraId="5CE8AC33" w14:textId="77777777" w:rsidR="00C825DD" w:rsidRDefault="00C825DD" w:rsidP="00383457">
      <w:pPr>
        <w:pStyle w:val="Heading1"/>
      </w:pPr>
      <w:r>
        <w:lastRenderedPageBreak/>
        <w:t xml:space="preserve">Equal Opportunity, </w:t>
      </w:r>
      <w:proofErr w:type="gramStart"/>
      <w:r>
        <w:t>Diversity</w:t>
      </w:r>
      <w:proofErr w:type="gramEnd"/>
      <w:r>
        <w:t xml:space="preserve"> and Inclusion</w:t>
      </w:r>
    </w:p>
    <w:p w14:paraId="56CFB599" w14:textId="77777777" w:rsidR="00CA14AB" w:rsidRPr="00755F11" w:rsidRDefault="00CA14AB" w:rsidP="00383457">
      <w:pPr>
        <w:pStyle w:val="BodyTextIndent"/>
      </w:pPr>
      <w:r w:rsidRPr="00755F11">
        <w:t xml:space="preserve">The University is an equal opportunity employer and is committed to providing a workplace free from all forms of unlawful discrimination, harassment, bullying, </w:t>
      </w:r>
      <w:proofErr w:type="gramStart"/>
      <w:r w:rsidRPr="00755F11">
        <w:t>vilification</w:t>
      </w:r>
      <w:proofErr w:type="gramEnd"/>
      <w:r w:rsidRPr="00755F11">
        <w:t xml:space="preserve"> and victimisation. The University makes decisions on employment, promotion, and reward </w:t>
      </w:r>
      <w:proofErr w:type="gramStart"/>
      <w:r w:rsidRPr="00755F11">
        <w:t>on the basis of</w:t>
      </w:r>
      <w:proofErr w:type="gramEnd"/>
      <w:r w:rsidRPr="00755F11">
        <w:t xml:space="preserve"> merit.</w:t>
      </w:r>
    </w:p>
    <w:p w14:paraId="79768B0A" w14:textId="77777777" w:rsidR="00CA14AB" w:rsidRPr="00755F11" w:rsidRDefault="00CA14AB" w:rsidP="00383457">
      <w:pPr>
        <w:pStyle w:val="BodyTextIndent"/>
      </w:pPr>
      <w:r w:rsidRPr="00755F11">
        <w:t xml:space="preserve">The University is committed to all aspects of equal opportunity, </w:t>
      </w:r>
      <w:proofErr w:type="gramStart"/>
      <w:r w:rsidRPr="00755F11">
        <w:t>diversity</w:t>
      </w:r>
      <w:proofErr w:type="gramEnd"/>
      <w:r w:rsidRPr="00755F11">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 equal employment opportunity, discrimination, sexual harassment, bullying and appropriate workplace behaviour. All staff are required to comply with all University policies. </w:t>
      </w:r>
    </w:p>
    <w:p w14:paraId="53C10461" w14:textId="77777777" w:rsidR="00CA14AB" w:rsidRPr="00755F11" w:rsidRDefault="00CA14AB" w:rsidP="00383457">
      <w:pPr>
        <w:pStyle w:val="BodyTextIndent"/>
      </w:pPr>
      <w:r w:rsidRPr="00755F11">
        <w:t xml:space="preserve">The University values diversity because we recognise that the differences in our people’s age, race, ethnicity, culture, gender, nationality, sexual orientation, physical </w:t>
      </w:r>
      <w:proofErr w:type="gramStart"/>
      <w:r w:rsidRPr="00755F11">
        <w:t>ability</w:t>
      </w:r>
      <w:proofErr w:type="gramEnd"/>
      <w:r w:rsidRPr="00755F11">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24F94B62" w14:textId="77777777" w:rsidR="00C825DD" w:rsidRDefault="00C825DD" w:rsidP="00383457">
      <w:pPr>
        <w:pStyle w:val="Heading1"/>
      </w:pPr>
      <w:r>
        <w:t xml:space="preserve">Occupational Health and Safety (OHS) </w:t>
      </w:r>
    </w:p>
    <w:p w14:paraId="0ACDB410" w14:textId="77777777" w:rsidR="00C825DD" w:rsidRPr="00FA4289" w:rsidRDefault="00C825DD" w:rsidP="00383457">
      <w:pPr>
        <w:pStyle w:val="BodyTextIndent"/>
      </w:pPr>
      <w:r w:rsidRPr="00FA4289">
        <w:t xml:space="preserve">All staff are required to take reasonable care for their own health and safety and that of other personnel who may be affected by their conduct.  </w:t>
      </w:r>
    </w:p>
    <w:p w14:paraId="10818BE7" w14:textId="77777777" w:rsidR="00C825DD" w:rsidRPr="00FA4289" w:rsidRDefault="00C825DD" w:rsidP="00383457">
      <w:pPr>
        <w:pStyle w:val="BodyTextIndent"/>
      </w:pPr>
      <w:r w:rsidRPr="00FA4289">
        <w:t xml:space="preserve">OHS responsibilities applicable to positions are published at: </w:t>
      </w:r>
    </w:p>
    <w:p w14:paraId="54E0D856" w14:textId="77777777" w:rsidR="00A93C92" w:rsidRDefault="00F008AC" w:rsidP="00383457">
      <w:pPr>
        <w:pStyle w:val="BodyTextIndent"/>
        <w:rPr>
          <w:color w:val="003769"/>
        </w:rPr>
      </w:pPr>
      <w:hyperlink r:id="rId17" w:history="1">
        <w:r w:rsidR="00A93C92" w:rsidRPr="0052195F">
          <w:rPr>
            <w:rStyle w:val="Hyperlink"/>
          </w:rPr>
          <w:t>https://safety.unimelb.edu.au/people/community/responsibilities-of-personnel</w:t>
        </w:r>
      </w:hyperlink>
    </w:p>
    <w:p w14:paraId="50D836A7" w14:textId="77777777" w:rsidR="00C825DD" w:rsidRPr="00C825DD" w:rsidRDefault="00C825DD" w:rsidP="00383457">
      <w:pPr>
        <w:pStyle w:val="BodyTextIndent"/>
      </w:pPr>
      <w:r w:rsidRPr="00FA4289">
        <w:t>These include general staff responsibilities and those additional responsibilities that apply for Managers and S</w:t>
      </w:r>
      <w:r>
        <w:t>upervisors and other Personnel.</w:t>
      </w:r>
    </w:p>
    <w:p w14:paraId="11B59597" w14:textId="77777777" w:rsidR="00905DEE" w:rsidRPr="00905DEE" w:rsidRDefault="003048EF" w:rsidP="00383457">
      <w:pPr>
        <w:pStyle w:val="Heading1"/>
      </w:pPr>
      <w:r>
        <w:t>Other Informatio</w:t>
      </w:r>
      <w:r w:rsidR="00905DEE">
        <w:t>n</w:t>
      </w:r>
    </w:p>
    <w:p w14:paraId="7E386B10" w14:textId="77777777" w:rsidR="00A06778" w:rsidRDefault="00A06778" w:rsidP="00383457">
      <w:pPr>
        <w:pStyle w:val="Heading2"/>
      </w:pPr>
      <w:r>
        <w:t>Department of Infectious Diseases</w:t>
      </w:r>
    </w:p>
    <w:p w14:paraId="55704144" w14:textId="77777777" w:rsidR="00A06778" w:rsidRDefault="00F008AC" w:rsidP="00383457">
      <w:pPr>
        <w:pStyle w:val="BodyText"/>
      </w:pPr>
      <w:hyperlink r:id="rId18" w:history="1">
        <w:r w:rsidR="00A06778" w:rsidRPr="00897A32">
          <w:rPr>
            <w:rStyle w:val="Hyperlink"/>
          </w:rPr>
          <w:t>https:/</w:t>
        </w:r>
        <w:r w:rsidR="00A06778" w:rsidRPr="00A06778">
          <w:rPr>
            <w:rStyle w:val="Hyperlink"/>
            <w:color w:val="2F5496"/>
          </w:rPr>
          <w:t>/medicine</w:t>
        </w:r>
        <w:r w:rsidR="00A06778" w:rsidRPr="00897A32">
          <w:rPr>
            <w:rStyle w:val="Hyperlink"/>
          </w:rPr>
          <w:t>.unimelb.edu.au/school-structure/infectious-diseases</w:t>
        </w:r>
      </w:hyperlink>
    </w:p>
    <w:p w14:paraId="4E84C2AA" w14:textId="77777777" w:rsidR="00A06778" w:rsidRPr="00676BD2" w:rsidRDefault="00A06778" w:rsidP="00383457">
      <w:pPr>
        <w:pStyle w:val="BodyTextIndent"/>
      </w:pPr>
      <w:r w:rsidRPr="00770135">
        <w:t xml:space="preserve">The Department of Infectious Diseases is a recently established department of the Melbourne Medical School, Faculty of Medicine, Dentistry and Health Sciences that is based at The Peter Doherty Institute for Infection and Immunity (Doherty Institute). Research within the department encompasses infectious diseases including antimicrobial resistance and healthcare associated infections, malaria, HIV, tuberculosis, influenza, viral hepatitis, </w:t>
      </w:r>
      <w:proofErr w:type="gramStart"/>
      <w:r w:rsidRPr="00770135">
        <w:t>sexually-transmitted</w:t>
      </w:r>
      <w:proofErr w:type="gramEnd"/>
      <w:r w:rsidRPr="00770135">
        <w:t xml:space="preserve"> infections, skin pathogens and emerging infectious diseases such as COVID-19. Our researchers come from diverse backgrounds, including discovery research and basic scientists, clinician researchers, </w:t>
      </w:r>
      <w:r>
        <w:t xml:space="preserve">epidemiologists, </w:t>
      </w:r>
      <w:r w:rsidRPr="00770135">
        <w:t>public health physicians and microbiologists</w:t>
      </w:r>
      <w:r w:rsidR="008C7B5B">
        <w:t>.</w:t>
      </w:r>
    </w:p>
    <w:p w14:paraId="562CE25A" w14:textId="77777777" w:rsidR="00A06778" w:rsidRPr="00FE7892" w:rsidRDefault="00A06778" w:rsidP="00383457">
      <w:pPr>
        <w:pStyle w:val="Heading2"/>
      </w:pPr>
      <w:r w:rsidRPr="00FE7892">
        <w:lastRenderedPageBreak/>
        <w:t>MELBOURNE MEDICAL SCHOOL</w:t>
      </w:r>
    </w:p>
    <w:p w14:paraId="12F4746F" w14:textId="77777777" w:rsidR="00A06778" w:rsidRPr="00A06778" w:rsidRDefault="00A06778" w:rsidP="00383457">
      <w:pPr>
        <w:pStyle w:val="BodyTextIndent"/>
        <w:rPr>
          <w:color w:val="2F5496"/>
        </w:rPr>
      </w:pPr>
      <w:r>
        <w:rPr>
          <w:color w:val="2F5496"/>
        </w:rPr>
        <w:t xml:space="preserve">          </w:t>
      </w:r>
      <w:hyperlink r:id="rId19" w:history="1">
        <w:r w:rsidR="00D65ABF" w:rsidRPr="00C249DC">
          <w:rPr>
            <w:rStyle w:val="Hyperlink"/>
          </w:rPr>
          <w:t>https://medicine.unimelb.edu.au</w:t>
        </w:r>
      </w:hyperlink>
    </w:p>
    <w:p w14:paraId="472382B7"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Established in 1862, Melbourne Medical School (MMS) in the Faculty of Medicine, Dentistry and Health Sciences at The University of Melbourne is the oldest medical school in Australia. It is internationally renowned for global leadership in teaching and training, health research, </w:t>
      </w:r>
      <w:proofErr w:type="gramStart"/>
      <w:r w:rsidRPr="00CD0D75">
        <w:rPr>
          <w:sz w:val="20"/>
          <w:szCs w:val="20"/>
        </w:rPr>
        <w:t>policy</w:t>
      </w:r>
      <w:proofErr w:type="gramEnd"/>
      <w:r w:rsidRPr="00CD0D75">
        <w:rPr>
          <w:sz w:val="20"/>
          <w:szCs w:val="20"/>
        </w:rPr>
        <w:t xml:space="preserve"> and practice. MMS is ranked 14th in the world (Times Higher Education World University Rankings 2022 for clinical, pre-clinical and health), has strong academic partnerships and ground-breaking collaborative research programs with leading public and private hospitals, as well as leading medical research institutes and centres in Australia and internationally. </w:t>
      </w:r>
    </w:p>
    <w:p w14:paraId="385A8FC1" w14:textId="0F10DA69" w:rsidR="00CD0D75" w:rsidRPr="00CD0D75" w:rsidRDefault="00CD0D75" w:rsidP="00CD0D75">
      <w:pPr>
        <w:pStyle w:val="Default"/>
        <w:spacing w:before="120" w:after="120" w:line="280" w:lineRule="exact"/>
        <w:ind w:left="539"/>
        <w:rPr>
          <w:sz w:val="20"/>
          <w:szCs w:val="20"/>
        </w:rPr>
      </w:pPr>
      <w:r w:rsidRPr="00CD0D75">
        <w:rPr>
          <w:sz w:val="20"/>
          <w:szCs w:val="20"/>
        </w:rPr>
        <w:t xml:space="preserve">Under the leadership of Professor </w:t>
      </w:r>
      <w:r w:rsidR="00E32DCF">
        <w:rPr>
          <w:sz w:val="20"/>
          <w:szCs w:val="20"/>
        </w:rPr>
        <w:t>Sarath</w:t>
      </w:r>
      <w:r w:rsidR="00A95715">
        <w:rPr>
          <w:sz w:val="20"/>
          <w:szCs w:val="20"/>
        </w:rPr>
        <w:t xml:space="preserve"> Ranganathan</w:t>
      </w:r>
      <w:r w:rsidRPr="00CD0D75">
        <w:rPr>
          <w:sz w:val="20"/>
          <w:szCs w:val="20"/>
        </w:rPr>
        <w:t xml:space="preserve">, MMS spans all major fields of medicine and is comprised of thirteen clinical departments: </w:t>
      </w:r>
    </w:p>
    <w:p w14:paraId="0549C0D3" w14:textId="77777777" w:rsidR="00CD0D75" w:rsidRPr="00CD0D75" w:rsidRDefault="00CD0D75" w:rsidP="00CD0D75">
      <w:pPr>
        <w:pStyle w:val="Default"/>
        <w:numPr>
          <w:ilvl w:val="0"/>
          <w:numId w:val="24"/>
        </w:numPr>
        <w:rPr>
          <w:sz w:val="20"/>
          <w:szCs w:val="20"/>
        </w:rPr>
      </w:pPr>
      <w:r w:rsidRPr="00CD0D75">
        <w:rPr>
          <w:sz w:val="20"/>
          <w:szCs w:val="20"/>
        </w:rPr>
        <w:t xml:space="preserve">Baker Department of Cardiometabolic </w:t>
      </w:r>
      <w:proofErr w:type="gramStart"/>
      <w:r w:rsidRPr="00CD0D75">
        <w:rPr>
          <w:sz w:val="20"/>
          <w:szCs w:val="20"/>
        </w:rPr>
        <w:t>Health;</w:t>
      </w:r>
      <w:proofErr w:type="gramEnd"/>
    </w:p>
    <w:p w14:paraId="79770CBB" w14:textId="77777777" w:rsidR="00CD0D75" w:rsidRPr="00CD0D75" w:rsidRDefault="00CD0D75" w:rsidP="00CD0D75">
      <w:pPr>
        <w:pStyle w:val="Default"/>
        <w:numPr>
          <w:ilvl w:val="0"/>
          <w:numId w:val="24"/>
        </w:numPr>
        <w:rPr>
          <w:sz w:val="20"/>
          <w:szCs w:val="20"/>
        </w:rPr>
      </w:pPr>
      <w:r w:rsidRPr="00CD0D75">
        <w:rPr>
          <w:sz w:val="20"/>
          <w:szCs w:val="20"/>
        </w:rPr>
        <w:t xml:space="preserve">Clinical </w:t>
      </w:r>
      <w:proofErr w:type="gramStart"/>
      <w:r w:rsidRPr="00CD0D75">
        <w:rPr>
          <w:sz w:val="20"/>
          <w:szCs w:val="20"/>
        </w:rPr>
        <w:t>Pathology;</w:t>
      </w:r>
      <w:proofErr w:type="gramEnd"/>
    </w:p>
    <w:p w14:paraId="673056F8" w14:textId="77777777" w:rsidR="00CD0D75" w:rsidRPr="00CD0D75" w:rsidRDefault="00CD0D75" w:rsidP="00CD0D75">
      <w:pPr>
        <w:pStyle w:val="Default"/>
        <w:numPr>
          <w:ilvl w:val="0"/>
          <w:numId w:val="24"/>
        </w:numPr>
        <w:rPr>
          <w:sz w:val="20"/>
          <w:szCs w:val="20"/>
        </w:rPr>
      </w:pPr>
      <w:r w:rsidRPr="00CD0D75">
        <w:rPr>
          <w:sz w:val="20"/>
          <w:szCs w:val="20"/>
        </w:rPr>
        <w:t xml:space="preserve">Critical </w:t>
      </w:r>
      <w:proofErr w:type="gramStart"/>
      <w:r w:rsidRPr="00CD0D75">
        <w:rPr>
          <w:sz w:val="20"/>
          <w:szCs w:val="20"/>
        </w:rPr>
        <w:t>Care;</w:t>
      </w:r>
      <w:proofErr w:type="gramEnd"/>
    </w:p>
    <w:p w14:paraId="44855DCE" w14:textId="77777777" w:rsidR="00CD0D75" w:rsidRPr="00CD0D75" w:rsidRDefault="00CD0D75" w:rsidP="00CD0D75">
      <w:pPr>
        <w:pStyle w:val="Default"/>
        <w:numPr>
          <w:ilvl w:val="0"/>
          <w:numId w:val="24"/>
        </w:numPr>
        <w:rPr>
          <w:sz w:val="20"/>
          <w:szCs w:val="20"/>
        </w:rPr>
      </w:pPr>
      <w:r w:rsidRPr="00CD0D75">
        <w:rPr>
          <w:sz w:val="20"/>
          <w:szCs w:val="20"/>
        </w:rPr>
        <w:t xml:space="preserve">General </w:t>
      </w:r>
      <w:proofErr w:type="gramStart"/>
      <w:r w:rsidRPr="00CD0D75">
        <w:rPr>
          <w:sz w:val="20"/>
          <w:szCs w:val="20"/>
        </w:rPr>
        <w:t>Practice;</w:t>
      </w:r>
      <w:proofErr w:type="gramEnd"/>
    </w:p>
    <w:p w14:paraId="4B6C8F63" w14:textId="77777777" w:rsidR="00CD0D75" w:rsidRPr="00CD0D75" w:rsidRDefault="00CD0D75" w:rsidP="00CD0D75">
      <w:pPr>
        <w:pStyle w:val="Default"/>
        <w:numPr>
          <w:ilvl w:val="0"/>
          <w:numId w:val="24"/>
        </w:numPr>
        <w:rPr>
          <w:sz w:val="20"/>
          <w:szCs w:val="20"/>
        </w:rPr>
      </w:pPr>
      <w:r w:rsidRPr="00CD0D75">
        <w:rPr>
          <w:sz w:val="20"/>
          <w:szCs w:val="20"/>
        </w:rPr>
        <w:t xml:space="preserve">Medical </w:t>
      </w:r>
      <w:proofErr w:type="gramStart"/>
      <w:r w:rsidRPr="00CD0D75">
        <w:rPr>
          <w:sz w:val="20"/>
          <w:szCs w:val="20"/>
        </w:rPr>
        <w:t>Education;</w:t>
      </w:r>
      <w:proofErr w:type="gramEnd"/>
    </w:p>
    <w:p w14:paraId="1EC5A3DB" w14:textId="77777777" w:rsidR="00CD0D75" w:rsidRPr="00CD0D75" w:rsidRDefault="00CD0D75" w:rsidP="00CD0D75">
      <w:pPr>
        <w:pStyle w:val="Default"/>
        <w:numPr>
          <w:ilvl w:val="0"/>
          <w:numId w:val="24"/>
        </w:numPr>
        <w:rPr>
          <w:sz w:val="20"/>
          <w:szCs w:val="20"/>
        </w:rPr>
      </w:pPr>
      <w:r w:rsidRPr="00CD0D75">
        <w:rPr>
          <w:sz w:val="20"/>
          <w:szCs w:val="20"/>
        </w:rPr>
        <w:t xml:space="preserve">Infectious </w:t>
      </w:r>
      <w:proofErr w:type="gramStart"/>
      <w:r w:rsidRPr="00CD0D75">
        <w:rPr>
          <w:sz w:val="20"/>
          <w:szCs w:val="20"/>
        </w:rPr>
        <w:t>Diseases;</w:t>
      </w:r>
      <w:proofErr w:type="gramEnd"/>
    </w:p>
    <w:p w14:paraId="1F2BC8B3" w14:textId="77777777" w:rsidR="00CD0D75" w:rsidRPr="00CD0D75" w:rsidRDefault="00CD0D75" w:rsidP="00CD0D75">
      <w:pPr>
        <w:pStyle w:val="Default"/>
        <w:numPr>
          <w:ilvl w:val="0"/>
          <w:numId w:val="24"/>
        </w:numPr>
        <w:rPr>
          <w:sz w:val="20"/>
          <w:szCs w:val="20"/>
        </w:rPr>
      </w:pPr>
      <w:proofErr w:type="gramStart"/>
      <w:r w:rsidRPr="00CD0D75">
        <w:rPr>
          <w:sz w:val="20"/>
          <w:szCs w:val="20"/>
        </w:rPr>
        <w:t>Medicine;</w:t>
      </w:r>
      <w:proofErr w:type="gramEnd"/>
    </w:p>
    <w:p w14:paraId="6DBF4115" w14:textId="77777777" w:rsidR="00CD0D75" w:rsidRPr="00CD0D75" w:rsidRDefault="00CD0D75" w:rsidP="00CD0D75">
      <w:pPr>
        <w:pStyle w:val="Default"/>
        <w:numPr>
          <w:ilvl w:val="0"/>
          <w:numId w:val="24"/>
        </w:numPr>
        <w:rPr>
          <w:sz w:val="20"/>
          <w:szCs w:val="20"/>
        </w:rPr>
      </w:pPr>
      <w:r w:rsidRPr="00CD0D75">
        <w:rPr>
          <w:sz w:val="20"/>
          <w:szCs w:val="20"/>
        </w:rPr>
        <w:t xml:space="preserve">Obstetrics and </w:t>
      </w:r>
      <w:proofErr w:type="gramStart"/>
      <w:r w:rsidRPr="00CD0D75">
        <w:rPr>
          <w:sz w:val="20"/>
          <w:szCs w:val="20"/>
        </w:rPr>
        <w:t>Gynaecology;</w:t>
      </w:r>
      <w:proofErr w:type="gramEnd"/>
    </w:p>
    <w:p w14:paraId="5D30BC76" w14:textId="77777777" w:rsidR="00CD0D75" w:rsidRPr="00CD0D75" w:rsidRDefault="00CD0D75" w:rsidP="00CD0D75">
      <w:pPr>
        <w:pStyle w:val="Default"/>
        <w:numPr>
          <w:ilvl w:val="0"/>
          <w:numId w:val="24"/>
        </w:numPr>
        <w:rPr>
          <w:sz w:val="20"/>
          <w:szCs w:val="20"/>
        </w:rPr>
      </w:pPr>
      <w:proofErr w:type="gramStart"/>
      <w:r w:rsidRPr="00CD0D75">
        <w:rPr>
          <w:sz w:val="20"/>
          <w:szCs w:val="20"/>
        </w:rPr>
        <w:t>Paediatrics;</w:t>
      </w:r>
      <w:proofErr w:type="gramEnd"/>
    </w:p>
    <w:p w14:paraId="31BAE232" w14:textId="77777777" w:rsidR="00CD0D75" w:rsidRPr="00CD0D75" w:rsidRDefault="00CD0D75" w:rsidP="00CD0D75">
      <w:pPr>
        <w:pStyle w:val="Default"/>
        <w:numPr>
          <w:ilvl w:val="0"/>
          <w:numId w:val="24"/>
        </w:numPr>
        <w:rPr>
          <w:sz w:val="20"/>
          <w:szCs w:val="20"/>
        </w:rPr>
      </w:pPr>
      <w:proofErr w:type="gramStart"/>
      <w:r w:rsidRPr="00CD0D75">
        <w:rPr>
          <w:sz w:val="20"/>
          <w:szCs w:val="20"/>
        </w:rPr>
        <w:t>Psychiatry;</w:t>
      </w:r>
      <w:proofErr w:type="gramEnd"/>
    </w:p>
    <w:p w14:paraId="69845E25" w14:textId="77777777" w:rsidR="00CD0D75" w:rsidRPr="00CD0D75" w:rsidRDefault="00CD0D75" w:rsidP="00CD0D75">
      <w:pPr>
        <w:pStyle w:val="Default"/>
        <w:numPr>
          <w:ilvl w:val="0"/>
          <w:numId w:val="24"/>
        </w:numPr>
        <w:rPr>
          <w:sz w:val="20"/>
          <w:szCs w:val="20"/>
        </w:rPr>
      </w:pPr>
      <w:proofErr w:type="gramStart"/>
      <w:r w:rsidRPr="00CD0D75">
        <w:rPr>
          <w:sz w:val="20"/>
          <w:szCs w:val="20"/>
        </w:rPr>
        <w:t>Radiology;</w:t>
      </w:r>
      <w:proofErr w:type="gramEnd"/>
    </w:p>
    <w:p w14:paraId="161CA44F" w14:textId="77777777" w:rsidR="00CD0D75" w:rsidRPr="00CD0D75" w:rsidRDefault="00CD0D75" w:rsidP="00CD0D75">
      <w:pPr>
        <w:pStyle w:val="Default"/>
        <w:numPr>
          <w:ilvl w:val="0"/>
          <w:numId w:val="24"/>
        </w:numPr>
        <w:rPr>
          <w:sz w:val="20"/>
          <w:szCs w:val="20"/>
        </w:rPr>
      </w:pPr>
      <w:r w:rsidRPr="00CD0D75">
        <w:rPr>
          <w:sz w:val="20"/>
          <w:szCs w:val="20"/>
        </w:rPr>
        <w:t xml:space="preserve">Rural Health; and </w:t>
      </w:r>
    </w:p>
    <w:p w14:paraId="63D82FA2" w14:textId="77777777" w:rsidR="00CD0D75" w:rsidRPr="00CD0D75" w:rsidRDefault="00CD0D75" w:rsidP="00CD0D75">
      <w:pPr>
        <w:pStyle w:val="Default"/>
        <w:numPr>
          <w:ilvl w:val="0"/>
          <w:numId w:val="24"/>
        </w:numPr>
        <w:rPr>
          <w:sz w:val="20"/>
          <w:szCs w:val="20"/>
        </w:rPr>
      </w:pPr>
      <w:r w:rsidRPr="00CD0D75">
        <w:rPr>
          <w:sz w:val="20"/>
          <w:szCs w:val="20"/>
        </w:rPr>
        <w:t>Surgery.</w:t>
      </w:r>
    </w:p>
    <w:p w14:paraId="77A837E2"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MMS has more than 1,000 academic and professional staff members located at the Parkville campus or embedded within health services throughout metropolitan Melbourne and rural Victoria. Staff are privileged to work alongside more than 2,725 honorary appointees from the health sector who generously contribute their time, knowledge, </w:t>
      </w:r>
      <w:proofErr w:type="gramStart"/>
      <w:r w:rsidRPr="00CD0D75">
        <w:rPr>
          <w:sz w:val="20"/>
          <w:szCs w:val="20"/>
        </w:rPr>
        <w:t>research</w:t>
      </w:r>
      <w:proofErr w:type="gramEnd"/>
      <w:r w:rsidRPr="00CD0D75">
        <w:rPr>
          <w:sz w:val="20"/>
          <w:szCs w:val="20"/>
        </w:rPr>
        <w:t xml:space="preserve"> and clinical expertise. </w:t>
      </w:r>
    </w:p>
    <w:p w14:paraId="0B74D7BC"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MMS is committed to improving community wellbeing through the discovery and application of new knowledge. With annual research income of $165 million, the </w:t>
      </w:r>
      <w:proofErr w:type="gramStart"/>
      <w:r w:rsidRPr="00CD0D75">
        <w:rPr>
          <w:sz w:val="20"/>
          <w:szCs w:val="20"/>
        </w:rPr>
        <w:t>School’s</w:t>
      </w:r>
      <w:proofErr w:type="gramEnd"/>
      <w:r w:rsidRPr="00CD0D75">
        <w:rPr>
          <w:sz w:val="20"/>
          <w:szCs w:val="20"/>
        </w:rPr>
        <w:t xml:space="preserve"> research effort is highly collaborative, spanning research programs from basic to translational. The </w:t>
      </w:r>
      <w:proofErr w:type="gramStart"/>
      <w:r w:rsidRPr="00CD0D75">
        <w:rPr>
          <w:sz w:val="20"/>
          <w:szCs w:val="20"/>
        </w:rPr>
        <w:t>School</w:t>
      </w:r>
      <w:proofErr w:type="gramEnd"/>
      <w:r w:rsidRPr="00CD0D75">
        <w:rPr>
          <w:sz w:val="20"/>
          <w:szCs w:val="20"/>
        </w:rPr>
        <w:t xml:space="preserve"> has research collaborations across the 47 partner organisations in the vibrant Melbourne Biomedical Precinct, as well as nationally and internationally. These partnerships enable medical advances to impact healthcare delivery as rapidly and seamlessly as possible.</w:t>
      </w:r>
    </w:p>
    <w:p w14:paraId="1C84F9E0"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The </w:t>
      </w:r>
      <w:proofErr w:type="gramStart"/>
      <w:r w:rsidRPr="00CD0D75">
        <w:rPr>
          <w:sz w:val="20"/>
          <w:szCs w:val="20"/>
        </w:rPr>
        <w:t>School’s</w:t>
      </w:r>
      <w:proofErr w:type="gramEnd"/>
      <w:r w:rsidRPr="00CD0D75">
        <w:rPr>
          <w:sz w:val="20"/>
          <w:szCs w:val="20"/>
        </w:rPr>
        <w:t xml:space="preserve"> flagship Doctor of Medicine (MD) degree was the first Masters level entry-to-practice qualification of its kind developed in Australia, setting a new benchmark in medical education. Now, the new curriculum launched in 2022 has created more responsive, modular, technology-enhanced learning for state-of-the-art curriculum delivery. Continuous research and discovery options, and an ability to tailor the degree, allows each student to gain deeper experience in areas of greatest interest. The MD Rural Pathway offers students the opportunity to undertake their entire program in rural Victoria, with a $6.5 million expansion of facilities in Shepparton to accommodate this. There is also an expanded range of joint degree pathways on offer. The </w:t>
      </w:r>
      <w:proofErr w:type="gramStart"/>
      <w:r w:rsidRPr="00CD0D75">
        <w:rPr>
          <w:sz w:val="20"/>
          <w:szCs w:val="20"/>
        </w:rPr>
        <w:t>School</w:t>
      </w:r>
      <w:proofErr w:type="gramEnd"/>
      <w:r w:rsidRPr="00CD0D75">
        <w:rPr>
          <w:sz w:val="20"/>
          <w:szCs w:val="20"/>
        </w:rPr>
        <w:t xml:space="preserve"> utilises the Department of General Practice’s continually expanding network of general practitioners and primary healthcare providers in the community to ensure that MD students are also provided with quality community-based medical education. </w:t>
      </w:r>
    </w:p>
    <w:p w14:paraId="3472D128" w14:textId="77777777" w:rsidR="00CD0D75" w:rsidRPr="00CD0D75" w:rsidRDefault="00CD0D75" w:rsidP="00CD0D75">
      <w:pPr>
        <w:pStyle w:val="Default"/>
        <w:spacing w:before="120" w:after="120" w:line="280" w:lineRule="exact"/>
        <w:ind w:left="539"/>
        <w:rPr>
          <w:sz w:val="20"/>
          <w:szCs w:val="20"/>
        </w:rPr>
      </w:pPr>
      <w:r w:rsidRPr="00CD0D75">
        <w:rPr>
          <w:sz w:val="20"/>
          <w:szCs w:val="20"/>
        </w:rPr>
        <w:lastRenderedPageBreak/>
        <w:t xml:space="preserve">In addition to the MD, MMS has an ever-expanding portfolio of other vocationally oriented programs. These teach research skills, leadership and continuing professional development in specific disciplines. An emphasis on the clinician-scientist career trajectory – with training, support and ongoing career pathways at graduate and postgraduate levels – is central to the </w:t>
      </w:r>
      <w:proofErr w:type="gramStart"/>
      <w:r w:rsidRPr="00CD0D75">
        <w:rPr>
          <w:sz w:val="20"/>
          <w:szCs w:val="20"/>
        </w:rPr>
        <w:t>School’s</w:t>
      </w:r>
      <w:proofErr w:type="gramEnd"/>
      <w:r w:rsidRPr="00CD0D75">
        <w:rPr>
          <w:sz w:val="20"/>
          <w:szCs w:val="20"/>
        </w:rPr>
        <w:t xml:space="preserve"> development of future leaders in all aspects of healthcare, education, research and policy. MMS has over 600 higher </w:t>
      </w:r>
      <w:proofErr w:type="gramStart"/>
      <w:r w:rsidRPr="00CD0D75">
        <w:rPr>
          <w:sz w:val="20"/>
          <w:szCs w:val="20"/>
        </w:rPr>
        <w:t>degree</w:t>
      </w:r>
      <w:proofErr w:type="gramEnd"/>
      <w:r w:rsidRPr="00CD0D75">
        <w:rPr>
          <w:sz w:val="20"/>
          <w:szCs w:val="20"/>
        </w:rPr>
        <w:t xml:space="preserve"> by research candidates located both within Departments and across its network of partners.</w:t>
      </w:r>
    </w:p>
    <w:p w14:paraId="33CEA9A6" w14:textId="77777777" w:rsidR="00335C1A" w:rsidRDefault="00CD0D75" w:rsidP="00CD0D75">
      <w:pPr>
        <w:pStyle w:val="Default"/>
        <w:spacing w:before="120" w:after="120" w:line="280" w:lineRule="exact"/>
        <w:ind w:left="539"/>
        <w:rPr>
          <w:sz w:val="20"/>
          <w:szCs w:val="20"/>
        </w:rPr>
      </w:pPr>
      <w:r w:rsidRPr="00CD0D75">
        <w:rPr>
          <w:sz w:val="20"/>
          <w:szCs w:val="20"/>
        </w:rPr>
        <w:t xml:space="preserve">School staff and honorary appointees lead and participate in public debate and advocacy around key health issues and policy based on the MMS values of commitment, integrity, compassion, </w:t>
      </w:r>
      <w:proofErr w:type="gramStart"/>
      <w:r w:rsidRPr="00CD0D75">
        <w:rPr>
          <w:sz w:val="20"/>
          <w:szCs w:val="20"/>
        </w:rPr>
        <w:t>respect</w:t>
      </w:r>
      <w:proofErr w:type="gramEnd"/>
      <w:r w:rsidRPr="00CD0D75">
        <w:rPr>
          <w:sz w:val="20"/>
          <w:szCs w:val="20"/>
        </w:rPr>
        <w:t xml:space="preserve"> and service. The </w:t>
      </w:r>
      <w:proofErr w:type="gramStart"/>
      <w:r w:rsidRPr="00CD0D75">
        <w:rPr>
          <w:sz w:val="20"/>
          <w:szCs w:val="20"/>
        </w:rPr>
        <w:t>School</w:t>
      </w:r>
      <w:proofErr w:type="gramEnd"/>
      <w:r w:rsidRPr="00CD0D75">
        <w:rPr>
          <w:sz w:val="20"/>
          <w:szCs w:val="20"/>
        </w:rPr>
        <w:t xml:space="preserve"> also offers a range of initiatives and programs in support of its diverse and inclusive culture: </w:t>
      </w:r>
      <w:hyperlink r:id="rId20" w:history="1">
        <w:r w:rsidRPr="00CD0D75">
          <w:rPr>
            <w:rStyle w:val="Hyperlink"/>
            <w:sz w:val="20"/>
            <w:szCs w:val="20"/>
          </w:rPr>
          <w:t>https://medicine.unimelb.edu.au/about/diversity-and-inclusion</w:t>
        </w:r>
      </w:hyperlink>
      <w:r w:rsidRPr="00CD0D75">
        <w:rPr>
          <w:sz w:val="20"/>
          <w:szCs w:val="20"/>
        </w:rPr>
        <w:t xml:space="preserve">  </w:t>
      </w:r>
    </w:p>
    <w:p w14:paraId="1A4F0F09"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MMS is always looking to recruit talented individuals across a wide range of medical disciplines which include leadership roles. This presents a wonderful opportunity for appointees to help drive the strategy, </w:t>
      </w:r>
      <w:proofErr w:type="gramStart"/>
      <w:r w:rsidRPr="00CD0D75">
        <w:rPr>
          <w:sz w:val="20"/>
          <w:szCs w:val="20"/>
        </w:rPr>
        <w:t>growth</w:t>
      </w:r>
      <w:proofErr w:type="gramEnd"/>
      <w:r w:rsidRPr="00CD0D75">
        <w:rPr>
          <w:sz w:val="20"/>
          <w:szCs w:val="20"/>
        </w:rPr>
        <w:t xml:space="preserve"> and continued excellence of Australia’s leading medical school.</w:t>
      </w:r>
    </w:p>
    <w:p w14:paraId="66009BEB" w14:textId="77777777" w:rsidR="00A06778" w:rsidRPr="0064557D" w:rsidRDefault="00A06778" w:rsidP="00383457">
      <w:pPr>
        <w:pStyle w:val="BodyTextIndent"/>
        <w:rPr>
          <w:lang w:val="en-US"/>
        </w:rPr>
      </w:pPr>
    </w:p>
    <w:p w14:paraId="406A636F" w14:textId="77777777" w:rsidR="00A06778" w:rsidRDefault="00A06778" w:rsidP="00383457">
      <w:pPr>
        <w:pStyle w:val="Heading2"/>
      </w:pPr>
      <w:r>
        <w:t>FACULTY OF MEDICINE, DENTISTRY AND HEALTH SCIENCES</w:t>
      </w:r>
    </w:p>
    <w:p w14:paraId="4C7563BA" w14:textId="77777777" w:rsidR="00A06778" w:rsidRDefault="00A06778" w:rsidP="00383457">
      <w:pPr>
        <w:pStyle w:val="BodyTextIndent"/>
      </w:pPr>
      <w:r>
        <w:t xml:space="preserve">          </w:t>
      </w:r>
      <w:hyperlink r:id="rId21" w:history="1">
        <w:r w:rsidRPr="00291F2F">
          <w:rPr>
            <w:rStyle w:val="Hyperlink"/>
          </w:rPr>
          <w:t>www.mdhs.unimelb.edu.au</w:t>
        </w:r>
      </w:hyperlink>
    </w:p>
    <w:p w14:paraId="4E7FBE92" w14:textId="77777777" w:rsidR="00A06778" w:rsidRPr="00A06778" w:rsidRDefault="00A06778" w:rsidP="00383457">
      <w:pPr>
        <w:pStyle w:val="BodyTextIndent"/>
      </w:pPr>
      <w:r w:rsidRPr="00567284">
        <w:t>The Faculty of Medicine, Dentistry &amp; Health Sciences has an enviable research record and is the University of Melbourne’s largest faculty in terms of management of financial resources, employment of ac</w:t>
      </w:r>
      <w:r w:rsidRPr="00A06778">
        <w:t xml:space="preserve">ademic and professional staff, teaching of undergraduate and postgraduate (including research higher degree) students and the conduct of basic and applied research. The </w:t>
      </w:r>
      <w:proofErr w:type="gramStart"/>
      <w:r w:rsidRPr="00A06778">
        <w:t>Faculty’s</w:t>
      </w:r>
      <w:proofErr w:type="gramEnd"/>
      <w:r w:rsidRPr="00A06778">
        <w:t xml:space="preserve"> annual revenue is $630m with approximately 55% of this income related to research activities.</w:t>
      </w:r>
    </w:p>
    <w:p w14:paraId="15BEC560" w14:textId="77777777" w:rsidR="00A06778" w:rsidRPr="00A06778" w:rsidRDefault="00A06778" w:rsidP="00383457">
      <w:pPr>
        <w:pStyle w:val="BodyTextIndent"/>
      </w:pPr>
      <w:r w:rsidRPr="00A06778">
        <w:t xml:space="preserve">The </w:t>
      </w:r>
      <w:proofErr w:type="gramStart"/>
      <w:r w:rsidRPr="00A06778">
        <w:t>Faculty</w:t>
      </w:r>
      <w:proofErr w:type="gramEnd"/>
      <w:r w:rsidRPr="00A06778">
        <w:t xml:space="preserve"> has a student teaching load in excess of 8,500 equivalent full-time students including more than 1,300 research higher degree students. The </w:t>
      </w:r>
      <w:proofErr w:type="gramStart"/>
      <w:r w:rsidRPr="00A06778">
        <w:t>Faculty</w:t>
      </w:r>
      <w:proofErr w:type="gramEnd"/>
      <w:r w:rsidRPr="00A06778">
        <w:t xml:space="preserve"> has approximately 2,195 staff comprising 642 professional staff and 1,553 research and teaching staff.  </w:t>
      </w:r>
    </w:p>
    <w:p w14:paraId="52A6C1A6" w14:textId="77777777" w:rsidR="00A06778" w:rsidRDefault="00A06778" w:rsidP="00383457">
      <w:pPr>
        <w:pStyle w:val="BodyTextIndent"/>
      </w:pPr>
      <w:r w:rsidRPr="00A06778">
        <w:t xml:space="preserve">The </w:t>
      </w:r>
      <w:proofErr w:type="gramStart"/>
      <w:r w:rsidRPr="00A06778">
        <w:t>Faculty</w:t>
      </w:r>
      <w:proofErr w:type="gramEnd"/>
      <w:r w:rsidRPr="00A06778">
        <w:t xml:space="preserve"> has appointed Australia’s first Associate Dean (Indigenous Development) to lead the development and implementation of the Faculty’s Reconciliation Action Plan (RAP), which will be aligned </w:t>
      </w:r>
      <w:r w:rsidRPr="00567284">
        <w:t xml:space="preserve">with the broader University – wide plan. To enable the </w:t>
      </w:r>
      <w:proofErr w:type="gramStart"/>
      <w:r w:rsidRPr="00567284">
        <w:t>Faculty</w:t>
      </w:r>
      <w:proofErr w:type="gramEnd"/>
      <w:r w:rsidRPr="00567284">
        <w:t xml:space="preserve"> to improve its Indigenous expertise knowledge base, the Faculty’s RAP will address Indigenous employment, Indigenous student recruitment and retention, Indigenous cultural recognition and building partnerships with the Indigenous community as key areas of development.</w:t>
      </w:r>
    </w:p>
    <w:p w14:paraId="625FEBF9" w14:textId="77777777" w:rsidR="00A06778" w:rsidRDefault="00A06778" w:rsidP="00383457">
      <w:pPr>
        <w:pStyle w:val="Heading2"/>
      </w:pPr>
      <w:r>
        <w:t>The Peter doherty institute for infection and Immunity</w:t>
      </w:r>
    </w:p>
    <w:p w14:paraId="14EC942A" w14:textId="77777777" w:rsidR="00A06778" w:rsidRDefault="00F008AC" w:rsidP="00383457">
      <w:pPr>
        <w:pStyle w:val="BodyText"/>
      </w:pPr>
      <w:hyperlink r:id="rId22" w:history="1">
        <w:r w:rsidR="00D65ABF" w:rsidRPr="000F52A9">
          <w:rPr>
            <w:rStyle w:val="Hyperlink"/>
          </w:rPr>
          <w:t>https://www.doherty.edu.au/</w:t>
        </w:r>
      </w:hyperlink>
    </w:p>
    <w:p w14:paraId="52FCC787" w14:textId="77777777" w:rsidR="00A06778" w:rsidRPr="007501E5" w:rsidRDefault="00A06778" w:rsidP="00383457">
      <w:pPr>
        <w:pStyle w:val="BodyTextIndent"/>
        <w:rPr>
          <w:rStyle w:val="Hyperlink"/>
          <w:color w:val="auto"/>
        </w:rPr>
      </w:pPr>
      <w:r>
        <w:t xml:space="preserve">The Doherty Institute is a world-class institute combining research, teaching, public health and reference laboratory services, diagnostic services and clinical care into infectious diseases and immunity. It was officially opened in September 2014 and is a joint venture between the University of Melbourne and Melbourne Health. The Doherty Institute has a major focus on diseases that pose serious public and global health threats such as influenza, tuberculosis, HIV, viral hepatitis, </w:t>
      </w:r>
      <w:proofErr w:type="gramStart"/>
      <w:r>
        <w:t>Ebola</w:t>
      </w:r>
      <w:proofErr w:type="gramEnd"/>
      <w:r>
        <w:t xml:space="preserve"> and drug resistant bacteria. The </w:t>
      </w:r>
      <w:r>
        <w:lastRenderedPageBreak/>
        <w:t xml:space="preserve">Doherty’s activities are multi-disciplinary and cross-sectoral, placing great emphasis on translational research and improving clinical outcomes. Teams of scientists, clinicians and epidemiologists collaborate on a wide spectrum of activities - </w:t>
      </w:r>
      <w:proofErr w:type="gramStart"/>
      <w:r>
        <w:t>from basic immunology and discovery research,</w:t>
      </w:r>
      <w:proofErr w:type="gramEnd"/>
      <w:r>
        <w:t xml:space="preserve"> to the development of new vaccines and new preventative and treatment methods, to surveillance and investigation of disease outbreaks.</w:t>
      </w:r>
    </w:p>
    <w:p w14:paraId="467F6FB1" w14:textId="77777777" w:rsidR="003048EF" w:rsidRDefault="003048EF" w:rsidP="00383457">
      <w:pPr>
        <w:pStyle w:val="Heading2"/>
      </w:pPr>
      <w:r>
        <w:t>The University of Melbourne</w:t>
      </w:r>
    </w:p>
    <w:p w14:paraId="21ECB77D" w14:textId="77777777" w:rsidR="003048EF" w:rsidRPr="00BC02FC" w:rsidRDefault="007501E5" w:rsidP="00383457">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1147F641" w14:textId="77777777" w:rsidR="007501E5" w:rsidRDefault="003048EF" w:rsidP="00383457">
      <w:pPr>
        <w:pStyle w:val="BodyTextIndent"/>
      </w:pPr>
      <w:r w:rsidRPr="00C56A86">
        <w:t xml:space="preserve">The University employs people of outstanding calibre and offers a unique environment where staff are valued and rewarded. </w:t>
      </w:r>
    </w:p>
    <w:p w14:paraId="10BEC5CD" w14:textId="77777777" w:rsidR="00920FFA" w:rsidRPr="00C56A86" w:rsidRDefault="003048EF" w:rsidP="00383457">
      <w:pPr>
        <w:pStyle w:val="BodyTextIndent"/>
      </w:pPr>
      <w:r w:rsidRPr="00C56A86">
        <w:t>Further information about working at The University of Melbourne is available at</w:t>
      </w:r>
      <w:r w:rsidRPr="00BC02FC">
        <w:rPr>
          <w:color w:val="336699"/>
        </w:rPr>
        <w:t xml:space="preserve"> </w:t>
      </w:r>
      <w:hyperlink r:id="rId23" w:history="1">
        <w:r w:rsidR="00920FFA" w:rsidRPr="00BC02FC">
          <w:rPr>
            <w:rStyle w:val="Hyperlink"/>
          </w:rPr>
          <w:t>http://about.unimelb.edu.au/careers</w:t>
        </w:r>
      </w:hyperlink>
    </w:p>
    <w:p w14:paraId="01B70711" w14:textId="77777777" w:rsidR="003048EF" w:rsidRDefault="00363AE1" w:rsidP="00383457">
      <w:pPr>
        <w:pStyle w:val="Heading2"/>
      </w:pPr>
      <w:r>
        <w:t>ADVANCING MELBOURNE</w:t>
      </w:r>
    </w:p>
    <w:p w14:paraId="2B92BA7E" w14:textId="77777777" w:rsidR="001C7590" w:rsidRDefault="001C7590" w:rsidP="00383457">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37092C6C" w14:textId="77777777" w:rsidR="001C7590" w:rsidRDefault="001C7590" w:rsidP="00383457">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75F9EAFF" w14:textId="77777777" w:rsidR="001C7590" w:rsidRDefault="001C7590" w:rsidP="001C7590">
      <w:pPr>
        <w:pStyle w:val="ListBullet2"/>
        <w:tabs>
          <w:tab w:val="clear" w:pos="720"/>
        </w:tabs>
      </w:pPr>
      <w:r>
        <w:t xml:space="preserve">We will offer students a distinctive and outstanding education and experience, preparing them for success as leaders, change agents and global citizens. </w:t>
      </w:r>
    </w:p>
    <w:p w14:paraId="0FB92895" w14:textId="77777777" w:rsidR="001C7590" w:rsidRDefault="001C7590" w:rsidP="001C7590">
      <w:pPr>
        <w:pStyle w:val="ListBullet2"/>
        <w:tabs>
          <w:tab w:val="clear" w:pos="720"/>
        </w:tabs>
      </w:pPr>
      <w:r>
        <w:t>We will be recognised locally and globally for our leadership on matters of national and global importance, through outstanding research and scholarship and a commitment to collaboration.</w:t>
      </w:r>
    </w:p>
    <w:p w14:paraId="4D569DFE" w14:textId="77777777" w:rsidR="001C7590" w:rsidRDefault="001C7590" w:rsidP="001C7590">
      <w:pPr>
        <w:pStyle w:val="ListBullet2"/>
        <w:tabs>
          <w:tab w:val="clear" w:pos="720"/>
        </w:tabs>
      </w:pPr>
      <w:r>
        <w:t xml:space="preserve">We will be empowered by our sense of place and connections with communities. We will take opportunities to advance both the University and the City of Melbourne in close collaboration and synergy.  </w:t>
      </w:r>
    </w:p>
    <w:p w14:paraId="0EF7E627" w14:textId="77777777" w:rsidR="001C7590" w:rsidRDefault="001C7590" w:rsidP="001C7590">
      <w:pPr>
        <w:pStyle w:val="ListBullet2"/>
        <w:tabs>
          <w:tab w:val="clear" w:pos="720"/>
        </w:tabs>
      </w:pPr>
      <w:r>
        <w:t xml:space="preserve">We will deliver this through building a brilliant, </w:t>
      </w:r>
      <w:proofErr w:type="gramStart"/>
      <w:r>
        <w:t>diverse</w:t>
      </w:r>
      <w:proofErr w:type="gramEnd"/>
      <w:r>
        <w:t xml:space="preserve"> and vibrant University community, with strong connections to those we serve.</w:t>
      </w:r>
    </w:p>
    <w:p w14:paraId="57452794" w14:textId="77777777" w:rsidR="001C7590" w:rsidRPr="007501E5" w:rsidRDefault="001C7590" w:rsidP="00383457">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73F39C82" w14:textId="77777777" w:rsidR="003048EF" w:rsidRPr="001B0483" w:rsidRDefault="003048EF" w:rsidP="00383457">
      <w:pPr>
        <w:pStyle w:val="Heading2"/>
      </w:pPr>
      <w:r w:rsidRPr="001B0483">
        <w:t>Governance</w:t>
      </w:r>
    </w:p>
    <w:p w14:paraId="17584796" w14:textId="77777777" w:rsidR="00903983" w:rsidRPr="00FA4289" w:rsidRDefault="00903983" w:rsidP="00383457">
      <w:pPr>
        <w:pStyle w:val="BodyTextIndent"/>
      </w:pPr>
      <w:r w:rsidRPr="00FA4289">
        <w:lastRenderedPageBreak/>
        <w:t>The Vice Chancellor is the Chief Executive Officer of the University and responsible to Council for the good management of the University.</w:t>
      </w:r>
    </w:p>
    <w:p w14:paraId="30BEF60C" w14:textId="77777777" w:rsidR="00903983" w:rsidRDefault="00903983" w:rsidP="00383457">
      <w:pPr>
        <w:pStyle w:val="BodyTextIndent"/>
      </w:pPr>
      <w:r w:rsidRPr="00FA4289">
        <w:t>Comprehensive information about the University of Melbourne and its governance structure is available at</w:t>
      </w:r>
      <w:r>
        <w:t xml:space="preserve"> </w:t>
      </w:r>
      <w:hyperlink r:id="rId24" w:history="1">
        <w:r w:rsidRPr="00396F2E">
          <w:rPr>
            <w:rStyle w:val="Hyperlink"/>
            <w:rFonts w:cs="Arial"/>
            <w:szCs w:val="20"/>
          </w:rPr>
          <w:t>https://about.unimelb.edu.au/strategy/governance</w:t>
        </w:r>
      </w:hyperlink>
    </w:p>
    <w:p w14:paraId="0EA0AFAD" w14:textId="3D62EE2F" w:rsidR="003048EF" w:rsidRDefault="003048EF" w:rsidP="00383457">
      <w:pPr>
        <w:pStyle w:val="BodyTextIndent"/>
      </w:pPr>
    </w:p>
    <w:sectPr w:rsidR="003048EF" w:rsidSect="00616464">
      <w:headerReference w:type="default" r:id="rId25"/>
      <w:footerReference w:type="default" r:id="rId26"/>
      <w:footerReference w:type="first" r:id="rId27"/>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A6E9D" w14:textId="77777777" w:rsidR="0039777D" w:rsidRDefault="0039777D">
      <w:r>
        <w:separator/>
      </w:r>
    </w:p>
    <w:p w14:paraId="42126B7B" w14:textId="77777777" w:rsidR="0039777D" w:rsidRDefault="0039777D"/>
  </w:endnote>
  <w:endnote w:type="continuationSeparator" w:id="0">
    <w:p w14:paraId="6721E2AE" w14:textId="77777777" w:rsidR="0039777D" w:rsidRDefault="0039777D">
      <w:r>
        <w:continuationSeparator/>
      </w:r>
    </w:p>
    <w:p w14:paraId="1A0215BD" w14:textId="77777777" w:rsidR="0039777D" w:rsidRDefault="00397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74028" w14:textId="5BF47BA2" w:rsidR="00971074" w:rsidRPr="005329D4" w:rsidRDefault="00D53604" w:rsidP="00C361EE">
    <w:pPr>
      <w:pStyle w:val="Footer"/>
      <w:tabs>
        <w:tab w:val="clear" w:pos="4153"/>
        <w:tab w:val="clear" w:pos="8306"/>
        <w:tab w:val="center" w:pos="4500"/>
        <w:tab w:val="right" w:pos="8525"/>
      </w:tabs>
    </w:pPr>
    <w:r w:rsidRPr="00D53604">
      <w:rPr>
        <w:i/>
        <w:iCs/>
        <w:sz w:val="14"/>
        <w:szCs w:val="22"/>
      </w:rPr>
      <w:t>Template updated 8.2.24</w:t>
    </w:r>
    <w:r w:rsidR="00971074">
      <w:tab/>
    </w:r>
    <w:r w:rsidR="00C51BF4">
      <w:tab/>
    </w:r>
    <w:r w:rsidR="00971074">
      <w:t xml:space="preserve">Page </w:t>
    </w:r>
    <w:r w:rsidR="00E148EF">
      <w:fldChar w:fldCharType="begin"/>
    </w:r>
    <w:r w:rsidR="00E148EF">
      <w:instrText xml:space="preserve"> PAGE </w:instrText>
    </w:r>
    <w:r w:rsidR="00E148EF">
      <w:fldChar w:fldCharType="separate"/>
    </w:r>
    <w:r w:rsidR="002F03F5">
      <w:rPr>
        <w:noProof/>
      </w:rPr>
      <w:t>4</w:t>
    </w:r>
    <w:r w:rsidR="00E148EF">
      <w:fldChar w:fldCharType="end"/>
    </w:r>
    <w:r w:rsidR="00971074">
      <w:t xml:space="preserve"> of </w:t>
    </w:r>
    <w:r w:rsidR="00E148EF">
      <w:fldChar w:fldCharType="begin"/>
    </w:r>
    <w:r w:rsidR="00E148EF">
      <w:instrText xml:space="preserve"> NUMPAGES </w:instrText>
    </w:r>
    <w:r w:rsidR="00E148EF">
      <w:fldChar w:fldCharType="separate"/>
    </w:r>
    <w:r w:rsidR="002F03F5">
      <w:rPr>
        <w:noProof/>
      </w:rPr>
      <w:t>5</w:t>
    </w:r>
    <w:r w:rsidR="00E148EF">
      <w:fldChar w:fldCharType="end"/>
    </w:r>
  </w:p>
  <w:p w14:paraId="5D5533CB"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F564F" w14:textId="77777777" w:rsidR="00773259" w:rsidRDefault="00773259" w:rsidP="00855C2D">
    <w:pPr>
      <w:pStyle w:val="Footer"/>
      <w:tabs>
        <w:tab w:val="clear" w:pos="4153"/>
        <w:tab w:val="clear" w:pos="8306"/>
        <w:tab w:val="center" w:pos="4500"/>
        <w:tab w:val="right" w:pos="8460"/>
      </w:tabs>
    </w:pPr>
    <w:r>
      <w:tab/>
    </w:r>
    <w:r>
      <w:tab/>
    </w:r>
  </w:p>
  <w:p w14:paraId="74CEF0B5"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2F03F5">
      <w:rPr>
        <w:noProof/>
      </w:rPr>
      <w:t>1</w:t>
    </w:r>
    <w:r w:rsidR="00773259">
      <w:fldChar w:fldCharType="end"/>
    </w:r>
    <w:r w:rsidR="00773259">
      <w:t xml:space="preserve"> of </w:t>
    </w:r>
    <w:r w:rsidR="00773259">
      <w:fldChar w:fldCharType="begin"/>
    </w:r>
    <w:r w:rsidR="00773259">
      <w:instrText xml:space="preserve"> NUMPAGES </w:instrText>
    </w:r>
    <w:r w:rsidR="00773259">
      <w:fldChar w:fldCharType="separate"/>
    </w:r>
    <w:r w:rsidR="002F03F5">
      <w:rPr>
        <w:noProof/>
      </w:rPr>
      <w:t>5</w:t>
    </w:r>
    <w:r w:rsidR="00773259">
      <w:fldChar w:fldCharType="end"/>
    </w:r>
  </w:p>
  <w:p w14:paraId="41F5520E"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B9EE3" w14:textId="77777777" w:rsidR="0039777D" w:rsidRDefault="0039777D">
      <w:r>
        <w:separator/>
      </w:r>
    </w:p>
    <w:p w14:paraId="3F7B47E7" w14:textId="77777777" w:rsidR="0039777D" w:rsidRDefault="0039777D"/>
  </w:footnote>
  <w:footnote w:type="continuationSeparator" w:id="0">
    <w:p w14:paraId="58709EDE" w14:textId="77777777" w:rsidR="0039777D" w:rsidRDefault="0039777D">
      <w:r>
        <w:continuationSeparator/>
      </w:r>
    </w:p>
    <w:p w14:paraId="738B8AEE" w14:textId="77777777" w:rsidR="0039777D" w:rsidRDefault="00397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A625D" w14:textId="77777777" w:rsidR="00971074" w:rsidRPr="00F5435A" w:rsidRDefault="00971074" w:rsidP="00855C2D">
    <w:pPr>
      <w:pStyle w:val="HeaderText"/>
      <w:tabs>
        <w:tab w:val="clear" w:pos="4153"/>
        <w:tab w:val="clear" w:pos="8306"/>
        <w:tab w:val="center" w:pos="4500"/>
        <w:tab w:val="right" w:pos="8460"/>
      </w:tabs>
    </w:pPr>
    <w:r>
      <w:tab/>
    </w:r>
    <w:r>
      <w:tab/>
    </w:r>
    <w:r w:rsidR="009F1221">
      <w:t xml:space="preserve">The </w:t>
    </w:r>
    <w:r>
      <w:t>University of Melbourne</w:t>
    </w:r>
  </w:p>
  <w:p w14:paraId="3A3C4E45"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645750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double-arrow"/>
      </v:shape>
    </w:pict>
  </w:numPicBullet>
  <w:numPicBullet w:numPicBulletId="1">
    <w:pict>
      <v:shape w14:anchorId="04BD799A" id="_x0000_i1037" type="#_x0000_t75" style="width:9pt;height:9pt" o:bullet="t">
        <v:imagedata r:id="rId2" o:title="BD10255_"/>
      </v:shape>
    </w:pict>
  </w:numPicBullet>
  <w:numPicBullet w:numPicBulletId="2">
    <w:pict>
      <v:shape id="_x0000_i103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122651A"/>
    <w:multiLevelType w:val="hybridMultilevel"/>
    <w:tmpl w:val="B0FC4A26"/>
    <w:lvl w:ilvl="0" w:tplc="987EA424">
      <w:start w:val="1"/>
      <w:numFmt w:val="bullet"/>
      <w:lvlText w:val="-"/>
      <w:lvlJc w:val="left"/>
      <w:pPr>
        <w:ind w:left="1259" w:hanging="360"/>
      </w:pPr>
      <w:rPr>
        <w:rFonts w:ascii="Calibri" w:hAnsi="Calibri"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20"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05D86"/>
    <w:multiLevelType w:val="hybridMultilevel"/>
    <w:tmpl w:val="B13241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514073849">
    <w:abstractNumId w:val="5"/>
  </w:num>
  <w:num w:numId="2" w16cid:durableId="374084997">
    <w:abstractNumId w:val="0"/>
  </w:num>
  <w:num w:numId="3" w16cid:durableId="1217668685">
    <w:abstractNumId w:val="6"/>
  </w:num>
  <w:num w:numId="4" w16cid:durableId="334889732">
    <w:abstractNumId w:val="3"/>
  </w:num>
  <w:num w:numId="5" w16cid:durableId="1697077135">
    <w:abstractNumId w:val="14"/>
  </w:num>
  <w:num w:numId="6" w16cid:durableId="1516306798">
    <w:abstractNumId w:val="17"/>
  </w:num>
  <w:num w:numId="7" w16cid:durableId="98838231">
    <w:abstractNumId w:val="16"/>
  </w:num>
  <w:num w:numId="8" w16cid:durableId="1289320033">
    <w:abstractNumId w:val="4"/>
  </w:num>
  <w:num w:numId="9" w16cid:durableId="1152478872">
    <w:abstractNumId w:val="15"/>
  </w:num>
  <w:num w:numId="10" w16cid:durableId="2065443035">
    <w:abstractNumId w:val="12"/>
  </w:num>
  <w:num w:numId="11" w16cid:durableId="1809723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54786">
    <w:abstractNumId w:val="18"/>
  </w:num>
  <w:num w:numId="13" w16cid:durableId="332342821">
    <w:abstractNumId w:val="11"/>
  </w:num>
  <w:num w:numId="14" w16cid:durableId="265507463">
    <w:abstractNumId w:val="10"/>
  </w:num>
  <w:num w:numId="15" w16cid:durableId="1340811235">
    <w:abstractNumId w:val="9"/>
  </w:num>
  <w:num w:numId="16" w16cid:durableId="1621182484">
    <w:abstractNumId w:val="1"/>
  </w:num>
  <w:num w:numId="17" w16cid:durableId="1997102350">
    <w:abstractNumId w:val="8"/>
  </w:num>
  <w:num w:numId="18" w16cid:durableId="529490802">
    <w:abstractNumId w:val="20"/>
  </w:num>
  <w:num w:numId="19" w16cid:durableId="1361780131">
    <w:abstractNumId w:val="2"/>
  </w:num>
  <w:num w:numId="20" w16cid:durableId="945234603">
    <w:abstractNumId w:val="13"/>
  </w:num>
  <w:num w:numId="21" w16cid:durableId="529952741">
    <w:abstractNumId w:val="7"/>
  </w:num>
  <w:num w:numId="22" w16cid:durableId="1903173606">
    <w:abstractNumId w:val="4"/>
  </w:num>
  <w:num w:numId="23" w16cid:durableId="1726757939">
    <w:abstractNumId w:val="21"/>
  </w:num>
  <w:num w:numId="24" w16cid:durableId="755706921">
    <w:abstractNumId w:val="19"/>
  </w:num>
  <w:num w:numId="25" w16cid:durableId="1614509460">
    <w:abstractNumId w:val="14"/>
  </w:num>
  <w:num w:numId="26" w16cid:durableId="22579867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05B9E"/>
    <w:rsid w:val="00012400"/>
    <w:rsid w:val="00012693"/>
    <w:rsid w:val="00013BB5"/>
    <w:rsid w:val="0002292F"/>
    <w:rsid w:val="000239DD"/>
    <w:rsid w:val="00023D11"/>
    <w:rsid w:val="000256AE"/>
    <w:rsid w:val="00030030"/>
    <w:rsid w:val="00031B38"/>
    <w:rsid w:val="00034C9F"/>
    <w:rsid w:val="00036024"/>
    <w:rsid w:val="000451BD"/>
    <w:rsid w:val="00046A6B"/>
    <w:rsid w:val="000525E3"/>
    <w:rsid w:val="000528BA"/>
    <w:rsid w:val="00062ACC"/>
    <w:rsid w:val="000634F4"/>
    <w:rsid w:val="00063B73"/>
    <w:rsid w:val="000668B5"/>
    <w:rsid w:val="000677CB"/>
    <w:rsid w:val="00070F24"/>
    <w:rsid w:val="0007475F"/>
    <w:rsid w:val="00074F46"/>
    <w:rsid w:val="000765DD"/>
    <w:rsid w:val="000823B4"/>
    <w:rsid w:val="0009553D"/>
    <w:rsid w:val="00096B8E"/>
    <w:rsid w:val="00097A48"/>
    <w:rsid w:val="000A1EFD"/>
    <w:rsid w:val="000A3552"/>
    <w:rsid w:val="000A3CEF"/>
    <w:rsid w:val="000A5B73"/>
    <w:rsid w:val="000B01AD"/>
    <w:rsid w:val="000B0359"/>
    <w:rsid w:val="000C47B5"/>
    <w:rsid w:val="000D17A8"/>
    <w:rsid w:val="000D312B"/>
    <w:rsid w:val="000D6A7C"/>
    <w:rsid w:val="000D73FD"/>
    <w:rsid w:val="000D7C2F"/>
    <w:rsid w:val="000E0964"/>
    <w:rsid w:val="000E354F"/>
    <w:rsid w:val="000F0531"/>
    <w:rsid w:val="000F18C0"/>
    <w:rsid w:val="000F56DE"/>
    <w:rsid w:val="000F5EE2"/>
    <w:rsid w:val="000F62C3"/>
    <w:rsid w:val="001014CC"/>
    <w:rsid w:val="00103B85"/>
    <w:rsid w:val="001106FD"/>
    <w:rsid w:val="00111ED8"/>
    <w:rsid w:val="00117B28"/>
    <w:rsid w:val="00120951"/>
    <w:rsid w:val="00121A2C"/>
    <w:rsid w:val="001246B1"/>
    <w:rsid w:val="001307BD"/>
    <w:rsid w:val="00131A54"/>
    <w:rsid w:val="00134BB5"/>
    <w:rsid w:val="00140F3C"/>
    <w:rsid w:val="00151A41"/>
    <w:rsid w:val="00154871"/>
    <w:rsid w:val="001567DB"/>
    <w:rsid w:val="00160C7B"/>
    <w:rsid w:val="00166793"/>
    <w:rsid w:val="00166ED1"/>
    <w:rsid w:val="001674F5"/>
    <w:rsid w:val="00167AB6"/>
    <w:rsid w:val="00167D61"/>
    <w:rsid w:val="00167FD1"/>
    <w:rsid w:val="001702E4"/>
    <w:rsid w:val="00170552"/>
    <w:rsid w:val="00173287"/>
    <w:rsid w:val="001855B7"/>
    <w:rsid w:val="00187963"/>
    <w:rsid w:val="00192F69"/>
    <w:rsid w:val="0019424D"/>
    <w:rsid w:val="00194F93"/>
    <w:rsid w:val="00195863"/>
    <w:rsid w:val="001A0262"/>
    <w:rsid w:val="001A092A"/>
    <w:rsid w:val="001A19C7"/>
    <w:rsid w:val="001A2182"/>
    <w:rsid w:val="001A68D2"/>
    <w:rsid w:val="001B0483"/>
    <w:rsid w:val="001B3543"/>
    <w:rsid w:val="001B7897"/>
    <w:rsid w:val="001C1DE1"/>
    <w:rsid w:val="001C20D7"/>
    <w:rsid w:val="001C33B7"/>
    <w:rsid w:val="001C3C5F"/>
    <w:rsid w:val="001C41E1"/>
    <w:rsid w:val="001C5B21"/>
    <w:rsid w:val="001C7590"/>
    <w:rsid w:val="001D58F1"/>
    <w:rsid w:val="001D717B"/>
    <w:rsid w:val="001D79FC"/>
    <w:rsid w:val="001E02CA"/>
    <w:rsid w:val="001E0B46"/>
    <w:rsid w:val="001E2E0E"/>
    <w:rsid w:val="001E31BC"/>
    <w:rsid w:val="001E4B4E"/>
    <w:rsid w:val="001E60E6"/>
    <w:rsid w:val="00200B3B"/>
    <w:rsid w:val="00202C10"/>
    <w:rsid w:val="00205438"/>
    <w:rsid w:val="0021058E"/>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3B8A"/>
    <w:rsid w:val="002659C7"/>
    <w:rsid w:val="00265CA0"/>
    <w:rsid w:val="002663F0"/>
    <w:rsid w:val="00275E8A"/>
    <w:rsid w:val="002766D6"/>
    <w:rsid w:val="002766EF"/>
    <w:rsid w:val="00281096"/>
    <w:rsid w:val="00283B3C"/>
    <w:rsid w:val="00290FE0"/>
    <w:rsid w:val="00291468"/>
    <w:rsid w:val="00291813"/>
    <w:rsid w:val="00293341"/>
    <w:rsid w:val="00297A51"/>
    <w:rsid w:val="002A0BF4"/>
    <w:rsid w:val="002A6B5F"/>
    <w:rsid w:val="002C45B0"/>
    <w:rsid w:val="002C5C01"/>
    <w:rsid w:val="002C746F"/>
    <w:rsid w:val="002C760C"/>
    <w:rsid w:val="002D4CAA"/>
    <w:rsid w:val="002D6E9E"/>
    <w:rsid w:val="002E1795"/>
    <w:rsid w:val="002E79F5"/>
    <w:rsid w:val="002F03F5"/>
    <w:rsid w:val="002F0B39"/>
    <w:rsid w:val="002F26F4"/>
    <w:rsid w:val="002F3A3E"/>
    <w:rsid w:val="002F62D2"/>
    <w:rsid w:val="002F717B"/>
    <w:rsid w:val="002F7DEF"/>
    <w:rsid w:val="00301056"/>
    <w:rsid w:val="00301313"/>
    <w:rsid w:val="00302544"/>
    <w:rsid w:val="00302823"/>
    <w:rsid w:val="00302F68"/>
    <w:rsid w:val="003048EF"/>
    <w:rsid w:val="00312D60"/>
    <w:rsid w:val="003159CC"/>
    <w:rsid w:val="003161E2"/>
    <w:rsid w:val="00321853"/>
    <w:rsid w:val="003220A8"/>
    <w:rsid w:val="00324EBD"/>
    <w:rsid w:val="003274CF"/>
    <w:rsid w:val="00331CB5"/>
    <w:rsid w:val="00333987"/>
    <w:rsid w:val="003359F3"/>
    <w:rsid w:val="00335B8E"/>
    <w:rsid w:val="00335C1A"/>
    <w:rsid w:val="00341B4F"/>
    <w:rsid w:val="00347480"/>
    <w:rsid w:val="00350F61"/>
    <w:rsid w:val="0035599B"/>
    <w:rsid w:val="00355F02"/>
    <w:rsid w:val="003569CE"/>
    <w:rsid w:val="0036045F"/>
    <w:rsid w:val="00363AE1"/>
    <w:rsid w:val="003645EE"/>
    <w:rsid w:val="00372D74"/>
    <w:rsid w:val="00373D6D"/>
    <w:rsid w:val="00383457"/>
    <w:rsid w:val="00387B39"/>
    <w:rsid w:val="00391019"/>
    <w:rsid w:val="0039777D"/>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305E"/>
    <w:rsid w:val="003F3284"/>
    <w:rsid w:val="003F5050"/>
    <w:rsid w:val="003F766E"/>
    <w:rsid w:val="003F7874"/>
    <w:rsid w:val="0040115D"/>
    <w:rsid w:val="00401278"/>
    <w:rsid w:val="004020A7"/>
    <w:rsid w:val="004022F3"/>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1BDA"/>
    <w:rsid w:val="004842ED"/>
    <w:rsid w:val="0048467A"/>
    <w:rsid w:val="00490EC0"/>
    <w:rsid w:val="00490F0E"/>
    <w:rsid w:val="00491C7A"/>
    <w:rsid w:val="004A214B"/>
    <w:rsid w:val="004A6C99"/>
    <w:rsid w:val="004B00AD"/>
    <w:rsid w:val="004B7324"/>
    <w:rsid w:val="004B7EF2"/>
    <w:rsid w:val="004C2767"/>
    <w:rsid w:val="004C287C"/>
    <w:rsid w:val="004C4461"/>
    <w:rsid w:val="004D090D"/>
    <w:rsid w:val="004D2B2D"/>
    <w:rsid w:val="004D2E31"/>
    <w:rsid w:val="004D3C35"/>
    <w:rsid w:val="004E622E"/>
    <w:rsid w:val="004F586E"/>
    <w:rsid w:val="004F5C9A"/>
    <w:rsid w:val="004F6D39"/>
    <w:rsid w:val="004F7EC5"/>
    <w:rsid w:val="005041B4"/>
    <w:rsid w:val="00504EF5"/>
    <w:rsid w:val="005058E8"/>
    <w:rsid w:val="005151F9"/>
    <w:rsid w:val="00516000"/>
    <w:rsid w:val="005177E4"/>
    <w:rsid w:val="00520BC6"/>
    <w:rsid w:val="0052133C"/>
    <w:rsid w:val="005329D4"/>
    <w:rsid w:val="00535265"/>
    <w:rsid w:val="00537A54"/>
    <w:rsid w:val="00537AB1"/>
    <w:rsid w:val="00537F90"/>
    <w:rsid w:val="00541BC0"/>
    <w:rsid w:val="00542186"/>
    <w:rsid w:val="00544CF5"/>
    <w:rsid w:val="00544EF2"/>
    <w:rsid w:val="005502A0"/>
    <w:rsid w:val="005542CA"/>
    <w:rsid w:val="00561C6B"/>
    <w:rsid w:val="00562E08"/>
    <w:rsid w:val="00567156"/>
    <w:rsid w:val="0057053D"/>
    <w:rsid w:val="0057205B"/>
    <w:rsid w:val="00575D84"/>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A4866"/>
    <w:rsid w:val="005B3F41"/>
    <w:rsid w:val="005B6661"/>
    <w:rsid w:val="005B7DA7"/>
    <w:rsid w:val="005C0607"/>
    <w:rsid w:val="005C0CCA"/>
    <w:rsid w:val="005C1279"/>
    <w:rsid w:val="005C2A25"/>
    <w:rsid w:val="005C581A"/>
    <w:rsid w:val="005D08C4"/>
    <w:rsid w:val="005E00A6"/>
    <w:rsid w:val="005E1C73"/>
    <w:rsid w:val="005E363D"/>
    <w:rsid w:val="005E712C"/>
    <w:rsid w:val="005F171E"/>
    <w:rsid w:val="005F4575"/>
    <w:rsid w:val="005F598F"/>
    <w:rsid w:val="00601B18"/>
    <w:rsid w:val="00605177"/>
    <w:rsid w:val="006052BD"/>
    <w:rsid w:val="00605D33"/>
    <w:rsid w:val="006108F6"/>
    <w:rsid w:val="0061434C"/>
    <w:rsid w:val="00616464"/>
    <w:rsid w:val="00622CE9"/>
    <w:rsid w:val="006231FD"/>
    <w:rsid w:val="00625314"/>
    <w:rsid w:val="00627CE2"/>
    <w:rsid w:val="00630E39"/>
    <w:rsid w:val="0063465A"/>
    <w:rsid w:val="00636363"/>
    <w:rsid w:val="00644036"/>
    <w:rsid w:val="00644F9C"/>
    <w:rsid w:val="00645902"/>
    <w:rsid w:val="00645D2D"/>
    <w:rsid w:val="00645D2F"/>
    <w:rsid w:val="0064799F"/>
    <w:rsid w:val="00652ABE"/>
    <w:rsid w:val="0065518F"/>
    <w:rsid w:val="00656B8E"/>
    <w:rsid w:val="006679F3"/>
    <w:rsid w:val="00675AA8"/>
    <w:rsid w:val="00677D4F"/>
    <w:rsid w:val="00680059"/>
    <w:rsid w:val="00681298"/>
    <w:rsid w:val="00686992"/>
    <w:rsid w:val="00686BDB"/>
    <w:rsid w:val="00686C96"/>
    <w:rsid w:val="00696FAB"/>
    <w:rsid w:val="00697D4F"/>
    <w:rsid w:val="006A1465"/>
    <w:rsid w:val="006A3F1B"/>
    <w:rsid w:val="006A4690"/>
    <w:rsid w:val="006A603E"/>
    <w:rsid w:val="006B579F"/>
    <w:rsid w:val="006B61D0"/>
    <w:rsid w:val="006C130C"/>
    <w:rsid w:val="006C15C1"/>
    <w:rsid w:val="006C2129"/>
    <w:rsid w:val="006C3EC1"/>
    <w:rsid w:val="006C5638"/>
    <w:rsid w:val="006C6636"/>
    <w:rsid w:val="006D1880"/>
    <w:rsid w:val="006D1C27"/>
    <w:rsid w:val="006E09F3"/>
    <w:rsid w:val="006E31D2"/>
    <w:rsid w:val="006E353C"/>
    <w:rsid w:val="006E3D1B"/>
    <w:rsid w:val="006E420E"/>
    <w:rsid w:val="006E42FB"/>
    <w:rsid w:val="006E4512"/>
    <w:rsid w:val="006E6F39"/>
    <w:rsid w:val="006E6F79"/>
    <w:rsid w:val="006F76B8"/>
    <w:rsid w:val="007006FA"/>
    <w:rsid w:val="007007B2"/>
    <w:rsid w:val="007024C6"/>
    <w:rsid w:val="00703838"/>
    <w:rsid w:val="007039B4"/>
    <w:rsid w:val="007047B5"/>
    <w:rsid w:val="0070513F"/>
    <w:rsid w:val="00706005"/>
    <w:rsid w:val="00706B98"/>
    <w:rsid w:val="00710C79"/>
    <w:rsid w:val="00710E2C"/>
    <w:rsid w:val="007130FF"/>
    <w:rsid w:val="0071555D"/>
    <w:rsid w:val="007169E1"/>
    <w:rsid w:val="00731EC9"/>
    <w:rsid w:val="0074060D"/>
    <w:rsid w:val="00743B96"/>
    <w:rsid w:val="00743F3C"/>
    <w:rsid w:val="007475C7"/>
    <w:rsid w:val="00747633"/>
    <w:rsid w:val="007501E5"/>
    <w:rsid w:val="007535F8"/>
    <w:rsid w:val="0075504B"/>
    <w:rsid w:val="00755F11"/>
    <w:rsid w:val="007561BA"/>
    <w:rsid w:val="0075682B"/>
    <w:rsid w:val="00757ADE"/>
    <w:rsid w:val="00761D29"/>
    <w:rsid w:val="00771929"/>
    <w:rsid w:val="00771F63"/>
    <w:rsid w:val="00772C3A"/>
    <w:rsid w:val="00773259"/>
    <w:rsid w:val="0077426C"/>
    <w:rsid w:val="00780103"/>
    <w:rsid w:val="00781D55"/>
    <w:rsid w:val="00783185"/>
    <w:rsid w:val="00791616"/>
    <w:rsid w:val="00793B8D"/>
    <w:rsid w:val="00796253"/>
    <w:rsid w:val="007A1A52"/>
    <w:rsid w:val="007A22C9"/>
    <w:rsid w:val="007A452B"/>
    <w:rsid w:val="007C2BDB"/>
    <w:rsid w:val="007C444E"/>
    <w:rsid w:val="007C4EA9"/>
    <w:rsid w:val="007C636C"/>
    <w:rsid w:val="007D15DA"/>
    <w:rsid w:val="007D4908"/>
    <w:rsid w:val="007E4D16"/>
    <w:rsid w:val="007F2628"/>
    <w:rsid w:val="007F3B5E"/>
    <w:rsid w:val="008007ED"/>
    <w:rsid w:val="0080227D"/>
    <w:rsid w:val="008071FD"/>
    <w:rsid w:val="0080799B"/>
    <w:rsid w:val="00811C57"/>
    <w:rsid w:val="00812F92"/>
    <w:rsid w:val="00813513"/>
    <w:rsid w:val="008149A9"/>
    <w:rsid w:val="008152BB"/>
    <w:rsid w:val="00815971"/>
    <w:rsid w:val="00815B4E"/>
    <w:rsid w:val="00817C14"/>
    <w:rsid w:val="008217E9"/>
    <w:rsid w:val="00825649"/>
    <w:rsid w:val="008311E2"/>
    <w:rsid w:val="0083413F"/>
    <w:rsid w:val="00836530"/>
    <w:rsid w:val="0084707B"/>
    <w:rsid w:val="008473A0"/>
    <w:rsid w:val="00847A4F"/>
    <w:rsid w:val="00854F47"/>
    <w:rsid w:val="00855C2D"/>
    <w:rsid w:val="00865D1F"/>
    <w:rsid w:val="00873BCF"/>
    <w:rsid w:val="008744D8"/>
    <w:rsid w:val="00874AC0"/>
    <w:rsid w:val="00885F15"/>
    <w:rsid w:val="00892419"/>
    <w:rsid w:val="00897634"/>
    <w:rsid w:val="00897EF4"/>
    <w:rsid w:val="008A02BD"/>
    <w:rsid w:val="008A1E08"/>
    <w:rsid w:val="008A41E3"/>
    <w:rsid w:val="008B1839"/>
    <w:rsid w:val="008B7A37"/>
    <w:rsid w:val="008C2D4A"/>
    <w:rsid w:val="008C4826"/>
    <w:rsid w:val="008C5DE2"/>
    <w:rsid w:val="008C7B5B"/>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3983"/>
    <w:rsid w:val="009041E0"/>
    <w:rsid w:val="00904853"/>
    <w:rsid w:val="00905074"/>
    <w:rsid w:val="00905DEE"/>
    <w:rsid w:val="00906207"/>
    <w:rsid w:val="009100DE"/>
    <w:rsid w:val="00913DC9"/>
    <w:rsid w:val="00913F52"/>
    <w:rsid w:val="0091454B"/>
    <w:rsid w:val="009166BB"/>
    <w:rsid w:val="00920FFA"/>
    <w:rsid w:val="009221C9"/>
    <w:rsid w:val="009229EC"/>
    <w:rsid w:val="0092310C"/>
    <w:rsid w:val="00923DB4"/>
    <w:rsid w:val="009264A2"/>
    <w:rsid w:val="00931CBF"/>
    <w:rsid w:val="00944176"/>
    <w:rsid w:val="00945879"/>
    <w:rsid w:val="00950926"/>
    <w:rsid w:val="00953402"/>
    <w:rsid w:val="009537A4"/>
    <w:rsid w:val="00961BC7"/>
    <w:rsid w:val="009621F0"/>
    <w:rsid w:val="0096398D"/>
    <w:rsid w:val="00963E28"/>
    <w:rsid w:val="00964C3F"/>
    <w:rsid w:val="00964CDA"/>
    <w:rsid w:val="0096521F"/>
    <w:rsid w:val="00965ACE"/>
    <w:rsid w:val="009662E8"/>
    <w:rsid w:val="00967F3C"/>
    <w:rsid w:val="00971074"/>
    <w:rsid w:val="009712AE"/>
    <w:rsid w:val="0098223B"/>
    <w:rsid w:val="00984CA3"/>
    <w:rsid w:val="00984CE0"/>
    <w:rsid w:val="009905A5"/>
    <w:rsid w:val="009947F9"/>
    <w:rsid w:val="00994926"/>
    <w:rsid w:val="00997B77"/>
    <w:rsid w:val="009A3C76"/>
    <w:rsid w:val="009A4DF2"/>
    <w:rsid w:val="009A4ED7"/>
    <w:rsid w:val="009A4F12"/>
    <w:rsid w:val="009B196A"/>
    <w:rsid w:val="009B439B"/>
    <w:rsid w:val="009B62BA"/>
    <w:rsid w:val="009C23D2"/>
    <w:rsid w:val="009C300E"/>
    <w:rsid w:val="009C4087"/>
    <w:rsid w:val="009C4111"/>
    <w:rsid w:val="009C4489"/>
    <w:rsid w:val="009C4712"/>
    <w:rsid w:val="009C7D96"/>
    <w:rsid w:val="009C7F8B"/>
    <w:rsid w:val="009D1DFB"/>
    <w:rsid w:val="009D27D2"/>
    <w:rsid w:val="009E2C98"/>
    <w:rsid w:val="009E685F"/>
    <w:rsid w:val="009E78ED"/>
    <w:rsid w:val="009F0E3D"/>
    <w:rsid w:val="009F1221"/>
    <w:rsid w:val="009F19DA"/>
    <w:rsid w:val="009F3423"/>
    <w:rsid w:val="009F3498"/>
    <w:rsid w:val="009F5825"/>
    <w:rsid w:val="00A00B2D"/>
    <w:rsid w:val="00A0182A"/>
    <w:rsid w:val="00A036E5"/>
    <w:rsid w:val="00A03E9F"/>
    <w:rsid w:val="00A0461F"/>
    <w:rsid w:val="00A05E4F"/>
    <w:rsid w:val="00A06778"/>
    <w:rsid w:val="00A1343E"/>
    <w:rsid w:val="00A1396B"/>
    <w:rsid w:val="00A140C5"/>
    <w:rsid w:val="00A1685A"/>
    <w:rsid w:val="00A17535"/>
    <w:rsid w:val="00A20FD3"/>
    <w:rsid w:val="00A2301A"/>
    <w:rsid w:val="00A24FB3"/>
    <w:rsid w:val="00A2634C"/>
    <w:rsid w:val="00A31679"/>
    <w:rsid w:val="00A35463"/>
    <w:rsid w:val="00A35E3B"/>
    <w:rsid w:val="00A415CF"/>
    <w:rsid w:val="00A419F2"/>
    <w:rsid w:val="00A41D0C"/>
    <w:rsid w:val="00A43577"/>
    <w:rsid w:val="00A453E8"/>
    <w:rsid w:val="00A455FC"/>
    <w:rsid w:val="00A45D1E"/>
    <w:rsid w:val="00A532DB"/>
    <w:rsid w:val="00A53336"/>
    <w:rsid w:val="00A56586"/>
    <w:rsid w:val="00A62ED6"/>
    <w:rsid w:val="00A66AA6"/>
    <w:rsid w:val="00A674C7"/>
    <w:rsid w:val="00A7246E"/>
    <w:rsid w:val="00A74C5E"/>
    <w:rsid w:val="00A87562"/>
    <w:rsid w:val="00A90ECF"/>
    <w:rsid w:val="00A9224A"/>
    <w:rsid w:val="00A93C92"/>
    <w:rsid w:val="00A95715"/>
    <w:rsid w:val="00A97590"/>
    <w:rsid w:val="00A97DCC"/>
    <w:rsid w:val="00AA07D6"/>
    <w:rsid w:val="00AA2248"/>
    <w:rsid w:val="00AA37C7"/>
    <w:rsid w:val="00AA4652"/>
    <w:rsid w:val="00AA6DF6"/>
    <w:rsid w:val="00AB04D0"/>
    <w:rsid w:val="00AB22C4"/>
    <w:rsid w:val="00AB2455"/>
    <w:rsid w:val="00AB4FF5"/>
    <w:rsid w:val="00AB66DB"/>
    <w:rsid w:val="00AB7707"/>
    <w:rsid w:val="00AC2882"/>
    <w:rsid w:val="00AD24D6"/>
    <w:rsid w:val="00AD59C8"/>
    <w:rsid w:val="00AD6E09"/>
    <w:rsid w:val="00AE1C77"/>
    <w:rsid w:val="00AE4DFE"/>
    <w:rsid w:val="00AE5194"/>
    <w:rsid w:val="00AE75F1"/>
    <w:rsid w:val="00AF07AA"/>
    <w:rsid w:val="00AF1A1D"/>
    <w:rsid w:val="00AF1E77"/>
    <w:rsid w:val="00AF4508"/>
    <w:rsid w:val="00AF5391"/>
    <w:rsid w:val="00AF5675"/>
    <w:rsid w:val="00AF72C3"/>
    <w:rsid w:val="00AF78E3"/>
    <w:rsid w:val="00AF7CF9"/>
    <w:rsid w:val="00B0248C"/>
    <w:rsid w:val="00B066FF"/>
    <w:rsid w:val="00B06A00"/>
    <w:rsid w:val="00B1262D"/>
    <w:rsid w:val="00B165F8"/>
    <w:rsid w:val="00B16E56"/>
    <w:rsid w:val="00B21122"/>
    <w:rsid w:val="00B2205B"/>
    <w:rsid w:val="00B25A95"/>
    <w:rsid w:val="00B25C47"/>
    <w:rsid w:val="00B27500"/>
    <w:rsid w:val="00B2755E"/>
    <w:rsid w:val="00B33B53"/>
    <w:rsid w:val="00B33E96"/>
    <w:rsid w:val="00B36A9E"/>
    <w:rsid w:val="00B371BE"/>
    <w:rsid w:val="00B418FD"/>
    <w:rsid w:val="00B4433E"/>
    <w:rsid w:val="00B477C3"/>
    <w:rsid w:val="00B4796A"/>
    <w:rsid w:val="00B5166C"/>
    <w:rsid w:val="00B5723D"/>
    <w:rsid w:val="00B60332"/>
    <w:rsid w:val="00B63833"/>
    <w:rsid w:val="00B63F74"/>
    <w:rsid w:val="00B662E7"/>
    <w:rsid w:val="00B66BF9"/>
    <w:rsid w:val="00B70F6F"/>
    <w:rsid w:val="00B71949"/>
    <w:rsid w:val="00B71B46"/>
    <w:rsid w:val="00B72DCE"/>
    <w:rsid w:val="00B73863"/>
    <w:rsid w:val="00B74EFB"/>
    <w:rsid w:val="00B75345"/>
    <w:rsid w:val="00B76C77"/>
    <w:rsid w:val="00B77552"/>
    <w:rsid w:val="00B77B10"/>
    <w:rsid w:val="00B83A6E"/>
    <w:rsid w:val="00B90B9F"/>
    <w:rsid w:val="00B9472F"/>
    <w:rsid w:val="00BA5711"/>
    <w:rsid w:val="00BB09CD"/>
    <w:rsid w:val="00BB195F"/>
    <w:rsid w:val="00BB26C7"/>
    <w:rsid w:val="00BC02FC"/>
    <w:rsid w:val="00BC1595"/>
    <w:rsid w:val="00BC2E45"/>
    <w:rsid w:val="00BC4633"/>
    <w:rsid w:val="00BD0586"/>
    <w:rsid w:val="00BD165E"/>
    <w:rsid w:val="00BD2855"/>
    <w:rsid w:val="00BD47FB"/>
    <w:rsid w:val="00BD59BD"/>
    <w:rsid w:val="00BD63A8"/>
    <w:rsid w:val="00BE1CB5"/>
    <w:rsid w:val="00BE3714"/>
    <w:rsid w:val="00BE4B70"/>
    <w:rsid w:val="00BF0B50"/>
    <w:rsid w:val="00BF1AA1"/>
    <w:rsid w:val="00BF3FEB"/>
    <w:rsid w:val="00BF7375"/>
    <w:rsid w:val="00C0021C"/>
    <w:rsid w:val="00C03412"/>
    <w:rsid w:val="00C053D8"/>
    <w:rsid w:val="00C05915"/>
    <w:rsid w:val="00C06FD3"/>
    <w:rsid w:val="00C12E54"/>
    <w:rsid w:val="00C13DC0"/>
    <w:rsid w:val="00C15237"/>
    <w:rsid w:val="00C2013E"/>
    <w:rsid w:val="00C20BBD"/>
    <w:rsid w:val="00C22771"/>
    <w:rsid w:val="00C2438A"/>
    <w:rsid w:val="00C244B2"/>
    <w:rsid w:val="00C31CDC"/>
    <w:rsid w:val="00C32117"/>
    <w:rsid w:val="00C346CE"/>
    <w:rsid w:val="00C34898"/>
    <w:rsid w:val="00C361EE"/>
    <w:rsid w:val="00C423FC"/>
    <w:rsid w:val="00C4572B"/>
    <w:rsid w:val="00C50015"/>
    <w:rsid w:val="00C51BF4"/>
    <w:rsid w:val="00C548E7"/>
    <w:rsid w:val="00C555EA"/>
    <w:rsid w:val="00C56A86"/>
    <w:rsid w:val="00C57BC5"/>
    <w:rsid w:val="00C617FB"/>
    <w:rsid w:val="00C624B5"/>
    <w:rsid w:val="00C627E8"/>
    <w:rsid w:val="00C635EB"/>
    <w:rsid w:val="00C64D25"/>
    <w:rsid w:val="00C653D9"/>
    <w:rsid w:val="00C653F3"/>
    <w:rsid w:val="00C668DE"/>
    <w:rsid w:val="00C73928"/>
    <w:rsid w:val="00C73D60"/>
    <w:rsid w:val="00C75853"/>
    <w:rsid w:val="00C81E76"/>
    <w:rsid w:val="00C825DD"/>
    <w:rsid w:val="00C8450F"/>
    <w:rsid w:val="00C8757D"/>
    <w:rsid w:val="00C949AC"/>
    <w:rsid w:val="00C959C5"/>
    <w:rsid w:val="00CA14AB"/>
    <w:rsid w:val="00CA1D5D"/>
    <w:rsid w:val="00CA2B0E"/>
    <w:rsid w:val="00CA396F"/>
    <w:rsid w:val="00CB484B"/>
    <w:rsid w:val="00CB5B1D"/>
    <w:rsid w:val="00CB6408"/>
    <w:rsid w:val="00CC0238"/>
    <w:rsid w:val="00CC12B3"/>
    <w:rsid w:val="00CC40D6"/>
    <w:rsid w:val="00CC72C3"/>
    <w:rsid w:val="00CC76B1"/>
    <w:rsid w:val="00CD0D75"/>
    <w:rsid w:val="00CD2BE0"/>
    <w:rsid w:val="00CD428A"/>
    <w:rsid w:val="00CE1596"/>
    <w:rsid w:val="00CE2A32"/>
    <w:rsid w:val="00CE3A31"/>
    <w:rsid w:val="00CE775B"/>
    <w:rsid w:val="00CF686C"/>
    <w:rsid w:val="00D01C77"/>
    <w:rsid w:val="00D057B7"/>
    <w:rsid w:val="00D058B9"/>
    <w:rsid w:val="00D068A3"/>
    <w:rsid w:val="00D07136"/>
    <w:rsid w:val="00D073F9"/>
    <w:rsid w:val="00D11288"/>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604"/>
    <w:rsid w:val="00D53C7D"/>
    <w:rsid w:val="00D5650F"/>
    <w:rsid w:val="00D607C8"/>
    <w:rsid w:val="00D6180A"/>
    <w:rsid w:val="00D652D7"/>
    <w:rsid w:val="00D65ABF"/>
    <w:rsid w:val="00D70847"/>
    <w:rsid w:val="00D73B45"/>
    <w:rsid w:val="00D80563"/>
    <w:rsid w:val="00D80FF4"/>
    <w:rsid w:val="00D87F8C"/>
    <w:rsid w:val="00D90FDE"/>
    <w:rsid w:val="00D91C33"/>
    <w:rsid w:val="00D94BAD"/>
    <w:rsid w:val="00D972D4"/>
    <w:rsid w:val="00DA244A"/>
    <w:rsid w:val="00DA3232"/>
    <w:rsid w:val="00DB4D17"/>
    <w:rsid w:val="00DC0924"/>
    <w:rsid w:val="00DC1CC0"/>
    <w:rsid w:val="00DC359F"/>
    <w:rsid w:val="00DD2443"/>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48EF"/>
    <w:rsid w:val="00E156E4"/>
    <w:rsid w:val="00E161F4"/>
    <w:rsid w:val="00E20584"/>
    <w:rsid w:val="00E25AE6"/>
    <w:rsid w:val="00E2611F"/>
    <w:rsid w:val="00E318D2"/>
    <w:rsid w:val="00E32DCF"/>
    <w:rsid w:val="00E360E8"/>
    <w:rsid w:val="00E36AF0"/>
    <w:rsid w:val="00E36CF1"/>
    <w:rsid w:val="00E40AF6"/>
    <w:rsid w:val="00E419DF"/>
    <w:rsid w:val="00E41DD0"/>
    <w:rsid w:val="00E43F00"/>
    <w:rsid w:val="00E44E56"/>
    <w:rsid w:val="00E56C7E"/>
    <w:rsid w:val="00E61402"/>
    <w:rsid w:val="00E70217"/>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225F"/>
    <w:rsid w:val="00EC5E10"/>
    <w:rsid w:val="00EC73DE"/>
    <w:rsid w:val="00ED33CC"/>
    <w:rsid w:val="00ED5C72"/>
    <w:rsid w:val="00EE7805"/>
    <w:rsid w:val="00EF0BB5"/>
    <w:rsid w:val="00EF4F62"/>
    <w:rsid w:val="00F008AC"/>
    <w:rsid w:val="00F02E70"/>
    <w:rsid w:val="00F072CF"/>
    <w:rsid w:val="00F13C8F"/>
    <w:rsid w:val="00F141C0"/>
    <w:rsid w:val="00F148A1"/>
    <w:rsid w:val="00F2432F"/>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80202"/>
    <w:rsid w:val="00F82076"/>
    <w:rsid w:val="00F82C65"/>
    <w:rsid w:val="00F90547"/>
    <w:rsid w:val="00F913CD"/>
    <w:rsid w:val="00F955B3"/>
    <w:rsid w:val="00FA4289"/>
    <w:rsid w:val="00FA753F"/>
    <w:rsid w:val="00FB1B38"/>
    <w:rsid w:val="00FB48F4"/>
    <w:rsid w:val="00FB7E47"/>
    <w:rsid w:val="00FD45F7"/>
    <w:rsid w:val="00FD5296"/>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519C97F"/>
  <w15:chartTrackingRefBased/>
  <w15:docId w15:val="{C26515CF-63CB-4E07-BC9B-9C221080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lang w:val="en-AU" w:eastAsia="en-AU"/>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383457"/>
    <w:pPr>
      <w:spacing w:before="120" w:after="120" w:line="280" w:lineRule="exact"/>
      <w:ind w:left="426"/>
    </w:pPr>
    <w:rPr>
      <w:rFonts w:ascii="Arial" w:hAnsi="Arial"/>
      <w:sz w:val="20"/>
    </w:rPr>
  </w:style>
  <w:style w:type="character" w:customStyle="1" w:styleId="BodyTextChar">
    <w:name w:val="Body Text Char"/>
    <w:link w:val="BodyText"/>
    <w:rsid w:val="00383457"/>
    <w:rPr>
      <w:rFonts w:ascii="Arial" w:hAnsi="Arial"/>
      <w:szCs w:val="24"/>
      <w:lang w:val="en-AU" w:eastAsia="en-AU"/>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val="en-AU"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val="en-AU" w:eastAsia="en-AU"/>
    </w:rPr>
  </w:style>
  <w:style w:type="paragraph" w:customStyle="1" w:styleId="PositionSummary">
    <w:name w:val="Position Summary"/>
    <w:rsid w:val="00AB2455"/>
    <w:pPr>
      <w:spacing w:before="120" w:after="120"/>
    </w:pPr>
    <w:rPr>
      <w:rFonts w:ascii="Georgia" w:hAnsi="Georgia"/>
      <w:b/>
      <w:i/>
      <w:color w:val="003366"/>
      <w:sz w:val="32"/>
      <w:szCs w:val="24"/>
      <w:lang w:val="en-AU" w:eastAsia="en-AU"/>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lang w:val="en-AU"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styleId="UnresolvedMention">
    <w:name w:val="Unresolved Mention"/>
    <w:uiPriority w:val="99"/>
    <w:semiHidden/>
    <w:unhideWhenUsed/>
    <w:rsid w:val="00A06778"/>
    <w:rPr>
      <w:color w:val="605E5C"/>
      <w:shd w:val="clear" w:color="auto" w:fill="E1DFDD"/>
    </w:rPr>
  </w:style>
  <w:style w:type="character" w:customStyle="1" w:styleId="BodyTextIndentChar">
    <w:name w:val="Body Text Indent Char"/>
    <w:link w:val="BodyTextIndent"/>
    <w:rsid w:val="00A06778"/>
    <w:rPr>
      <w:rFonts w:ascii="Arial" w:hAnsi="Arial"/>
      <w:szCs w:val="24"/>
    </w:rPr>
  </w:style>
  <w:style w:type="character" w:styleId="CommentReference">
    <w:name w:val="annotation reference"/>
    <w:rsid w:val="007F3B5E"/>
    <w:rPr>
      <w:sz w:val="16"/>
      <w:szCs w:val="16"/>
    </w:rPr>
  </w:style>
  <w:style w:type="paragraph" w:styleId="CommentText">
    <w:name w:val="annotation text"/>
    <w:basedOn w:val="Normal"/>
    <w:link w:val="CommentTextChar"/>
    <w:rsid w:val="007F3B5E"/>
    <w:rPr>
      <w:sz w:val="20"/>
      <w:szCs w:val="20"/>
    </w:rPr>
  </w:style>
  <w:style w:type="character" w:customStyle="1" w:styleId="CommentTextChar">
    <w:name w:val="Comment Text Char"/>
    <w:basedOn w:val="DefaultParagraphFont"/>
    <w:link w:val="CommentText"/>
    <w:rsid w:val="007F3B5E"/>
  </w:style>
  <w:style w:type="paragraph" w:styleId="CommentSubject">
    <w:name w:val="annotation subject"/>
    <w:basedOn w:val="CommentText"/>
    <w:next w:val="CommentText"/>
    <w:link w:val="CommentSubjectChar"/>
    <w:rsid w:val="007F3B5E"/>
    <w:rPr>
      <w:b/>
      <w:bCs/>
    </w:rPr>
  </w:style>
  <w:style w:type="character" w:customStyle="1" w:styleId="CommentSubjectChar">
    <w:name w:val="Comment Subject Char"/>
    <w:link w:val="CommentSubject"/>
    <w:rsid w:val="007F3B5E"/>
    <w:rPr>
      <w:b/>
      <w:bCs/>
    </w:rPr>
  </w:style>
  <w:style w:type="character" w:customStyle="1" w:styleId="normaltextrun">
    <w:name w:val="normaltextrun"/>
    <w:basedOn w:val="DefaultParagraphFont"/>
    <w:rsid w:val="00F2432F"/>
  </w:style>
  <w:style w:type="paragraph" w:customStyle="1" w:styleId="Default">
    <w:name w:val="Default"/>
    <w:rsid w:val="00CD0D75"/>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link w:val="Heading2"/>
    <w:rsid w:val="00166793"/>
    <w:rPr>
      <w:rFonts w:ascii="Arial" w:hAnsi="Arial"/>
      <w:b/>
      <w:caps/>
      <w:color w:val="7791AD"/>
      <w:spacing w:val="22"/>
      <w:szCs w:val="28"/>
      <w:lang w:val="en-AU" w:eastAsia="en-AU"/>
    </w:rPr>
  </w:style>
  <w:style w:type="character" w:styleId="Strong">
    <w:name w:val="Strong"/>
    <w:basedOn w:val="DefaultParagraphFont"/>
    <w:qFormat/>
    <w:rsid w:val="000823B4"/>
    <w:rPr>
      <w:b/>
      <w:bCs/>
    </w:rPr>
  </w:style>
  <w:style w:type="paragraph" w:styleId="Revision">
    <w:name w:val="Revision"/>
    <w:hidden/>
    <w:uiPriority w:val="99"/>
    <w:semiHidden/>
    <w:rsid w:val="00B66BF9"/>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60303">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156610897">
      <w:bodyDiv w:val="1"/>
      <w:marLeft w:val="0"/>
      <w:marRight w:val="0"/>
      <w:marTop w:val="0"/>
      <w:marBottom w:val="0"/>
      <w:divBdr>
        <w:top w:val="none" w:sz="0" w:space="0" w:color="auto"/>
        <w:left w:val="none" w:sz="0" w:space="0" w:color="auto"/>
        <w:bottom w:val="none" w:sz="0" w:space="0" w:color="auto"/>
        <w:right w:val="none" w:sz="0" w:space="0" w:color="auto"/>
      </w:divBdr>
    </w:div>
    <w:div w:id="1233615706">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s://medicine.unimelb.edu.au/school-structure/infectious-diseases"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www.mdhs.unimelb.edu.au"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safety.unimelb.edu.au/people/community/responsibilities-of-personnel"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about.unimelb.edu.au/careers" TargetMode="External"/><Relationship Id="rId20" Type="http://schemas.openxmlformats.org/officeDocument/2006/relationships/hyperlink" Target="https://medicine.unimelb.edu.au/about/diversity-and-inclusion"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bout.unimelb.edu.au/strategy/governance" TargetMode="Externa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hyperlink" Target="http://about.unimelb.edu.au/career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edicine.unimelb.edu.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bout.unimelb.edu.au/careers/staff-benefits" TargetMode="External"/><Relationship Id="rId22" Type="http://schemas.openxmlformats.org/officeDocument/2006/relationships/hyperlink" Target="https://www.doherty.edu.au/"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0B4945805A68994B8BE73E686061F8D2" ma:contentTypeVersion="18" ma:contentTypeDescription="Create a new document." ma:contentTypeScope="" ma:versionID="e3f37c89a68209d7040b851db09fc545">
  <xsd:schema xmlns:xsd="http://www.w3.org/2001/XMLSchema" xmlns:xs="http://www.w3.org/2001/XMLSchema" xmlns:p="http://schemas.microsoft.com/office/2006/metadata/properties" xmlns:ns2="a34992b5-0885-49ac-a3d5-fb9fc2e2081b" xmlns:ns3="b64470a9-1b90-4a27-9d74-41b59ed2c6dc" xmlns:ns4="f07d8113-1d44-46cb-baa5-a742d0650dfc" targetNamespace="http://schemas.microsoft.com/office/2006/metadata/properties" ma:root="true" ma:fieldsID="cc1168f11128c69fa6078c5220dcf0f4" ns2:_="" ns3:_="" ns4:_="">
    <xsd:import namespace="a34992b5-0885-49ac-a3d5-fb9fc2e2081b"/>
    <xsd:import namespace="b64470a9-1b90-4a27-9d74-41b59ed2c6dc"/>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992b5-0885-49ac-a3d5-fb9fc2e20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470a9-1b90-4a27-9d74-41b59ed2c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867e018-f968-4754-94bf-4fdf80660f8d}" ma:internalName="TaxCatchAll" ma:showField="CatchAllData" ma:web="b64470a9-1b90-4a27-9d74-41b59ed2c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a34992b5-0885-49ac-a3d5-fb9fc2e208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D8FB0C-A825-49BA-AF6E-C327C012ADB0}">
  <ds:schemaRefs>
    <ds:schemaRef ds:uri="http://www.w3.org/2001/XMLSchema"/>
  </ds:schemaRefs>
</ds:datastoreItem>
</file>

<file path=customXml/itemProps2.xml><?xml version="1.0" encoding="utf-8"?>
<ds:datastoreItem xmlns:ds="http://schemas.openxmlformats.org/officeDocument/2006/customXml" ds:itemID="{4AF8AC6F-1139-40F2-ABAD-14CFC31C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992b5-0885-49ac-a3d5-fb9fc2e2081b"/>
    <ds:schemaRef ds:uri="b64470a9-1b90-4a27-9d74-41b59ed2c6dc"/>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397C9-50AA-43A8-9B54-8411340EA040}">
  <ds:schemaRefs>
    <ds:schemaRef ds:uri="http://schemas.microsoft.com/sharepoint/v3/contenttype/forms"/>
  </ds:schemaRefs>
</ds:datastoreItem>
</file>

<file path=customXml/itemProps4.xml><?xml version="1.0" encoding="utf-8"?>
<ds:datastoreItem xmlns:ds="http://schemas.openxmlformats.org/officeDocument/2006/customXml" ds:itemID="{E1DA3CA1-8D9A-4051-AC8E-43D51413A5DA}">
  <ds:schemaRefs>
    <ds:schemaRef ds:uri="http://schemas.microsoft.com/office/2006/metadata/properties"/>
    <ds:schemaRef ds:uri="http://schemas.microsoft.com/office/infopath/2007/PartnerControls"/>
    <ds:schemaRef ds:uri="f07d8113-1d44-46cb-baa5-a742d0650dfc"/>
    <ds:schemaRef ds:uri="a34992b5-0885-49ac-a3d5-fb9fc2e2081b"/>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9</Pages>
  <Words>2891</Words>
  <Characters>18981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21829</CharactersWithSpaces>
  <SharedDoc>false</SharedDoc>
  <HLinks>
    <vt:vector size="72" baseType="variant">
      <vt:variant>
        <vt:i4>262167</vt:i4>
      </vt:variant>
      <vt:variant>
        <vt:i4>35</vt:i4>
      </vt:variant>
      <vt:variant>
        <vt:i4>0</vt:i4>
      </vt:variant>
      <vt:variant>
        <vt:i4>5</vt:i4>
      </vt:variant>
      <vt:variant>
        <vt:lpwstr>https://about.unimelb.edu.au/strategy/governance</vt:lpwstr>
      </vt:variant>
      <vt:variant>
        <vt:lpwstr/>
      </vt:variant>
      <vt:variant>
        <vt:i4>6422586</vt:i4>
      </vt:variant>
      <vt:variant>
        <vt:i4>32</vt:i4>
      </vt:variant>
      <vt:variant>
        <vt:i4>0</vt:i4>
      </vt:variant>
      <vt:variant>
        <vt:i4>5</vt:i4>
      </vt:variant>
      <vt:variant>
        <vt:lpwstr>http://about.unimelb.edu.au/careers</vt:lpwstr>
      </vt:variant>
      <vt:variant>
        <vt:lpwstr/>
      </vt:variant>
      <vt:variant>
        <vt:i4>2555958</vt:i4>
      </vt:variant>
      <vt:variant>
        <vt:i4>29</vt:i4>
      </vt:variant>
      <vt:variant>
        <vt:i4>0</vt:i4>
      </vt:variant>
      <vt:variant>
        <vt:i4>5</vt:i4>
      </vt:variant>
      <vt:variant>
        <vt:lpwstr>https://www.doherty.edu.au/</vt:lpwstr>
      </vt:variant>
      <vt:variant>
        <vt:lpwstr/>
      </vt:variant>
      <vt:variant>
        <vt:i4>8257581</vt:i4>
      </vt:variant>
      <vt:variant>
        <vt:i4>26</vt:i4>
      </vt:variant>
      <vt:variant>
        <vt:i4>0</vt:i4>
      </vt:variant>
      <vt:variant>
        <vt:i4>5</vt:i4>
      </vt:variant>
      <vt:variant>
        <vt:lpwstr>http://www.mdhs.unimelb.edu.au/</vt:lpwstr>
      </vt:variant>
      <vt:variant>
        <vt:lpwstr/>
      </vt:variant>
      <vt:variant>
        <vt:i4>1507341</vt:i4>
      </vt:variant>
      <vt:variant>
        <vt:i4>23</vt:i4>
      </vt:variant>
      <vt:variant>
        <vt:i4>0</vt:i4>
      </vt:variant>
      <vt:variant>
        <vt:i4>5</vt:i4>
      </vt:variant>
      <vt:variant>
        <vt:lpwstr>https://medicine.unimelb.edu.au/about/diversity-and-inclusion</vt:lpwstr>
      </vt:variant>
      <vt:variant>
        <vt:lpwstr/>
      </vt:variant>
      <vt:variant>
        <vt:i4>5505044</vt:i4>
      </vt:variant>
      <vt:variant>
        <vt:i4>20</vt:i4>
      </vt:variant>
      <vt:variant>
        <vt:i4>0</vt:i4>
      </vt:variant>
      <vt:variant>
        <vt:i4>5</vt:i4>
      </vt:variant>
      <vt:variant>
        <vt:lpwstr>https://medicine.unimelb.edu.au/</vt:lpwstr>
      </vt:variant>
      <vt:variant>
        <vt:lpwstr/>
      </vt:variant>
      <vt:variant>
        <vt:i4>1507349</vt:i4>
      </vt:variant>
      <vt:variant>
        <vt:i4>17</vt:i4>
      </vt:variant>
      <vt:variant>
        <vt:i4>0</vt:i4>
      </vt:variant>
      <vt:variant>
        <vt:i4>5</vt:i4>
      </vt:variant>
      <vt:variant>
        <vt:lpwstr>https://medicine.unimelb.edu.au/school-structure/infectious-diseases</vt:lpwstr>
      </vt:variant>
      <vt:variant>
        <vt:lpwstr/>
      </vt:variant>
      <vt:variant>
        <vt:i4>1310797</vt:i4>
      </vt:variant>
      <vt:variant>
        <vt:i4>14</vt:i4>
      </vt:variant>
      <vt:variant>
        <vt:i4>0</vt:i4>
      </vt:variant>
      <vt:variant>
        <vt:i4>5</vt:i4>
      </vt:variant>
      <vt:variant>
        <vt:lpwstr>https://safety.unimelb.edu.au/people/community/responsibilities-of-personnel</vt:lpwstr>
      </vt:variant>
      <vt:variant>
        <vt:lpwstr/>
      </vt:variant>
      <vt:variant>
        <vt:i4>5308425</vt:i4>
      </vt:variant>
      <vt:variant>
        <vt:i4>11</vt:i4>
      </vt:variant>
      <vt:variant>
        <vt:i4>0</vt:i4>
      </vt:variant>
      <vt:variant>
        <vt:i4>5</vt:i4>
      </vt:variant>
      <vt:variant>
        <vt:lpwstr>https://about.unimelb.edu.au/careers</vt:lpwstr>
      </vt:variant>
      <vt:variant>
        <vt:lpwstr/>
      </vt:variant>
      <vt:variant>
        <vt:i4>2359384</vt:i4>
      </vt:variant>
      <vt:variant>
        <vt:i4>8</vt:i4>
      </vt:variant>
      <vt:variant>
        <vt:i4>0</vt:i4>
      </vt:variant>
      <vt:variant>
        <vt:i4>5</vt:i4>
      </vt:variant>
      <vt:variant>
        <vt:lpwstr>mailto:xxxxxxxxxx@unimelb.edu.au</vt:lpwstr>
      </vt:variant>
      <vt:variant>
        <vt:lpwstr/>
      </vt:variant>
      <vt:variant>
        <vt:i4>6422586</vt:i4>
      </vt:variant>
      <vt:variant>
        <vt:i4>5</vt:i4>
      </vt:variant>
      <vt:variant>
        <vt:i4>0</vt:i4>
      </vt:variant>
      <vt:variant>
        <vt:i4>5</vt:i4>
      </vt:variant>
      <vt:variant>
        <vt:lpwstr>http://about.unimelb.edu.au/careers</vt:lpwstr>
      </vt:variant>
      <vt:variant>
        <vt:lpwstr/>
      </vt:variant>
      <vt:variant>
        <vt:i4>3866736</vt:i4>
      </vt:variant>
      <vt:variant>
        <vt:i4>2</vt:i4>
      </vt:variant>
      <vt:variant>
        <vt:i4>0</vt:i4>
      </vt:variant>
      <vt:variant>
        <vt:i4>5</vt:i4>
      </vt:variant>
      <vt:variant>
        <vt:lpwstr>https://about.unimelb.edu.au/careers/staff-benefits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Cathy Carbone</cp:lastModifiedBy>
  <cp:revision>2</cp:revision>
  <cp:lastPrinted>2015-08-11T00:42:00Z</cp:lastPrinted>
  <dcterms:created xsi:type="dcterms:W3CDTF">2024-06-19T04:54:00Z</dcterms:created>
  <dcterms:modified xsi:type="dcterms:W3CDTF">2024-06-19T04:54:00Z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0x0101000B4945805A68994B8BE73E686061F8D2</vt:lpwstr>
  </property>
  <property fmtid="{D5CDD505-2E9C-101B-9397-08002B2CF9AE}" pid="3" name="MediaServiceImageTags">
    <vt:lpwstr/>
  </property>
</Properties>
</file>