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1DCA6" w14:textId="77777777" w:rsidR="007475C7" w:rsidRDefault="00E10F6E" w:rsidP="00E36CF1">
      <w:pPr>
        <w:pStyle w:val="DocumentTitle"/>
      </w:pPr>
      <w:r>
        <w:rPr>
          <w:noProof/>
        </w:rPr>
        <mc:AlternateContent>
          <mc:Choice Requires="wps">
            <w:drawing>
              <wp:anchor distT="0" distB="0" distL="114300" distR="114300" simplePos="0" relativeHeight="251658242" behindDoc="1" locked="0" layoutInCell="1" allowOverlap="1" wp14:anchorId="756FEAF7" wp14:editId="61960927">
                <wp:simplePos x="0" y="0"/>
                <wp:positionH relativeFrom="column">
                  <wp:posOffset>-1143000</wp:posOffset>
                </wp:positionH>
                <wp:positionV relativeFrom="paragraph">
                  <wp:posOffset>-800100</wp:posOffset>
                </wp:positionV>
                <wp:extent cx="7658100" cy="1727835"/>
                <wp:effectExtent l="3810" t="0" r="0"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1727835"/>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mv="urn:schemas-microsoft-com:mac:vml" xmlns:mo="http://schemas.microsoft.com/office/mac/office/2008/main" xmlns:pic="http://schemas.openxmlformats.org/drawingml/2006/picture" xmlns:a14="http://schemas.microsoft.com/office/drawing/2010/main" xmlns:a="http://schemas.openxmlformats.org/drawingml/2006/main">
            <w:pict w14:anchorId="6A53F789">
              <v:rect id="Rectangle 11" style="position:absolute;margin-left:-90pt;margin-top:-63pt;width:603pt;height:13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36" stroked="f" w14:anchorId="41723A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"/>
            </w:pict>
          </mc:Fallback>
        </mc:AlternateContent>
      </w:r>
      <w:r>
        <w:rPr>
          <w:noProof/>
        </w:rPr>
        <mc:AlternateContent>
          <mc:Choice Requires="wps">
            <w:drawing>
              <wp:anchor distT="0" distB="0" distL="114300" distR="114300" simplePos="0" relativeHeight="251658241" behindDoc="0" locked="0" layoutInCell="1" allowOverlap="1" wp14:anchorId="53EA0E16" wp14:editId="552B3191">
                <wp:simplePos x="0" y="0"/>
                <wp:positionH relativeFrom="column">
                  <wp:posOffset>-95250</wp:posOffset>
                </wp:positionH>
                <wp:positionV relativeFrom="paragraph">
                  <wp:posOffset>-114300</wp:posOffset>
                </wp:positionV>
                <wp:extent cx="4299585" cy="914400"/>
                <wp:effectExtent l="3810" t="0" r="1905" b="127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58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E0377" w14:textId="77777777" w:rsidR="001C20D7" w:rsidRDefault="001C20D7" w:rsidP="001C20D7">
                            <w:pPr>
                              <w:pStyle w:val="DocumentTitle"/>
                            </w:pPr>
                          </w:p>
                          <w:p w14:paraId="40A7E4A4" w14:textId="77777777" w:rsidR="001C20D7" w:rsidRPr="00E36CF1" w:rsidRDefault="001C20D7" w:rsidP="001C20D7">
                            <w:pPr>
                              <w:pStyle w:val="DocumentTitle"/>
                            </w:pPr>
                            <w:r w:rsidRPr="00E36CF1">
                              <w:t>POSITION DESCRIPTION</w:t>
                            </w:r>
                            <w:r w:rsidRPr="00E36CF1">
                              <w:br/>
                            </w:r>
                          </w:p>
                          <w:p w14:paraId="03FB3D86" w14:textId="77777777" w:rsidR="001C20D7" w:rsidRDefault="001C20D7" w:rsidP="001C20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A0E16" id="_x0000_t202" coordsize="21600,21600" o:spt="202" path="m,l,21600r21600,l21600,xe">
                <v:stroke joinstyle="miter"/>
                <v:path gradientshapeok="t" o:connecttype="rect"/>
              </v:shapetype>
              <v:shape id="Text Box 10" o:spid="_x0000_s1026" type="#_x0000_t202" style="position:absolute;margin-left:-7.5pt;margin-top:-9pt;width:338.55pt;height:1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" filled="f" stroked="f">
                <v:textbox>
                  <w:txbxContent>
                    <w:p w14:paraId="7C0E0377" w14:textId="77777777" w:rsidR="001C20D7" w:rsidRDefault="001C20D7" w:rsidP="001C20D7">
                      <w:pPr>
                        <w:pStyle w:val="DocumentTitle"/>
                      </w:pPr>
                    </w:p>
                    <w:p w14:paraId="40A7E4A4" w14:textId="77777777" w:rsidR="001C20D7" w:rsidRPr="00E36CF1" w:rsidRDefault="001C20D7" w:rsidP="001C20D7">
                      <w:pPr>
                        <w:pStyle w:val="DocumentTitle"/>
                      </w:pPr>
                      <w:r w:rsidRPr="00E36CF1">
                        <w:t>POSITION DESCRIPTION</w:t>
                      </w:r>
                      <w:r w:rsidRPr="00E36CF1">
                        <w:br/>
                      </w:r>
                    </w:p>
                    <w:p w14:paraId="03FB3D86" w14:textId="77777777" w:rsidR="001C20D7" w:rsidRDefault="001C20D7" w:rsidP="001C20D7"/>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75195DC4" wp14:editId="692F1D17">
                <wp:simplePos x="0" y="0"/>
                <wp:positionH relativeFrom="column">
                  <wp:posOffset>4695825</wp:posOffset>
                </wp:positionH>
                <wp:positionV relativeFrom="paragraph">
                  <wp:posOffset>-742950</wp:posOffset>
                </wp:positionV>
                <wp:extent cx="1590675" cy="1295400"/>
                <wp:effectExtent l="3810" t="0" r="0" b="127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295400"/>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EE6691" w14:textId="77777777" w:rsidR="001C20D7" w:rsidRDefault="00E10F6E" w:rsidP="001C20D7">
                            <w:pPr>
                              <w:jc w:val="right"/>
                            </w:pPr>
                            <w:r w:rsidRPr="006A5FF7">
                              <w:rPr>
                                <w:noProof/>
                              </w:rPr>
                              <w:drawing>
                                <wp:inline distT="0" distB="0" distL="0" distR="0" wp14:anchorId="7DF68200" wp14:editId="74E63388">
                                  <wp:extent cx="904240" cy="914400"/>
                                  <wp:effectExtent l="0" t="0" r="0" b="0"/>
                                  <wp:docPr id="1" name="Picture 5" descr="The University of Melbourne &#1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University of Melbourne &#10;(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4240" cy="914400"/>
                                          </a:xfrm>
                                          <a:prstGeom prst="rect">
                                            <a:avLst/>
                                          </a:prstGeom>
                                          <a:noFill/>
                                          <a:ln>
                                            <a:noFill/>
                                          </a:ln>
                                        </pic:spPr>
                                      </pic:pic>
                                    </a:graphicData>
                                  </a:graphic>
                                </wp:inline>
                              </w:drawing>
                            </w:r>
                          </w:p>
                        </w:txbxContent>
                      </wps:txbx>
                      <wps:bodyPr rot="0" vert="horz" wrap="none" lIns="234000" tIns="334800" rIns="45000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195DC4" id="Text Box 9" o:spid="_x0000_s1027" type="#_x0000_t202" style="position:absolute;margin-left:369.75pt;margin-top:-58.5pt;width:125.25pt;height:10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" fillcolor="#036" stroked="f">
                <v:textbox style="mso-fit-shape-to-text:t" inset="6.5mm,9.3mm,12.5mm">
                  <w:txbxContent>
                    <w:p w14:paraId="74EE6691" w14:textId="77777777" w:rsidR="001C20D7" w:rsidRDefault="00E10F6E" w:rsidP="001C20D7">
                      <w:pPr>
                        <w:jc w:val="right"/>
                      </w:pPr>
                      <w:r w:rsidRPr="006A5FF7">
                        <w:rPr>
                          <w:noProof/>
                        </w:rPr>
                        <w:drawing>
                          <wp:inline distT="0" distB="0" distL="0" distR="0" wp14:anchorId="7DF68200" wp14:editId="74E63388">
                            <wp:extent cx="904240" cy="914400"/>
                            <wp:effectExtent l="0" t="0" r="0" b="0"/>
                            <wp:docPr id="1" name="Picture 5" descr="The University of Melbourne &#1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University of Melbourne &#10;(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4240" cy="914400"/>
                                    </a:xfrm>
                                    <a:prstGeom prst="rect">
                                      <a:avLst/>
                                    </a:prstGeom>
                                    <a:noFill/>
                                    <a:ln>
                                      <a:noFill/>
                                    </a:ln>
                                  </pic:spPr>
                                </pic:pic>
                              </a:graphicData>
                            </a:graphic>
                          </wp:inline>
                        </w:drawing>
                      </w:r>
                    </w:p>
                  </w:txbxContent>
                </v:textbox>
              </v:shape>
            </w:pict>
          </mc:Fallback>
        </mc:AlternateContent>
      </w:r>
    </w:p>
    <w:p w14:paraId="609ABE32" w14:textId="77777777" w:rsidR="00AB7707" w:rsidRDefault="00AB7707" w:rsidP="00E36CF1">
      <w:pPr>
        <w:pStyle w:val="DocumentTitle"/>
      </w:pPr>
    </w:p>
    <w:p w14:paraId="2B7F619A" w14:textId="2C7C1F05" w:rsidR="00686C96" w:rsidRPr="005C2A25" w:rsidRDefault="00141039" w:rsidP="005B6661">
      <w:pPr>
        <w:pStyle w:val="OrgUnit"/>
      </w:pPr>
      <w:r>
        <w:t xml:space="preserve">Department of </w:t>
      </w:r>
      <w:r w:rsidR="24201076">
        <w:t>Clinical Pathology</w:t>
      </w:r>
    </w:p>
    <w:p w14:paraId="50D017D4" w14:textId="77777777" w:rsidR="005C2A25" w:rsidRDefault="00335139" w:rsidP="005B6661">
      <w:pPr>
        <w:pStyle w:val="BudgetDivision"/>
      </w:pPr>
      <w:r w:rsidRPr="00335139">
        <w:t>Faculty of Medicine, Dentistry and Health Sciences</w:t>
      </w:r>
    </w:p>
    <w:p w14:paraId="5A2EF369" w14:textId="5079C8C8" w:rsidR="00601B18" w:rsidRPr="005C2A25" w:rsidRDefault="00556DB2" w:rsidP="00601B18">
      <w:pPr>
        <w:pStyle w:val="PositionTitle"/>
      </w:pPr>
      <w:r>
        <w:t>Research Officer</w:t>
      </w:r>
      <w:r w:rsidR="00547AF4">
        <w:t xml:space="preserve"> </w:t>
      </w:r>
      <w:r w:rsidR="00922E6E">
        <w:t xml:space="preserve">– Bioinformatics </w:t>
      </w:r>
    </w:p>
    <w:p w14:paraId="563CE35A" w14:textId="77777777" w:rsidR="001C20D7" w:rsidRPr="00667464" w:rsidRDefault="001C20D7" w:rsidP="00CB6408">
      <w:pPr>
        <w:pStyle w:val="Internalapplicantsnotice"/>
      </w:pPr>
    </w:p>
    <w:tbl>
      <w:tblPr>
        <w:tblW w:w="8612" w:type="dxa"/>
        <w:tblBorders>
          <w:insideH w:val="dotted" w:sz="4" w:space="0" w:color="C0C0C0"/>
        </w:tblBorders>
        <w:tblLayout w:type="fixed"/>
        <w:tblLook w:val="01E0" w:firstRow="1" w:lastRow="1" w:firstColumn="1" w:lastColumn="1" w:noHBand="0" w:noVBand="0"/>
      </w:tblPr>
      <w:tblGrid>
        <w:gridCol w:w="2267"/>
        <w:gridCol w:w="6345"/>
      </w:tblGrid>
      <w:tr w:rsidR="005806D9" w:rsidRPr="00B25A95" w14:paraId="1E0D0DE9" w14:textId="77777777" w:rsidTr="078572E2">
        <w:tc>
          <w:tcPr>
            <w:tcW w:w="2267" w:type="dxa"/>
          </w:tcPr>
          <w:p w14:paraId="78EAD639" w14:textId="77777777" w:rsidR="005806D9" w:rsidRPr="00743F3C" w:rsidRDefault="005806D9" w:rsidP="005B6661">
            <w:pPr>
              <w:pStyle w:val="Positionmetadata"/>
            </w:pPr>
            <w:r w:rsidRPr="00743F3C">
              <w:t>Position No</w:t>
            </w:r>
          </w:p>
        </w:tc>
        <w:tc>
          <w:tcPr>
            <w:tcW w:w="6345" w:type="dxa"/>
          </w:tcPr>
          <w:p w14:paraId="64294370" w14:textId="3DE94A85" w:rsidR="005806D9" w:rsidRPr="005B6661" w:rsidRDefault="00C77A70" w:rsidP="005B6661">
            <w:pPr>
              <w:pStyle w:val="BodyText"/>
            </w:pPr>
            <w:r>
              <w:t>0058905</w:t>
            </w:r>
          </w:p>
        </w:tc>
      </w:tr>
      <w:tr w:rsidR="005806D9" w:rsidRPr="00B25A95" w14:paraId="0EB9CA78" w14:textId="77777777" w:rsidTr="078572E2">
        <w:tc>
          <w:tcPr>
            <w:tcW w:w="2267" w:type="dxa"/>
          </w:tcPr>
          <w:p w14:paraId="75DB5E89" w14:textId="77777777" w:rsidR="005806D9" w:rsidRPr="00743F3C" w:rsidRDefault="005806D9" w:rsidP="005B6661">
            <w:pPr>
              <w:pStyle w:val="Positionmetadata"/>
            </w:pPr>
            <w:r w:rsidRPr="00743F3C">
              <w:t>Classification</w:t>
            </w:r>
          </w:p>
        </w:tc>
        <w:tc>
          <w:tcPr>
            <w:tcW w:w="6345" w:type="dxa"/>
          </w:tcPr>
          <w:p w14:paraId="7BC6A521" w14:textId="77425468" w:rsidR="005806D9" w:rsidRPr="005B6661" w:rsidRDefault="00C77A70" w:rsidP="00F658BE">
            <w:pPr>
              <w:pStyle w:val="BodyText"/>
            </w:pPr>
            <w:r>
              <w:t xml:space="preserve">UoM </w:t>
            </w:r>
            <w:r w:rsidR="003A6B0B">
              <w:t>Level A</w:t>
            </w:r>
          </w:p>
        </w:tc>
      </w:tr>
      <w:tr w:rsidR="005806D9" w:rsidRPr="00B25A95" w14:paraId="1496FA8A" w14:textId="77777777" w:rsidTr="078572E2">
        <w:tc>
          <w:tcPr>
            <w:tcW w:w="2267" w:type="dxa"/>
          </w:tcPr>
          <w:p w14:paraId="08990B3B" w14:textId="77777777" w:rsidR="005806D9" w:rsidRPr="00A73350" w:rsidRDefault="005806D9" w:rsidP="005B6661">
            <w:pPr>
              <w:pStyle w:val="Positionmetadata"/>
            </w:pPr>
            <w:r w:rsidRPr="00A73350">
              <w:t>Salary</w:t>
            </w:r>
          </w:p>
        </w:tc>
        <w:tc>
          <w:tcPr>
            <w:tcW w:w="6345" w:type="dxa"/>
          </w:tcPr>
          <w:p w14:paraId="72507B4C" w14:textId="7D71F52C" w:rsidR="005806D9" w:rsidRPr="00A73350" w:rsidRDefault="00F658BE" w:rsidP="078572E2">
            <w:pPr>
              <w:pStyle w:val="BodyText"/>
            </w:pPr>
            <w:r w:rsidRPr="00A73350">
              <w:t>$</w:t>
            </w:r>
            <w:r w:rsidR="00500FD1" w:rsidRPr="00A73350">
              <w:t>83,468</w:t>
            </w:r>
            <w:r w:rsidR="00A73350" w:rsidRPr="00A73350">
              <w:t xml:space="preserve"> – $113,262</w:t>
            </w:r>
            <w:r w:rsidRPr="00A73350">
              <w:t xml:space="preserve"> </w:t>
            </w:r>
          </w:p>
        </w:tc>
      </w:tr>
      <w:tr w:rsidR="005806D9" w:rsidRPr="00B25A95" w14:paraId="46F40202" w14:textId="77777777" w:rsidTr="078572E2">
        <w:tc>
          <w:tcPr>
            <w:tcW w:w="2267" w:type="dxa"/>
          </w:tcPr>
          <w:p w14:paraId="7F163135" w14:textId="77777777" w:rsidR="005806D9" w:rsidRPr="00743F3C" w:rsidRDefault="005806D9" w:rsidP="005B6661">
            <w:pPr>
              <w:pStyle w:val="Positionmetadata"/>
            </w:pPr>
            <w:r w:rsidRPr="00743F3C">
              <w:t>Superannuation</w:t>
            </w:r>
          </w:p>
        </w:tc>
        <w:tc>
          <w:tcPr>
            <w:tcW w:w="6345" w:type="dxa"/>
          </w:tcPr>
          <w:p w14:paraId="116ABD7C" w14:textId="220D6E45" w:rsidR="005806D9" w:rsidRPr="005B6661" w:rsidRDefault="00605D33" w:rsidP="005B6661">
            <w:pPr>
              <w:pStyle w:val="BodyText"/>
            </w:pPr>
            <w:r>
              <w:t>E</w:t>
            </w:r>
            <w:r w:rsidR="007C444E">
              <w:t>mployer contribution</w:t>
            </w:r>
            <w:r w:rsidR="005806D9">
              <w:t xml:space="preserve"> of </w:t>
            </w:r>
            <w:r w:rsidR="3A3C2059">
              <w:t>17</w:t>
            </w:r>
            <w:r w:rsidR="00465A8B">
              <w:t>%</w:t>
            </w:r>
          </w:p>
        </w:tc>
      </w:tr>
      <w:tr w:rsidR="005141FC" w:rsidRPr="00B25A95" w14:paraId="6497D5AB" w14:textId="77777777" w:rsidTr="078572E2">
        <w:tc>
          <w:tcPr>
            <w:tcW w:w="2267" w:type="dxa"/>
          </w:tcPr>
          <w:p w14:paraId="54F706C8" w14:textId="73B00B95" w:rsidR="005141FC" w:rsidRPr="00743F3C" w:rsidRDefault="005141FC" w:rsidP="005B6661">
            <w:pPr>
              <w:pStyle w:val="Positionmetadata"/>
            </w:pPr>
            <w:r>
              <w:t>WORKING HOURS</w:t>
            </w:r>
          </w:p>
        </w:tc>
        <w:tc>
          <w:tcPr>
            <w:tcW w:w="6345" w:type="dxa"/>
          </w:tcPr>
          <w:p w14:paraId="23CC02E5" w14:textId="672EBEED" w:rsidR="005141FC" w:rsidRDefault="005141FC" w:rsidP="005B6661">
            <w:pPr>
              <w:pStyle w:val="BodyText"/>
            </w:pPr>
            <w:r>
              <w:t>Full time</w:t>
            </w:r>
          </w:p>
        </w:tc>
      </w:tr>
      <w:tr w:rsidR="00275E8A" w:rsidRPr="00B25A95" w14:paraId="5658802F" w14:textId="77777777" w:rsidTr="078572E2">
        <w:tc>
          <w:tcPr>
            <w:tcW w:w="2267" w:type="dxa"/>
          </w:tcPr>
          <w:p w14:paraId="69A27C46" w14:textId="77777777" w:rsidR="00275E8A" w:rsidRPr="00743F3C" w:rsidRDefault="00275E8A" w:rsidP="008217E9">
            <w:pPr>
              <w:pStyle w:val="Positionmetadata"/>
            </w:pPr>
            <w:r>
              <w:t>BASIS OF EMPLOYMENT</w:t>
            </w:r>
          </w:p>
        </w:tc>
        <w:tc>
          <w:tcPr>
            <w:tcW w:w="6345" w:type="dxa"/>
          </w:tcPr>
          <w:p w14:paraId="1986758E" w14:textId="07C936E0" w:rsidR="00E815E3" w:rsidRPr="005B6661" w:rsidRDefault="00547AF4" w:rsidP="00B37B4D">
            <w:pPr>
              <w:pStyle w:val="BodyText"/>
            </w:pPr>
            <w:r w:rsidRPr="00A73350">
              <w:t>Fixed term</w:t>
            </w:r>
            <w:r w:rsidR="0057787A" w:rsidRPr="00A73350">
              <w:t xml:space="preserve"> </w:t>
            </w:r>
            <w:r w:rsidR="00E815E3" w:rsidRPr="00A73350">
              <w:t xml:space="preserve">for </w:t>
            </w:r>
            <w:r w:rsidR="1A238CB1" w:rsidRPr="00A73350">
              <w:t>1</w:t>
            </w:r>
            <w:r w:rsidR="00A35CC0">
              <w:t>2</w:t>
            </w:r>
            <w:r w:rsidR="1A238CB1" w:rsidRPr="00A73350">
              <w:t xml:space="preserve"> months</w:t>
            </w:r>
            <w:r w:rsidR="20B8B2AE" w:rsidRPr="00A73350">
              <w:t xml:space="preserve"> (externally funded)</w:t>
            </w:r>
          </w:p>
        </w:tc>
      </w:tr>
      <w:tr w:rsidR="005806D9" w:rsidRPr="00B25A95" w14:paraId="5D696310" w14:textId="77777777" w:rsidTr="078572E2">
        <w:tc>
          <w:tcPr>
            <w:tcW w:w="2267" w:type="dxa"/>
          </w:tcPr>
          <w:p w14:paraId="1C3A5C60" w14:textId="77777777" w:rsidR="005806D9" w:rsidRPr="00743F3C" w:rsidRDefault="005806D9" w:rsidP="005B6661">
            <w:pPr>
              <w:pStyle w:val="Positionmetadata"/>
            </w:pPr>
            <w:r w:rsidRPr="00743F3C">
              <w:t>Other Benefits</w:t>
            </w:r>
          </w:p>
        </w:tc>
        <w:tc>
          <w:tcPr>
            <w:tcW w:w="6345" w:type="dxa"/>
          </w:tcPr>
          <w:p w14:paraId="05F6856D" w14:textId="77777777" w:rsidR="005B6661" w:rsidRPr="005B6661" w:rsidRDefault="00CB5B1D" w:rsidP="005B6661">
            <w:pPr>
              <w:pStyle w:val="BodyText"/>
            </w:pPr>
            <w:hyperlink r:id="rId12" w:history="1">
              <w:r w:rsidRPr="00774D1A">
                <w:rPr>
                  <w:rStyle w:val="Hyperlink"/>
                </w:rPr>
                <w:t>http://about.unimelb.edu.au/careers/working/benefits</w:t>
              </w:r>
            </w:hyperlink>
          </w:p>
        </w:tc>
      </w:tr>
      <w:tr w:rsidR="009037D9" w:rsidRPr="00B25A95" w14:paraId="25096E4E" w14:textId="77777777" w:rsidTr="078572E2">
        <w:tc>
          <w:tcPr>
            <w:tcW w:w="2267" w:type="dxa"/>
          </w:tcPr>
          <w:p w14:paraId="2F0A4D0E" w14:textId="77777777" w:rsidR="009037D9" w:rsidRPr="00743F3C" w:rsidRDefault="009037D9" w:rsidP="005B6661">
            <w:pPr>
              <w:pStyle w:val="Positionmetadata"/>
            </w:pPr>
            <w:r w:rsidRPr="00743F3C">
              <w:t>How to Apply</w:t>
            </w:r>
          </w:p>
        </w:tc>
        <w:tc>
          <w:tcPr>
            <w:tcW w:w="6345" w:type="dxa"/>
          </w:tcPr>
          <w:p w14:paraId="393AEFAC" w14:textId="506091DA" w:rsidR="009037D9" w:rsidRPr="005B6661" w:rsidRDefault="00794E3E" w:rsidP="00391019">
            <w:pPr>
              <w:pStyle w:val="BodyText"/>
            </w:pPr>
            <w:r w:rsidRPr="005B6661">
              <w:t xml:space="preserve">Online applications are preferred. Go to </w:t>
            </w:r>
            <w:hyperlink r:id="rId13" w:history="1">
              <w:r w:rsidRPr="002F65E1">
                <w:rPr>
                  <w:rStyle w:val="Hyperlink"/>
                </w:rPr>
                <w:t>http://</w:t>
              </w:r>
              <w:r>
                <w:rPr>
                  <w:rStyle w:val="Hyperlink"/>
                </w:rPr>
                <w:t>about</w:t>
              </w:r>
              <w:r w:rsidRPr="002F65E1">
                <w:rPr>
                  <w:rStyle w:val="Hyperlink"/>
                </w:rPr>
                <w:t>.unimelb.edu.au/careers</w:t>
              </w:r>
            </w:hyperlink>
            <w:r>
              <w:t xml:space="preserve">, select the relevant option (‘Current Opportunities’ or ‘Jobs available to current staff’), then </w:t>
            </w:r>
            <w:r w:rsidRPr="005B6661">
              <w:t>find the position by title or number.</w:t>
            </w:r>
          </w:p>
        </w:tc>
      </w:tr>
      <w:tr w:rsidR="005806D9" w:rsidRPr="00B25A95" w14:paraId="4A3F3C7A" w14:textId="77777777" w:rsidTr="078572E2">
        <w:tc>
          <w:tcPr>
            <w:tcW w:w="2267" w:type="dxa"/>
          </w:tcPr>
          <w:p w14:paraId="75D9717C" w14:textId="77777777" w:rsidR="005806D9" w:rsidRPr="00743F3C" w:rsidRDefault="009A4ED7" w:rsidP="005B6661">
            <w:pPr>
              <w:pStyle w:val="Positionmetadata"/>
            </w:pPr>
            <w:r w:rsidRPr="00743F3C">
              <w:t>contact</w:t>
            </w:r>
            <w:r>
              <w:br/>
            </w:r>
            <w:r w:rsidR="005806D9" w:rsidRPr="00743F3C">
              <w:t>For enquiries only</w:t>
            </w:r>
          </w:p>
        </w:tc>
        <w:tc>
          <w:tcPr>
            <w:tcW w:w="6345" w:type="dxa"/>
          </w:tcPr>
          <w:p w14:paraId="31E3A95E" w14:textId="79CE5CAC" w:rsidR="005806D9" w:rsidRPr="005B6661" w:rsidRDefault="00EE076F" w:rsidP="005B6661">
            <w:pPr>
              <w:pStyle w:val="Contact"/>
            </w:pPr>
            <w:r>
              <w:t>Prof</w:t>
            </w:r>
            <w:r w:rsidR="00F46F36">
              <w:t>essor</w:t>
            </w:r>
            <w:r>
              <w:t xml:space="preserve"> </w:t>
            </w:r>
            <w:r w:rsidR="009231EB">
              <w:t>Lachlan Coin</w:t>
            </w:r>
            <w:r w:rsidR="009A4ED7" w:rsidRPr="005B6661">
              <w:br/>
            </w:r>
            <w:r w:rsidR="002E79F5" w:rsidRPr="005D2CD8">
              <w:t>Tel</w:t>
            </w:r>
            <w:r w:rsidR="005806D9" w:rsidRPr="005D2CD8">
              <w:t xml:space="preserve"> </w:t>
            </w:r>
            <w:r w:rsidR="009A4ED7" w:rsidRPr="005D2CD8">
              <w:t xml:space="preserve">+61 3 </w:t>
            </w:r>
            <w:r w:rsidRPr="005D2CD8">
              <w:rPr>
                <w:rFonts w:cs="Arial"/>
              </w:rPr>
              <w:t>8344</w:t>
            </w:r>
            <w:r w:rsidR="00E815E3">
              <w:rPr>
                <w:rFonts w:cs="Arial"/>
              </w:rPr>
              <w:t xml:space="preserve"> 3831</w:t>
            </w:r>
            <w:r w:rsidR="009A4ED7" w:rsidRPr="005B6661">
              <w:br/>
            </w:r>
            <w:r w:rsidR="00AB2455" w:rsidRPr="005B6661">
              <w:t>Email</w:t>
            </w:r>
            <w:r w:rsidR="005806D9" w:rsidRPr="005B6661">
              <w:t xml:space="preserve"> </w:t>
            </w:r>
            <w:r w:rsidR="009231EB">
              <w:t>lachlan.coin</w:t>
            </w:r>
            <w:r w:rsidR="005806D9" w:rsidRPr="005B6661">
              <w:t>@unimelb.edu.au</w:t>
            </w:r>
          </w:p>
          <w:p w14:paraId="05E556CA" w14:textId="77777777" w:rsidR="005806D9" w:rsidRPr="005B6661" w:rsidRDefault="005806D9" w:rsidP="005B6661">
            <w:pPr>
              <w:pStyle w:val="BodyText"/>
              <w:rPr>
                <w:rStyle w:val="Inlineitalic"/>
              </w:rPr>
            </w:pPr>
            <w:r w:rsidRPr="005B6661">
              <w:rPr>
                <w:rStyle w:val="Inlineitalic"/>
              </w:rPr>
              <w:t>Please do not send your application to th</w:t>
            </w:r>
            <w:r w:rsidR="009A4ED7" w:rsidRPr="005B6661">
              <w:rPr>
                <w:rStyle w:val="Inlineitalic"/>
              </w:rPr>
              <w:t xml:space="preserve">is </w:t>
            </w:r>
            <w:r w:rsidR="00AB2455" w:rsidRPr="005B6661">
              <w:rPr>
                <w:rStyle w:val="Inlineitalic"/>
              </w:rPr>
              <w:t>c</w:t>
            </w:r>
            <w:r w:rsidR="009A4ED7" w:rsidRPr="005B6661">
              <w:rPr>
                <w:rStyle w:val="Inlineitalic"/>
              </w:rPr>
              <w:t>ontact</w:t>
            </w:r>
          </w:p>
        </w:tc>
      </w:tr>
    </w:tbl>
    <w:p w14:paraId="76FFFDE4" w14:textId="77777777" w:rsidR="004B00AD" w:rsidRPr="004B00AD" w:rsidRDefault="00EA4C92" w:rsidP="001014CC">
      <w:pPr>
        <w:pStyle w:val="URLboxsmall"/>
        <w:spacing w:line="280" w:lineRule="exact"/>
      </w:pPr>
      <w:r w:rsidRPr="004444E3">
        <w:t>For information about working for the University of Melbourne, v</w:t>
      </w:r>
      <w:r w:rsidR="00994926" w:rsidRPr="004444E3">
        <w:t>isit our website:</w:t>
      </w:r>
      <w:r w:rsidR="004B00AD">
        <w:t xml:space="preserve"> </w:t>
      </w:r>
      <w:r w:rsidR="001014CC">
        <w:br/>
      </w:r>
      <w:r w:rsidR="00A415CF" w:rsidRPr="00BC02FC">
        <w:rPr>
          <w:color w:val="336699"/>
        </w:rPr>
        <w:t xml:space="preserve">about.unimelb.edu.au/careers </w:t>
      </w:r>
    </w:p>
    <w:p w14:paraId="55BC1168" w14:textId="3331D553" w:rsidR="00F072CF" w:rsidRDefault="00EA4C92" w:rsidP="00B36A9E">
      <w:pPr>
        <w:pStyle w:val="PositionSummary"/>
      </w:pPr>
      <w:r w:rsidRPr="5293292D">
        <w:rPr>
          <w:rStyle w:val="URLonfrontpageChar"/>
        </w:rPr>
        <w:br w:type="page"/>
      </w:r>
      <w:r w:rsidR="00F072CF">
        <w:lastRenderedPageBreak/>
        <w:t>Position Summary</w:t>
      </w:r>
    </w:p>
    <w:p w14:paraId="05F68C4D" w14:textId="6CEACDE1" w:rsidR="000378A5" w:rsidRPr="005D6A1A" w:rsidRDefault="00E815E3" w:rsidP="078572E2">
      <w:pPr>
        <w:spacing w:before="120" w:after="120" w:line="280" w:lineRule="auto"/>
        <w:jc w:val="both"/>
        <w:rPr>
          <w:rFonts w:ascii="Arial" w:hAnsi="Arial" w:cs="Arial"/>
          <w:sz w:val="20"/>
          <w:szCs w:val="20"/>
        </w:rPr>
      </w:pPr>
      <w:r w:rsidRPr="078572E2">
        <w:rPr>
          <w:rFonts w:ascii="Arial" w:hAnsi="Arial" w:cs="Arial"/>
          <w:sz w:val="20"/>
          <w:szCs w:val="20"/>
        </w:rPr>
        <w:t xml:space="preserve">We are seeking a </w:t>
      </w:r>
      <w:r w:rsidR="009A4A23" w:rsidRPr="078572E2">
        <w:rPr>
          <w:rFonts w:ascii="Arial" w:hAnsi="Arial" w:cs="Arial"/>
          <w:sz w:val="20"/>
          <w:szCs w:val="20"/>
        </w:rPr>
        <w:t>highly motivated Research Officer</w:t>
      </w:r>
      <w:r w:rsidRPr="078572E2">
        <w:rPr>
          <w:rFonts w:ascii="Arial" w:hAnsi="Arial" w:cs="Arial"/>
          <w:sz w:val="20"/>
          <w:szCs w:val="20"/>
        </w:rPr>
        <w:t xml:space="preserve"> to join the </w:t>
      </w:r>
      <w:r w:rsidR="077A1386" w:rsidRPr="078572E2">
        <w:rPr>
          <w:rFonts w:ascii="Arial" w:hAnsi="Arial" w:cs="Arial"/>
          <w:sz w:val="20"/>
          <w:szCs w:val="20"/>
        </w:rPr>
        <w:t>Department of Clinical Pathology</w:t>
      </w:r>
      <w:r w:rsidR="00EA37E0" w:rsidRPr="078572E2">
        <w:rPr>
          <w:rFonts w:ascii="Arial" w:hAnsi="Arial" w:cs="Arial"/>
          <w:sz w:val="20"/>
          <w:szCs w:val="20"/>
        </w:rPr>
        <w:t>,</w:t>
      </w:r>
      <w:r w:rsidR="004435CF" w:rsidRPr="078572E2">
        <w:rPr>
          <w:rFonts w:ascii="Arial" w:hAnsi="Arial" w:cs="Arial"/>
          <w:sz w:val="20"/>
          <w:szCs w:val="20"/>
        </w:rPr>
        <w:t xml:space="preserve"> in collaboration</w:t>
      </w:r>
      <w:r w:rsidR="00DC32F5" w:rsidRPr="078572E2">
        <w:rPr>
          <w:rFonts w:ascii="Arial" w:hAnsi="Arial" w:cs="Arial"/>
          <w:sz w:val="20"/>
          <w:szCs w:val="20"/>
        </w:rPr>
        <w:t xml:space="preserve"> with </w:t>
      </w:r>
      <w:r w:rsidR="00EA37E0" w:rsidRPr="078572E2">
        <w:rPr>
          <w:rFonts w:ascii="Arial" w:hAnsi="Arial" w:cs="Arial"/>
          <w:sz w:val="20"/>
          <w:szCs w:val="20"/>
        </w:rPr>
        <w:t xml:space="preserve">The </w:t>
      </w:r>
      <w:r w:rsidR="00EA37E0" w:rsidRPr="005D6A1A">
        <w:rPr>
          <w:rFonts w:ascii="Arial" w:hAnsi="Arial" w:cs="Arial"/>
          <w:sz w:val="20"/>
          <w:szCs w:val="20"/>
        </w:rPr>
        <w:t>Peter Doherty Institute for Immunity and Infection, Department of Microbiology and Immunology.</w:t>
      </w:r>
      <w:r w:rsidR="005D6A1A" w:rsidRPr="005D6A1A">
        <w:rPr>
          <w:rFonts w:ascii="Arial" w:hAnsi="Arial" w:cs="Arial"/>
          <w:sz w:val="20"/>
          <w:szCs w:val="20"/>
        </w:rPr>
        <w:t xml:space="preserve"> The Department of Clinical Pathology sits within The University of Melbourne Centre for Cancer Research (UMCCR) which </w:t>
      </w:r>
      <w:r w:rsidR="005D6A1A" w:rsidRPr="005D6A1A">
        <w:rPr>
          <w:rFonts w:ascii="Arial" w:hAnsi="Arial" w:cs="Arial"/>
          <w:sz w:val="20"/>
          <w:szCs w:val="20"/>
          <w:u w:color="000000"/>
        </w:rPr>
        <w:t>seeks to improve cancer patient outcome through Cancer Genome Discovery, Translation and Personali</w:t>
      </w:r>
      <w:r w:rsidR="005D6A1A">
        <w:rPr>
          <w:rFonts w:ascii="Arial" w:hAnsi="Arial" w:cs="Arial"/>
          <w:sz w:val="20"/>
          <w:szCs w:val="20"/>
          <w:u w:color="000000"/>
        </w:rPr>
        <w:t>s</w:t>
      </w:r>
      <w:r w:rsidR="005D6A1A" w:rsidRPr="005D6A1A">
        <w:rPr>
          <w:rFonts w:ascii="Arial" w:hAnsi="Arial" w:cs="Arial"/>
          <w:sz w:val="20"/>
          <w:szCs w:val="20"/>
          <w:u w:color="000000"/>
        </w:rPr>
        <w:t>ed Medicine.</w:t>
      </w:r>
    </w:p>
    <w:p w14:paraId="4143A9AD" w14:textId="565A5C76" w:rsidR="009A4A23" w:rsidRDefault="00E815E3" w:rsidP="078572E2">
      <w:pPr>
        <w:spacing w:before="120" w:after="120" w:line="280" w:lineRule="auto"/>
        <w:jc w:val="both"/>
        <w:rPr>
          <w:rFonts w:ascii="Arial" w:hAnsi="Arial" w:cs="Arial"/>
          <w:sz w:val="20"/>
          <w:szCs w:val="20"/>
        </w:rPr>
      </w:pPr>
      <w:r w:rsidRPr="005D6A1A">
        <w:rPr>
          <w:rFonts w:ascii="Arial" w:hAnsi="Arial" w:cs="Arial"/>
          <w:sz w:val="20"/>
          <w:szCs w:val="20"/>
        </w:rPr>
        <w:t xml:space="preserve">The applicant should have </w:t>
      </w:r>
      <w:r w:rsidR="7C5596D1" w:rsidRPr="005D6A1A">
        <w:rPr>
          <w:rFonts w:ascii="Arial" w:hAnsi="Arial" w:cs="Arial"/>
          <w:sz w:val="20"/>
          <w:szCs w:val="20"/>
        </w:rPr>
        <w:t xml:space="preserve">postgraduate degree </w:t>
      </w:r>
      <w:r w:rsidRPr="005D6A1A">
        <w:rPr>
          <w:rFonts w:ascii="Arial" w:hAnsi="Arial" w:cs="Arial"/>
          <w:sz w:val="20"/>
          <w:szCs w:val="20"/>
        </w:rPr>
        <w:t>in computer science, bioinformatics or another relevant discipline. Previous experience in genetics, genomics, computational biology or bioinformatics is essential and strong programming</w:t>
      </w:r>
      <w:r w:rsidRPr="078572E2">
        <w:rPr>
          <w:rFonts w:ascii="Arial" w:hAnsi="Arial" w:cs="Arial"/>
          <w:sz w:val="20"/>
          <w:szCs w:val="20"/>
        </w:rPr>
        <w:t xml:space="preserve"> skills are required</w:t>
      </w:r>
      <w:r w:rsidR="34F00305" w:rsidRPr="078572E2">
        <w:rPr>
          <w:rFonts w:ascii="Arial" w:hAnsi="Arial" w:cs="Arial"/>
          <w:sz w:val="20"/>
          <w:szCs w:val="20"/>
        </w:rPr>
        <w:t xml:space="preserve">, particularly in the R programming language. </w:t>
      </w:r>
      <w:r w:rsidR="009A4A23" w:rsidRPr="078572E2">
        <w:rPr>
          <w:rFonts w:ascii="Arial" w:hAnsi="Arial" w:cs="Arial"/>
          <w:sz w:val="20"/>
          <w:szCs w:val="20"/>
        </w:rPr>
        <w:t xml:space="preserve"> </w:t>
      </w:r>
    </w:p>
    <w:p w14:paraId="68708797" w14:textId="097F470D" w:rsidR="00F24425" w:rsidRDefault="009A4A23" w:rsidP="078572E2">
      <w:pPr>
        <w:spacing w:before="120" w:after="120" w:line="280" w:lineRule="auto"/>
        <w:jc w:val="both"/>
        <w:rPr>
          <w:rFonts w:ascii="Arial" w:hAnsi="Arial" w:cs="Arial"/>
          <w:sz w:val="20"/>
          <w:szCs w:val="20"/>
        </w:rPr>
      </w:pPr>
      <w:r w:rsidRPr="078572E2">
        <w:rPr>
          <w:rFonts w:ascii="Arial" w:hAnsi="Arial" w:cs="Arial"/>
          <w:sz w:val="20"/>
          <w:szCs w:val="20"/>
        </w:rPr>
        <w:t xml:space="preserve">The research </w:t>
      </w:r>
      <w:r w:rsidR="002354F5" w:rsidRPr="078572E2">
        <w:rPr>
          <w:rFonts w:ascii="Arial" w:hAnsi="Arial" w:cs="Arial"/>
          <w:sz w:val="20"/>
          <w:szCs w:val="20"/>
        </w:rPr>
        <w:t>officer</w:t>
      </w:r>
      <w:r w:rsidRPr="078572E2">
        <w:rPr>
          <w:rFonts w:ascii="Arial" w:hAnsi="Arial" w:cs="Arial"/>
          <w:sz w:val="20"/>
          <w:szCs w:val="20"/>
        </w:rPr>
        <w:t xml:space="preserve"> will join the </w:t>
      </w:r>
      <w:r w:rsidR="00C96743" w:rsidRPr="078572E2">
        <w:rPr>
          <w:rFonts w:ascii="Arial" w:hAnsi="Arial" w:cs="Arial"/>
          <w:sz w:val="20"/>
          <w:szCs w:val="20"/>
        </w:rPr>
        <w:t>NHMRC</w:t>
      </w:r>
      <w:r w:rsidR="00782692" w:rsidRPr="078572E2">
        <w:rPr>
          <w:rFonts w:ascii="Arial" w:hAnsi="Arial" w:cs="Arial"/>
          <w:sz w:val="20"/>
          <w:szCs w:val="20"/>
        </w:rPr>
        <w:t xml:space="preserve">-funded </w:t>
      </w:r>
      <w:r w:rsidR="00570527" w:rsidRPr="078572E2">
        <w:rPr>
          <w:rFonts w:ascii="Arial" w:hAnsi="Arial" w:cs="Arial"/>
          <w:sz w:val="20"/>
          <w:szCs w:val="20"/>
        </w:rPr>
        <w:t xml:space="preserve">project </w:t>
      </w:r>
      <w:r w:rsidR="00C52947" w:rsidRPr="078572E2">
        <w:rPr>
          <w:rFonts w:ascii="Arial" w:hAnsi="Arial" w:cs="Arial"/>
          <w:i/>
          <w:iCs/>
          <w:sz w:val="20"/>
          <w:szCs w:val="20"/>
        </w:rPr>
        <w:t>Developing novel therapeutic strategies and predictive biomarkers in Pancreatic Cancer</w:t>
      </w:r>
      <w:r w:rsidR="002354F5" w:rsidRPr="078572E2">
        <w:rPr>
          <w:rFonts w:ascii="Arial" w:hAnsi="Arial" w:cs="Arial"/>
          <w:sz w:val="20"/>
          <w:szCs w:val="20"/>
        </w:rPr>
        <w:t xml:space="preserve"> </w:t>
      </w:r>
      <w:r w:rsidR="0090551E" w:rsidRPr="078572E2">
        <w:rPr>
          <w:rFonts w:ascii="Arial" w:hAnsi="Arial" w:cs="Arial"/>
          <w:sz w:val="20"/>
          <w:szCs w:val="20"/>
        </w:rPr>
        <w:t xml:space="preserve">to identify </w:t>
      </w:r>
      <w:r w:rsidR="00CC43FF" w:rsidRPr="078572E2">
        <w:rPr>
          <w:rFonts w:ascii="Arial" w:hAnsi="Arial" w:cs="Arial"/>
          <w:sz w:val="20"/>
          <w:szCs w:val="20"/>
        </w:rPr>
        <w:t>pancreatic tumour</w:t>
      </w:r>
      <w:r w:rsidR="0090551E" w:rsidRPr="078572E2">
        <w:rPr>
          <w:rFonts w:ascii="Arial" w:hAnsi="Arial" w:cs="Arial"/>
          <w:sz w:val="20"/>
          <w:szCs w:val="20"/>
        </w:rPr>
        <w:t xml:space="preserve"> biomarkers by implementing a machine learning approach </w:t>
      </w:r>
      <w:r w:rsidR="00CC43FF" w:rsidRPr="078572E2">
        <w:rPr>
          <w:rFonts w:ascii="Arial" w:hAnsi="Arial" w:cs="Arial"/>
          <w:sz w:val="20"/>
          <w:szCs w:val="20"/>
        </w:rPr>
        <w:t>based on the use of</w:t>
      </w:r>
      <w:r w:rsidR="00E815E3" w:rsidRPr="078572E2">
        <w:rPr>
          <w:rFonts w:ascii="Arial" w:hAnsi="Arial" w:cs="Arial"/>
          <w:sz w:val="20"/>
          <w:szCs w:val="20"/>
        </w:rPr>
        <w:t xml:space="preserve"> </w:t>
      </w:r>
      <w:r w:rsidR="00F24425" w:rsidRPr="078572E2">
        <w:rPr>
          <w:rFonts w:ascii="Arial" w:hAnsi="Arial" w:cs="Arial"/>
          <w:sz w:val="20"/>
          <w:szCs w:val="20"/>
        </w:rPr>
        <w:t xml:space="preserve">genomic, transcriptomic and drug response data generated from organoids </w:t>
      </w:r>
      <w:r w:rsidR="000378A5" w:rsidRPr="078572E2">
        <w:rPr>
          <w:rFonts w:ascii="Arial" w:hAnsi="Arial" w:cs="Arial"/>
          <w:sz w:val="20"/>
          <w:szCs w:val="20"/>
        </w:rPr>
        <w:t>in</w:t>
      </w:r>
      <w:r w:rsidR="00F24425" w:rsidRPr="078572E2">
        <w:rPr>
          <w:rFonts w:ascii="Arial" w:hAnsi="Arial" w:cs="Arial"/>
          <w:sz w:val="20"/>
          <w:szCs w:val="20"/>
        </w:rPr>
        <w:t xml:space="preserve"> pancreatic cancer patients.</w:t>
      </w:r>
      <w:r w:rsidR="00E81CE3" w:rsidRPr="078572E2">
        <w:rPr>
          <w:rFonts w:ascii="Arial" w:hAnsi="Arial" w:cs="Arial"/>
          <w:sz w:val="20"/>
          <w:szCs w:val="20"/>
        </w:rPr>
        <w:t xml:space="preserve"> The aim will be to develop clinically meaningful markers that allow matching of individual patients with drugs that are the most likely to prove effective in treating their tumour.</w:t>
      </w:r>
    </w:p>
    <w:p w14:paraId="57F58B11" w14:textId="34212003" w:rsidR="00E815E3" w:rsidRDefault="00E815E3" w:rsidP="078572E2">
      <w:pPr>
        <w:spacing w:before="120" w:after="120" w:line="280" w:lineRule="auto"/>
        <w:jc w:val="both"/>
        <w:rPr>
          <w:rFonts w:ascii="Arial" w:hAnsi="Arial" w:cs="Arial"/>
          <w:sz w:val="20"/>
          <w:szCs w:val="20"/>
        </w:rPr>
      </w:pPr>
      <w:r w:rsidRPr="078572E2">
        <w:rPr>
          <w:rFonts w:ascii="Arial" w:hAnsi="Arial" w:cs="Arial"/>
          <w:sz w:val="20"/>
          <w:szCs w:val="20"/>
        </w:rPr>
        <w:t>The candidate will develop a strong program of collaborative projects with other researchers in the Doherty Institute. The incumbent will be self-motivated, conduct independent and collaborative research and develop a strong publication record, including primary papers in leading specialist journals.  They will be responsible for initiating new areas of investigation and developing an independent program of research.</w:t>
      </w:r>
    </w:p>
    <w:p w14:paraId="01414C12" w14:textId="05AA0838" w:rsidR="66C119D3" w:rsidRDefault="66C119D3" w:rsidP="078572E2">
      <w:pPr>
        <w:spacing w:before="120" w:after="120" w:line="280" w:lineRule="auto"/>
        <w:jc w:val="both"/>
        <w:rPr>
          <w:rFonts w:ascii="Arial" w:hAnsi="Arial" w:cs="Arial"/>
          <w:sz w:val="20"/>
          <w:szCs w:val="20"/>
        </w:rPr>
      </w:pPr>
      <w:r w:rsidRPr="078572E2">
        <w:rPr>
          <w:rFonts w:ascii="Arial" w:hAnsi="Arial" w:cs="Arial"/>
          <w:sz w:val="20"/>
          <w:szCs w:val="20"/>
        </w:rPr>
        <w:t>The role will also contribute to the University of Melbourne's partnership with international genomics company Illumina. The University has entered a long-term strategic partnership with Illumina, a global leader in genomics technology, to jointly foster the development of world-leading genomics research and innovation activities and to accelerate the translation of these innovations through to adoption in the healthcare system. Together, Illumina and the University have established The Advanced Genomics Collaboration (TAGC), a Victorian Government funded initiative which aims to support a pipeline of commercially focused genomics innovation projects to deliver a cluster of new high growth, high-tech start-ups within the Melbourne Biomedical Precinct.</w:t>
      </w:r>
    </w:p>
    <w:p w14:paraId="07A1B4FC" w14:textId="77777777" w:rsidR="00275E8A" w:rsidRPr="009C300E" w:rsidRDefault="00275E8A" w:rsidP="00275E8A">
      <w:pPr>
        <w:pStyle w:val="Heading1"/>
      </w:pPr>
      <w:r w:rsidRPr="009C300E">
        <w:t>Key Responsibilities</w:t>
      </w:r>
    </w:p>
    <w:p w14:paraId="61A8E8A8" w14:textId="77777777" w:rsidR="0057787A" w:rsidRPr="004B7503" w:rsidRDefault="00D333C2" w:rsidP="0057787A">
      <w:pPr>
        <w:pStyle w:val="Heading2"/>
        <w:jc w:val="both"/>
      </w:pPr>
      <w:r w:rsidRPr="00C85192">
        <w:t>research</w:t>
      </w:r>
      <w:r>
        <w:t xml:space="preserve"> and research training</w:t>
      </w:r>
    </w:p>
    <w:p w14:paraId="27F26F51" w14:textId="30BA318A" w:rsidR="0057787A" w:rsidRDefault="00547AF4" w:rsidP="0057787A">
      <w:pPr>
        <w:pStyle w:val="ListBullet"/>
        <w:tabs>
          <w:tab w:val="clear" w:pos="720"/>
          <w:tab w:val="num" w:pos="540"/>
        </w:tabs>
        <w:ind w:left="540"/>
      </w:pPr>
      <w:r w:rsidRPr="00E01D36">
        <w:t xml:space="preserve">Contribute to the development of a strong program of research in bioinformatics </w:t>
      </w:r>
      <w:r w:rsidR="00475CD0">
        <w:t>in cancer biomarkers.</w:t>
      </w:r>
    </w:p>
    <w:p w14:paraId="1AA53AB0" w14:textId="5C20D491" w:rsidR="00465A8B" w:rsidRDefault="00547AF4" w:rsidP="0057787A">
      <w:pPr>
        <w:pStyle w:val="ListBullet"/>
        <w:tabs>
          <w:tab w:val="clear" w:pos="720"/>
          <w:tab w:val="num" w:pos="540"/>
        </w:tabs>
        <w:ind w:left="540"/>
      </w:pPr>
      <w:r>
        <w:t>Independently plan and carry out experiments focused on completion of research project aims</w:t>
      </w:r>
      <w:r w:rsidR="00475CD0">
        <w:t>.</w:t>
      </w:r>
    </w:p>
    <w:p w14:paraId="4FC9379F" w14:textId="7287A82C" w:rsidR="00465A8B" w:rsidRDefault="00547AF4" w:rsidP="0057787A">
      <w:pPr>
        <w:pStyle w:val="ListBullet"/>
        <w:tabs>
          <w:tab w:val="clear" w:pos="720"/>
          <w:tab w:val="num" w:pos="540"/>
        </w:tabs>
        <w:ind w:left="540"/>
      </w:pPr>
      <w:r>
        <w:t>Maintain accurate and detailed records of all experiments conducted</w:t>
      </w:r>
      <w:r w:rsidR="00475CD0">
        <w:t>.</w:t>
      </w:r>
    </w:p>
    <w:p w14:paraId="7567A5C0" w14:textId="594B9698" w:rsidR="00465A8B" w:rsidRDefault="00547AF4" w:rsidP="0057787A">
      <w:pPr>
        <w:pStyle w:val="ListBullet"/>
        <w:tabs>
          <w:tab w:val="clear" w:pos="720"/>
          <w:tab w:val="num" w:pos="540"/>
        </w:tabs>
        <w:ind w:left="540"/>
      </w:pPr>
      <w:r>
        <w:t>Develop effective timelines and milestones based on goals of the research programme</w:t>
      </w:r>
      <w:r w:rsidR="00475CD0">
        <w:t>.</w:t>
      </w:r>
    </w:p>
    <w:p w14:paraId="244EB289" w14:textId="43DD33BD" w:rsidR="00465A8B" w:rsidRDefault="00547AF4" w:rsidP="0057787A">
      <w:pPr>
        <w:pStyle w:val="ListBullet"/>
        <w:tabs>
          <w:tab w:val="clear" w:pos="720"/>
          <w:tab w:val="num" w:pos="540"/>
        </w:tabs>
        <w:ind w:left="540"/>
      </w:pPr>
      <w:r>
        <w:t>Be responsible for qualitative and statistical analysis of research data and to communicate this information to the Chief Investigators and collaborators</w:t>
      </w:r>
      <w:r w:rsidR="00475CD0">
        <w:t>.</w:t>
      </w:r>
    </w:p>
    <w:p w14:paraId="7A23E7F1" w14:textId="005AC570" w:rsidR="00465A8B" w:rsidRDefault="00547AF4" w:rsidP="0057787A">
      <w:pPr>
        <w:pStyle w:val="ListBullet"/>
        <w:tabs>
          <w:tab w:val="clear" w:pos="720"/>
          <w:tab w:val="num" w:pos="540"/>
        </w:tabs>
        <w:ind w:left="540"/>
      </w:pPr>
      <w:r>
        <w:t>Assist other researchers in carrying out experiments to work as a team and further the laboratory’s research output</w:t>
      </w:r>
      <w:r w:rsidR="00475CD0">
        <w:t>.</w:t>
      </w:r>
    </w:p>
    <w:p w14:paraId="1D5CE8AB" w14:textId="397B2C7A" w:rsidR="00547AF4" w:rsidRDefault="00547AF4" w:rsidP="0057787A">
      <w:pPr>
        <w:pStyle w:val="ListBullet"/>
        <w:tabs>
          <w:tab w:val="clear" w:pos="720"/>
          <w:tab w:val="num" w:pos="540"/>
        </w:tabs>
        <w:ind w:left="540"/>
      </w:pPr>
      <w:r>
        <w:t>Perform other duties as requested by the appointee’s immediate supervisors</w:t>
      </w:r>
      <w:r w:rsidR="00475CD0">
        <w:t>.</w:t>
      </w:r>
    </w:p>
    <w:p w14:paraId="45EF1535" w14:textId="77777777" w:rsidR="008C2A57" w:rsidRPr="00E01D36" w:rsidRDefault="008C2A57" w:rsidP="009270A0">
      <w:pPr>
        <w:pStyle w:val="ListBullet"/>
        <w:numPr>
          <w:ilvl w:val="0"/>
          <w:numId w:val="0"/>
        </w:numPr>
        <w:ind w:left="540"/>
      </w:pPr>
    </w:p>
    <w:p w14:paraId="4E85EEE7" w14:textId="633B6072" w:rsidR="0057787A" w:rsidRDefault="00547AF4" w:rsidP="0057787A">
      <w:pPr>
        <w:pStyle w:val="Heading2"/>
        <w:jc w:val="both"/>
      </w:pPr>
      <w:r>
        <w:lastRenderedPageBreak/>
        <w:t>ENGAGEMENT</w:t>
      </w:r>
    </w:p>
    <w:p w14:paraId="032AF28E" w14:textId="456606DB" w:rsidR="00D333C2" w:rsidRDefault="00547AF4" w:rsidP="00D333C2">
      <w:pPr>
        <w:pStyle w:val="ListBullet"/>
        <w:tabs>
          <w:tab w:val="clear" w:pos="720"/>
          <w:tab w:val="num" w:pos="540"/>
        </w:tabs>
        <w:ind w:left="540"/>
      </w:pPr>
      <w:r>
        <w:t>Write up experimental results for publication in peer-reviewed journals</w:t>
      </w:r>
      <w:r w:rsidR="00475CD0">
        <w:t>.</w:t>
      </w:r>
    </w:p>
    <w:p w14:paraId="21A7F4E0" w14:textId="7621E4C9" w:rsidR="00465A8B" w:rsidRDefault="00547AF4" w:rsidP="00D333C2">
      <w:pPr>
        <w:pStyle w:val="ListBullet"/>
        <w:tabs>
          <w:tab w:val="clear" w:pos="720"/>
          <w:tab w:val="num" w:pos="540"/>
        </w:tabs>
        <w:ind w:left="540"/>
      </w:pPr>
      <w:r>
        <w:t>Attend and contribute to lab meetings</w:t>
      </w:r>
      <w:r w:rsidR="00475CD0">
        <w:t>.</w:t>
      </w:r>
    </w:p>
    <w:p w14:paraId="4369ED33" w14:textId="0D52DC13" w:rsidR="00465A8B" w:rsidRDefault="00547AF4" w:rsidP="00D333C2">
      <w:pPr>
        <w:pStyle w:val="ListBullet"/>
        <w:tabs>
          <w:tab w:val="clear" w:pos="720"/>
          <w:tab w:val="num" w:pos="540"/>
        </w:tabs>
        <w:ind w:left="540"/>
      </w:pPr>
      <w:r>
        <w:t>Present experimental results at local, national and international forums</w:t>
      </w:r>
      <w:r w:rsidR="00475CD0">
        <w:t>.</w:t>
      </w:r>
    </w:p>
    <w:p w14:paraId="2F9003D0" w14:textId="6089FF95" w:rsidR="00DC3B0F" w:rsidRDefault="00547AF4" w:rsidP="0A5F1DAE">
      <w:pPr>
        <w:pStyle w:val="ListBullet"/>
        <w:tabs>
          <w:tab w:val="clear" w:pos="720"/>
          <w:tab w:val="num" w:pos="540"/>
        </w:tabs>
        <w:ind w:left="540"/>
      </w:pPr>
      <w:r>
        <w:t>Attend and actively participate in departmental seminars, meetings and/or committee memberships</w:t>
      </w:r>
      <w:r w:rsidR="00475CD0">
        <w:t>.</w:t>
      </w:r>
    </w:p>
    <w:p w14:paraId="51BD945E" w14:textId="0634E262" w:rsidR="00D333C2" w:rsidRPr="004B7503" w:rsidRDefault="00547AF4" w:rsidP="00D333C2">
      <w:pPr>
        <w:pStyle w:val="Heading2"/>
        <w:jc w:val="both"/>
      </w:pPr>
      <w:r>
        <w:t>teaching and learning</w:t>
      </w:r>
    </w:p>
    <w:p w14:paraId="05A4ED8E" w14:textId="11560081" w:rsidR="00465A8B" w:rsidRPr="00D333C2" w:rsidRDefault="00547AF4" w:rsidP="00547AF4">
      <w:pPr>
        <w:pStyle w:val="ListBullet"/>
        <w:tabs>
          <w:tab w:val="clear" w:pos="720"/>
          <w:tab w:val="num" w:pos="540"/>
        </w:tabs>
        <w:ind w:left="540"/>
      </w:pPr>
      <w:r>
        <w:t xml:space="preserve">Assist other researchers in carrying out experiments </w:t>
      </w:r>
      <w:proofErr w:type="gramStart"/>
      <w:r>
        <w:t>in order to</w:t>
      </w:r>
      <w:proofErr w:type="gramEnd"/>
      <w:r>
        <w:t xml:space="preserve"> work as a team and further the department’s research output</w:t>
      </w:r>
      <w:r w:rsidR="00475CD0">
        <w:t>.</w:t>
      </w:r>
    </w:p>
    <w:p w14:paraId="06377A74" w14:textId="56945874" w:rsidR="0057787A" w:rsidRDefault="07C4FEDC" w:rsidP="00F658BE">
      <w:pPr>
        <w:pStyle w:val="Heading2"/>
        <w:jc w:val="both"/>
      </w:pPr>
      <w:r>
        <w:t>Service</w:t>
      </w:r>
      <w:r w:rsidR="0057787A">
        <w:t xml:space="preserve"> and Leadership </w:t>
      </w:r>
    </w:p>
    <w:p w14:paraId="26B2C6BF" w14:textId="2B5E0711" w:rsidR="00547AF4" w:rsidRDefault="00547AF4" w:rsidP="0057787A">
      <w:pPr>
        <w:pStyle w:val="ListBullet"/>
        <w:tabs>
          <w:tab w:val="clear" w:pos="720"/>
          <w:tab w:val="num" w:pos="540"/>
        </w:tabs>
        <w:ind w:left="540"/>
      </w:pPr>
      <w:r w:rsidRPr="00A60AB6">
        <w:rPr>
          <w:lang w:val="en-US"/>
        </w:rPr>
        <w:t>Undertake other duties as requested by the supervisor and the Head of the Department</w:t>
      </w:r>
      <w:r w:rsidR="00475CD0">
        <w:rPr>
          <w:lang w:val="en-US"/>
        </w:rPr>
        <w:t>.</w:t>
      </w:r>
    </w:p>
    <w:p w14:paraId="08E8A6AD" w14:textId="2D67E5A3" w:rsidR="00F658BE" w:rsidRDefault="00465A8B" w:rsidP="00F658BE">
      <w:pPr>
        <w:pStyle w:val="ListBullet"/>
        <w:tabs>
          <w:tab w:val="clear" w:pos="720"/>
          <w:tab w:val="num" w:pos="540"/>
        </w:tabs>
        <w:ind w:left="540"/>
      </w:pPr>
      <w:r w:rsidRPr="00E01D36">
        <w:t xml:space="preserve">Occupational Health and Safety (OH&amp;S) and Environmental Health and Safety (EH&amp;S) responsibilities as outlined in section </w:t>
      </w:r>
      <w:r w:rsidR="00DE6A61">
        <w:t>4</w:t>
      </w:r>
      <w:r>
        <w:t>.</w:t>
      </w:r>
    </w:p>
    <w:p w14:paraId="62F4B46F" w14:textId="5141E57A" w:rsidR="00F658BE" w:rsidRDefault="00F658BE" w:rsidP="00F658BE">
      <w:pPr>
        <w:pStyle w:val="ListBullet"/>
        <w:tabs>
          <w:tab w:val="clear" w:pos="720"/>
          <w:tab w:val="num" w:pos="540"/>
        </w:tabs>
        <w:ind w:left="540"/>
      </w:pPr>
      <w:r>
        <w:rPr>
          <w:lang w:eastAsia="x-none"/>
        </w:rPr>
        <w:t xml:space="preserve">Lead </w:t>
      </w:r>
      <w:r w:rsidRPr="00712206">
        <w:rPr>
          <w:lang w:eastAsia="x-none"/>
        </w:rPr>
        <w:t xml:space="preserve">the preparation of manuscripts </w:t>
      </w:r>
      <w:r>
        <w:rPr>
          <w:lang w:eastAsia="x-none"/>
        </w:rPr>
        <w:t>related to the research project</w:t>
      </w:r>
      <w:r w:rsidR="00475CD0">
        <w:rPr>
          <w:lang w:eastAsia="x-none"/>
        </w:rPr>
        <w:t>.</w:t>
      </w:r>
    </w:p>
    <w:p w14:paraId="4DCF26B2" w14:textId="0B113106" w:rsidR="00F658BE" w:rsidRDefault="00F658BE" w:rsidP="00F658BE">
      <w:pPr>
        <w:pStyle w:val="ListBullet"/>
        <w:tabs>
          <w:tab w:val="clear" w:pos="720"/>
          <w:tab w:val="num" w:pos="540"/>
        </w:tabs>
        <w:ind w:left="540"/>
      </w:pPr>
      <w:r w:rsidRPr="008F3289">
        <w:t xml:space="preserve">Lead the preparation and submission of </w:t>
      </w:r>
      <w:r>
        <w:t xml:space="preserve">fellowships and </w:t>
      </w:r>
      <w:r w:rsidRPr="008F3289">
        <w:t>competitive grant applications.</w:t>
      </w:r>
    </w:p>
    <w:p w14:paraId="498EA189" w14:textId="77777777" w:rsidR="00F072CF" w:rsidRDefault="00F072CF" w:rsidP="005B6661">
      <w:pPr>
        <w:pStyle w:val="Heading1"/>
      </w:pPr>
      <w:r>
        <w:t>Selection Criteria</w:t>
      </w:r>
    </w:p>
    <w:p w14:paraId="7FD7DAB5" w14:textId="77777777" w:rsidR="00F072CF" w:rsidRDefault="00F072CF" w:rsidP="078572E2">
      <w:pPr>
        <w:pStyle w:val="Heading2afterHeading1"/>
        <w:numPr>
          <w:ilvl w:val="0"/>
          <w:numId w:val="0"/>
        </w:numPr>
      </w:pPr>
      <w:r>
        <w:t>Essential</w:t>
      </w:r>
    </w:p>
    <w:p w14:paraId="537D11D8" w14:textId="0320F773" w:rsidR="73BA98C2" w:rsidRDefault="73BA98C2" w:rsidP="078572E2">
      <w:pPr>
        <w:pStyle w:val="ListBullet"/>
      </w:pPr>
      <w:r>
        <w:t>Postgraduate training in bioinformatics, mathematics, computer science or a related field</w:t>
      </w:r>
    </w:p>
    <w:p w14:paraId="7E475770" w14:textId="5D8176AB" w:rsidR="000E6671" w:rsidRDefault="00547AF4" w:rsidP="000378A5">
      <w:pPr>
        <w:pStyle w:val="ListBullet"/>
      </w:pPr>
      <w:r>
        <w:t>Experience in running bioinformatics workflows on high performance computing clusters</w:t>
      </w:r>
      <w:r w:rsidR="00475CD0">
        <w:t>.</w:t>
      </w:r>
    </w:p>
    <w:p w14:paraId="7FF2E5A3" w14:textId="1AB94E52" w:rsidR="008A6FE1" w:rsidRDefault="00547AF4" w:rsidP="004F5C9A">
      <w:pPr>
        <w:pStyle w:val="ListBullet"/>
      </w:pPr>
      <w:r>
        <w:t xml:space="preserve">Experience </w:t>
      </w:r>
      <w:r w:rsidR="007113F5">
        <w:t xml:space="preserve">working with </w:t>
      </w:r>
      <w:r w:rsidR="44D05BF5">
        <w:t>high throughput transcriptome</w:t>
      </w:r>
      <w:r w:rsidR="007113F5">
        <w:t xml:space="preserve"> sequence data sets.</w:t>
      </w:r>
    </w:p>
    <w:p w14:paraId="7EB7873E" w14:textId="2CA95C42" w:rsidR="68ED92D8" w:rsidRDefault="68ED92D8" w:rsidP="078572E2">
      <w:pPr>
        <w:pStyle w:val="ListBullet"/>
      </w:pPr>
      <w:r>
        <w:t>Proficiency in the R programming language</w:t>
      </w:r>
    </w:p>
    <w:p w14:paraId="5D850504" w14:textId="6BB2B383" w:rsidR="68ED92D8" w:rsidRDefault="68ED92D8" w:rsidP="078572E2">
      <w:pPr>
        <w:pStyle w:val="ListBullet"/>
      </w:pPr>
      <w:r>
        <w:t>Experience in machine learning or statistics</w:t>
      </w:r>
    </w:p>
    <w:p w14:paraId="20D3EFA8" w14:textId="2FE60F07" w:rsidR="007113F5" w:rsidRDefault="007113F5" w:rsidP="004F5C9A">
      <w:pPr>
        <w:pStyle w:val="ListBullet"/>
      </w:pPr>
      <w:r>
        <w:t>Excellent ability in analysing data, problem solving and maintaining accurate research records</w:t>
      </w:r>
      <w:r w:rsidR="00E15DF0">
        <w:t>.</w:t>
      </w:r>
    </w:p>
    <w:p w14:paraId="458C1A4E" w14:textId="4B25D174" w:rsidR="005340D3" w:rsidRDefault="00547AF4" w:rsidP="004F5C9A">
      <w:pPr>
        <w:pStyle w:val="ListBullet"/>
      </w:pPr>
      <w:r w:rsidRPr="00181C65">
        <w:t>Strong organisation skills and accurate recording and analysis of data generated from research undertaken</w:t>
      </w:r>
      <w:r w:rsidR="00475CD0">
        <w:t>.</w:t>
      </w:r>
    </w:p>
    <w:p w14:paraId="121E7A09" w14:textId="77777777" w:rsidR="00E15DF0" w:rsidRDefault="00E15DF0" w:rsidP="00E15DF0">
      <w:pPr>
        <w:pStyle w:val="ListBullet"/>
      </w:pPr>
      <w:r>
        <w:t>Experience with Unix and Linux</w:t>
      </w:r>
    </w:p>
    <w:p w14:paraId="10DD2C30" w14:textId="1B343761" w:rsidR="0054676C" w:rsidRDefault="00547AF4">
      <w:pPr>
        <w:pStyle w:val="ListBullet"/>
      </w:pPr>
      <w:r>
        <w:t>Demonstrated experience in using initiative, working with minimal supervision and ability to prioritise tasks to achieve project objectives within timelines</w:t>
      </w:r>
      <w:r w:rsidR="00475CD0">
        <w:t>.</w:t>
      </w:r>
    </w:p>
    <w:p w14:paraId="0FF4FA18" w14:textId="4B9AC61E" w:rsidR="0054676C" w:rsidRDefault="00F658BE" w:rsidP="004F5C9A">
      <w:pPr>
        <w:pStyle w:val="ListBullet"/>
      </w:pPr>
      <w:r>
        <w:t>Excellent written and verbal communication skills, demonstrated by presentation of research results at conferences, internal forums and through manuscript submissions, inclusive of manuscripts posted to preprint servers</w:t>
      </w:r>
      <w:r w:rsidR="00475CD0">
        <w:t>.</w:t>
      </w:r>
    </w:p>
    <w:p w14:paraId="3CF793AC" w14:textId="0BAF39DA" w:rsidR="00F658BE" w:rsidRDefault="00F658BE" w:rsidP="008E71E3">
      <w:pPr>
        <w:pStyle w:val="ListBullet"/>
      </w:pPr>
      <w:r>
        <w:t>Demonstrated ability to work as a member of a research team and interact in a courteous and effective manner with academic, administrative and support staff</w:t>
      </w:r>
      <w:r w:rsidR="00475CD0">
        <w:t>.</w:t>
      </w:r>
    </w:p>
    <w:p w14:paraId="2998C8AB" w14:textId="77777777" w:rsidR="00285DAC" w:rsidRDefault="00285DAC" w:rsidP="00285DAC">
      <w:pPr>
        <w:pStyle w:val="ListBullet"/>
        <w:numPr>
          <w:ilvl w:val="0"/>
          <w:numId w:val="0"/>
        </w:numPr>
        <w:ind w:left="720"/>
      </w:pPr>
    </w:p>
    <w:p w14:paraId="0E495300" w14:textId="77777777" w:rsidR="00F55732" w:rsidRPr="00F55732" w:rsidRDefault="00F072CF" w:rsidP="00F55732">
      <w:pPr>
        <w:pStyle w:val="Heading2"/>
      </w:pPr>
      <w:r>
        <w:lastRenderedPageBreak/>
        <w:t>Desirable</w:t>
      </w:r>
    </w:p>
    <w:p w14:paraId="50303914" w14:textId="54D7DC45" w:rsidR="48B10C1A" w:rsidRDefault="48B10C1A" w:rsidP="078572E2">
      <w:pPr>
        <w:pStyle w:val="ListBullet"/>
      </w:pPr>
      <w:r>
        <w:t>Completion of a PhD in bioinformatics, mathematics, computer science or a related field</w:t>
      </w:r>
    </w:p>
    <w:p w14:paraId="628C89BE" w14:textId="725E626A" w:rsidR="00547AF4" w:rsidRDefault="00547AF4">
      <w:pPr>
        <w:pStyle w:val="ListBullet"/>
      </w:pPr>
      <w:r>
        <w:t>Experience in developing bioinformatics software</w:t>
      </w:r>
      <w:r w:rsidR="00475CD0">
        <w:t>.</w:t>
      </w:r>
    </w:p>
    <w:p w14:paraId="53A52B03" w14:textId="29F26688" w:rsidR="00547AF4" w:rsidRDefault="00547AF4" w:rsidP="00F658BE">
      <w:pPr>
        <w:pStyle w:val="ListBullet"/>
      </w:pPr>
      <w:r>
        <w:t>Experience in machine learning or statistics</w:t>
      </w:r>
      <w:r w:rsidR="00475CD0">
        <w:t>.</w:t>
      </w:r>
    </w:p>
    <w:p w14:paraId="0FBE50F1" w14:textId="6C9BAB67" w:rsidR="002F4D0D" w:rsidRDefault="00547AF4" w:rsidP="002F4D0D">
      <w:pPr>
        <w:pStyle w:val="ListBullet"/>
      </w:pPr>
      <w:r>
        <w:t>Demonstrated ability in attracting grant or fellowship support</w:t>
      </w:r>
      <w:r w:rsidR="00475CD0">
        <w:t>.</w:t>
      </w:r>
    </w:p>
    <w:p w14:paraId="70D3ED50" w14:textId="1278B552" w:rsidR="002F4D0D" w:rsidRDefault="002F4D0D" w:rsidP="002F4D0D">
      <w:pPr>
        <w:pStyle w:val="Heading2"/>
      </w:pPr>
      <w:r>
        <w:t xml:space="preserve">other </w:t>
      </w:r>
      <w:r w:rsidR="0091361F">
        <w:t>JOB-RELATED</w:t>
      </w:r>
      <w:r>
        <w:t xml:space="preserve"> information</w:t>
      </w:r>
    </w:p>
    <w:p w14:paraId="0C98833E" w14:textId="2FE613A7" w:rsidR="00D1121F" w:rsidRPr="00737C3E" w:rsidRDefault="00D1121F" w:rsidP="00737C3E">
      <w:pPr>
        <w:pStyle w:val="ListBullet"/>
        <w:rPr>
          <w:rFonts w:ascii="Aptos" w:hAnsi="Aptos"/>
          <w:sz w:val="24"/>
        </w:rPr>
      </w:pPr>
      <w:r>
        <w:t>The University of Melbourne is dedicated to safeguarding the welfare of all community members, especially those most vulnerable. As part of our commitment to child safety and in line with the Victorian Child Safe Standards, this position will be required to hold a valid Employee WWCC, regardless of where in the University an employee may work or what work they do.</w:t>
      </w:r>
      <w:r>
        <w:rPr>
          <w:rStyle w:val="apple-converted-space"/>
          <w:rFonts w:cs="Arial"/>
          <w:color w:val="212121"/>
          <w:sz w:val="22"/>
          <w:szCs w:val="22"/>
        </w:rPr>
        <w:t> </w:t>
      </w:r>
    </w:p>
    <w:p w14:paraId="2E04CDC6" w14:textId="77777777" w:rsidR="00C825DD" w:rsidRDefault="00C825DD" w:rsidP="005B6661">
      <w:pPr>
        <w:pStyle w:val="Heading1"/>
      </w:pPr>
      <w:r>
        <w:t>Equal Opportunity, Diversity and Inclusion</w:t>
      </w:r>
    </w:p>
    <w:p w14:paraId="35EEDE74" w14:textId="2AB7B454" w:rsidR="00313918" w:rsidRPr="00755F11" w:rsidRDefault="00313918" w:rsidP="0072425F">
      <w:pPr>
        <w:pStyle w:val="BodyTextIndent"/>
        <w:jc w:val="both"/>
      </w:pPr>
      <w:r w:rsidRPr="00755F11">
        <w:t xml:space="preserve">The University is an equal opportunity employer and is committed to providing a workplace free from all forms of unlawful discrimination, harassment, bullying, vilification and victimisation. The University makes decisions on employment, promotion, and reward </w:t>
      </w:r>
      <w:proofErr w:type="gramStart"/>
      <w:r w:rsidRPr="00755F11">
        <w:t>on</w:t>
      </w:r>
      <w:r w:rsidR="0072425F">
        <w:t xml:space="preserve"> </w:t>
      </w:r>
      <w:r w:rsidRPr="00755F11">
        <w:t>the basis of</w:t>
      </w:r>
      <w:proofErr w:type="gramEnd"/>
      <w:r w:rsidRPr="00755F11">
        <w:t xml:space="preserve"> merit.</w:t>
      </w:r>
    </w:p>
    <w:p w14:paraId="27D8CF79" w14:textId="77777777" w:rsidR="00313918" w:rsidRPr="00755F11" w:rsidRDefault="00313918" w:rsidP="0072425F">
      <w:pPr>
        <w:pStyle w:val="BodyTextIndent"/>
        <w:jc w:val="both"/>
      </w:pPr>
      <w:r w:rsidRPr="00755F11">
        <w:t xml:space="preserve">The University is committed to all aspects of equal opportunity, diversity and inclusion in the workplace and to providing all staff, students, contractors, honorary appointees, volunteers and visitors with a safe, respectful and rewarding environment free from all forms of unlawful discrimination, harassment, vilification and victimisation. This commitment is set out in the Advancing Melbourne strategy that addresses diversity and inclusion, equal employment opportunity, discrimination, sexual harassment, bullying and appropriate workplace behaviour. All staff are required to comply with all University policies. </w:t>
      </w:r>
    </w:p>
    <w:p w14:paraId="439C2BCD" w14:textId="77777777" w:rsidR="00313918" w:rsidRPr="00755F11" w:rsidRDefault="00313918" w:rsidP="0072425F">
      <w:pPr>
        <w:pStyle w:val="BodyTextIndent"/>
        <w:jc w:val="both"/>
      </w:pPr>
      <w:r w:rsidRPr="00755F11">
        <w:t>The University values diversity because we recognise that the differences in our people’s age, race, ethnicity, culture, gender, nationality, sexual orientation, physical ability and background bring richness to our work environment. Consequently, the People Strategy sets out the strategic aim to drive diversity and inclusion across the University to create an environment where the compounding benefits of a diverse workforce are recognised as vital in our continuous desire to strive for excellence and reach the targets of Advancing Melbourne.</w:t>
      </w:r>
    </w:p>
    <w:p w14:paraId="3D8DD626" w14:textId="77777777" w:rsidR="00C825DD" w:rsidRDefault="00C825DD" w:rsidP="00C825DD">
      <w:pPr>
        <w:pStyle w:val="Heading1"/>
      </w:pPr>
      <w:r>
        <w:t xml:space="preserve">Occupational Health and Safety (OHS) </w:t>
      </w:r>
    </w:p>
    <w:p w14:paraId="6D249EFB" w14:textId="77777777" w:rsidR="00CF1000" w:rsidRPr="00FA4289" w:rsidRDefault="00CF1000" w:rsidP="00CE0D9B">
      <w:pPr>
        <w:pStyle w:val="BodyTextIndent"/>
        <w:jc w:val="both"/>
      </w:pPr>
      <w:r w:rsidRPr="00FA4289">
        <w:t xml:space="preserve">All staff are required to take reasonable care for their own health and safety and that of other personnel who may be affected by their conduct.  </w:t>
      </w:r>
    </w:p>
    <w:p w14:paraId="30F3EF62" w14:textId="77777777" w:rsidR="00CF1000" w:rsidRPr="00FA4289" w:rsidRDefault="00CF1000" w:rsidP="00CE0D9B">
      <w:pPr>
        <w:pStyle w:val="BodyTextIndent"/>
        <w:jc w:val="both"/>
      </w:pPr>
      <w:r w:rsidRPr="00FA4289">
        <w:t xml:space="preserve">OHS responsibilities applicable to positions are published at: </w:t>
      </w:r>
    </w:p>
    <w:p w14:paraId="1933412B" w14:textId="77777777" w:rsidR="00CF1000" w:rsidRDefault="00CF1000" w:rsidP="00CE0D9B">
      <w:pPr>
        <w:pStyle w:val="BodyTextIndent"/>
        <w:jc w:val="both"/>
        <w:rPr>
          <w:color w:val="003769"/>
        </w:rPr>
      </w:pPr>
      <w:hyperlink r:id="rId14" w:history="1">
        <w:r w:rsidRPr="0052195F">
          <w:rPr>
            <w:rStyle w:val="Hyperlink"/>
          </w:rPr>
          <w:t>https://safety.unimelb.edu.au/people/community/responsibilities-of-personnel</w:t>
        </w:r>
      </w:hyperlink>
    </w:p>
    <w:p w14:paraId="5E57DBCC" w14:textId="77777777" w:rsidR="00CF1000" w:rsidRPr="00C825DD" w:rsidRDefault="00CF1000" w:rsidP="00CE0D9B">
      <w:pPr>
        <w:pStyle w:val="BodyTextIndent"/>
        <w:jc w:val="both"/>
      </w:pPr>
      <w:r w:rsidRPr="00FA4289">
        <w:t>These include general staff responsibilities and those additional responsibilities that apply for Managers and S</w:t>
      </w:r>
      <w:r>
        <w:t>upervisors and other Personnel.</w:t>
      </w:r>
    </w:p>
    <w:p w14:paraId="40FFF284" w14:textId="36077A09" w:rsidR="00CF1000" w:rsidRDefault="003048EF" w:rsidP="00CF1000">
      <w:pPr>
        <w:pStyle w:val="Heading1"/>
      </w:pPr>
      <w:r>
        <w:lastRenderedPageBreak/>
        <w:t>Other Informatio</w:t>
      </w:r>
      <w:r w:rsidR="00905DEE">
        <w:t>n</w:t>
      </w:r>
    </w:p>
    <w:p w14:paraId="47BBC8BF" w14:textId="77777777" w:rsidR="00AD7CED" w:rsidRPr="00B95464" w:rsidRDefault="00AD7CED" w:rsidP="00AD7CED">
      <w:pPr>
        <w:pStyle w:val="Heading2"/>
      </w:pPr>
      <w:r>
        <w:t>De</w:t>
      </w:r>
      <w:r w:rsidRPr="00B95464">
        <w:t>partment of Clinical Pathology</w:t>
      </w:r>
    </w:p>
    <w:p w14:paraId="0A112008" w14:textId="77777777" w:rsidR="00AD7CED" w:rsidRDefault="00AD7CED" w:rsidP="00AD7CED">
      <w:pPr>
        <w:pStyle w:val="BodyTextIndent"/>
      </w:pPr>
      <w:hyperlink r:id="rId15" w:history="1">
        <w:r>
          <w:rPr>
            <w:rStyle w:val="Hyperlink"/>
          </w:rPr>
          <w:t>http://medicine.unimelb.edu.au/school-structure/clinical-pathology</w:t>
        </w:r>
      </w:hyperlink>
    </w:p>
    <w:p w14:paraId="4E0681D0" w14:textId="77777777" w:rsidR="00AD7CED" w:rsidRDefault="00AD7CED" w:rsidP="001158F0">
      <w:pPr>
        <w:pStyle w:val="BodyTextIndent"/>
        <w:jc w:val="both"/>
      </w:pPr>
      <w:r>
        <w:t xml:space="preserve">The Department of Clinical Pathology focuses on graduate learning and teaching, research and engagement in the clinical discipline of pathology. The Department is located at the Parkville campus with offices in the </w:t>
      </w:r>
      <w:proofErr w:type="gramStart"/>
      <w:r>
        <w:t>state of the art</w:t>
      </w:r>
      <w:proofErr w:type="gramEnd"/>
      <w:r>
        <w:t xml:space="preserve"> Victorian Comprehensive Cancer Centre (VCCC) building. </w:t>
      </w:r>
    </w:p>
    <w:p w14:paraId="6AAED729" w14:textId="77777777" w:rsidR="00AD7CED" w:rsidRDefault="00AD7CED" w:rsidP="001158F0">
      <w:pPr>
        <w:pStyle w:val="BodyTextIndent"/>
        <w:jc w:val="both"/>
      </w:pPr>
      <w:r>
        <w:t>The Department of Clinical Pathology collaborates broadly with other Departments, Centres, Schools and Faculties of the University of Melbourne, health services and medical research institutes to generate new knowledge in cancer research to improve the outcomes of patients. Initial programs of research will specifically focus on the molecular defects of tumours and the utility of applying the knowledge of these defects to prognostication and treatment of patients with cancer. The Department of Clinical Pathology also provides specialist laboratories for cancer cell biology, DNA bio-banking, rapid large scale, next generation sequencing and organoid generation and testing.</w:t>
      </w:r>
    </w:p>
    <w:p w14:paraId="568B10E4" w14:textId="33BDD69A" w:rsidR="00D00FC1" w:rsidRDefault="00AD7CED" w:rsidP="00D00FC1">
      <w:pPr>
        <w:pStyle w:val="BodyTextIndent"/>
        <w:jc w:val="both"/>
      </w:pPr>
      <w:r>
        <w:t xml:space="preserve">Whilst the initial research focus of the MMS Department of Clinical Pathology is cancer research it also has a more generalist remit for graduate learning and teaching and engagement across the broader areas of clinical pathology.  The Department of Clinical Pathology teaches into the Melbourne Medical School’s flagship course, the Doctor of Medicine and has thriving Honours, </w:t>
      </w:r>
      <w:proofErr w:type="gramStart"/>
      <w:r>
        <w:t>Masters</w:t>
      </w:r>
      <w:proofErr w:type="gramEnd"/>
      <w:r>
        <w:t xml:space="preserve"> and PhD student cohorts. </w:t>
      </w:r>
    </w:p>
    <w:p w14:paraId="2D539765" w14:textId="77777777" w:rsidR="00D00FC1" w:rsidRDefault="00D00FC1" w:rsidP="00D00FC1">
      <w:pPr>
        <w:pStyle w:val="Heading2afterHeading1"/>
        <w:tabs>
          <w:tab w:val="clear" w:pos="113"/>
          <w:tab w:val="left" w:pos="567"/>
        </w:tabs>
        <w:ind w:left="567" w:hanging="567"/>
      </w:pPr>
      <w:r>
        <w:t>The university of melbourne Centre for cancer                               research</w:t>
      </w:r>
    </w:p>
    <w:bookmarkStart w:id="0" w:name="_Hlk67922693"/>
    <w:p w14:paraId="7AE3BB5B" w14:textId="77777777" w:rsidR="00D00FC1" w:rsidRDefault="00D00FC1" w:rsidP="00D00FC1">
      <w:pPr>
        <w:pStyle w:val="BodyTextIndent"/>
      </w:pPr>
      <w:r>
        <w:fldChar w:fldCharType="begin"/>
      </w:r>
      <w:r>
        <w:instrText xml:space="preserve"> HYPERLINK "http://www.mdhs.unimelb.edu.au/umccr" </w:instrText>
      </w:r>
      <w:r>
        <w:fldChar w:fldCharType="separate"/>
      </w:r>
      <w:r>
        <w:rPr>
          <w:rStyle w:val="Hyperlink"/>
        </w:rPr>
        <w:t>www.mdhs.unimelb.edu.au/umccr</w:t>
      </w:r>
      <w:r>
        <w:rPr>
          <w:rStyle w:val="Hyperlink"/>
        </w:rPr>
        <w:fldChar w:fldCharType="end"/>
      </w:r>
    </w:p>
    <w:p w14:paraId="0666B5A8" w14:textId="07CF8734" w:rsidR="00D00FC1" w:rsidRDefault="00D00FC1" w:rsidP="00D00FC1">
      <w:pPr>
        <w:pStyle w:val="BodyTextIndent"/>
      </w:pPr>
      <w:r w:rsidRPr="008C314C">
        <w:rPr>
          <w:rStyle w:val="Hyperlink"/>
          <w:rFonts w:cs="Arial"/>
          <w:color w:val="auto"/>
          <w:szCs w:val="20"/>
        </w:rPr>
        <w:t>The University of Melbourne Centre for Cancer Research is located within the Victorian Comprehensive Cancer Research Centre and is focused on improving cancer outcomes through genome-directed medicine and discovery. The UMCCR has strong involvement with Melbourne teaching hospitals, research institutes and VCCC alliance partners. The Centre is also actively engaged in several large international consortia.</w:t>
      </w:r>
      <w:bookmarkEnd w:id="0"/>
    </w:p>
    <w:p w14:paraId="3D2BF1C1" w14:textId="43876429" w:rsidR="003048EF" w:rsidRDefault="00676F49" w:rsidP="00C825DD">
      <w:pPr>
        <w:pStyle w:val="Heading2afterHeading1"/>
      </w:pPr>
      <w:r>
        <w:t>DePartment of Microbiology &amp; Immunology</w:t>
      </w:r>
    </w:p>
    <w:p w14:paraId="59E6446A" w14:textId="77777777" w:rsidR="007501E5" w:rsidRDefault="00676F49" w:rsidP="00760DF1">
      <w:pPr>
        <w:pStyle w:val="BodyTextIndent"/>
        <w:jc w:val="both"/>
      </w:pPr>
      <w:r w:rsidRPr="0009663F">
        <w:t xml:space="preserve">The Department of Microbiology &amp; Immunology is one of the departments within the School of Biomedical Sciences in the Faculty of Medicine, Dentistry and Health Sciences. Further information is available at </w:t>
      </w:r>
      <w:hyperlink r:id="rId16" w:history="1">
        <w:r w:rsidRPr="0009663F">
          <w:rPr>
            <w:rStyle w:val="Hyperlink"/>
            <w:color w:val="000000" w:themeColor="text1"/>
          </w:rPr>
          <w:t>http://www.microbiol.unimelb.edu.au/</w:t>
        </w:r>
      </w:hyperlink>
      <w:r w:rsidRPr="0009663F">
        <w:t xml:space="preserve"> and </w:t>
      </w:r>
      <w:hyperlink r:id="rId17" w:history="1">
        <w:r w:rsidRPr="0009663F">
          <w:t>http://bsac.unimelb.edu.au/</w:t>
        </w:r>
      </w:hyperlink>
      <w:r w:rsidRPr="0009663F">
        <w:t>.</w:t>
      </w:r>
    </w:p>
    <w:p w14:paraId="60CB9E69" w14:textId="77777777" w:rsidR="00B462CF" w:rsidRDefault="00B462CF" w:rsidP="00B462CF">
      <w:pPr>
        <w:pStyle w:val="Heading2"/>
      </w:pPr>
      <w:bookmarkStart w:id="1" w:name="_Toc146614281"/>
      <w:r>
        <w:t>Melbourne Medical School</w:t>
      </w:r>
      <w:bookmarkEnd w:id="1"/>
    </w:p>
    <w:p w14:paraId="7E891C93" w14:textId="77777777" w:rsidR="00B462CF" w:rsidRPr="00EA2ECF" w:rsidRDefault="00B462CF" w:rsidP="00B462CF">
      <w:pPr>
        <w:pStyle w:val="Default"/>
        <w:spacing w:before="120" w:after="120" w:line="280" w:lineRule="exact"/>
        <w:ind w:left="539"/>
        <w:jc w:val="both"/>
        <w:rPr>
          <w:rFonts w:eastAsia="Arial"/>
          <w:sz w:val="20"/>
          <w:szCs w:val="20"/>
        </w:rPr>
      </w:pPr>
      <w:r>
        <w:rPr>
          <w:rFonts w:eastAsia="Arial"/>
          <w:sz w:val="20"/>
          <w:szCs w:val="20"/>
        </w:rPr>
        <w:fldChar w:fldCharType="begin"/>
      </w:r>
      <w:r>
        <w:rPr>
          <w:rFonts w:eastAsia="Arial"/>
          <w:sz w:val="20"/>
          <w:szCs w:val="20"/>
        </w:rPr>
        <w:instrText>HYPERLINK "http://</w:instrText>
      </w:r>
      <w:r w:rsidRPr="00EA2ECF">
        <w:rPr>
          <w:rFonts w:eastAsia="Arial"/>
          <w:sz w:val="20"/>
          <w:szCs w:val="20"/>
        </w:rPr>
        <w:instrText>www.medicine.unimelb.edu.au</w:instrText>
      </w:r>
    </w:p>
    <w:p w14:paraId="6D1A2BF6" w14:textId="77777777" w:rsidR="00B462CF" w:rsidRPr="00EF418D" w:rsidRDefault="00B462CF" w:rsidP="00B462CF">
      <w:pPr>
        <w:pStyle w:val="Default"/>
        <w:spacing w:before="120" w:after="120" w:line="280" w:lineRule="exact"/>
        <w:ind w:left="539"/>
        <w:jc w:val="both"/>
        <w:rPr>
          <w:rStyle w:val="Hyperlink"/>
          <w:rFonts w:eastAsia="Arial"/>
          <w:szCs w:val="20"/>
        </w:rPr>
      </w:pPr>
      <w:r>
        <w:rPr>
          <w:rFonts w:eastAsia="Arial"/>
          <w:sz w:val="20"/>
          <w:szCs w:val="20"/>
        </w:rPr>
        <w:instrText>"</w:instrText>
      </w:r>
      <w:r>
        <w:rPr>
          <w:rFonts w:eastAsia="Arial"/>
          <w:sz w:val="20"/>
          <w:szCs w:val="20"/>
        </w:rPr>
      </w:r>
      <w:r>
        <w:rPr>
          <w:rFonts w:eastAsia="Arial"/>
          <w:sz w:val="20"/>
          <w:szCs w:val="20"/>
        </w:rPr>
        <w:fldChar w:fldCharType="separate"/>
      </w:r>
      <w:r w:rsidRPr="00EF418D">
        <w:rPr>
          <w:rStyle w:val="Hyperlink"/>
          <w:rFonts w:eastAsia="Arial"/>
          <w:szCs w:val="20"/>
        </w:rPr>
        <w:t>www.medicine.unimelb.edu.au</w:t>
      </w:r>
    </w:p>
    <w:p w14:paraId="20156040" w14:textId="77777777" w:rsidR="00B462CF" w:rsidRPr="003F1577" w:rsidRDefault="00B462CF" w:rsidP="00085CA0">
      <w:pPr>
        <w:pStyle w:val="BodyTextIndent"/>
        <w:jc w:val="both"/>
        <w:rPr>
          <w:rFonts w:cs="Arial"/>
          <w:szCs w:val="20"/>
        </w:rPr>
      </w:pPr>
      <w:r>
        <w:rPr>
          <w:rFonts w:eastAsia="Arial"/>
        </w:rPr>
        <w:fldChar w:fldCharType="end"/>
      </w:r>
      <w:r w:rsidRPr="003F1577">
        <w:rPr>
          <w:rFonts w:cs="Arial"/>
          <w:szCs w:val="20"/>
        </w:rPr>
        <w:t xml:space="preserve">Established in 1862, Melbourne Medical School (MMS) in the Faculty of Medicine, Dentistry and Health Sciences at The University of Melbourne is the oldest medical school in Australia. It is internationally renowned for global leadership in teaching and training, health research, policy and practice. MMS is ranked 14th in the world (Times Higher Education World University Rankings 2022 for clinical, pre-clinical and health), has strong academic partnerships and ground-breaking collaborative research programs with leading public and private hospitals, as well as leading medical research institutes and centres in Australia and internationally. </w:t>
      </w:r>
    </w:p>
    <w:p w14:paraId="6F1A2FAB" w14:textId="77777777" w:rsidR="00B462CF" w:rsidRPr="003F1577" w:rsidRDefault="00B462CF" w:rsidP="00085CA0">
      <w:pPr>
        <w:pStyle w:val="BodyTextIndent"/>
        <w:jc w:val="both"/>
        <w:rPr>
          <w:rFonts w:cs="Arial"/>
          <w:szCs w:val="20"/>
        </w:rPr>
      </w:pPr>
      <w:r w:rsidRPr="003F1577">
        <w:rPr>
          <w:rFonts w:cs="Arial"/>
          <w:szCs w:val="20"/>
        </w:rPr>
        <w:lastRenderedPageBreak/>
        <w:t xml:space="preserve">Under the leadership of Professor </w:t>
      </w:r>
      <w:r>
        <w:rPr>
          <w:rFonts w:cs="Arial"/>
          <w:szCs w:val="20"/>
        </w:rPr>
        <w:t>Sarath Ranganathan</w:t>
      </w:r>
      <w:r w:rsidRPr="003F1577">
        <w:rPr>
          <w:rFonts w:cs="Arial"/>
          <w:szCs w:val="20"/>
        </w:rPr>
        <w:t xml:space="preserve">, MMS spans all major fields of medicine and is comprised of thirteen clinical departments: </w:t>
      </w:r>
    </w:p>
    <w:p w14:paraId="5AA3AAB5" w14:textId="77777777" w:rsidR="00B462CF" w:rsidRPr="003F1577" w:rsidRDefault="00B462CF" w:rsidP="00085CA0">
      <w:pPr>
        <w:pStyle w:val="BodyTextIndent"/>
        <w:jc w:val="both"/>
        <w:rPr>
          <w:rFonts w:cs="Arial"/>
          <w:szCs w:val="20"/>
        </w:rPr>
      </w:pPr>
      <w:r w:rsidRPr="003F1577">
        <w:rPr>
          <w:rFonts w:cs="Arial"/>
          <w:szCs w:val="20"/>
        </w:rPr>
        <w:t xml:space="preserve">Baker Department of Cardiometabolic </w:t>
      </w:r>
      <w:proofErr w:type="gramStart"/>
      <w:r w:rsidRPr="003F1577">
        <w:rPr>
          <w:rFonts w:cs="Arial"/>
          <w:szCs w:val="20"/>
        </w:rPr>
        <w:t>Health;</w:t>
      </w:r>
      <w:proofErr w:type="gramEnd"/>
    </w:p>
    <w:p w14:paraId="53D8B7B2" w14:textId="77777777" w:rsidR="00B462CF" w:rsidRPr="003F1577" w:rsidRDefault="00B462CF" w:rsidP="00085CA0">
      <w:pPr>
        <w:pStyle w:val="BodyTextIndent"/>
        <w:jc w:val="both"/>
        <w:rPr>
          <w:rFonts w:cs="Arial"/>
          <w:szCs w:val="20"/>
        </w:rPr>
      </w:pPr>
      <w:r w:rsidRPr="003F1577">
        <w:rPr>
          <w:rFonts w:cs="Arial"/>
          <w:szCs w:val="20"/>
        </w:rPr>
        <w:t xml:space="preserve">Clinical </w:t>
      </w:r>
      <w:proofErr w:type="gramStart"/>
      <w:r w:rsidRPr="003F1577">
        <w:rPr>
          <w:rFonts w:cs="Arial"/>
          <w:szCs w:val="20"/>
        </w:rPr>
        <w:t>Pathology;</w:t>
      </w:r>
      <w:proofErr w:type="gramEnd"/>
    </w:p>
    <w:p w14:paraId="3C0C0E9E" w14:textId="77777777" w:rsidR="00B462CF" w:rsidRPr="003F1577" w:rsidRDefault="00B462CF" w:rsidP="00085CA0">
      <w:pPr>
        <w:pStyle w:val="BodyTextIndent"/>
        <w:jc w:val="both"/>
        <w:rPr>
          <w:rFonts w:cs="Arial"/>
          <w:szCs w:val="20"/>
        </w:rPr>
      </w:pPr>
      <w:r w:rsidRPr="003F1577">
        <w:rPr>
          <w:rFonts w:cs="Arial"/>
          <w:szCs w:val="20"/>
        </w:rPr>
        <w:t xml:space="preserve">Critical </w:t>
      </w:r>
      <w:proofErr w:type="gramStart"/>
      <w:r w:rsidRPr="003F1577">
        <w:rPr>
          <w:rFonts w:cs="Arial"/>
          <w:szCs w:val="20"/>
        </w:rPr>
        <w:t>Care;</w:t>
      </w:r>
      <w:proofErr w:type="gramEnd"/>
    </w:p>
    <w:p w14:paraId="35998CE7" w14:textId="77777777" w:rsidR="00B462CF" w:rsidRPr="003F1577" w:rsidRDefault="00B462CF" w:rsidP="00085CA0">
      <w:pPr>
        <w:pStyle w:val="BodyTextIndent"/>
        <w:jc w:val="both"/>
        <w:rPr>
          <w:rFonts w:cs="Arial"/>
          <w:szCs w:val="20"/>
        </w:rPr>
      </w:pPr>
      <w:r w:rsidRPr="003F1577">
        <w:rPr>
          <w:rFonts w:cs="Arial"/>
          <w:szCs w:val="20"/>
        </w:rPr>
        <w:t xml:space="preserve">General Practice and Primary </w:t>
      </w:r>
      <w:proofErr w:type="gramStart"/>
      <w:r w:rsidRPr="003F1577">
        <w:rPr>
          <w:rFonts w:cs="Arial"/>
          <w:szCs w:val="20"/>
        </w:rPr>
        <w:t>Care;</w:t>
      </w:r>
      <w:proofErr w:type="gramEnd"/>
    </w:p>
    <w:p w14:paraId="5EBF5B06" w14:textId="77777777" w:rsidR="00B462CF" w:rsidRPr="003F1577" w:rsidRDefault="00B462CF" w:rsidP="00085CA0">
      <w:pPr>
        <w:pStyle w:val="BodyTextIndent"/>
        <w:jc w:val="both"/>
        <w:rPr>
          <w:rFonts w:cs="Arial"/>
          <w:szCs w:val="20"/>
        </w:rPr>
      </w:pPr>
      <w:r w:rsidRPr="003F1577">
        <w:rPr>
          <w:rFonts w:cs="Arial"/>
          <w:szCs w:val="20"/>
        </w:rPr>
        <w:t xml:space="preserve">Medical </w:t>
      </w:r>
      <w:proofErr w:type="gramStart"/>
      <w:r w:rsidRPr="003F1577">
        <w:rPr>
          <w:rFonts w:cs="Arial"/>
          <w:szCs w:val="20"/>
        </w:rPr>
        <w:t>Education;</w:t>
      </w:r>
      <w:proofErr w:type="gramEnd"/>
    </w:p>
    <w:p w14:paraId="6E13DE9A" w14:textId="77777777" w:rsidR="00B462CF" w:rsidRPr="003F1577" w:rsidRDefault="00B462CF" w:rsidP="00085CA0">
      <w:pPr>
        <w:pStyle w:val="BodyTextIndent"/>
        <w:jc w:val="both"/>
        <w:rPr>
          <w:rFonts w:cs="Arial"/>
          <w:szCs w:val="20"/>
        </w:rPr>
      </w:pPr>
      <w:r w:rsidRPr="003F1577">
        <w:rPr>
          <w:rFonts w:cs="Arial"/>
          <w:szCs w:val="20"/>
        </w:rPr>
        <w:t xml:space="preserve">Infectious </w:t>
      </w:r>
      <w:proofErr w:type="gramStart"/>
      <w:r w:rsidRPr="003F1577">
        <w:rPr>
          <w:rFonts w:cs="Arial"/>
          <w:szCs w:val="20"/>
        </w:rPr>
        <w:t>Diseases;</w:t>
      </w:r>
      <w:proofErr w:type="gramEnd"/>
    </w:p>
    <w:p w14:paraId="0B4FA998" w14:textId="77777777" w:rsidR="00B462CF" w:rsidRPr="003F1577" w:rsidRDefault="00B462CF" w:rsidP="00085CA0">
      <w:pPr>
        <w:pStyle w:val="BodyTextIndent"/>
        <w:jc w:val="both"/>
        <w:rPr>
          <w:rFonts w:cs="Arial"/>
          <w:szCs w:val="20"/>
        </w:rPr>
      </w:pPr>
      <w:proofErr w:type="gramStart"/>
      <w:r w:rsidRPr="003F1577">
        <w:rPr>
          <w:rFonts w:cs="Arial"/>
          <w:szCs w:val="20"/>
        </w:rPr>
        <w:t>Medicine;</w:t>
      </w:r>
      <w:proofErr w:type="gramEnd"/>
    </w:p>
    <w:p w14:paraId="0A29D210" w14:textId="77777777" w:rsidR="00B462CF" w:rsidRPr="003F1577" w:rsidRDefault="00B462CF" w:rsidP="00085CA0">
      <w:pPr>
        <w:pStyle w:val="BodyTextIndent"/>
        <w:jc w:val="both"/>
        <w:rPr>
          <w:rFonts w:cs="Arial"/>
          <w:szCs w:val="20"/>
        </w:rPr>
      </w:pPr>
      <w:r w:rsidRPr="003F1577">
        <w:rPr>
          <w:rFonts w:cs="Arial"/>
          <w:szCs w:val="20"/>
        </w:rPr>
        <w:t xml:space="preserve">Obstetrics, Gynaecology and Newborn </w:t>
      </w:r>
      <w:proofErr w:type="gramStart"/>
      <w:r w:rsidRPr="003F1577">
        <w:rPr>
          <w:rFonts w:cs="Arial"/>
          <w:szCs w:val="20"/>
        </w:rPr>
        <w:t>Health;</w:t>
      </w:r>
      <w:proofErr w:type="gramEnd"/>
    </w:p>
    <w:p w14:paraId="016C58E1" w14:textId="77777777" w:rsidR="00B462CF" w:rsidRPr="003F1577" w:rsidRDefault="00B462CF" w:rsidP="00085CA0">
      <w:pPr>
        <w:pStyle w:val="BodyTextIndent"/>
        <w:jc w:val="both"/>
        <w:rPr>
          <w:rFonts w:cs="Arial"/>
          <w:szCs w:val="20"/>
        </w:rPr>
      </w:pPr>
      <w:proofErr w:type="gramStart"/>
      <w:r w:rsidRPr="003F1577">
        <w:rPr>
          <w:rFonts w:cs="Arial"/>
          <w:szCs w:val="20"/>
        </w:rPr>
        <w:t>Paediatrics;</w:t>
      </w:r>
      <w:proofErr w:type="gramEnd"/>
    </w:p>
    <w:p w14:paraId="349A5188" w14:textId="77777777" w:rsidR="00B462CF" w:rsidRPr="003F1577" w:rsidRDefault="00B462CF" w:rsidP="00085CA0">
      <w:pPr>
        <w:pStyle w:val="BodyTextIndent"/>
        <w:jc w:val="both"/>
        <w:rPr>
          <w:rFonts w:cs="Arial"/>
          <w:szCs w:val="20"/>
        </w:rPr>
      </w:pPr>
      <w:proofErr w:type="gramStart"/>
      <w:r w:rsidRPr="003F1577">
        <w:rPr>
          <w:rFonts w:cs="Arial"/>
          <w:szCs w:val="20"/>
        </w:rPr>
        <w:t>Psychiatry;</w:t>
      </w:r>
      <w:proofErr w:type="gramEnd"/>
    </w:p>
    <w:p w14:paraId="1F36A52D" w14:textId="77777777" w:rsidR="00B462CF" w:rsidRPr="003F1577" w:rsidRDefault="00B462CF" w:rsidP="00085CA0">
      <w:pPr>
        <w:pStyle w:val="BodyTextIndent"/>
        <w:jc w:val="both"/>
        <w:rPr>
          <w:rFonts w:cs="Arial"/>
          <w:szCs w:val="20"/>
        </w:rPr>
      </w:pPr>
      <w:proofErr w:type="gramStart"/>
      <w:r w:rsidRPr="003F1577">
        <w:rPr>
          <w:rFonts w:cs="Arial"/>
          <w:szCs w:val="20"/>
        </w:rPr>
        <w:t>Radiology;</w:t>
      </w:r>
      <w:proofErr w:type="gramEnd"/>
    </w:p>
    <w:p w14:paraId="0E6B7B5E" w14:textId="77777777" w:rsidR="00B462CF" w:rsidRPr="003F1577" w:rsidRDefault="00B462CF" w:rsidP="00085CA0">
      <w:pPr>
        <w:pStyle w:val="BodyTextIndent"/>
        <w:jc w:val="both"/>
        <w:rPr>
          <w:rFonts w:cs="Arial"/>
          <w:szCs w:val="20"/>
        </w:rPr>
      </w:pPr>
      <w:r w:rsidRPr="003F1577">
        <w:rPr>
          <w:rFonts w:cs="Arial"/>
          <w:szCs w:val="20"/>
        </w:rPr>
        <w:t xml:space="preserve">Rural Health; and </w:t>
      </w:r>
    </w:p>
    <w:p w14:paraId="4C686FF8" w14:textId="77777777" w:rsidR="00B462CF" w:rsidRPr="003F1577" w:rsidRDefault="00B462CF" w:rsidP="00085CA0">
      <w:pPr>
        <w:pStyle w:val="BodyTextIndent"/>
        <w:jc w:val="both"/>
        <w:rPr>
          <w:rFonts w:cs="Arial"/>
          <w:szCs w:val="20"/>
        </w:rPr>
      </w:pPr>
      <w:r w:rsidRPr="003F1577">
        <w:rPr>
          <w:rFonts w:cs="Arial"/>
          <w:szCs w:val="20"/>
        </w:rPr>
        <w:t>Surgery.</w:t>
      </w:r>
    </w:p>
    <w:p w14:paraId="5D9C62BC" w14:textId="77777777" w:rsidR="00B462CF" w:rsidRPr="003F1577" w:rsidRDefault="00B462CF" w:rsidP="00085CA0">
      <w:pPr>
        <w:pStyle w:val="BodyTextIndent"/>
        <w:jc w:val="both"/>
        <w:rPr>
          <w:rFonts w:cs="Arial"/>
          <w:szCs w:val="20"/>
        </w:rPr>
      </w:pPr>
      <w:r w:rsidRPr="003F1577">
        <w:rPr>
          <w:rFonts w:cs="Arial"/>
          <w:szCs w:val="20"/>
        </w:rPr>
        <w:t xml:space="preserve">MMS has more than 1,200 academic and professional staff members located at the Parkville campus or embedded within health services throughout metropolitan Melbourne and rural Victoria. Staff are privileged to work alongside more than 2,296 honorary appointees from the health sector who generously contribute their time, knowledge, research and clinical expertise. </w:t>
      </w:r>
    </w:p>
    <w:p w14:paraId="53849C2A" w14:textId="77777777" w:rsidR="00B462CF" w:rsidRPr="003F1577" w:rsidRDefault="00B462CF" w:rsidP="00085CA0">
      <w:pPr>
        <w:pStyle w:val="BodyTextIndent"/>
        <w:jc w:val="both"/>
        <w:rPr>
          <w:rFonts w:cs="Arial"/>
          <w:szCs w:val="20"/>
        </w:rPr>
      </w:pPr>
      <w:r w:rsidRPr="003F1577">
        <w:rPr>
          <w:rFonts w:cs="Arial"/>
          <w:szCs w:val="20"/>
        </w:rPr>
        <w:t xml:space="preserve">MMS is committed to improving community wellbeing through the discovery and application of new knowledge. With annual research income of $165 million, the </w:t>
      </w:r>
      <w:proofErr w:type="gramStart"/>
      <w:r w:rsidRPr="003F1577">
        <w:rPr>
          <w:rFonts w:cs="Arial"/>
          <w:szCs w:val="20"/>
        </w:rPr>
        <w:t>School’s</w:t>
      </w:r>
      <w:proofErr w:type="gramEnd"/>
      <w:r w:rsidRPr="003F1577">
        <w:rPr>
          <w:rFonts w:cs="Arial"/>
          <w:szCs w:val="20"/>
        </w:rPr>
        <w:t xml:space="preserve"> research effort is highly collaborative, spanning research programs from basic to translational. The </w:t>
      </w:r>
      <w:proofErr w:type="gramStart"/>
      <w:r w:rsidRPr="003F1577">
        <w:rPr>
          <w:rFonts w:cs="Arial"/>
          <w:szCs w:val="20"/>
        </w:rPr>
        <w:t>School</w:t>
      </w:r>
      <w:proofErr w:type="gramEnd"/>
      <w:r w:rsidRPr="003F1577">
        <w:rPr>
          <w:rFonts w:cs="Arial"/>
          <w:szCs w:val="20"/>
        </w:rPr>
        <w:t xml:space="preserve"> has research collaborations across the 47 partner organisations in the vibrant Melbourne Biomedical Precinct, as well as nationally and internationally. These partnerships enable medical advances to impact healthcare delivery as rapidly and seamlessly as possible.</w:t>
      </w:r>
    </w:p>
    <w:p w14:paraId="2167D73E" w14:textId="77777777" w:rsidR="00B462CF" w:rsidRPr="003F1577" w:rsidRDefault="00B462CF" w:rsidP="00085CA0">
      <w:pPr>
        <w:pStyle w:val="BodyTextIndent"/>
        <w:jc w:val="both"/>
        <w:rPr>
          <w:rFonts w:cs="Arial"/>
          <w:szCs w:val="20"/>
        </w:rPr>
      </w:pPr>
      <w:r w:rsidRPr="003F1577">
        <w:rPr>
          <w:rFonts w:cs="Arial"/>
          <w:szCs w:val="20"/>
        </w:rPr>
        <w:t xml:space="preserve">The </w:t>
      </w:r>
      <w:proofErr w:type="gramStart"/>
      <w:r w:rsidRPr="003F1577">
        <w:rPr>
          <w:rFonts w:cs="Arial"/>
          <w:szCs w:val="20"/>
        </w:rPr>
        <w:t>School’s</w:t>
      </w:r>
      <w:proofErr w:type="gramEnd"/>
      <w:r w:rsidRPr="003F1577">
        <w:rPr>
          <w:rFonts w:cs="Arial"/>
          <w:szCs w:val="20"/>
        </w:rPr>
        <w:t xml:space="preserve"> flagship Doctor of Medicine (MD) degree was the first Masters level entry-to-practice qualification of its kind developed in Australia, setting a new benchmark in medical education. Now, the new curriculum launched in 2022 has created more responsive, modular, technology-enhanced learning for state-of-the-art curriculum delivery. Continuous research and discovery options, and an ability to tailor the degree, allows each student to gain deeper experience in areas of greatest interest. The MD Rural Pathway offers students the opportunity to undertake their entire program in rural Victoria, with a $6.5 million expansion of facilities in Shepparton to accommodate this. There is also an expanded range of joint degree pathways on offer. The </w:t>
      </w:r>
      <w:proofErr w:type="gramStart"/>
      <w:r w:rsidRPr="003F1577">
        <w:rPr>
          <w:rFonts w:cs="Arial"/>
          <w:szCs w:val="20"/>
        </w:rPr>
        <w:t>School</w:t>
      </w:r>
      <w:proofErr w:type="gramEnd"/>
      <w:r w:rsidRPr="003F1577">
        <w:rPr>
          <w:rFonts w:cs="Arial"/>
          <w:szCs w:val="20"/>
        </w:rPr>
        <w:t xml:space="preserve"> utilises the Department of General Practice and Primary Care’s continually expanding network of general practitioners and primary healthcare providers in the community to ensure that MD students are also provided with quality community-based medical education. </w:t>
      </w:r>
    </w:p>
    <w:p w14:paraId="4E74E370" w14:textId="77777777" w:rsidR="00906C53" w:rsidRPr="003F1577" w:rsidRDefault="00906C53" w:rsidP="00085CA0">
      <w:pPr>
        <w:pStyle w:val="BodyTextIndent"/>
        <w:jc w:val="both"/>
        <w:rPr>
          <w:rFonts w:cs="Arial"/>
          <w:szCs w:val="20"/>
        </w:rPr>
      </w:pPr>
      <w:r w:rsidRPr="003F1577">
        <w:rPr>
          <w:rFonts w:cs="Arial"/>
          <w:szCs w:val="20"/>
        </w:rPr>
        <w:t xml:space="preserve">In addition to the MD, MMS has an ever-expanding portfolio of other vocationally oriented programs. These teach research skills, leadership and continuing professional development in specific disciplines. An emphasis on the clinician-scientist career trajectory – with training, support and ongoing career pathways at graduate and postgraduate levels – is central to the </w:t>
      </w:r>
      <w:proofErr w:type="gramStart"/>
      <w:r w:rsidRPr="003F1577">
        <w:rPr>
          <w:rFonts w:cs="Arial"/>
          <w:szCs w:val="20"/>
        </w:rPr>
        <w:t>School’s</w:t>
      </w:r>
      <w:proofErr w:type="gramEnd"/>
      <w:r w:rsidRPr="003F1577">
        <w:rPr>
          <w:rFonts w:cs="Arial"/>
          <w:szCs w:val="20"/>
        </w:rPr>
        <w:t xml:space="preserve"> development of future leaders in all aspects of healthcare, </w:t>
      </w:r>
      <w:r w:rsidRPr="003F1577">
        <w:rPr>
          <w:rFonts w:cs="Arial"/>
          <w:szCs w:val="20"/>
        </w:rPr>
        <w:lastRenderedPageBreak/>
        <w:t xml:space="preserve">education, research and policy. MMS has over 600 higher </w:t>
      </w:r>
      <w:proofErr w:type="gramStart"/>
      <w:r w:rsidRPr="003F1577">
        <w:rPr>
          <w:rFonts w:cs="Arial"/>
          <w:szCs w:val="20"/>
        </w:rPr>
        <w:t>degree</w:t>
      </w:r>
      <w:proofErr w:type="gramEnd"/>
      <w:r w:rsidRPr="003F1577">
        <w:rPr>
          <w:rFonts w:cs="Arial"/>
          <w:szCs w:val="20"/>
        </w:rPr>
        <w:t xml:space="preserve"> by research candidates located both within Departments and across its network of partners.</w:t>
      </w:r>
    </w:p>
    <w:p w14:paraId="754619D3" w14:textId="77777777" w:rsidR="00906C53" w:rsidRPr="003F1577" w:rsidRDefault="00906C53" w:rsidP="00085CA0">
      <w:pPr>
        <w:pStyle w:val="BodyTextIndent"/>
        <w:jc w:val="both"/>
        <w:rPr>
          <w:rFonts w:cs="Arial"/>
          <w:szCs w:val="20"/>
        </w:rPr>
      </w:pPr>
      <w:r w:rsidRPr="003F1577">
        <w:rPr>
          <w:rFonts w:cs="Arial"/>
          <w:szCs w:val="20"/>
        </w:rPr>
        <w:t xml:space="preserve">School staff and honorary appointees lead and participate in public debate and advocacy around key health issues and policy based on the MMS values of commitment, integrity, compassion, respect and service. The School also offers a range of initiatives and programs in support of its diverse and inclusive culture: </w:t>
      </w:r>
      <w:hyperlink r:id="rId18" w:history="1">
        <w:r w:rsidRPr="003F1577">
          <w:rPr>
            <w:rFonts w:cs="Arial"/>
            <w:szCs w:val="20"/>
          </w:rPr>
          <w:t>https://medicine.unimelb.edu.au/about/diversity-and-inclusion</w:t>
        </w:r>
      </w:hyperlink>
      <w:r w:rsidRPr="003F1577">
        <w:rPr>
          <w:rFonts w:cs="Arial"/>
          <w:szCs w:val="20"/>
        </w:rPr>
        <w:t xml:space="preserve">  MMS is always looking to recruit talented individuals across a wide range of medical disciplines which include leadership roles. This presents a wonderful opportunity for appointees to help drive the strategy, growth and continued excellence of Australia’s leading medical school.</w:t>
      </w:r>
    </w:p>
    <w:p w14:paraId="02B6EE02" w14:textId="77777777" w:rsidR="003048EF" w:rsidRDefault="00E10F6E" w:rsidP="00E10F6E">
      <w:pPr>
        <w:pStyle w:val="Heading2"/>
      </w:pPr>
      <w:r>
        <w:t xml:space="preserve">Faculty of Medicine, Dentistry and Health Sciences </w:t>
      </w:r>
    </w:p>
    <w:p w14:paraId="3ED581BE" w14:textId="77777777" w:rsidR="00E10F6E" w:rsidRDefault="00E10F6E" w:rsidP="00E10F6E">
      <w:pPr>
        <w:pStyle w:val="Default"/>
        <w:spacing w:before="120" w:after="120" w:line="280" w:lineRule="exact"/>
        <w:ind w:left="539"/>
        <w:jc w:val="both"/>
        <w:rPr>
          <w:sz w:val="20"/>
          <w:szCs w:val="20"/>
        </w:rPr>
      </w:pPr>
      <w:hyperlink r:id="rId19" w:history="1">
        <w:r w:rsidRPr="00793EA4">
          <w:rPr>
            <w:rStyle w:val="Hyperlink"/>
            <w:sz w:val="20"/>
            <w:szCs w:val="20"/>
          </w:rPr>
          <w:t>www.mdhs.unimelb.edu.au</w:t>
        </w:r>
      </w:hyperlink>
      <w:r>
        <w:rPr>
          <w:sz w:val="20"/>
          <w:szCs w:val="20"/>
        </w:rPr>
        <w:t xml:space="preserve">  </w:t>
      </w:r>
    </w:p>
    <w:p w14:paraId="1FDF3506" w14:textId="77777777" w:rsidR="00D734BC" w:rsidRDefault="00D734BC" w:rsidP="00760DF1">
      <w:pPr>
        <w:pStyle w:val="Default"/>
        <w:spacing w:before="120" w:after="120" w:line="280" w:lineRule="exact"/>
        <w:ind w:left="539"/>
        <w:jc w:val="both"/>
        <w:rPr>
          <w:sz w:val="20"/>
          <w:szCs w:val="20"/>
        </w:rPr>
      </w:pPr>
      <w:r>
        <w:rPr>
          <w:sz w:val="20"/>
          <w:szCs w:val="20"/>
        </w:rPr>
        <w:t xml:space="preserve">The Faculty of Medicine, Dentistry &amp; Health Sciences has an enviable research record and is the University of Melbourne’s largest faculty in terms of management of financial resources, employment of academic and professional staff, teaching of undergraduate and postgraduate (including research higher degree) students and the conduct of basic and applied research. The </w:t>
      </w:r>
      <w:proofErr w:type="gramStart"/>
      <w:r>
        <w:rPr>
          <w:sz w:val="20"/>
          <w:szCs w:val="20"/>
        </w:rPr>
        <w:t>Faculty’s</w:t>
      </w:r>
      <w:proofErr w:type="gramEnd"/>
      <w:r>
        <w:rPr>
          <w:sz w:val="20"/>
          <w:szCs w:val="20"/>
        </w:rPr>
        <w:t xml:space="preserve"> annual revenue is $6</w:t>
      </w:r>
      <w:r w:rsidR="00CC224A">
        <w:rPr>
          <w:sz w:val="20"/>
          <w:szCs w:val="20"/>
        </w:rPr>
        <w:t>28</w:t>
      </w:r>
      <w:r>
        <w:rPr>
          <w:sz w:val="20"/>
          <w:szCs w:val="20"/>
        </w:rPr>
        <w:t>m with approximately 55% of this income related to research activities.</w:t>
      </w:r>
    </w:p>
    <w:p w14:paraId="5101E705" w14:textId="77777777" w:rsidR="00D734BC" w:rsidRDefault="00D734BC" w:rsidP="00760DF1">
      <w:pPr>
        <w:pStyle w:val="Default"/>
        <w:spacing w:before="120" w:after="120" w:line="280" w:lineRule="exact"/>
        <w:ind w:left="539"/>
        <w:jc w:val="both"/>
        <w:rPr>
          <w:sz w:val="20"/>
          <w:szCs w:val="20"/>
        </w:rPr>
      </w:pPr>
      <w:r>
        <w:rPr>
          <w:sz w:val="20"/>
          <w:szCs w:val="20"/>
        </w:rPr>
        <w:t xml:space="preserve">The </w:t>
      </w:r>
      <w:proofErr w:type="gramStart"/>
      <w:r>
        <w:rPr>
          <w:sz w:val="20"/>
          <w:szCs w:val="20"/>
        </w:rPr>
        <w:t>Faculty</w:t>
      </w:r>
      <w:proofErr w:type="gramEnd"/>
      <w:r>
        <w:rPr>
          <w:sz w:val="20"/>
          <w:szCs w:val="20"/>
        </w:rPr>
        <w:t xml:space="preserve"> has a student teaching load in excess of 8,500 equivalent full-time students including more than 1,300 research higher degree students. The </w:t>
      </w:r>
      <w:proofErr w:type="gramStart"/>
      <w:r>
        <w:rPr>
          <w:sz w:val="20"/>
          <w:szCs w:val="20"/>
        </w:rPr>
        <w:t>Faculty</w:t>
      </w:r>
      <w:proofErr w:type="gramEnd"/>
      <w:r>
        <w:rPr>
          <w:sz w:val="20"/>
          <w:szCs w:val="20"/>
        </w:rPr>
        <w:t xml:space="preserve"> has approximately 2,195 staff comprising 642 professional staff and 1,553 research and teaching staff.  </w:t>
      </w:r>
    </w:p>
    <w:p w14:paraId="51087B5D" w14:textId="77777777" w:rsidR="007501E5" w:rsidRDefault="00D734BC" w:rsidP="00760DF1">
      <w:pPr>
        <w:pStyle w:val="BodyTextIndent"/>
        <w:jc w:val="both"/>
        <w:rPr>
          <w:rStyle w:val="Hyperlink"/>
          <w:color w:val="auto"/>
        </w:rPr>
      </w:pPr>
      <w:r w:rsidRPr="00A318EC">
        <w:rPr>
          <w:szCs w:val="20"/>
        </w:rPr>
        <w:t xml:space="preserve">The </w:t>
      </w:r>
      <w:proofErr w:type="gramStart"/>
      <w:r w:rsidRPr="00A318EC">
        <w:rPr>
          <w:szCs w:val="20"/>
        </w:rPr>
        <w:t>Faculty</w:t>
      </w:r>
      <w:proofErr w:type="gramEnd"/>
      <w:r w:rsidRPr="00A318EC">
        <w:rPr>
          <w:szCs w:val="20"/>
        </w:rPr>
        <w:t xml:space="preserve"> has appointed Australia’s first Associate Dean (Indigenous Development) to lead the development and implementation of the Faculty’s Reconciliation Action Plan (RAP), which will be aligned with the broader University – wide plan. To enable the </w:t>
      </w:r>
      <w:proofErr w:type="gramStart"/>
      <w:r w:rsidRPr="00A318EC">
        <w:rPr>
          <w:szCs w:val="20"/>
        </w:rPr>
        <w:t>Faculty</w:t>
      </w:r>
      <w:proofErr w:type="gramEnd"/>
      <w:r w:rsidRPr="00A318EC">
        <w:rPr>
          <w:szCs w:val="20"/>
        </w:rPr>
        <w:t xml:space="preserve"> to improve its Indigenous expertise knowledge base, the Faculty’s RAP will address Indigenous employment, Indigenous student recruitment and retention, Indigenous cultural recognition and building partnerships with the Indigenous community as key areas of development</w:t>
      </w:r>
      <w:r w:rsidR="00E10F6E">
        <w:rPr>
          <w:rFonts w:eastAsia="Calibri" w:cs="Arial"/>
          <w:color w:val="000000"/>
          <w:szCs w:val="20"/>
        </w:rPr>
        <w:t>.</w:t>
      </w:r>
      <w:r w:rsidR="00E10F6E">
        <w:t xml:space="preserve"> </w:t>
      </w:r>
    </w:p>
    <w:p w14:paraId="4D7182BD" w14:textId="77777777" w:rsidR="003048EF" w:rsidRDefault="003048EF" w:rsidP="005B6661">
      <w:pPr>
        <w:pStyle w:val="Heading2"/>
      </w:pPr>
      <w:r>
        <w:t>The University of Melbourne</w:t>
      </w:r>
    </w:p>
    <w:p w14:paraId="61E289CC" w14:textId="77777777" w:rsidR="00CF1000" w:rsidRPr="00BC02FC" w:rsidRDefault="00CF1000" w:rsidP="00760DF1">
      <w:pPr>
        <w:pStyle w:val="BodyTextIndent"/>
        <w:jc w:val="both"/>
        <w:rPr>
          <w:color w:val="336699"/>
        </w:rPr>
      </w:pPr>
      <w:r>
        <w:t>Established in 1853, t</w:t>
      </w:r>
      <w:r w:rsidRPr="00C56A86">
        <w:t>he University of Melbourne is a leading international university with a tradition of excel</w:t>
      </w:r>
      <w:r w:rsidRPr="00C56A86">
        <w:softHyphen/>
        <w:t>lence in teaching and research.</w:t>
      </w:r>
      <w:r>
        <w:t xml:space="preserve"> The main campus in Parkville is recognised as the hub of Australia’s premier knowledge precinct comprising eight hospitals, many leading research institutes and a wide-range of knowledge-based industries.</w:t>
      </w:r>
      <w:r w:rsidRPr="00C56A86">
        <w:t xml:space="preserve"> With outstanding performa</w:t>
      </w:r>
      <w:r>
        <w:t xml:space="preserve">nce in international rankings, the University </w:t>
      </w:r>
      <w:r w:rsidRPr="00C56A86">
        <w:t xml:space="preserve">is at the forefront of higher education in the Asia-Pacific region and the world. </w:t>
      </w:r>
    </w:p>
    <w:p w14:paraId="4ACD3E23" w14:textId="77777777" w:rsidR="00CF1000" w:rsidRDefault="00CF1000" w:rsidP="00760DF1">
      <w:pPr>
        <w:pStyle w:val="BodyTextIndent"/>
        <w:jc w:val="both"/>
      </w:pPr>
      <w:r w:rsidRPr="00C56A86">
        <w:t xml:space="preserve">The University employs people of outstanding calibre and offers a unique environment where staff are valued and rewarded. </w:t>
      </w:r>
    </w:p>
    <w:p w14:paraId="3ED59530" w14:textId="77777777" w:rsidR="00CF1000" w:rsidRPr="00C56A86" w:rsidRDefault="00CF1000" w:rsidP="00760DF1">
      <w:pPr>
        <w:pStyle w:val="BodyTextIndent"/>
        <w:jc w:val="both"/>
      </w:pPr>
      <w:r w:rsidRPr="00C56A86">
        <w:t>Further information about working at The University of Melbourne is available at</w:t>
      </w:r>
      <w:r w:rsidRPr="00BC02FC">
        <w:rPr>
          <w:color w:val="336699"/>
        </w:rPr>
        <w:t xml:space="preserve"> </w:t>
      </w:r>
      <w:hyperlink r:id="rId20" w:history="1">
        <w:r w:rsidRPr="00BC02FC">
          <w:rPr>
            <w:rStyle w:val="Hyperlink"/>
          </w:rPr>
          <w:t>http://about.unimelb.edu.au/careers</w:t>
        </w:r>
      </w:hyperlink>
    </w:p>
    <w:p w14:paraId="361B6879" w14:textId="77777777" w:rsidR="00CF1000" w:rsidRDefault="00CF1000" w:rsidP="00CF1000">
      <w:pPr>
        <w:pStyle w:val="Heading2"/>
      </w:pPr>
      <w:r>
        <w:t>ADVANCING MELBOURNE</w:t>
      </w:r>
    </w:p>
    <w:p w14:paraId="5483CA04" w14:textId="77777777" w:rsidR="00CF1000" w:rsidRDefault="00CF1000" w:rsidP="00760DF1">
      <w:pPr>
        <w:pStyle w:val="BodyTextIndent"/>
        <w:jc w:val="both"/>
      </w:pPr>
      <w:r>
        <w:t xml:space="preserve">The University’s strategic direction is grounded in its purpose. While its expression may change, our purpose is enduring: to benefit society through the transformative impact of </w:t>
      </w:r>
      <w:r>
        <w:lastRenderedPageBreak/>
        <w:t>education and research. Together, the vision and purpose inform the focus and scale of our aspirations for the coming decade.</w:t>
      </w:r>
    </w:p>
    <w:p w14:paraId="5EE9D00C" w14:textId="77777777" w:rsidR="00CF1000" w:rsidRDefault="00CF1000" w:rsidP="00760DF1">
      <w:pPr>
        <w:pStyle w:val="BodyTextIndent"/>
        <w:jc w:val="both"/>
      </w:pPr>
      <w:r>
        <w:t xml:space="preserve">Advancing Melbourne reflects the University’s commitment to its people, its place, and its partners. Our aspiration for 2030 is to be known as a world-leading and globally connected Australian university, with our students at the heart of everything we do.  </w:t>
      </w:r>
    </w:p>
    <w:p w14:paraId="4ADF38F8" w14:textId="77777777" w:rsidR="00CF1000" w:rsidRDefault="00CF1000" w:rsidP="00760DF1">
      <w:pPr>
        <w:pStyle w:val="ListBullet2"/>
        <w:tabs>
          <w:tab w:val="clear" w:pos="720"/>
        </w:tabs>
        <w:jc w:val="both"/>
      </w:pPr>
      <w:r>
        <w:t xml:space="preserve">We will offer students a distinctive and outstanding education and experience, preparing them for success as leaders, change agents and global citizens. </w:t>
      </w:r>
    </w:p>
    <w:p w14:paraId="70996F69" w14:textId="77777777" w:rsidR="00CF1000" w:rsidRDefault="00CF1000" w:rsidP="00760DF1">
      <w:pPr>
        <w:pStyle w:val="ListBullet2"/>
        <w:tabs>
          <w:tab w:val="clear" w:pos="720"/>
        </w:tabs>
        <w:jc w:val="both"/>
      </w:pPr>
      <w:r>
        <w:t>We will be recognised locally and globally for our leadership on matters of national and global importance, through outstanding research and scholarship and a commitment to collaboration.</w:t>
      </w:r>
    </w:p>
    <w:p w14:paraId="49540FDF" w14:textId="77777777" w:rsidR="00CF1000" w:rsidRDefault="00CF1000" w:rsidP="00760DF1">
      <w:pPr>
        <w:pStyle w:val="ListBullet2"/>
        <w:tabs>
          <w:tab w:val="clear" w:pos="720"/>
        </w:tabs>
        <w:jc w:val="both"/>
      </w:pPr>
      <w:r>
        <w:t xml:space="preserve">We will be empowered by our sense of place and connections with communities. We will take opportunities to advance both the University and the City of Melbourne in close collaboration and synergy.  </w:t>
      </w:r>
    </w:p>
    <w:p w14:paraId="38F1BA40" w14:textId="77777777" w:rsidR="00CF1000" w:rsidRDefault="00CF1000" w:rsidP="00760DF1">
      <w:pPr>
        <w:pStyle w:val="ListBullet2"/>
        <w:tabs>
          <w:tab w:val="clear" w:pos="720"/>
        </w:tabs>
        <w:jc w:val="both"/>
      </w:pPr>
      <w:r>
        <w:t>We will deliver this through building a brilliant, diverse and vibrant University community, with strong connections to those we serve.</w:t>
      </w:r>
    </w:p>
    <w:p w14:paraId="2C82F3BB" w14:textId="77777777" w:rsidR="00CF1000" w:rsidRPr="007501E5" w:rsidRDefault="00CF1000" w:rsidP="00760DF1">
      <w:pPr>
        <w:pStyle w:val="BodyTextIndent"/>
        <w:jc w:val="both"/>
      </w:pPr>
      <w:r>
        <w:t xml:space="preserve">The means for achieving these goals include the development of the University of Melbourne’s academic and professional staff and the capabilities needed to support a modern, world-class university. Those means require a commitment to ongoing financial sustainability and an ambitious infrastructure program which will reshape the campus and our contribution to the communities we engage with. This strategy, and the priorities proposed, is centred around five intersecting </w:t>
      </w:r>
      <w:proofErr w:type="gramStart"/>
      <w:r>
        <w:t>themes;</w:t>
      </w:r>
      <w:proofErr w:type="gramEnd"/>
      <w:r>
        <w:t xml:space="preserve"> place, community, education, discovery and global.</w:t>
      </w:r>
    </w:p>
    <w:p w14:paraId="36CD158A" w14:textId="77777777" w:rsidR="00CF1000" w:rsidRPr="001B0483" w:rsidRDefault="00CF1000" w:rsidP="00CF1000">
      <w:pPr>
        <w:pStyle w:val="Heading2"/>
      </w:pPr>
      <w:r w:rsidRPr="001B0483">
        <w:t>Governance</w:t>
      </w:r>
    </w:p>
    <w:p w14:paraId="74C02958" w14:textId="77777777" w:rsidR="00CF1000" w:rsidRPr="00FA4289" w:rsidRDefault="00CF1000" w:rsidP="00760DF1">
      <w:pPr>
        <w:pStyle w:val="BodyTextIndent"/>
        <w:jc w:val="both"/>
        <w:rPr>
          <w:rFonts w:cs="Arial"/>
          <w:szCs w:val="20"/>
        </w:rPr>
      </w:pPr>
      <w:r w:rsidRPr="00FA4289">
        <w:rPr>
          <w:rFonts w:cs="Arial"/>
          <w:szCs w:val="20"/>
        </w:rPr>
        <w:t>The Vice Chancellor is the Chief Executive Officer of the University and responsible to Council for the good management of the University.</w:t>
      </w:r>
    </w:p>
    <w:p w14:paraId="0AFF097C" w14:textId="77777777" w:rsidR="00CF1000" w:rsidRDefault="00CF1000" w:rsidP="00760DF1">
      <w:pPr>
        <w:pStyle w:val="BodyTextIndent"/>
        <w:jc w:val="both"/>
        <w:rPr>
          <w:rFonts w:cs="Arial"/>
          <w:szCs w:val="20"/>
        </w:rPr>
      </w:pPr>
      <w:r w:rsidRPr="00FA4289">
        <w:rPr>
          <w:rFonts w:cs="Arial"/>
          <w:szCs w:val="20"/>
        </w:rPr>
        <w:t>Comprehensive information about the University of Melbourne and its governance structure is available at</w:t>
      </w:r>
      <w:r>
        <w:rPr>
          <w:rFonts w:cs="Arial"/>
          <w:szCs w:val="20"/>
        </w:rPr>
        <w:t xml:space="preserve"> </w:t>
      </w:r>
      <w:hyperlink r:id="rId21" w:history="1">
        <w:r w:rsidRPr="00396F2E">
          <w:rPr>
            <w:rStyle w:val="Hyperlink"/>
            <w:rFonts w:cs="Arial"/>
            <w:szCs w:val="20"/>
          </w:rPr>
          <w:t>https://about.unimelb.edu.au/strategy/governance</w:t>
        </w:r>
      </w:hyperlink>
    </w:p>
    <w:p w14:paraId="07681291" w14:textId="77777777" w:rsidR="00906207" w:rsidRDefault="00906207" w:rsidP="005B6661">
      <w:pPr>
        <w:pStyle w:val="BodyTextIndent"/>
      </w:pPr>
    </w:p>
    <w:p w14:paraId="3E9D02CB" w14:textId="77777777" w:rsidR="009B62BA" w:rsidRDefault="009B62BA" w:rsidP="005B6661">
      <w:pPr>
        <w:pStyle w:val="BodyTextIndent"/>
      </w:pPr>
    </w:p>
    <w:p w14:paraId="2880EF7A" w14:textId="77777777" w:rsidR="009B62BA" w:rsidRPr="00CA2B0E" w:rsidRDefault="009B62BA" w:rsidP="005B6661">
      <w:pPr>
        <w:pStyle w:val="BodyTextIndent"/>
      </w:pPr>
    </w:p>
    <w:sectPr w:rsidR="009B62BA" w:rsidRPr="00CA2B0E" w:rsidSect="00E36AF0">
      <w:headerReference w:type="default" r:id="rId22"/>
      <w:footerReference w:type="default" r:id="rId23"/>
      <w:headerReference w:type="first" r:id="rId24"/>
      <w:footerReference w:type="first" r:id="rId25"/>
      <w:pgSz w:w="11906" w:h="16838" w:code="9"/>
      <w:pgMar w:top="1258" w:right="1701" w:bottom="899" w:left="1701" w:header="71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35D03" w14:textId="77777777" w:rsidR="004A13DA" w:rsidRDefault="004A13DA">
      <w:r>
        <w:separator/>
      </w:r>
    </w:p>
    <w:p w14:paraId="1E14272A" w14:textId="77777777" w:rsidR="004A13DA" w:rsidRDefault="004A13DA"/>
  </w:endnote>
  <w:endnote w:type="continuationSeparator" w:id="0">
    <w:p w14:paraId="5D9F9D98" w14:textId="77777777" w:rsidR="004A13DA" w:rsidRDefault="004A13DA">
      <w:r>
        <w:continuationSeparator/>
      </w:r>
    </w:p>
    <w:p w14:paraId="4F6DA7E2" w14:textId="77777777" w:rsidR="004A13DA" w:rsidRDefault="004A13DA"/>
  </w:endnote>
  <w:endnote w:type="continuationNotice" w:id="1">
    <w:p w14:paraId="57B326D2" w14:textId="77777777" w:rsidR="004A13DA" w:rsidRDefault="004A13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6F338" w14:textId="4AA86B45" w:rsidR="00971074" w:rsidRPr="005329D4" w:rsidRDefault="00971074" w:rsidP="00C361EE">
    <w:pPr>
      <w:pStyle w:val="Footer"/>
      <w:tabs>
        <w:tab w:val="clear" w:pos="4153"/>
        <w:tab w:val="clear" w:pos="8306"/>
        <w:tab w:val="center" w:pos="4500"/>
        <w:tab w:val="right" w:pos="8525"/>
      </w:tabs>
    </w:pPr>
    <w:r>
      <w:tab/>
    </w:r>
    <w:r w:rsidR="00C51BF4">
      <w:tab/>
    </w:r>
    <w:r>
      <w:t xml:space="preserve">Page </w:t>
    </w:r>
    <w:r w:rsidR="00E148EF">
      <w:fldChar w:fldCharType="begin"/>
    </w:r>
    <w:r w:rsidR="00E148EF">
      <w:instrText xml:space="preserve"> PAGE </w:instrText>
    </w:r>
    <w:r w:rsidR="00E148EF">
      <w:fldChar w:fldCharType="separate"/>
    </w:r>
    <w:r w:rsidR="000378A5">
      <w:rPr>
        <w:noProof/>
      </w:rPr>
      <w:t>7</w:t>
    </w:r>
    <w:r w:rsidR="00E148EF">
      <w:fldChar w:fldCharType="end"/>
    </w:r>
    <w:r>
      <w:t xml:space="preserve"> of </w:t>
    </w:r>
    <w:r w:rsidR="003F606F">
      <w:rPr>
        <w:noProof/>
      </w:rPr>
      <w:fldChar w:fldCharType="begin"/>
    </w:r>
    <w:r w:rsidR="003F606F">
      <w:rPr>
        <w:noProof/>
      </w:rPr>
      <w:instrText xml:space="preserve"> NUMPAGES </w:instrText>
    </w:r>
    <w:r w:rsidR="003F606F">
      <w:rPr>
        <w:noProof/>
      </w:rPr>
      <w:fldChar w:fldCharType="separate"/>
    </w:r>
    <w:r w:rsidR="000378A5">
      <w:rPr>
        <w:noProof/>
      </w:rPr>
      <w:t>7</w:t>
    </w:r>
    <w:r w:rsidR="003F606F">
      <w:rPr>
        <w:noProof/>
      </w:rPr>
      <w:fldChar w:fldCharType="end"/>
    </w:r>
  </w:p>
  <w:p w14:paraId="236D596D" w14:textId="77777777" w:rsidR="00971074" w:rsidRDefault="0097107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541A1" w14:textId="77777777" w:rsidR="00773259" w:rsidRDefault="00773259" w:rsidP="00855C2D">
    <w:pPr>
      <w:pStyle w:val="Footer"/>
      <w:tabs>
        <w:tab w:val="clear" w:pos="4153"/>
        <w:tab w:val="clear" w:pos="8306"/>
        <w:tab w:val="center" w:pos="4500"/>
        <w:tab w:val="right" w:pos="8460"/>
      </w:tabs>
    </w:pPr>
  </w:p>
  <w:tbl>
    <w:tblPr>
      <w:tblW w:w="0" w:type="auto"/>
      <w:tblLook w:val="04A0" w:firstRow="1" w:lastRow="0" w:firstColumn="1" w:lastColumn="0" w:noHBand="0" w:noVBand="1"/>
    </w:tblPr>
    <w:tblGrid>
      <w:gridCol w:w="2194"/>
    </w:tblGrid>
    <w:tr w:rsidR="001F1322" w14:paraId="7BCFDFA1" w14:textId="77777777" w:rsidTr="001F1322">
      <w:tc>
        <w:tcPr>
          <w:tcW w:w="2194" w:type="dxa"/>
        </w:tcPr>
        <w:p w14:paraId="0B03971B" w14:textId="6AA44884" w:rsidR="001F1322" w:rsidRDefault="001F1322" w:rsidP="00301313">
          <w:pPr>
            <w:pStyle w:val="Footer"/>
            <w:pBdr>
              <w:top w:val="none" w:sz="0" w:space="0" w:color="auto"/>
            </w:pBdr>
            <w:tabs>
              <w:tab w:val="clear" w:pos="4153"/>
              <w:tab w:val="clear" w:pos="8306"/>
              <w:tab w:val="center" w:pos="4500"/>
              <w:tab w:val="right" w:pos="8460"/>
            </w:tabs>
          </w:pPr>
          <w:r w:rsidRPr="00773259">
            <w:rPr>
              <w:b/>
            </w:rPr>
            <w:t>Date Created</w:t>
          </w:r>
          <w:r>
            <w:rPr>
              <w:b/>
            </w:rPr>
            <w:t xml:space="preserve">: </w:t>
          </w:r>
          <w:r w:rsidR="00025905">
            <w:rPr>
              <w:b/>
            </w:rPr>
            <w:t>17/09/24</w:t>
          </w:r>
        </w:p>
      </w:tc>
    </w:tr>
  </w:tbl>
  <w:p w14:paraId="70C3202B" w14:textId="77777777" w:rsidR="00773259" w:rsidRDefault="00773259" w:rsidP="00855C2D">
    <w:pPr>
      <w:pStyle w:val="Footer"/>
      <w:tabs>
        <w:tab w:val="clear" w:pos="4153"/>
        <w:tab w:val="clear" w:pos="8306"/>
        <w:tab w:val="center" w:pos="4500"/>
        <w:tab w:val="right" w:pos="8460"/>
      </w:tabs>
    </w:pPr>
    <w:r>
      <w:tab/>
    </w:r>
    <w:r>
      <w:tab/>
    </w:r>
  </w:p>
  <w:p w14:paraId="08B5F50E" w14:textId="0748F914" w:rsidR="00971074" w:rsidRPr="000C47B5" w:rsidRDefault="00971074" w:rsidP="00855C2D">
    <w:pPr>
      <w:pStyle w:val="Footer"/>
      <w:tabs>
        <w:tab w:val="clear" w:pos="4153"/>
        <w:tab w:val="clear" w:pos="8306"/>
        <w:tab w:val="center" w:pos="4500"/>
        <w:tab w:val="right" w:pos="8460"/>
      </w:tabs>
    </w:pPr>
    <w:r>
      <w:tab/>
    </w:r>
    <w:r>
      <w:tab/>
    </w:r>
    <w:r w:rsidR="00773259">
      <w:t xml:space="preserve">Page </w:t>
    </w:r>
    <w:r w:rsidR="00773259">
      <w:fldChar w:fldCharType="begin"/>
    </w:r>
    <w:r w:rsidR="00773259">
      <w:instrText xml:space="preserve"> PAGE </w:instrText>
    </w:r>
    <w:r w:rsidR="00773259">
      <w:fldChar w:fldCharType="separate"/>
    </w:r>
    <w:r w:rsidR="000378A5">
      <w:rPr>
        <w:noProof/>
      </w:rPr>
      <w:t>1</w:t>
    </w:r>
    <w:r w:rsidR="00773259">
      <w:fldChar w:fldCharType="end"/>
    </w:r>
    <w:r w:rsidR="00773259">
      <w:t xml:space="preserve"> of </w:t>
    </w:r>
    <w:r w:rsidR="003F606F">
      <w:rPr>
        <w:noProof/>
      </w:rPr>
      <w:fldChar w:fldCharType="begin"/>
    </w:r>
    <w:r w:rsidR="003F606F">
      <w:rPr>
        <w:noProof/>
      </w:rPr>
      <w:instrText xml:space="preserve"> NUMPAGES </w:instrText>
    </w:r>
    <w:r w:rsidR="003F606F">
      <w:rPr>
        <w:noProof/>
      </w:rPr>
      <w:fldChar w:fldCharType="separate"/>
    </w:r>
    <w:r w:rsidR="000378A5">
      <w:rPr>
        <w:noProof/>
      </w:rPr>
      <w:t>7</w:t>
    </w:r>
    <w:r w:rsidR="003F606F">
      <w:rPr>
        <w:noProof/>
      </w:rPr>
      <w:fldChar w:fldCharType="end"/>
    </w:r>
  </w:p>
  <w:p w14:paraId="4786CF0F" w14:textId="77777777" w:rsidR="00971074" w:rsidRDefault="009710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F1D53" w14:textId="77777777" w:rsidR="004A13DA" w:rsidRDefault="004A13DA">
      <w:r>
        <w:separator/>
      </w:r>
    </w:p>
    <w:p w14:paraId="7294DA08" w14:textId="77777777" w:rsidR="004A13DA" w:rsidRDefault="004A13DA"/>
  </w:footnote>
  <w:footnote w:type="continuationSeparator" w:id="0">
    <w:p w14:paraId="0BD09E08" w14:textId="77777777" w:rsidR="004A13DA" w:rsidRDefault="004A13DA">
      <w:r>
        <w:continuationSeparator/>
      </w:r>
    </w:p>
    <w:p w14:paraId="5D4B3D9F" w14:textId="77777777" w:rsidR="004A13DA" w:rsidRDefault="004A13DA"/>
  </w:footnote>
  <w:footnote w:type="continuationNotice" w:id="1">
    <w:p w14:paraId="3846635C" w14:textId="77777777" w:rsidR="004A13DA" w:rsidRDefault="004A13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6325F" w14:textId="4F9B792F" w:rsidR="00971074" w:rsidRPr="00F5435A" w:rsidRDefault="00025905" w:rsidP="00855C2D">
    <w:pPr>
      <w:pStyle w:val="HeaderText"/>
      <w:tabs>
        <w:tab w:val="clear" w:pos="4153"/>
        <w:tab w:val="clear" w:pos="8306"/>
        <w:tab w:val="center" w:pos="4500"/>
        <w:tab w:val="right" w:pos="8460"/>
      </w:tabs>
    </w:pPr>
    <w:r>
      <w:t>0058905</w:t>
    </w:r>
    <w:r w:rsidR="00971074">
      <w:tab/>
    </w:r>
    <w:r w:rsidR="00971074">
      <w:tab/>
    </w:r>
    <w:r w:rsidR="009F1221">
      <w:t xml:space="preserve">The </w:t>
    </w:r>
    <w:r w:rsidR="00971074">
      <w:t>University of Melbourne</w:t>
    </w:r>
  </w:p>
  <w:p w14:paraId="09077075" w14:textId="77777777" w:rsidR="00971074" w:rsidRDefault="0097107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30"/>
      <w:gridCol w:w="2830"/>
      <w:gridCol w:w="2830"/>
    </w:tblGrid>
    <w:tr w:rsidR="2A92044B" w14:paraId="271DFEFD" w14:textId="77777777" w:rsidTr="00DA2871">
      <w:trPr>
        <w:trHeight w:val="300"/>
      </w:trPr>
      <w:tc>
        <w:tcPr>
          <w:tcW w:w="2830" w:type="dxa"/>
        </w:tcPr>
        <w:p w14:paraId="73DF0A0D" w14:textId="002768AA" w:rsidR="2A92044B" w:rsidRDefault="2A92044B" w:rsidP="00DA2871">
          <w:pPr>
            <w:pStyle w:val="Header"/>
            <w:ind w:left="-115"/>
          </w:pPr>
        </w:p>
      </w:tc>
      <w:tc>
        <w:tcPr>
          <w:tcW w:w="2830" w:type="dxa"/>
        </w:tcPr>
        <w:p w14:paraId="4660782E" w14:textId="7A48CBD9" w:rsidR="2A92044B" w:rsidRDefault="2A92044B" w:rsidP="00DA2871">
          <w:pPr>
            <w:pStyle w:val="Header"/>
            <w:jc w:val="center"/>
          </w:pPr>
        </w:p>
      </w:tc>
      <w:tc>
        <w:tcPr>
          <w:tcW w:w="2830" w:type="dxa"/>
        </w:tcPr>
        <w:p w14:paraId="159F1EF3" w14:textId="3EE4D57C" w:rsidR="2A92044B" w:rsidRDefault="2A92044B" w:rsidP="00DA2871">
          <w:pPr>
            <w:pStyle w:val="Header"/>
            <w:ind w:right="-115"/>
            <w:jc w:val="right"/>
          </w:pPr>
        </w:p>
      </w:tc>
    </w:tr>
  </w:tbl>
  <w:p w14:paraId="5CD0768D" w14:textId="02D746F5" w:rsidR="2A92044B" w:rsidRDefault="2A92044B" w:rsidP="00DA28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004FA52"/>
    <w:lvl w:ilvl="0">
      <w:start w:val="1"/>
      <w:numFmt w:val="decimal"/>
      <w:pStyle w:val="ListNumber3"/>
      <w:lvlText w:val="%1."/>
      <w:lvlJc w:val="left"/>
      <w:pPr>
        <w:tabs>
          <w:tab w:val="num" w:pos="851"/>
        </w:tabs>
        <w:ind w:left="851" w:firstLine="0"/>
      </w:pPr>
      <w:rPr>
        <w:rFonts w:ascii="Calibri" w:hAnsi="Calibri" w:hint="default"/>
        <w:b/>
        <w:i w:val="0"/>
        <w:color w:val="666699"/>
        <w:sz w:val="20"/>
      </w:rPr>
    </w:lvl>
  </w:abstractNum>
  <w:abstractNum w:abstractNumId="1" w15:restartNumberingAfterBreak="0">
    <w:nsid w:val="048E5CE8"/>
    <w:multiLevelType w:val="multilevel"/>
    <w:tmpl w:val="BA3ABE86"/>
    <w:lvl w:ilvl="0">
      <w:start w:val="1"/>
      <w:numFmt w:val="bullet"/>
      <w:lvlText w:val=""/>
      <w:lvlJc w:val="left"/>
      <w:pPr>
        <w:tabs>
          <w:tab w:val="num" w:pos="360"/>
        </w:tabs>
        <w:ind w:left="360" w:hanging="360"/>
      </w:pPr>
      <w:rPr>
        <w:rFonts w:ascii="Wingdings 3" w:hAnsi="Wingdings 3" w:hint="default"/>
        <w:color w:val="C0C0C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D87C99"/>
    <w:multiLevelType w:val="hybridMultilevel"/>
    <w:tmpl w:val="7C9AADFA"/>
    <w:lvl w:ilvl="0" w:tplc="0C090001">
      <w:start w:val="1"/>
      <w:numFmt w:val="bullet"/>
      <w:lvlText w:val=""/>
      <w:lvlJc w:val="left"/>
      <w:pPr>
        <w:ind w:left="1260" w:hanging="360"/>
      </w:pPr>
      <w:rPr>
        <w:rFonts w:ascii="Symbol" w:hAnsi="Symbol" w:hint="default"/>
      </w:rPr>
    </w:lvl>
    <w:lvl w:ilvl="1" w:tplc="0C090003" w:tentative="1">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abstractNum w:abstractNumId="3" w15:restartNumberingAfterBreak="0">
    <w:nsid w:val="093321BF"/>
    <w:multiLevelType w:val="multilevel"/>
    <w:tmpl w:val="FD983ABA"/>
    <w:lvl w:ilvl="0">
      <w:start w:val="1"/>
      <w:numFmt w:val="decimal"/>
      <w:pStyle w:val="List-essentialcriteria"/>
      <w:lvlText w:val="%1."/>
      <w:lvlJc w:val="left"/>
      <w:pPr>
        <w:tabs>
          <w:tab w:val="num" w:pos="180"/>
        </w:tabs>
        <w:ind w:left="180" w:hanging="360"/>
      </w:pPr>
      <w:rPr>
        <w:rFonts w:hint="default"/>
        <w:b w:val="0"/>
        <w:i w:val="0"/>
        <w:color w:val="999999"/>
        <w:sz w:val="20"/>
      </w:rPr>
    </w:lvl>
    <w:lvl w:ilvl="1">
      <w:start w:val="1"/>
      <w:numFmt w:val="decimal"/>
      <w:lvlText w:val="%1.%2."/>
      <w:lvlJc w:val="left"/>
      <w:pPr>
        <w:tabs>
          <w:tab w:val="num" w:pos="612"/>
        </w:tabs>
        <w:ind w:left="612" w:hanging="432"/>
      </w:pPr>
      <w:rPr>
        <w:rFonts w:hint="default"/>
      </w:rPr>
    </w:lvl>
    <w:lvl w:ilvl="2">
      <w:start w:val="1"/>
      <w:numFmt w:val="decimal"/>
      <w:pStyle w:val="List-essentialcriteria"/>
      <w:isLgl/>
      <w:lvlText w:val="%2.%1.%3"/>
      <w:lvlJc w:val="left"/>
      <w:pPr>
        <w:tabs>
          <w:tab w:val="num" w:pos="1134"/>
        </w:tabs>
        <w:ind w:left="1134" w:hanging="594"/>
      </w:pPr>
      <w:rPr>
        <w:rFonts w:ascii="Arial" w:hAnsi="Arial" w:hint="default"/>
        <w:color w:val="808080"/>
        <w:sz w:val="20"/>
      </w:rPr>
    </w:lvl>
    <w:lvl w:ilvl="3">
      <w:start w:val="1"/>
      <w:numFmt w:val="decimal"/>
      <w:lvlText w:val="%1.%2.%3.%4."/>
      <w:lvlJc w:val="left"/>
      <w:pPr>
        <w:tabs>
          <w:tab w:val="num" w:pos="1620"/>
        </w:tabs>
        <w:ind w:left="1548" w:hanging="648"/>
      </w:pPr>
      <w:rPr>
        <w:rFonts w:hint="default"/>
      </w:rPr>
    </w:lvl>
    <w:lvl w:ilvl="4">
      <w:start w:val="1"/>
      <w:numFmt w:val="decimal"/>
      <w:lvlText w:val="%1.%2.%3.%4.%5."/>
      <w:lvlJc w:val="left"/>
      <w:pPr>
        <w:tabs>
          <w:tab w:val="num" w:pos="2340"/>
        </w:tabs>
        <w:ind w:left="2052" w:hanging="792"/>
      </w:pPr>
      <w:rPr>
        <w:rFonts w:hint="default"/>
      </w:rPr>
    </w:lvl>
    <w:lvl w:ilvl="5">
      <w:start w:val="1"/>
      <w:numFmt w:val="decimal"/>
      <w:lvlText w:val="%1.%2.%3.%4.%5.%6."/>
      <w:lvlJc w:val="left"/>
      <w:pPr>
        <w:tabs>
          <w:tab w:val="num" w:pos="2700"/>
        </w:tabs>
        <w:ind w:left="2556" w:hanging="936"/>
      </w:pPr>
      <w:rPr>
        <w:rFonts w:hint="default"/>
      </w:rPr>
    </w:lvl>
    <w:lvl w:ilvl="6">
      <w:start w:val="1"/>
      <w:numFmt w:val="decimal"/>
      <w:lvlText w:val="%1.%2.%3.%4.%5.%6.%7."/>
      <w:lvlJc w:val="left"/>
      <w:pPr>
        <w:tabs>
          <w:tab w:val="num" w:pos="3420"/>
        </w:tabs>
        <w:ind w:left="3060" w:hanging="1080"/>
      </w:pPr>
      <w:rPr>
        <w:rFonts w:hint="default"/>
      </w:rPr>
    </w:lvl>
    <w:lvl w:ilvl="7">
      <w:start w:val="1"/>
      <w:numFmt w:val="decimal"/>
      <w:lvlText w:val="%1.%2.%3.%4.%5.%6.%7.%8."/>
      <w:lvlJc w:val="left"/>
      <w:pPr>
        <w:tabs>
          <w:tab w:val="num" w:pos="3780"/>
        </w:tabs>
        <w:ind w:left="3564" w:hanging="1224"/>
      </w:pPr>
      <w:rPr>
        <w:rFonts w:hint="default"/>
      </w:rPr>
    </w:lvl>
    <w:lvl w:ilvl="8">
      <w:start w:val="1"/>
      <w:numFmt w:val="decimal"/>
      <w:lvlText w:val="%1.%2.%3.%4.%5.%6.%7.%8.%9."/>
      <w:lvlJc w:val="left"/>
      <w:pPr>
        <w:tabs>
          <w:tab w:val="num" w:pos="4500"/>
        </w:tabs>
        <w:ind w:left="4140" w:hanging="1440"/>
      </w:pPr>
      <w:rPr>
        <w:rFonts w:hint="default"/>
      </w:rPr>
    </w:lvl>
  </w:abstractNum>
  <w:abstractNum w:abstractNumId="4" w15:restartNumberingAfterBreak="0">
    <w:nsid w:val="107A3A65"/>
    <w:multiLevelType w:val="multilevel"/>
    <w:tmpl w:val="2A44F748"/>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ED478D"/>
    <w:multiLevelType w:val="hybridMultilevel"/>
    <w:tmpl w:val="C6C86234"/>
    <w:lvl w:ilvl="0" w:tplc="D212AF68">
      <w:start w:val="1"/>
      <w:numFmt w:val="bullet"/>
      <w:pStyle w:val="List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F02E38"/>
    <w:multiLevelType w:val="singleLevel"/>
    <w:tmpl w:val="DAC65D12"/>
    <w:lvl w:ilvl="0">
      <w:start w:val="1"/>
      <w:numFmt w:val="decimal"/>
      <w:pStyle w:val="ListNumber2"/>
      <w:lvlText w:val="%1."/>
      <w:lvlJc w:val="left"/>
      <w:pPr>
        <w:tabs>
          <w:tab w:val="num" w:pos="567"/>
        </w:tabs>
        <w:ind w:left="567" w:hanging="283"/>
      </w:pPr>
      <w:rPr>
        <w:rFonts w:ascii="Calibri" w:hAnsi="Calibri" w:hint="default"/>
        <w:b/>
        <w:i w:val="0"/>
        <w:color w:val="666699"/>
        <w:sz w:val="20"/>
      </w:rPr>
    </w:lvl>
  </w:abstractNum>
  <w:abstractNum w:abstractNumId="7" w15:restartNumberingAfterBreak="0">
    <w:nsid w:val="1B430CB8"/>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8" w15:restartNumberingAfterBreak="0">
    <w:nsid w:val="26C75DF9"/>
    <w:multiLevelType w:val="hybridMultilevel"/>
    <w:tmpl w:val="C554B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9C6DB2"/>
    <w:multiLevelType w:val="multilevel"/>
    <w:tmpl w:val="FD983ABA"/>
    <w:lvl w:ilvl="0">
      <w:start w:val="1"/>
      <w:numFmt w:val="decimal"/>
      <w:lvlText w:val="%1."/>
      <w:lvlJc w:val="left"/>
      <w:pPr>
        <w:tabs>
          <w:tab w:val="num" w:pos="180"/>
        </w:tabs>
        <w:ind w:left="180" w:hanging="360"/>
      </w:pPr>
      <w:rPr>
        <w:rFonts w:hint="default"/>
        <w:b w:val="0"/>
        <w:i w:val="0"/>
        <w:color w:val="999999"/>
        <w:sz w:val="20"/>
      </w:rPr>
    </w:lvl>
    <w:lvl w:ilvl="1">
      <w:start w:val="1"/>
      <w:numFmt w:val="decimal"/>
      <w:lvlText w:val="%1.%2."/>
      <w:lvlJc w:val="left"/>
      <w:pPr>
        <w:tabs>
          <w:tab w:val="num" w:pos="612"/>
        </w:tabs>
        <w:ind w:left="612" w:hanging="432"/>
      </w:pPr>
      <w:rPr>
        <w:rFonts w:hint="default"/>
      </w:rPr>
    </w:lvl>
    <w:lvl w:ilvl="2">
      <w:start w:val="1"/>
      <w:numFmt w:val="decimal"/>
      <w:isLgl/>
      <w:lvlText w:val="%2.%1.%3"/>
      <w:lvlJc w:val="left"/>
      <w:pPr>
        <w:tabs>
          <w:tab w:val="num" w:pos="1134"/>
        </w:tabs>
        <w:ind w:left="1134" w:hanging="594"/>
      </w:pPr>
      <w:rPr>
        <w:rFonts w:ascii="Arial" w:hAnsi="Arial" w:hint="default"/>
        <w:color w:val="808080"/>
        <w:sz w:val="20"/>
      </w:rPr>
    </w:lvl>
    <w:lvl w:ilvl="3">
      <w:start w:val="1"/>
      <w:numFmt w:val="decimal"/>
      <w:lvlText w:val="%1.%2.%3.%4."/>
      <w:lvlJc w:val="left"/>
      <w:pPr>
        <w:tabs>
          <w:tab w:val="num" w:pos="1620"/>
        </w:tabs>
        <w:ind w:left="1548" w:hanging="648"/>
      </w:pPr>
      <w:rPr>
        <w:rFonts w:hint="default"/>
      </w:rPr>
    </w:lvl>
    <w:lvl w:ilvl="4">
      <w:start w:val="1"/>
      <w:numFmt w:val="decimal"/>
      <w:lvlText w:val="%1.%2.%3.%4.%5."/>
      <w:lvlJc w:val="left"/>
      <w:pPr>
        <w:tabs>
          <w:tab w:val="num" w:pos="2340"/>
        </w:tabs>
        <w:ind w:left="2052" w:hanging="792"/>
      </w:pPr>
      <w:rPr>
        <w:rFonts w:hint="default"/>
      </w:rPr>
    </w:lvl>
    <w:lvl w:ilvl="5">
      <w:start w:val="1"/>
      <w:numFmt w:val="decimal"/>
      <w:lvlText w:val="%1.%2.%3.%4.%5.%6."/>
      <w:lvlJc w:val="left"/>
      <w:pPr>
        <w:tabs>
          <w:tab w:val="num" w:pos="2700"/>
        </w:tabs>
        <w:ind w:left="2556" w:hanging="936"/>
      </w:pPr>
      <w:rPr>
        <w:rFonts w:hint="default"/>
      </w:rPr>
    </w:lvl>
    <w:lvl w:ilvl="6">
      <w:start w:val="1"/>
      <w:numFmt w:val="decimal"/>
      <w:lvlText w:val="%1.%2.%3.%4.%5.%6.%7."/>
      <w:lvlJc w:val="left"/>
      <w:pPr>
        <w:tabs>
          <w:tab w:val="num" w:pos="3420"/>
        </w:tabs>
        <w:ind w:left="3060" w:hanging="1080"/>
      </w:pPr>
      <w:rPr>
        <w:rFonts w:hint="default"/>
      </w:rPr>
    </w:lvl>
    <w:lvl w:ilvl="7">
      <w:start w:val="1"/>
      <w:numFmt w:val="decimal"/>
      <w:lvlText w:val="%1.%2.%3.%4.%5.%6.%7.%8."/>
      <w:lvlJc w:val="left"/>
      <w:pPr>
        <w:tabs>
          <w:tab w:val="num" w:pos="3780"/>
        </w:tabs>
        <w:ind w:left="3564" w:hanging="1224"/>
      </w:pPr>
      <w:rPr>
        <w:rFonts w:hint="default"/>
      </w:rPr>
    </w:lvl>
    <w:lvl w:ilvl="8">
      <w:start w:val="1"/>
      <w:numFmt w:val="decimal"/>
      <w:lvlText w:val="%1.%2.%3.%4.%5.%6.%7.%8.%9."/>
      <w:lvlJc w:val="left"/>
      <w:pPr>
        <w:tabs>
          <w:tab w:val="num" w:pos="4500"/>
        </w:tabs>
        <w:ind w:left="4140" w:hanging="1440"/>
      </w:pPr>
      <w:rPr>
        <w:rFonts w:hint="default"/>
      </w:rPr>
    </w:lvl>
  </w:abstractNum>
  <w:abstractNum w:abstractNumId="10" w15:restartNumberingAfterBreak="0">
    <w:nsid w:val="2CBBE99A"/>
    <w:multiLevelType w:val="hybridMultilevel"/>
    <w:tmpl w:val="373A06D4"/>
    <w:lvl w:ilvl="0" w:tplc="71541C3C">
      <w:numFmt w:val="none"/>
      <w:lvlText w:val=""/>
      <w:lvlJc w:val="left"/>
      <w:pPr>
        <w:tabs>
          <w:tab w:val="num" w:pos="360"/>
        </w:tabs>
      </w:pPr>
    </w:lvl>
    <w:lvl w:ilvl="1" w:tplc="8F0AF4B2">
      <w:start w:val="1"/>
      <w:numFmt w:val="lowerLetter"/>
      <w:lvlText w:val="%2."/>
      <w:lvlJc w:val="left"/>
      <w:pPr>
        <w:ind w:left="1440" w:hanging="360"/>
      </w:pPr>
    </w:lvl>
    <w:lvl w:ilvl="2" w:tplc="167A91B6">
      <w:start w:val="1"/>
      <w:numFmt w:val="lowerRoman"/>
      <w:lvlText w:val="%3."/>
      <w:lvlJc w:val="right"/>
      <w:pPr>
        <w:ind w:left="2160" w:hanging="180"/>
      </w:pPr>
    </w:lvl>
    <w:lvl w:ilvl="3" w:tplc="6882E108">
      <w:start w:val="1"/>
      <w:numFmt w:val="decimal"/>
      <w:lvlText w:val="%4."/>
      <w:lvlJc w:val="left"/>
      <w:pPr>
        <w:ind w:left="2880" w:hanging="360"/>
      </w:pPr>
    </w:lvl>
    <w:lvl w:ilvl="4" w:tplc="7BB09766">
      <w:start w:val="1"/>
      <w:numFmt w:val="lowerLetter"/>
      <w:lvlText w:val="%5."/>
      <w:lvlJc w:val="left"/>
      <w:pPr>
        <w:ind w:left="3600" w:hanging="360"/>
      </w:pPr>
    </w:lvl>
    <w:lvl w:ilvl="5" w:tplc="8B98CD7C">
      <w:start w:val="1"/>
      <w:numFmt w:val="lowerRoman"/>
      <w:lvlText w:val="%6."/>
      <w:lvlJc w:val="right"/>
      <w:pPr>
        <w:ind w:left="4320" w:hanging="180"/>
      </w:pPr>
    </w:lvl>
    <w:lvl w:ilvl="6" w:tplc="A8ECD3E0">
      <w:start w:val="1"/>
      <w:numFmt w:val="decimal"/>
      <w:lvlText w:val="%7."/>
      <w:lvlJc w:val="left"/>
      <w:pPr>
        <w:ind w:left="5040" w:hanging="360"/>
      </w:pPr>
    </w:lvl>
    <w:lvl w:ilvl="7" w:tplc="C3E60174">
      <w:start w:val="1"/>
      <w:numFmt w:val="lowerLetter"/>
      <w:lvlText w:val="%8."/>
      <w:lvlJc w:val="left"/>
      <w:pPr>
        <w:ind w:left="5760" w:hanging="360"/>
      </w:pPr>
    </w:lvl>
    <w:lvl w:ilvl="8" w:tplc="3A1C8E8E">
      <w:start w:val="1"/>
      <w:numFmt w:val="lowerRoman"/>
      <w:lvlText w:val="%9."/>
      <w:lvlJc w:val="right"/>
      <w:pPr>
        <w:ind w:left="6480" w:hanging="180"/>
      </w:pPr>
    </w:lvl>
  </w:abstractNum>
  <w:abstractNum w:abstractNumId="11" w15:restartNumberingAfterBreak="0">
    <w:nsid w:val="34AD1485"/>
    <w:multiLevelType w:val="hybridMultilevel"/>
    <w:tmpl w:val="BA3ABE86"/>
    <w:lvl w:ilvl="0" w:tplc="41C6CA38">
      <w:start w:val="1"/>
      <w:numFmt w:val="bullet"/>
      <w:lvlText w:val=""/>
      <w:lvlJc w:val="left"/>
      <w:pPr>
        <w:tabs>
          <w:tab w:val="num" w:pos="360"/>
        </w:tabs>
        <w:ind w:left="360" w:hanging="360"/>
      </w:pPr>
      <w:rPr>
        <w:rFonts w:ascii="Wingdings 3" w:hAnsi="Wingdings 3" w:hint="default"/>
        <w:color w:val="C0C0C0"/>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F6EEFB"/>
    <w:multiLevelType w:val="hybridMultilevel"/>
    <w:tmpl w:val="C6681D5A"/>
    <w:lvl w:ilvl="0" w:tplc="548AA648">
      <w:numFmt w:val="none"/>
      <w:lvlText w:val=""/>
      <w:lvlJc w:val="left"/>
      <w:pPr>
        <w:tabs>
          <w:tab w:val="num" w:pos="360"/>
        </w:tabs>
      </w:pPr>
    </w:lvl>
    <w:lvl w:ilvl="1" w:tplc="AD5E97D2">
      <w:start w:val="1"/>
      <w:numFmt w:val="lowerLetter"/>
      <w:lvlText w:val="%2."/>
      <w:lvlJc w:val="left"/>
      <w:pPr>
        <w:ind w:left="1440" w:hanging="360"/>
      </w:pPr>
    </w:lvl>
    <w:lvl w:ilvl="2" w:tplc="C458F560">
      <w:start w:val="1"/>
      <w:numFmt w:val="lowerRoman"/>
      <w:lvlText w:val="%3."/>
      <w:lvlJc w:val="right"/>
      <w:pPr>
        <w:ind w:left="2160" w:hanging="180"/>
      </w:pPr>
    </w:lvl>
    <w:lvl w:ilvl="3" w:tplc="2F6E0B88">
      <w:start w:val="1"/>
      <w:numFmt w:val="decimal"/>
      <w:lvlText w:val="%4."/>
      <w:lvlJc w:val="left"/>
      <w:pPr>
        <w:ind w:left="2880" w:hanging="360"/>
      </w:pPr>
    </w:lvl>
    <w:lvl w:ilvl="4" w:tplc="A8BA554E">
      <w:start w:val="1"/>
      <w:numFmt w:val="lowerLetter"/>
      <w:lvlText w:val="%5."/>
      <w:lvlJc w:val="left"/>
      <w:pPr>
        <w:ind w:left="3600" w:hanging="360"/>
      </w:pPr>
    </w:lvl>
    <w:lvl w:ilvl="5" w:tplc="117C3C00">
      <w:start w:val="1"/>
      <w:numFmt w:val="lowerRoman"/>
      <w:lvlText w:val="%6."/>
      <w:lvlJc w:val="right"/>
      <w:pPr>
        <w:ind w:left="4320" w:hanging="180"/>
      </w:pPr>
    </w:lvl>
    <w:lvl w:ilvl="6" w:tplc="26C264BE">
      <w:start w:val="1"/>
      <w:numFmt w:val="decimal"/>
      <w:lvlText w:val="%7."/>
      <w:lvlJc w:val="left"/>
      <w:pPr>
        <w:ind w:left="5040" w:hanging="360"/>
      </w:pPr>
    </w:lvl>
    <w:lvl w:ilvl="7" w:tplc="31E2F2AE">
      <w:start w:val="1"/>
      <w:numFmt w:val="lowerLetter"/>
      <w:lvlText w:val="%8."/>
      <w:lvlJc w:val="left"/>
      <w:pPr>
        <w:ind w:left="5760" w:hanging="360"/>
      </w:pPr>
    </w:lvl>
    <w:lvl w:ilvl="8" w:tplc="81005186">
      <w:start w:val="1"/>
      <w:numFmt w:val="lowerRoman"/>
      <w:lvlText w:val="%9."/>
      <w:lvlJc w:val="right"/>
      <w:pPr>
        <w:ind w:left="6480" w:hanging="180"/>
      </w:pPr>
    </w:lvl>
  </w:abstractNum>
  <w:abstractNum w:abstractNumId="13" w15:restartNumberingAfterBreak="0">
    <w:nsid w:val="3D6EAE61"/>
    <w:multiLevelType w:val="hybridMultilevel"/>
    <w:tmpl w:val="433CBA7C"/>
    <w:lvl w:ilvl="0" w:tplc="C07628A2">
      <w:numFmt w:val="none"/>
      <w:lvlText w:val=""/>
      <w:lvlJc w:val="left"/>
      <w:pPr>
        <w:tabs>
          <w:tab w:val="num" w:pos="360"/>
        </w:tabs>
      </w:pPr>
    </w:lvl>
    <w:lvl w:ilvl="1" w:tplc="1BDAFED2">
      <w:start w:val="1"/>
      <w:numFmt w:val="lowerLetter"/>
      <w:lvlText w:val="%2."/>
      <w:lvlJc w:val="left"/>
      <w:pPr>
        <w:ind w:left="1440" w:hanging="360"/>
      </w:pPr>
    </w:lvl>
    <w:lvl w:ilvl="2" w:tplc="50C4C65A">
      <w:start w:val="1"/>
      <w:numFmt w:val="lowerRoman"/>
      <w:lvlText w:val="%3."/>
      <w:lvlJc w:val="right"/>
      <w:pPr>
        <w:ind w:left="2160" w:hanging="180"/>
      </w:pPr>
    </w:lvl>
    <w:lvl w:ilvl="3" w:tplc="234C615A">
      <w:start w:val="1"/>
      <w:numFmt w:val="decimal"/>
      <w:lvlText w:val="%4."/>
      <w:lvlJc w:val="left"/>
      <w:pPr>
        <w:ind w:left="2880" w:hanging="360"/>
      </w:pPr>
    </w:lvl>
    <w:lvl w:ilvl="4" w:tplc="566AB176">
      <w:start w:val="1"/>
      <w:numFmt w:val="lowerLetter"/>
      <w:lvlText w:val="%5."/>
      <w:lvlJc w:val="left"/>
      <w:pPr>
        <w:ind w:left="3600" w:hanging="360"/>
      </w:pPr>
    </w:lvl>
    <w:lvl w:ilvl="5" w:tplc="A4B2E4A6">
      <w:start w:val="1"/>
      <w:numFmt w:val="lowerRoman"/>
      <w:lvlText w:val="%6."/>
      <w:lvlJc w:val="right"/>
      <w:pPr>
        <w:ind w:left="4320" w:hanging="180"/>
      </w:pPr>
    </w:lvl>
    <w:lvl w:ilvl="6" w:tplc="5F604A94">
      <w:start w:val="1"/>
      <w:numFmt w:val="decimal"/>
      <w:lvlText w:val="%7."/>
      <w:lvlJc w:val="left"/>
      <w:pPr>
        <w:ind w:left="5040" w:hanging="360"/>
      </w:pPr>
    </w:lvl>
    <w:lvl w:ilvl="7" w:tplc="5FC46294">
      <w:start w:val="1"/>
      <w:numFmt w:val="lowerLetter"/>
      <w:lvlText w:val="%8."/>
      <w:lvlJc w:val="left"/>
      <w:pPr>
        <w:ind w:left="5760" w:hanging="360"/>
      </w:pPr>
    </w:lvl>
    <w:lvl w:ilvl="8" w:tplc="1BFCD3FC">
      <w:start w:val="1"/>
      <w:numFmt w:val="lowerRoman"/>
      <w:lvlText w:val="%9."/>
      <w:lvlJc w:val="right"/>
      <w:pPr>
        <w:ind w:left="6480" w:hanging="180"/>
      </w:pPr>
    </w:lvl>
  </w:abstractNum>
  <w:abstractNum w:abstractNumId="14" w15:restartNumberingAfterBreak="0">
    <w:nsid w:val="41D96FAE"/>
    <w:multiLevelType w:val="multilevel"/>
    <w:tmpl w:val="F81A83A0"/>
    <w:lvl w:ilvl="0">
      <w:start w:val="1"/>
      <w:numFmt w:val="decimal"/>
      <w:lvlText w:val="%1."/>
      <w:lvlJc w:val="left"/>
      <w:pPr>
        <w:tabs>
          <w:tab w:val="num" w:pos="720"/>
        </w:tabs>
        <w:ind w:left="720" w:hanging="360"/>
      </w:pPr>
      <w:rPr>
        <w:rFonts w:ascii="Arial" w:hAnsi="Arial" w:hint="default"/>
        <w:color w:val="80808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62A7146"/>
    <w:multiLevelType w:val="multilevel"/>
    <w:tmpl w:val="7806FA82"/>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93C3668"/>
    <w:multiLevelType w:val="multilevel"/>
    <w:tmpl w:val="F81A83A0"/>
    <w:lvl w:ilvl="0">
      <w:start w:val="1"/>
      <w:numFmt w:val="decimal"/>
      <w:lvlText w:val="%1."/>
      <w:lvlJc w:val="left"/>
      <w:pPr>
        <w:tabs>
          <w:tab w:val="num" w:pos="720"/>
        </w:tabs>
        <w:ind w:left="720" w:hanging="360"/>
      </w:pPr>
      <w:rPr>
        <w:rFonts w:ascii="Arial" w:hAnsi="Arial" w:hint="default"/>
        <w:color w:val="80808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AE6237A"/>
    <w:multiLevelType w:val="multilevel"/>
    <w:tmpl w:val="FCEEBC4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1B2AAD"/>
    <w:multiLevelType w:val="hybridMultilevel"/>
    <w:tmpl w:val="C2B41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283AA3"/>
    <w:multiLevelType w:val="multilevel"/>
    <w:tmpl w:val="0DBC301C"/>
    <w:lvl w:ilvl="0">
      <w:start w:val="1"/>
      <w:numFmt w:val="decimal"/>
      <w:pStyle w:val="Heading1"/>
      <w:lvlText w:val="%1."/>
      <w:lvlJc w:val="left"/>
      <w:pPr>
        <w:tabs>
          <w:tab w:val="num" w:pos="360"/>
        </w:tabs>
        <w:ind w:left="360" w:hanging="360"/>
      </w:pPr>
      <w:rPr>
        <w:rFonts w:ascii="Georgia" w:hAnsi="Georgia" w:hint="default"/>
        <w:b/>
        <w:i/>
        <w:color w:val="336699"/>
        <w:sz w:val="28"/>
      </w:rPr>
    </w:lvl>
    <w:lvl w:ilvl="1">
      <w:start w:val="1"/>
      <w:numFmt w:val="decimal"/>
      <w:pStyle w:val="Heading2"/>
      <w:lvlText w:val="%1.%2"/>
      <w:lvlJc w:val="left"/>
      <w:pPr>
        <w:tabs>
          <w:tab w:val="num" w:pos="1389"/>
        </w:tabs>
        <w:ind w:left="1389" w:hanging="113"/>
      </w:pPr>
      <w:rPr>
        <w:rFonts w:ascii="Arial" w:hAnsi="Arial" w:hint="default"/>
        <w:b/>
        <w:i w:val="0"/>
        <w:color w:val="7393B1"/>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69425439"/>
    <w:multiLevelType w:val="multilevel"/>
    <w:tmpl w:val="00BC6424"/>
    <w:lvl w:ilvl="0">
      <w:start w:val="1"/>
      <w:numFmt w:val="bullet"/>
      <w:lvlText w:val=""/>
      <w:lvlJc w:val="left"/>
      <w:pPr>
        <w:tabs>
          <w:tab w:val="num" w:pos="720"/>
        </w:tabs>
        <w:ind w:left="720" w:hanging="360"/>
      </w:pPr>
      <w:rPr>
        <w:rFonts w:ascii="Webdings" w:hAnsi="Webdings" w:hint="default"/>
        <w:color w:val="C0C0C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A3500F"/>
    <w:multiLevelType w:val="multilevel"/>
    <w:tmpl w:val="447A7050"/>
    <w:lvl w:ilvl="0">
      <w:start w:val="2"/>
      <w:numFmt w:val="decimal"/>
      <w:pStyle w:val="List-keyresponsibilities"/>
      <w:isLgl/>
      <w:lvlText w:val="%1."/>
      <w:lvlJc w:val="left"/>
      <w:pPr>
        <w:tabs>
          <w:tab w:val="num" w:pos="540"/>
        </w:tabs>
        <w:ind w:left="540" w:hanging="360"/>
      </w:pPr>
      <w:rPr>
        <w:rFonts w:hint="default"/>
      </w:rPr>
    </w:lvl>
    <w:lvl w:ilvl="1">
      <w:start w:val="1"/>
      <w:numFmt w:val="decimal"/>
      <w:pStyle w:val="List-keyresponsibilities"/>
      <w:isLgl/>
      <w:lvlText w:val="3.%2"/>
      <w:lvlJc w:val="left"/>
      <w:pPr>
        <w:tabs>
          <w:tab w:val="num" w:pos="1134"/>
        </w:tabs>
        <w:ind w:left="1134" w:hanging="594"/>
      </w:pPr>
      <w:rPr>
        <w:rFonts w:ascii="Arial" w:hAnsi="Arial" w:hint="default"/>
        <w:color w:val="808080"/>
        <w:sz w:val="20"/>
      </w:rPr>
    </w:lvl>
    <w:lvl w:ilvl="2">
      <w:start w:val="1"/>
      <w:numFmt w:val="decimal"/>
      <w:isLgl/>
      <w:lvlText w:val="%2.%1.%3."/>
      <w:lvlJc w:val="left"/>
      <w:pPr>
        <w:tabs>
          <w:tab w:val="num" w:pos="1620"/>
        </w:tabs>
        <w:ind w:left="1404" w:hanging="504"/>
      </w:pPr>
      <w:rPr>
        <w:rFonts w:ascii="Arial" w:hAnsi="Arial" w:hint="default"/>
        <w:color w:val="808080"/>
        <w:sz w:val="20"/>
      </w:rPr>
    </w:lvl>
    <w:lvl w:ilvl="3">
      <w:start w:val="1"/>
      <w:numFmt w:val="decimal"/>
      <w:lvlText w:val="%1.%2.%3.%4."/>
      <w:lvlJc w:val="left"/>
      <w:pPr>
        <w:tabs>
          <w:tab w:val="num" w:pos="1980"/>
        </w:tabs>
        <w:ind w:left="1908" w:hanging="648"/>
      </w:pPr>
      <w:rPr>
        <w:rFonts w:hint="default"/>
      </w:rPr>
    </w:lvl>
    <w:lvl w:ilvl="4">
      <w:start w:val="1"/>
      <w:numFmt w:val="decimal"/>
      <w:lvlText w:val="%1.%2.%3.%4.%5."/>
      <w:lvlJc w:val="left"/>
      <w:pPr>
        <w:tabs>
          <w:tab w:val="num" w:pos="2700"/>
        </w:tabs>
        <w:ind w:left="2412" w:hanging="792"/>
      </w:pPr>
      <w:rPr>
        <w:rFonts w:hint="default"/>
      </w:rPr>
    </w:lvl>
    <w:lvl w:ilvl="5">
      <w:start w:val="1"/>
      <w:numFmt w:val="decimal"/>
      <w:lvlText w:val="%1.%2.%3.%4.%5.%6."/>
      <w:lvlJc w:val="left"/>
      <w:pPr>
        <w:tabs>
          <w:tab w:val="num" w:pos="3060"/>
        </w:tabs>
        <w:ind w:left="2916" w:hanging="936"/>
      </w:pPr>
      <w:rPr>
        <w:rFonts w:hint="default"/>
      </w:rPr>
    </w:lvl>
    <w:lvl w:ilvl="6">
      <w:start w:val="1"/>
      <w:numFmt w:val="decimal"/>
      <w:lvlText w:val="%1.%2.%3.%4.%5.%6.%7."/>
      <w:lvlJc w:val="left"/>
      <w:pPr>
        <w:tabs>
          <w:tab w:val="num" w:pos="3780"/>
        </w:tabs>
        <w:ind w:left="3420" w:hanging="1080"/>
      </w:pPr>
      <w:rPr>
        <w:rFonts w:hint="default"/>
      </w:rPr>
    </w:lvl>
    <w:lvl w:ilvl="7">
      <w:start w:val="1"/>
      <w:numFmt w:val="decimal"/>
      <w:lvlText w:val="%1.%2.%3.%4.%5.%6.%7.%8."/>
      <w:lvlJc w:val="left"/>
      <w:pPr>
        <w:tabs>
          <w:tab w:val="num" w:pos="4140"/>
        </w:tabs>
        <w:ind w:left="3924" w:hanging="1224"/>
      </w:pPr>
      <w:rPr>
        <w:rFonts w:hint="default"/>
      </w:rPr>
    </w:lvl>
    <w:lvl w:ilvl="8">
      <w:start w:val="1"/>
      <w:numFmt w:val="decimal"/>
      <w:lvlText w:val="%1.%2.%3.%4.%5.%6.%7.%8.%9."/>
      <w:lvlJc w:val="left"/>
      <w:pPr>
        <w:tabs>
          <w:tab w:val="num" w:pos="4860"/>
        </w:tabs>
        <w:ind w:left="4500" w:hanging="1440"/>
      </w:pPr>
      <w:rPr>
        <w:rFonts w:hint="default"/>
      </w:rPr>
    </w:lvl>
  </w:abstractNum>
  <w:abstractNum w:abstractNumId="22" w15:restartNumberingAfterBreak="0">
    <w:nsid w:val="6E5635C6"/>
    <w:multiLevelType w:val="multilevel"/>
    <w:tmpl w:val="4350D0C2"/>
    <w:lvl w:ilvl="0">
      <w:start w:val="2"/>
      <w:numFmt w:val="decimal"/>
      <w:pStyle w:val="List-specialrequirements"/>
      <w:isLgl/>
      <w:lvlText w:val="%1."/>
      <w:lvlJc w:val="left"/>
      <w:pPr>
        <w:tabs>
          <w:tab w:val="num" w:pos="180"/>
        </w:tabs>
        <w:ind w:left="180" w:hanging="360"/>
      </w:pPr>
      <w:rPr>
        <w:rFonts w:hint="default"/>
      </w:rPr>
    </w:lvl>
    <w:lvl w:ilvl="1">
      <w:start w:val="1"/>
      <w:numFmt w:val="decimal"/>
      <w:pStyle w:val="List-specialrequirements"/>
      <w:isLgl/>
      <w:lvlText w:val="%1.%2"/>
      <w:lvlJc w:val="left"/>
      <w:pPr>
        <w:tabs>
          <w:tab w:val="num" w:pos="1134"/>
        </w:tabs>
        <w:ind w:left="1134" w:hanging="954"/>
      </w:pPr>
      <w:rPr>
        <w:rFonts w:ascii="Arial" w:hAnsi="Arial" w:hint="default"/>
        <w:color w:val="808080"/>
        <w:sz w:val="20"/>
      </w:rPr>
    </w:lvl>
    <w:lvl w:ilvl="2">
      <w:start w:val="1"/>
      <w:numFmt w:val="decimal"/>
      <w:pStyle w:val="List-desirablecriteria"/>
      <w:isLgl/>
      <w:lvlText w:val="%2.%1.%3"/>
      <w:lvlJc w:val="left"/>
      <w:pPr>
        <w:tabs>
          <w:tab w:val="num" w:pos="1134"/>
        </w:tabs>
        <w:ind w:left="1134" w:hanging="594"/>
      </w:pPr>
      <w:rPr>
        <w:rFonts w:ascii="Arial" w:hAnsi="Arial" w:hint="default"/>
        <w:color w:val="808080"/>
        <w:sz w:val="20"/>
      </w:rPr>
    </w:lvl>
    <w:lvl w:ilvl="3">
      <w:start w:val="1"/>
      <w:numFmt w:val="decimal"/>
      <w:lvlText w:val="%1.%2.%3.%4."/>
      <w:lvlJc w:val="left"/>
      <w:pPr>
        <w:tabs>
          <w:tab w:val="num" w:pos="1620"/>
        </w:tabs>
        <w:ind w:left="1548" w:hanging="648"/>
      </w:pPr>
      <w:rPr>
        <w:rFonts w:hint="default"/>
      </w:rPr>
    </w:lvl>
    <w:lvl w:ilvl="4">
      <w:start w:val="1"/>
      <w:numFmt w:val="decimal"/>
      <w:lvlText w:val="%1.%2.%3.%4.%5."/>
      <w:lvlJc w:val="left"/>
      <w:pPr>
        <w:tabs>
          <w:tab w:val="num" w:pos="2340"/>
        </w:tabs>
        <w:ind w:left="2052" w:hanging="792"/>
      </w:pPr>
      <w:rPr>
        <w:rFonts w:hint="default"/>
      </w:rPr>
    </w:lvl>
    <w:lvl w:ilvl="5">
      <w:start w:val="1"/>
      <w:numFmt w:val="decimal"/>
      <w:lvlText w:val="%1.%2.%3.%4.%5.%6."/>
      <w:lvlJc w:val="left"/>
      <w:pPr>
        <w:tabs>
          <w:tab w:val="num" w:pos="2700"/>
        </w:tabs>
        <w:ind w:left="2556" w:hanging="936"/>
      </w:pPr>
      <w:rPr>
        <w:rFonts w:hint="default"/>
      </w:rPr>
    </w:lvl>
    <w:lvl w:ilvl="6">
      <w:start w:val="1"/>
      <w:numFmt w:val="decimal"/>
      <w:lvlText w:val="%1.%2.%3.%4.%5.%6.%7."/>
      <w:lvlJc w:val="left"/>
      <w:pPr>
        <w:tabs>
          <w:tab w:val="num" w:pos="3420"/>
        </w:tabs>
        <w:ind w:left="3060" w:hanging="1080"/>
      </w:pPr>
      <w:rPr>
        <w:rFonts w:hint="default"/>
      </w:rPr>
    </w:lvl>
    <w:lvl w:ilvl="7">
      <w:start w:val="1"/>
      <w:numFmt w:val="decimal"/>
      <w:lvlText w:val="%1.%2.%3.%4.%5.%6.%7.%8."/>
      <w:lvlJc w:val="left"/>
      <w:pPr>
        <w:tabs>
          <w:tab w:val="num" w:pos="3780"/>
        </w:tabs>
        <w:ind w:left="3564" w:hanging="1224"/>
      </w:pPr>
      <w:rPr>
        <w:rFonts w:hint="default"/>
      </w:rPr>
    </w:lvl>
    <w:lvl w:ilvl="8">
      <w:start w:val="1"/>
      <w:numFmt w:val="decimal"/>
      <w:lvlText w:val="%1.%2.%3.%4.%5.%6.%7.%8.%9."/>
      <w:lvlJc w:val="left"/>
      <w:pPr>
        <w:tabs>
          <w:tab w:val="num" w:pos="4500"/>
        </w:tabs>
        <w:ind w:left="4140" w:hanging="1440"/>
      </w:pPr>
      <w:rPr>
        <w:rFonts w:hint="default"/>
      </w:rPr>
    </w:lvl>
  </w:abstractNum>
  <w:abstractNum w:abstractNumId="23" w15:restartNumberingAfterBreak="0">
    <w:nsid w:val="6E8E0553"/>
    <w:multiLevelType w:val="hybridMultilevel"/>
    <w:tmpl w:val="F81A83A0"/>
    <w:lvl w:ilvl="0" w:tplc="4CB04D60">
      <w:start w:val="1"/>
      <w:numFmt w:val="decimal"/>
      <w:pStyle w:val="ListNumber"/>
      <w:lvlText w:val="%1."/>
      <w:lvlJc w:val="left"/>
      <w:pPr>
        <w:tabs>
          <w:tab w:val="num" w:pos="720"/>
        </w:tabs>
        <w:ind w:left="720" w:hanging="360"/>
      </w:pPr>
      <w:rPr>
        <w:rFonts w:ascii="Arial" w:hAnsi="Arial" w:hint="default"/>
        <w:color w:val="808080"/>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777C2DA0"/>
    <w:multiLevelType w:val="multilevel"/>
    <w:tmpl w:val="1BA2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D2B717"/>
    <w:multiLevelType w:val="hybridMultilevel"/>
    <w:tmpl w:val="DF80BAC0"/>
    <w:lvl w:ilvl="0" w:tplc="F3EADE94">
      <w:numFmt w:val="none"/>
      <w:lvlText w:val=""/>
      <w:lvlJc w:val="left"/>
      <w:pPr>
        <w:tabs>
          <w:tab w:val="num" w:pos="360"/>
        </w:tabs>
      </w:pPr>
    </w:lvl>
    <w:lvl w:ilvl="1" w:tplc="7540A082">
      <w:start w:val="1"/>
      <w:numFmt w:val="lowerLetter"/>
      <w:lvlText w:val="%2."/>
      <w:lvlJc w:val="left"/>
      <w:pPr>
        <w:ind w:left="1440" w:hanging="360"/>
      </w:pPr>
    </w:lvl>
    <w:lvl w:ilvl="2" w:tplc="4148C5BC">
      <w:start w:val="1"/>
      <w:numFmt w:val="lowerRoman"/>
      <w:lvlText w:val="%3."/>
      <w:lvlJc w:val="right"/>
      <w:pPr>
        <w:ind w:left="2160" w:hanging="180"/>
      </w:pPr>
    </w:lvl>
    <w:lvl w:ilvl="3" w:tplc="31E0C0A2">
      <w:start w:val="1"/>
      <w:numFmt w:val="decimal"/>
      <w:lvlText w:val="%4."/>
      <w:lvlJc w:val="left"/>
      <w:pPr>
        <w:ind w:left="2880" w:hanging="360"/>
      </w:pPr>
    </w:lvl>
    <w:lvl w:ilvl="4" w:tplc="99C6ACAC">
      <w:start w:val="1"/>
      <w:numFmt w:val="lowerLetter"/>
      <w:lvlText w:val="%5."/>
      <w:lvlJc w:val="left"/>
      <w:pPr>
        <w:ind w:left="3600" w:hanging="360"/>
      </w:pPr>
    </w:lvl>
    <w:lvl w:ilvl="5" w:tplc="C3D2F76C">
      <w:start w:val="1"/>
      <w:numFmt w:val="lowerRoman"/>
      <w:lvlText w:val="%6."/>
      <w:lvlJc w:val="right"/>
      <w:pPr>
        <w:ind w:left="4320" w:hanging="180"/>
      </w:pPr>
    </w:lvl>
    <w:lvl w:ilvl="6" w:tplc="9A229FFC">
      <w:start w:val="1"/>
      <w:numFmt w:val="decimal"/>
      <w:lvlText w:val="%7."/>
      <w:lvlJc w:val="left"/>
      <w:pPr>
        <w:ind w:left="5040" w:hanging="360"/>
      </w:pPr>
    </w:lvl>
    <w:lvl w:ilvl="7" w:tplc="FBBCEF36">
      <w:start w:val="1"/>
      <w:numFmt w:val="lowerLetter"/>
      <w:lvlText w:val="%8."/>
      <w:lvlJc w:val="left"/>
      <w:pPr>
        <w:ind w:left="5760" w:hanging="360"/>
      </w:pPr>
    </w:lvl>
    <w:lvl w:ilvl="8" w:tplc="7DF230D2">
      <w:start w:val="1"/>
      <w:numFmt w:val="lowerRoman"/>
      <w:lvlText w:val="%9."/>
      <w:lvlJc w:val="right"/>
      <w:pPr>
        <w:ind w:left="6480" w:hanging="180"/>
      </w:pPr>
    </w:lvl>
  </w:abstractNum>
  <w:num w:numId="1" w16cid:durableId="694966892">
    <w:abstractNumId w:val="15"/>
  </w:num>
  <w:num w:numId="2" w16cid:durableId="391657945">
    <w:abstractNumId w:val="10"/>
  </w:num>
  <w:num w:numId="3" w16cid:durableId="654339641">
    <w:abstractNumId w:val="12"/>
  </w:num>
  <w:num w:numId="4" w16cid:durableId="1945260150">
    <w:abstractNumId w:val="13"/>
  </w:num>
  <w:num w:numId="5" w16cid:durableId="32311434">
    <w:abstractNumId w:val="25"/>
  </w:num>
  <w:num w:numId="6" w16cid:durableId="1325430520">
    <w:abstractNumId w:val="4"/>
  </w:num>
  <w:num w:numId="7" w16cid:durableId="1494298855">
    <w:abstractNumId w:val="6"/>
  </w:num>
  <w:num w:numId="8" w16cid:durableId="672102005">
    <w:abstractNumId w:val="0"/>
  </w:num>
  <w:num w:numId="9" w16cid:durableId="1631782217">
    <w:abstractNumId w:val="7"/>
  </w:num>
  <w:num w:numId="10" w16cid:durableId="30228373">
    <w:abstractNumId w:val="3"/>
  </w:num>
  <w:num w:numId="11" w16cid:durableId="1435787689">
    <w:abstractNumId w:val="19"/>
  </w:num>
  <w:num w:numId="12" w16cid:durableId="326058810">
    <w:abstractNumId w:val="22"/>
  </w:num>
  <w:num w:numId="13" w16cid:durableId="509031758">
    <w:abstractNumId w:val="21"/>
  </w:num>
  <w:num w:numId="14" w16cid:durableId="227500104">
    <w:abstractNumId w:val="5"/>
  </w:num>
  <w:num w:numId="15" w16cid:durableId="783232801">
    <w:abstractNumId w:val="20"/>
  </w:num>
  <w:num w:numId="16" w16cid:durableId="1794246035">
    <w:abstractNumId w:val="17"/>
  </w:num>
  <w:num w:numId="17" w16cid:durableId="352652096">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9439416">
    <w:abstractNumId w:val="23"/>
  </w:num>
  <w:num w:numId="19" w16cid:durableId="2025210339">
    <w:abstractNumId w:val="16"/>
  </w:num>
  <w:num w:numId="20" w16cid:durableId="1866551747">
    <w:abstractNumId w:val="14"/>
  </w:num>
  <w:num w:numId="21" w16cid:durableId="151219923">
    <w:abstractNumId w:val="11"/>
  </w:num>
  <w:num w:numId="22" w16cid:durableId="213350583">
    <w:abstractNumId w:val="1"/>
  </w:num>
  <w:num w:numId="23" w16cid:durableId="1750039378">
    <w:abstractNumId w:val="9"/>
  </w:num>
  <w:num w:numId="24" w16cid:durableId="1703439468">
    <w:abstractNumId w:val="24"/>
  </w:num>
  <w:num w:numId="25" w16cid:durableId="1000625376">
    <w:abstractNumId w:val="2"/>
  </w:num>
  <w:num w:numId="26" w16cid:durableId="2047097045">
    <w:abstractNumId w:val="18"/>
  </w:num>
  <w:num w:numId="27" w16cid:durableId="677926112">
    <w:abstractNumId w:val="8"/>
  </w:num>
  <w:num w:numId="28" w16cid:durableId="149968972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357"/>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SzMLSwsDQ1NjSwsDBT0lEKTi0uzszPAykwrAUAxKs3RywAAAA="/>
  </w:docVars>
  <w:rsids>
    <w:rsidRoot w:val="007475C7"/>
    <w:rsid w:val="00000898"/>
    <w:rsid w:val="00000D66"/>
    <w:rsid w:val="0000131C"/>
    <w:rsid w:val="00005B9E"/>
    <w:rsid w:val="00012400"/>
    <w:rsid w:val="00012693"/>
    <w:rsid w:val="00013BB5"/>
    <w:rsid w:val="0002292F"/>
    <w:rsid w:val="00023D11"/>
    <w:rsid w:val="000256AE"/>
    <w:rsid w:val="00025905"/>
    <w:rsid w:val="00030030"/>
    <w:rsid w:val="00031B38"/>
    <w:rsid w:val="00034C9F"/>
    <w:rsid w:val="00036024"/>
    <w:rsid w:val="000378A5"/>
    <w:rsid w:val="000451BD"/>
    <w:rsid w:val="000461B5"/>
    <w:rsid w:val="00046A6B"/>
    <w:rsid w:val="000525E3"/>
    <w:rsid w:val="000528BA"/>
    <w:rsid w:val="00062ACC"/>
    <w:rsid w:val="000634F4"/>
    <w:rsid w:val="000668B5"/>
    <w:rsid w:val="00070F24"/>
    <w:rsid w:val="0007475F"/>
    <w:rsid w:val="000765DD"/>
    <w:rsid w:val="00085CA0"/>
    <w:rsid w:val="00092EEB"/>
    <w:rsid w:val="0009553D"/>
    <w:rsid w:val="00097A48"/>
    <w:rsid w:val="000A1EFD"/>
    <w:rsid w:val="000A3552"/>
    <w:rsid w:val="000A3CEF"/>
    <w:rsid w:val="000A5B73"/>
    <w:rsid w:val="000B01AD"/>
    <w:rsid w:val="000B0359"/>
    <w:rsid w:val="000B0F8E"/>
    <w:rsid w:val="000C47B5"/>
    <w:rsid w:val="000D17A8"/>
    <w:rsid w:val="000D312B"/>
    <w:rsid w:val="000D6A7C"/>
    <w:rsid w:val="000D73FD"/>
    <w:rsid w:val="000E0964"/>
    <w:rsid w:val="000E354F"/>
    <w:rsid w:val="000E6671"/>
    <w:rsid w:val="000E7119"/>
    <w:rsid w:val="000F0531"/>
    <w:rsid w:val="000F18C0"/>
    <w:rsid w:val="000F3E03"/>
    <w:rsid w:val="000F5EE2"/>
    <w:rsid w:val="000F6D60"/>
    <w:rsid w:val="001014CC"/>
    <w:rsid w:val="00106BD0"/>
    <w:rsid w:val="00111ED8"/>
    <w:rsid w:val="001158F0"/>
    <w:rsid w:val="00117B28"/>
    <w:rsid w:val="00120951"/>
    <w:rsid w:val="00121A2C"/>
    <w:rsid w:val="001246B1"/>
    <w:rsid w:val="0012678A"/>
    <w:rsid w:val="001307BD"/>
    <w:rsid w:val="00131A54"/>
    <w:rsid w:val="00134BB5"/>
    <w:rsid w:val="00140F3C"/>
    <w:rsid w:val="00141039"/>
    <w:rsid w:val="00150F2B"/>
    <w:rsid w:val="00151A41"/>
    <w:rsid w:val="00154871"/>
    <w:rsid w:val="001567DB"/>
    <w:rsid w:val="00160C7B"/>
    <w:rsid w:val="001674F5"/>
    <w:rsid w:val="00167AB6"/>
    <w:rsid w:val="00167D61"/>
    <w:rsid w:val="00167FD1"/>
    <w:rsid w:val="001702E4"/>
    <w:rsid w:val="00173287"/>
    <w:rsid w:val="001855B7"/>
    <w:rsid w:val="00187600"/>
    <w:rsid w:val="00187963"/>
    <w:rsid w:val="001928FA"/>
    <w:rsid w:val="00192B30"/>
    <w:rsid w:val="00192F69"/>
    <w:rsid w:val="00194F93"/>
    <w:rsid w:val="00195863"/>
    <w:rsid w:val="001A0262"/>
    <w:rsid w:val="001A092A"/>
    <w:rsid w:val="001A19C7"/>
    <w:rsid w:val="001A2182"/>
    <w:rsid w:val="001A68D2"/>
    <w:rsid w:val="001B0483"/>
    <w:rsid w:val="001B3543"/>
    <w:rsid w:val="001B7897"/>
    <w:rsid w:val="001C1DE1"/>
    <w:rsid w:val="001C20D7"/>
    <w:rsid w:val="001C3C5F"/>
    <w:rsid w:val="001C5756"/>
    <w:rsid w:val="001C5B21"/>
    <w:rsid w:val="001D717B"/>
    <w:rsid w:val="001D79FC"/>
    <w:rsid w:val="001E0B46"/>
    <w:rsid w:val="001E2E0E"/>
    <w:rsid w:val="001E31BC"/>
    <w:rsid w:val="001E4B4E"/>
    <w:rsid w:val="001E60E6"/>
    <w:rsid w:val="001F1322"/>
    <w:rsid w:val="001F50F0"/>
    <w:rsid w:val="00200B3B"/>
    <w:rsid w:val="00202889"/>
    <w:rsid w:val="00202C10"/>
    <w:rsid w:val="00205438"/>
    <w:rsid w:val="0021058E"/>
    <w:rsid w:val="0021575F"/>
    <w:rsid w:val="00222033"/>
    <w:rsid w:val="00222797"/>
    <w:rsid w:val="00223E67"/>
    <w:rsid w:val="00223F38"/>
    <w:rsid w:val="00231FCC"/>
    <w:rsid w:val="00234A39"/>
    <w:rsid w:val="002354F5"/>
    <w:rsid w:val="002425E3"/>
    <w:rsid w:val="00244E70"/>
    <w:rsid w:val="002454F7"/>
    <w:rsid w:val="00250F76"/>
    <w:rsid w:val="00252DDC"/>
    <w:rsid w:val="00253F36"/>
    <w:rsid w:val="00254F1C"/>
    <w:rsid w:val="00256686"/>
    <w:rsid w:val="002604F8"/>
    <w:rsid w:val="002621E5"/>
    <w:rsid w:val="00262A8B"/>
    <w:rsid w:val="002659C7"/>
    <w:rsid w:val="00265CA0"/>
    <w:rsid w:val="002663F0"/>
    <w:rsid w:val="00275E8A"/>
    <w:rsid w:val="002766D6"/>
    <w:rsid w:val="002766EF"/>
    <w:rsid w:val="00281096"/>
    <w:rsid w:val="00283B3C"/>
    <w:rsid w:val="00285DAC"/>
    <w:rsid w:val="00290FE0"/>
    <w:rsid w:val="00291468"/>
    <w:rsid w:val="00291813"/>
    <w:rsid w:val="00293341"/>
    <w:rsid w:val="002943B0"/>
    <w:rsid w:val="002962DF"/>
    <w:rsid w:val="00297A51"/>
    <w:rsid w:val="002A0BF4"/>
    <w:rsid w:val="002C746F"/>
    <w:rsid w:val="002C760C"/>
    <w:rsid w:val="002D4CAA"/>
    <w:rsid w:val="002D6E9E"/>
    <w:rsid w:val="002E1795"/>
    <w:rsid w:val="002E73F7"/>
    <w:rsid w:val="002E79F5"/>
    <w:rsid w:val="002F0B39"/>
    <w:rsid w:val="002F26F4"/>
    <w:rsid w:val="002F3A3E"/>
    <w:rsid w:val="002F4D0D"/>
    <w:rsid w:val="002F62D2"/>
    <w:rsid w:val="002F717B"/>
    <w:rsid w:val="00301313"/>
    <w:rsid w:val="00302823"/>
    <w:rsid w:val="00302F68"/>
    <w:rsid w:val="003048EF"/>
    <w:rsid w:val="00307C9E"/>
    <w:rsid w:val="00311ED8"/>
    <w:rsid w:val="00312D60"/>
    <w:rsid w:val="00313918"/>
    <w:rsid w:val="003159CC"/>
    <w:rsid w:val="003161E2"/>
    <w:rsid w:val="00321853"/>
    <w:rsid w:val="003220A8"/>
    <w:rsid w:val="00324EBD"/>
    <w:rsid w:val="0032775D"/>
    <w:rsid w:val="00331CB5"/>
    <w:rsid w:val="0033295F"/>
    <w:rsid w:val="003344EA"/>
    <w:rsid w:val="00335139"/>
    <w:rsid w:val="003359F3"/>
    <w:rsid w:val="00335B8E"/>
    <w:rsid w:val="00347480"/>
    <w:rsid w:val="00350F61"/>
    <w:rsid w:val="0035599B"/>
    <w:rsid w:val="00355F02"/>
    <w:rsid w:val="0036045F"/>
    <w:rsid w:val="003645EE"/>
    <w:rsid w:val="00372D74"/>
    <w:rsid w:val="00373D6D"/>
    <w:rsid w:val="00387B39"/>
    <w:rsid w:val="00391019"/>
    <w:rsid w:val="00395981"/>
    <w:rsid w:val="003978A4"/>
    <w:rsid w:val="003A0439"/>
    <w:rsid w:val="003A3137"/>
    <w:rsid w:val="003A3186"/>
    <w:rsid w:val="003A3DC5"/>
    <w:rsid w:val="003A6B0B"/>
    <w:rsid w:val="003B3D69"/>
    <w:rsid w:val="003B48D1"/>
    <w:rsid w:val="003B7FF2"/>
    <w:rsid w:val="003C347E"/>
    <w:rsid w:val="003C6559"/>
    <w:rsid w:val="003C69F7"/>
    <w:rsid w:val="003D3D3F"/>
    <w:rsid w:val="003D62F6"/>
    <w:rsid w:val="003E3D30"/>
    <w:rsid w:val="003E5EB9"/>
    <w:rsid w:val="003E6B14"/>
    <w:rsid w:val="003F305E"/>
    <w:rsid w:val="003F3284"/>
    <w:rsid w:val="003F5050"/>
    <w:rsid w:val="003F606F"/>
    <w:rsid w:val="003F7874"/>
    <w:rsid w:val="00400853"/>
    <w:rsid w:val="00401278"/>
    <w:rsid w:val="004020A7"/>
    <w:rsid w:val="004058FD"/>
    <w:rsid w:val="00410D05"/>
    <w:rsid w:val="00413B6A"/>
    <w:rsid w:val="00414DF6"/>
    <w:rsid w:val="00425D6C"/>
    <w:rsid w:val="00427582"/>
    <w:rsid w:val="00432706"/>
    <w:rsid w:val="00432B15"/>
    <w:rsid w:val="00441DDC"/>
    <w:rsid w:val="004429D1"/>
    <w:rsid w:val="004435CF"/>
    <w:rsid w:val="004444E3"/>
    <w:rsid w:val="004447DB"/>
    <w:rsid w:val="004454A5"/>
    <w:rsid w:val="00445CC2"/>
    <w:rsid w:val="00445EAB"/>
    <w:rsid w:val="00450F32"/>
    <w:rsid w:val="004538BD"/>
    <w:rsid w:val="004551ED"/>
    <w:rsid w:val="004606B2"/>
    <w:rsid w:val="0046210A"/>
    <w:rsid w:val="00462DFC"/>
    <w:rsid w:val="00465A8B"/>
    <w:rsid w:val="0047376C"/>
    <w:rsid w:val="00475696"/>
    <w:rsid w:val="00475CD0"/>
    <w:rsid w:val="004816C5"/>
    <w:rsid w:val="004842ED"/>
    <w:rsid w:val="0048467A"/>
    <w:rsid w:val="00490552"/>
    <w:rsid w:val="00490EC0"/>
    <w:rsid w:val="00490F0E"/>
    <w:rsid w:val="004A13DA"/>
    <w:rsid w:val="004A214B"/>
    <w:rsid w:val="004B00AD"/>
    <w:rsid w:val="004B7324"/>
    <w:rsid w:val="004C2767"/>
    <w:rsid w:val="004C287C"/>
    <w:rsid w:val="004C55A2"/>
    <w:rsid w:val="004D090D"/>
    <w:rsid w:val="004D2B2D"/>
    <w:rsid w:val="004D2E31"/>
    <w:rsid w:val="004D3C35"/>
    <w:rsid w:val="004D57A7"/>
    <w:rsid w:val="004E34E4"/>
    <w:rsid w:val="004E622E"/>
    <w:rsid w:val="004F2D34"/>
    <w:rsid w:val="004F586E"/>
    <w:rsid w:val="004F5C9A"/>
    <w:rsid w:val="004F7EC5"/>
    <w:rsid w:val="00500FD1"/>
    <w:rsid w:val="005041B4"/>
    <w:rsid w:val="00504EF5"/>
    <w:rsid w:val="005058E8"/>
    <w:rsid w:val="00514176"/>
    <w:rsid w:val="005141FC"/>
    <w:rsid w:val="005151F9"/>
    <w:rsid w:val="00516000"/>
    <w:rsid w:val="00520BC6"/>
    <w:rsid w:val="0052133C"/>
    <w:rsid w:val="00526DDA"/>
    <w:rsid w:val="005329D4"/>
    <w:rsid w:val="005340D3"/>
    <w:rsid w:val="00535265"/>
    <w:rsid w:val="00537A54"/>
    <w:rsid w:val="00537AB1"/>
    <w:rsid w:val="00537F90"/>
    <w:rsid w:val="00541BC0"/>
    <w:rsid w:val="00542186"/>
    <w:rsid w:val="00544CF5"/>
    <w:rsid w:val="00544EF2"/>
    <w:rsid w:val="0054676C"/>
    <w:rsid w:val="00547AF4"/>
    <w:rsid w:val="005502A0"/>
    <w:rsid w:val="005542CA"/>
    <w:rsid w:val="00556DB2"/>
    <w:rsid w:val="00561C6B"/>
    <w:rsid w:val="00567156"/>
    <w:rsid w:val="00570527"/>
    <w:rsid w:val="0057053D"/>
    <w:rsid w:val="005761E5"/>
    <w:rsid w:val="0057787A"/>
    <w:rsid w:val="005778F1"/>
    <w:rsid w:val="005806D9"/>
    <w:rsid w:val="005815E7"/>
    <w:rsid w:val="00584702"/>
    <w:rsid w:val="005849E8"/>
    <w:rsid w:val="00585C3E"/>
    <w:rsid w:val="00591143"/>
    <w:rsid w:val="00591D79"/>
    <w:rsid w:val="00594937"/>
    <w:rsid w:val="00596BF8"/>
    <w:rsid w:val="00596FEF"/>
    <w:rsid w:val="00597645"/>
    <w:rsid w:val="00597D12"/>
    <w:rsid w:val="005A2526"/>
    <w:rsid w:val="005A2F79"/>
    <w:rsid w:val="005B3F41"/>
    <w:rsid w:val="005B6076"/>
    <w:rsid w:val="005B6661"/>
    <w:rsid w:val="005C0CCA"/>
    <w:rsid w:val="005C1279"/>
    <w:rsid w:val="005C177A"/>
    <w:rsid w:val="005C2A25"/>
    <w:rsid w:val="005C30CC"/>
    <w:rsid w:val="005C581A"/>
    <w:rsid w:val="005D08C4"/>
    <w:rsid w:val="005D2CD8"/>
    <w:rsid w:val="005D31C0"/>
    <w:rsid w:val="005D6A1A"/>
    <w:rsid w:val="005E00A6"/>
    <w:rsid w:val="005E1C73"/>
    <w:rsid w:val="005E363D"/>
    <w:rsid w:val="005E4A82"/>
    <w:rsid w:val="005F171E"/>
    <w:rsid w:val="005F29A8"/>
    <w:rsid w:val="005F4575"/>
    <w:rsid w:val="005F598F"/>
    <w:rsid w:val="00601B18"/>
    <w:rsid w:val="00605177"/>
    <w:rsid w:val="006052BD"/>
    <w:rsid w:val="00605D33"/>
    <w:rsid w:val="006108F6"/>
    <w:rsid w:val="0061434C"/>
    <w:rsid w:val="00622CE9"/>
    <w:rsid w:val="006231FD"/>
    <w:rsid w:val="00625314"/>
    <w:rsid w:val="00630E39"/>
    <w:rsid w:val="0063465A"/>
    <w:rsid w:val="00636363"/>
    <w:rsid w:val="00644036"/>
    <w:rsid w:val="00644F9C"/>
    <w:rsid w:val="00645902"/>
    <w:rsid w:val="00645D2D"/>
    <w:rsid w:val="00645D2F"/>
    <w:rsid w:val="006516AF"/>
    <w:rsid w:val="00652ABE"/>
    <w:rsid w:val="0065518F"/>
    <w:rsid w:val="00656B8E"/>
    <w:rsid w:val="006679F3"/>
    <w:rsid w:val="00674BBF"/>
    <w:rsid w:val="00675AA8"/>
    <w:rsid w:val="00676F49"/>
    <w:rsid w:val="00677D4F"/>
    <w:rsid w:val="00680059"/>
    <w:rsid w:val="00681298"/>
    <w:rsid w:val="006847D0"/>
    <w:rsid w:val="00686992"/>
    <w:rsid w:val="00686BDB"/>
    <w:rsid w:val="00686C96"/>
    <w:rsid w:val="0068793F"/>
    <w:rsid w:val="006932FA"/>
    <w:rsid w:val="00696FAB"/>
    <w:rsid w:val="006A1465"/>
    <w:rsid w:val="006A3F1B"/>
    <w:rsid w:val="006A4690"/>
    <w:rsid w:val="006A603E"/>
    <w:rsid w:val="006B579F"/>
    <w:rsid w:val="006B61D0"/>
    <w:rsid w:val="006B6833"/>
    <w:rsid w:val="006C2129"/>
    <w:rsid w:val="006C3EC1"/>
    <w:rsid w:val="006C5638"/>
    <w:rsid w:val="006C60B4"/>
    <w:rsid w:val="006C6636"/>
    <w:rsid w:val="006D1C27"/>
    <w:rsid w:val="006D5A39"/>
    <w:rsid w:val="006E09F3"/>
    <w:rsid w:val="006E2514"/>
    <w:rsid w:val="006E31D2"/>
    <w:rsid w:val="006E3D1B"/>
    <w:rsid w:val="006E420E"/>
    <w:rsid w:val="006E42FB"/>
    <w:rsid w:val="006E4512"/>
    <w:rsid w:val="006E6F39"/>
    <w:rsid w:val="006E6F79"/>
    <w:rsid w:val="007007B2"/>
    <w:rsid w:val="007024C6"/>
    <w:rsid w:val="00703838"/>
    <w:rsid w:val="007039B4"/>
    <w:rsid w:val="00704029"/>
    <w:rsid w:val="007047B5"/>
    <w:rsid w:val="00706005"/>
    <w:rsid w:val="00706B98"/>
    <w:rsid w:val="00710E2C"/>
    <w:rsid w:val="007113F5"/>
    <w:rsid w:val="007130FF"/>
    <w:rsid w:val="0071555D"/>
    <w:rsid w:val="007169E1"/>
    <w:rsid w:val="00717810"/>
    <w:rsid w:val="00720C56"/>
    <w:rsid w:val="0072425F"/>
    <w:rsid w:val="00731EC9"/>
    <w:rsid w:val="00737C3E"/>
    <w:rsid w:val="0074060D"/>
    <w:rsid w:val="00743B96"/>
    <w:rsid w:val="00743F3C"/>
    <w:rsid w:val="007475C7"/>
    <w:rsid w:val="00747633"/>
    <w:rsid w:val="007501E5"/>
    <w:rsid w:val="00751AC1"/>
    <w:rsid w:val="007535F8"/>
    <w:rsid w:val="0075504B"/>
    <w:rsid w:val="007561BA"/>
    <w:rsid w:val="0075682B"/>
    <w:rsid w:val="00757ADE"/>
    <w:rsid w:val="00760DF1"/>
    <w:rsid w:val="00761D29"/>
    <w:rsid w:val="0077102B"/>
    <w:rsid w:val="00771929"/>
    <w:rsid w:val="00771F63"/>
    <w:rsid w:val="00772C3A"/>
    <w:rsid w:val="00773259"/>
    <w:rsid w:val="00773D36"/>
    <w:rsid w:val="0077426C"/>
    <w:rsid w:val="00780103"/>
    <w:rsid w:val="00782692"/>
    <w:rsid w:val="00783185"/>
    <w:rsid w:val="00785C75"/>
    <w:rsid w:val="00791616"/>
    <w:rsid w:val="00793B8D"/>
    <w:rsid w:val="00794E3E"/>
    <w:rsid w:val="00796253"/>
    <w:rsid w:val="007A1A52"/>
    <w:rsid w:val="007A21F2"/>
    <w:rsid w:val="007A22C9"/>
    <w:rsid w:val="007A452B"/>
    <w:rsid w:val="007C444E"/>
    <w:rsid w:val="007C4EA9"/>
    <w:rsid w:val="007C636C"/>
    <w:rsid w:val="007D15DA"/>
    <w:rsid w:val="007D4908"/>
    <w:rsid w:val="007E4D16"/>
    <w:rsid w:val="008007ED"/>
    <w:rsid w:val="0080227D"/>
    <w:rsid w:val="008071FD"/>
    <w:rsid w:val="00811C57"/>
    <w:rsid w:val="00813513"/>
    <w:rsid w:val="008149A9"/>
    <w:rsid w:val="008152BB"/>
    <w:rsid w:val="00815971"/>
    <w:rsid w:val="00817C14"/>
    <w:rsid w:val="0082136E"/>
    <w:rsid w:val="008217E9"/>
    <w:rsid w:val="00825649"/>
    <w:rsid w:val="008311E2"/>
    <w:rsid w:val="0083413F"/>
    <w:rsid w:val="00836530"/>
    <w:rsid w:val="008426FC"/>
    <w:rsid w:val="0084707B"/>
    <w:rsid w:val="008473A0"/>
    <w:rsid w:val="00847A4F"/>
    <w:rsid w:val="00854F47"/>
    <w:rsid w:val="00855C2D"/>
    <w:rsid w:val="00873BCF"/>
    <w:rsid w:val="008744D8"/>
    <w:rsid w:val="00874AC0"/>
    <w:rsid w:val="00892419"/>
    <w:rsid w:val="00897634"/>
    <w:rsid w:val="00897EF4"/>
    <w:rsid w:val="008A1E08"/>
    <w:rsid w:val="008A41E3"/>
    <w:rsid w:val="008A6D38"/>
    <w:rsid w:val="008A6FE1"/>
    <w:rsid w:val="008B1839"/>
    <w:rsid w:val="008B7A37"/>
    <w:rsid w:val="008C2A57"/>
    <w:rsid w:val="008C5DE2"/>
    <w:rsid w:val="008C7FA4"/>
    <w:rsid w:val="008D0BDA"/>
    <w:rsid w:val="008D4A29"/>
    <w:rsid w:val="008D72E9"/>
    <w:rsid w:val="008D7AE0"/>
    <w:rsid w:val="008D7EF9"/>
    <w:rsid w:val="008E3251"/>
    <w:rsid w:val="008E34F1"/>
    <w:rsid w:val="008E54E5"/>
    <w:rsid w:val="008E5D00"/>
    <w:rsid w:val="008E60DD"/>
    <w:rsid w:val="008E6A8B"/>
    <w:rsid w:val="008E71E3"/>
    <w:rsid w:val="008E792F"/>
    <w:rsid w:val="008F2046"/>
    <w:rsid w:val="008F6B67"/>
    <w:rsid w:val="00900C3F"/>
    <w:rsid w:val="0090216C"/>
    <w:rsid w:val="009037D9"/>
    <w:rsid w:val="009041E0"/>
    <w:rsid w:val="00904853"/>
    <w:rsid w:val="0090551E"/>
    <w:rsid w:val="00905DEE"/>
    <w:rsid w:val="00906207"/>
    <w:rsid w:val="00906C53"/>
    <w:rsid w:val="009100DE"/>
    <w:rsid w:val="0091361F"/>
    <w:rsid w:val="00913DC9"/>
    <w:rsid w:val="0091454B"/>
    <w:rsid w:val="009172D9"/>
    <w:rsid w:val="00920FFA"/>
    <w:rsid w:val="009221C9"/>
    <w:rsid w:val="00922E6E"/>
    <w:rsid w:val="009231EB"/>
    <w:rsid w:val="00923DB4"/>
    <w:rsid w:val="009270A0"/>
    <w:rsid w:val="00931CBF"/>
    <w:rsid w:val="00944176"/>
    <w:rsid w:val="00950926"/>
    <w:rsid w:val="0095186C"/>
    <w:rsid w:val="00951AC9"/>
    <w:rsid w:val="009537A4"/>
    <w:rsid w:val="00961BC7"/>
    <w:rsid w:val="009621F0"/>
    <w:rsid w:val="0096398D"/>
    <w:rsid w:val="00964C3F"/>
    <w:rsid w:val="00964CDA"/>
    <w:rsid w:val="0096521F"/>
    <w:rsid w:val="00965ACE"/>
    <w:rsid w:val="009662E8"/>
    <w:rsid w:val="00967F3C"/>
    <w:rsid w:val="00971074"/>
    <w:rsid w:val="009712AE"/>
    <w:rsid w:val="00976C27"/>
    <w:rsid w:val="0098432A"/>
    <w:rsid w:val="00984CE0"/>
    <w:rsid w:val="009905A5"/>
    <w:rsid w:val="009947F9"/>
    <w:rsid w:val="00994926"/>
    <w:rsid w:val="00997B77"/>
    <w:rsid w:val="009A3C76"/>
    <w:rsid w:val="009A4A23"/>
    <w:rsid w:val="009A4DF2"/>
    <w:rsid w:val="009A4ED7"/>
    <w:rsid w:val="009A4F12"/>
    <w:rsid w:val="009B196A"/>
    <w:rsid w:val="009B439B"/>
    <w:rsid w:val="009B62BA"/>
    <w:rsid w:val="009C23D2"/>
    <w:rsid w:val="009C300E"/>
    <w:rsid w:val="009C4087"/>
    <w:rsid w:val="009C4111"/>
    <w:rsid w:val="009C4489"/>
    <w:rsid w:val="009C4712"/>
    <w:rsid w:val="009C7D96"/>
    <w:rsid w:val="009C7F8B"/>
    <w:rsid w:val="009D1DFB"/>
    <w:rsid w:val="009E2C98"/>
    <w:rsid w:val="009E685F"/>
    <w:rsid w:val="009E78ED"/>
    <w:rsid w:val="009F0E3D"/>
    <w:rsid w:val="009F1221"/>
    <w:rsid w:val="009F19DA"/>
    <w:rsid w:val="009F3498"/>
    <w:rsid w:val="009F5825"/>
    <w:rsid w:val="00A00B2D"/>
    <w:rsid w:val="00A0182A"/>
    <w:rsid w:val="00A03E9F"/>
    <w:rsid w:val="00A0461F"/>
    <w:rsid w:val="00A05E4F"/>
    <w:rsid w:val="00A1343E"/>
    <w:rsid w:val="00A1396B"/>
    <w:rsid w:val="00A140C5"/>
    <w:rsid w:val="00A14171"/>
    <w:rsid w:val="00A1685A"/>
    <w:rsid w:val="00A16B38"/>
    <w:rsid w:val="00A17535"/>
    <w:rsid w:val="00A20FD3"/>
    <w:rsid w:val="00A24FB3"/>
    <w:rsid w:val="00A2634C"/>
    <w:rsid w:val="00A31679"/>
    <w:rsid w:val="00A35463"/>
    <w:rsid w:val="00A354A9"/>
    <w:rsid w:val="00A35CC0"/>
    <w:rsid w:val="00A35E3B"/>
    <w:rsid w:val="00A415CF"/>
    <w:rsid w:val="00A419F2"/>
    <w:rsid w:val="00A41D0C"/>
    <w:rsid w:val="00A43577"/>
    <w:rsid w:val="00A453E8"/>
    <w:rsid w:val="00A455FC"/>
    <w:rsid w:val="00A45D1E"/>
    <w:rsid w:val="00A516DA"/>
    <w:rsid w:val="00A53336"/>
    <w:rsid w:val="00A56586"/>
    <w:rsid w:val="00A60AB6"/>
    <w:rsid w:val="00A62ED6"/>
    <w:rsid w:val="00A66AA6"/>
    <w:rsid w:val="00A674C7"/>
    <w:rsid w:val="00A7246E"/>
    <w:rsid w:val="00A73350"/>
    <w:rsid w:val="00A74C5E"/>
    <w:rsid w:val="00A85732"/>
    <w:rsid w:val="00A87562"/>
    <w:rsid w:val="00A90ECF"/>
    <w:rsid w:val="00A9224A"/>
    <w:rsid w:val="00A97590"/>
    <w:rsid w:val="00A97DCC"/>
    <w:rsid w:val="00AA2248"/>
    <w:rsid w:val="00AA37C7"/>
    <w:rsid w:val="00AA4652"/>
    <w:rsid w:val="00AA6DF6"/>
    <w:rsid w:val="00AB04D0"/>
    <w:rsid w:val="00AB22C4"/>
    <w:rsid w:val="00AB2455"/>
    <w:rsid w:val="00AB4FF5"/>
    <w:rsid w:val="00AB66DB"/>
    <w:rsid w:val="00AB7707"/>
    <w:rsid w:val="00AC2882"/>
    <w:rsid w:val="00AD24D6"/>
    <w:rsid w:val="00AD59C8"/>
    <w:rsid w:val="00AD6E09"/>
    <w:rsid w:val="00AD7CED"/>
    <w:rsid w:val="00AE1C77"/>
    <w:rsid w:val="00AE4DFE"/>
    <w:rsid w:val="00AE75F1"/>
    <w:rsid w:val="00AF07AA"/>
    <w:rsid w:val="00AF1A1D"/>
    <w:rsid w:val="00AF1E77"/>
    <w:rsid w:val="00AF5675"/>
    <w:rsid w:val="00AF72C3"/>
    <w:rsid w:val="00AF78E3"/>
    <w:rsid w:val="00AF7CF9"/>
    <w:rsid w:val="00B0248C"/>
    <w:rsid w:val="00B03CDB"/>
    <w:rsid w:val="00B066FF"/>
    <w:rsid w:val="00B06A00"/>
    <w:rsid w:val="00B1262D"/>
    <w:rsid w:val="00B165F8"/>
    <w:rsid w:val="00B16E56"/>
    <w:rsid w:val="00B21122"/>
    <w:rsid w:val="00B2205B"/>
    <w:rsid w:val="00B25A95"/>
    <w:rsid w:val="00B2755E"/>
    <w:rsid w:val="00B33B53"/>
    <w:rsid w:val="00B33E96"/>
    <w:rsid w:val="00B36A9E"/>
    <w:rsid w:val="00B371BE"/>
    <w:rsid w:val="00B37B4D"/>
    <w:rsid w:val="00B418FD"/>
    <w:rsid w:val="00B4433E"/>
    <w:rsid w:val="00B462CF"/>
    <w:rsid w:val="00B477C3"/>
    <w:rsid w:val="00B4796A"/>
    <w:rsid w:val="00B5723D"/>
    <w:rsid w:val="00B57BCD"/>
    <w:rsid w:val="00B60332"/>
    <w:rsid w:val="00B63833"/>
    <w:rsid w:val="00B63876"/>
    <w:rsid w:val="00B63F74"/>
    <w:rsid w:val="00B70F6F"/>
    <w:rsid w:val="00B71949"/>
    <w:rsid w:val="00B71B46"/>
    <w:rsid w:val="00B72577"/>
    <w:rsid w:val="00B72DCE"/>
    <w:rsid w:val="00B73863"/>
    <w:rsid w:val="00B74EFB"/>
    <w:rsid w:val="00B75345"/>
    <w:rsid w:val="00B76C77"/>
    <w:rsid w:val="00B77552"/>
    <w:rsid w:val="00B77B10"/>
    <w:rsid w:val="00B83A6E"/>
    <w:rsid w:val="00B90B9F"/>
    <w:rsid w:val="00B9472F"/>
    <w:rsid w:val="00B96766"/>
    <w:rsid w:val="00BA5711"/>
    <w:rsid w:val="00BB09CD"/>
    <w:rsid w:val="00BB195F"/>
    <w:rsid w:val="00BB26C7"/>
    <w:rsid w:val="00BC02FC"/>
    <w:rsid w:val="00BC1595"/>
    <w:rsid w:val="00BC2E45"/>
    <w:rsid w:val="00BC4633"/>
    <w:rsid w:val="00BD0586"/>
    <w:rsid w:val="00BD165E"/>
    <w:rsid w:val="00BD47FB"/>
    <w:rsid w:val="00BD63A8"/>
    <w:rsid w:val="00BE3714"/>
    <w:rsid w:val="00BE4B70"/>
    <w:rsid w:val="00BF0B50"/>
    <w:rsid w:val="00BF1AA1"/>
    <w:rsid w:val="00BF3FEB"/>
    <w:rsid w:val="00BF7375"/>
    <w:rsid w:val="00C0021C"/>
    <w:rsid w:val="00C03412"/>
    <w:rsid w:val="00C06FD3"/>
    <w:rsid w:val="00C12E54"/>
    <w:rsid w:val="00C13DC0"/>
    <w:rsid w:val="00C15237"/>
    <w:rsid w:val="00C2013E"/>
    <w:rsid w:val="00C20BBD"/>
    <w:rsid w:val="00C22771"/>
    <w:rsid w:val="00C2438A"/>
    <w:rsid w:val="00C31CDC"/>
    <w:rsid w:val="00C32117"/>
    <w:rsid w:val="00C346CE"/>
    <w:rsid w:val="00C34898"/>
    <w:rsid w:val="00C361EE"/>
    <w:rsid w:val="00C423FC"/>
    <w:rsid w:val="00C4572B"/>
    <w:rsid w:val="00C50015"/>
    <w:rsid w:val="00C51BF4"/>
    <w:rsid w:val="00C52947"/>
    <w:rsid w:val="00C548E7"/>
    <w:rsid w:val="00C555EA"/>
    <w:rsid w:val="00C56A86"/>
    <w:rsid w:val="00C57BC5"/>
    <w:rsid w:val="00C624B5"/>
    <w:rsid w:val="00C627E8"/>
    <w:rsid w:val="00C635EB"/>
    <w:rsid w:val="00C64D25"/>
    <w:rsid w:val="00C653D9"/>
    <w:rsid w:val="00C653F3"/>
    <w:rsid w:val="00C668DE"/>
    <w:rsid w:val="00C73928"/>
    <w:rsid w:val="00C73D60"/>
    <w:rsid w:val="00C75853"/>
    <w:rsid w:val="00C77A70"/>
    <w:rsid w:val="00C825DD"/>
    <w:rsid w:val="00C8450F"/>
    <w:rsid w:val="00C91381"/>
    <w:rsid w:val="00C949AC"/>
    <w:rsid w:val="00C959C5"/>
    <w:rsid w:val="00C96743"/>
    <w:rsid w:val="00CA1D5D"/>
    <w:rsid w:val="00CA2B0E"/>
    <w:rsid w:val="00CA396F"/>
    <w:rsid w:val="00CA42D1"/>
    <w:rsid w:val="00CA7712"/>
    <w:rsid w:val="00CA79B0"/>
    <w:rsid w:val="00CB2EB8"/>
    <w:rsid w:val="00CB484B"/>
    <w:rsid w:val="00CB5B1D"/>
    <w:rsid w:val="00CB6408"/>
    <w:rsid w:val="00CC0238"/>
    <w:rsid w:val="00CC12B3"/>
    <w:rsid w:val="00CC224A"/>
    <w:rsid w:val="00CC40D6"/>
    <w:rsid w:val="00CC43FF"/>
    <w:rsid w:val="00CC72C3"/>
    <w:rsid w:val="00CC750F"/>
    <w:rsid w:val="00CC76B1"/>
    <w:rsid w:val="00CD2868"/>
    <w:rsid w:val="00CD2BE0"/>
    <w:rsid w:val="00CD428A"/>
    <w:rsid w:val="00CE0D9B"/>
    <w:rsid w:val="00CE1596"/>
    <w:rsid w:val="00CE2A32"/>
    <w:rsid w:val="00CE3A31"/>
    <w:rsid w:val="00CE598A"/>
    <w:rsid w:val="00CE775B"/>
    <w:rsid w:val="00CF1000"/>
    <w:rsid w:val="00D00FC1"/>
    <w:rsid w:val="00D01C77"/>
    <w:rsid w:val="00D01EF6"/>
    <w:rsid w:val="00D058B9"/>
    <w:rsid w:val="00D068A3"/>
    <w:rsid w:val="00D07136"/>
    <w:rsid w:val="00D1121F"/>
    <w:rsid w:val="00D135E3"/>
    <w:rsid w:val="00D15784"/>
    <w:rsid w:val="00D1604D"/>
    <w:rsid w:val="00D16A4D"/>
    <w:rsid w:val="00D17F7E"/>
    <w:rsid w:val="00D24714"/>
    <w:rsid w:val="00D26A85"/>
    <w:rsid w:val="00D333C2"/>
    <w:rsid w:val="00D35670"/>
    <w:rsid w:val="00D4254E"/>
    <w:rsid w:val="00D44835"/>
    <w:rsid w:val="00D455EB"/>
    <w:rsid w:val="00D45BA6"/>
    <w:rsid w:val="00D46F5C"/>
    <w:rsid w:val="00D51525"/>
    <w:rsid w:val="00D53C7D"/>
    <w:rsid w:val="00D5650F"/>
    <w:rsid w:val="00D607C8"/>
    <w:rsid w:val="00D616B6"/>
    <w:rsid w:val="00D6180A"/>
    <w:rsid w:val="00D620A9"/>
    <w:rsid w:val="00D652D7"/>
    <w:rsid w:val="00D70847"/>
    <w:rsid w:val="00D734BC"/>
    <w:rsid w:val="00D80563"/>
    <w:rsid w:val="00D83012"/>
    <w:rsid w:val="00D87F8C"/>
    <w:rsid w:val="00D90FDE"/>
    <w:rsid w:val="00D91C33"/>
    <w:rsid w:val="00D93523"/>
    <w:rsid w:val="00D93B5B"/>
    <w:rsid w:val="00D94BAD"/>
    <w:rsid w:val="00D972D4"/>
    <w:rsid w:val="00DA244A"/>
    <w:rsid w:val="00DA2871"/>
    <w:rsid w:val="00DA3232"/>
    <w:rsid w:val="00DB4D17"/>
    <w:rsid w:val="00DC02AD"/>
    <w:rsid w:val="00DC0924"/>
    <w:rsid w:val="00DC1CC0"/>
    <w:rsid w:val="00DC32F5"/>
    <w:rsid w:val="00DC359F"/>
    <w:rsid w:val="00DC3B0F"/>
    <w:rsid w:val="00DD2778"/>
    <w:rsid w:val="00DD40C1"/>
    <w:rsid w:val="00DD7E84"/>
    <w:rsid w:val="00DE032F"/>
    <w:rsid w:val="00DE2903"/>
    <w:rsid w:val="00DE41A9"/>
    <w:rsid w:val="00DE5C7E"/>
    <w:rsid w:val="00DE6A58"/>
    <w:rsid w:val="00DE6A61"/>
    <w:rsid w:val="00DE7DF6"/>
    <w:rsid w:val="00DE7DFB"/>
    <w:rsid w:val="00DF066F"/>
    <w:rsid w:val="00DF4AD8"/>
    <w:rsid w:val="00DF61EC"/>
    <w:rsid w:val="00E00DDA"/>
    <w:rsid w:val="00E0154D"/>
    <w:rsid w:val="00E01D36"/>
    <w:rsid w:val="00E02EE3"/>
    <w:rsid w:val="00E10F6E"/>
    <w:rsid w:val="00E137EC"/>
    <w:rsid w:val="00E148EF"/>
    <w:rsid w:val="00E156E4"/>
    <w:rsid w:val="00E15DF0"/>
    <w:rsid w:val="00E161F4"/>
    <w:rsid w:val="00E20584"/>
    <w:rsid w:val="00E25AE6"/>
    <w:rsid w:val="00E2611F"/>
    <w:rsid w:val="00E30F55"/>
    <w:rsid w:val="00E318D2"/>
    <w:rsid w:val="00E360E8"/>
    <w:rsid w:val="00E36AF0"/>
    <w:rsid w:val="00E36CF1"/>
    <w:rsid w:val="00E419DF"/>
    <w:rsid w:val="00E41DD0"/>
    <w:rsid w:val="00E43F00"/>
    <w:rsid w:val="00E44E56"/>
    <w:rsid w:val="00E61402"/>
    <w:rsid w:val="00E73861"/>
    <w:rsid w:val="00E74AA2"/>
    <w:rsid w:val="00E77C1C"/>
    <w:rsid w:val="00E815E3"/>
    <w:rsid w:val="00E81CE3"/>
    <w:rsid w:val="00E829EC"/>
    <w:rsid w:val="00E82F15"/>
    <w:rsid w:val="00E84B7C"/>
    <w:rsid w:val="00E8647D"/>
    <w:rsid w:val="00E91511"/>
    <w:rsid w:val="00E9271F"/>
    <w:rsid w:val="00E9311E"/>
    <w:rsid w:val="00E934A1"/>
    <w:rsid w:val="00E97555"/>
    <w:rsid w:val="00EA04F2"/>
    <w:rsid w:val="00EA2513"/>
    <w:rsid w:val="00EA37E0"/>
    <w:rsid w:val="00EA4C92"/>
    <w:rsid w:val="00EA4E83"/>
    <w:rsid w:val="00EB2571"/>
    <w:rsid w:val="00EB34F9"/>
    <w:rsid w:val="00EB5065"/>
    <w:rsid w:val="00EC00BE"/>
    <w:rsid w:val="00EC5E10"/>
    <w:rsid w:val="00ED2A5A"/>
    <w:rsid w:val="00ED2B23"/>
    <w:rsid w:val="00ED33CC"/>
    <w:rsid w:val="00EE076F"/>
    <w:rsid w:val="00EE679A"/>
    <w:rsid w:val="00EE7805"/>
    <w:rsid w:val="00EF0BB5"/>
    <w:rsid w:val="00EF4F62"/>
    <w:rsid w:val="00EF6E99"/>
    <w:rsid w:val="00F02E70"/>
    <w:rsid w:val="00F072CF"/>
    <w:rsid w:val="00F13C8F"/>
    <w:rsid w:val="00F141C0"/>
    <w:rsid w:val="00F148A1"/>
    <w:rsid w:val="00F24425"/>
    <w:rsid w:val="00F26760"/>
    <w:rsid w:val="00F26C80"/>
    <w:rsid w:val="00F2789E"/>
    <w:rsid w:val="00F30BD0"/>
    <w:rsid w:val="00F318F2"/>
    <w:rsid w:val="00F343C0"/>
    <w:rsid w:val="00F3602F"/>
    <w:rsid w:val="00F373A8"/>
    <w:rsid w:val="00F37DD0"/>
    <w:rsid w:val="00F421E6"/>
    <w:rsid w:val="00F42490"/>
    <w:rsid w:val="00F42E97"/>
    <w:rsid w:val="00F432FC"/>
    <w:rsid w:val="00F43648"/>
    <w:rsid w:val="00F46F36"/>
    <w:rsid w:val="00F47788"/>
    <w:rsid w:val="00F51AC8"/>
    <w:rsid w:val="00F5435A"/>
    <w:rsid w:val="00F54436"/>
    <w:rsid w:val="00F55732"/>
    <w:rsid w:val="00F572B2"/>
    <w:rsid w:val="00F5769A"/>
    <w:rsid w:val="00F57A70"/>
    <w:rsid w:val="00F57AA3"/>
    <w:rsid w:val="00F6092C"/>
    <w:rsid w:val="00F63890"/>
    <w:rsid w:val="00F658BE"/>
    <w:rsid w:val="00F80202"/>
    <w:rsid w:val="00F82076"/>
    <w:rsid w:val="00F90547"/>
    <w:rsid w:val="00F913CD"/>
    <w:rsid w:val="00F918B4"/>
    <w:rsid w:val="00F955B3"/>
    <w:rsid w:val="00FA4289"/>
    <w:rsid w:val="00FA753F"/>
    <w:rsid w:val="00FB1B38"/>
    <w:rsid w:val="00FB6851"/>
    <w:rsid w:val="00FD45F7"/>
    <w:rsid w:val="00FD6202"/>
    <w:rsid w:val="00FD63CD"/>
    <w:rsid w:val="00FD7141"/>
    <w:rsid w:val="00FE09E8"/>
    <w:rsid w:val="00FE0FB2"/>
    <w:rsid w:val="00FE3DFF"/>
    <w:rsid w:val="00FE6A4C"/>
    <w:rsid w:val="00FE6FED"/>
    <w:rsid w:val="00FE7FC9"/>
    <w:rsid w:val="00FF21E3"/>
    <w:rsid w:val="00FF2E98"/>
    <w:rsid w:val="00FF79FF"/>
    <w:rsid w:val="077A1386"/>
    <w:rsid w:val="078572E2"/>
    <w:rsid w:val="07C4FEDC"/>
    <w:rsid w:val="0A5F1DAE"/>
    <w:rsid w:val="0F8D68DA"/>
    <w:rsid w:val="1645F300"/>
    <w:rsid w:val="1A045583"/>
    <w:rsid w:val="1A238CB1"/>
    <w:rsid w:val="1F048F03"/>
    <w:rsid w:val="20B8B2AE"/>
    <w:rsid w:val="24201076"/>
    <w:rsid w:val="24860C17"/>
    <w:rsid w:val="29B9CF06"/>
    <w:rsid w:val="2A92044B"/>
    <w:rsid w:val="2B0FFEAD"/>
    <w:rsid w:val="2BDE5E55"/>
    <w:rsid w:val="303A028B"/>
    <w:rsid w:val="33422B85"/>
    <w:rsid w:val="34F00305"/>
    <w:rsid w:val="362787BA"/>
    <w:rsid w:val="36FD1C85"/>
    <w:rsid w:val="3A3C2059"/>
    <w:rsid w:val="3F7DFE89"/>
    <w:rsid w:val="41C6686E"/>
    <w:rsid w:val="44D05BF5"/>
    <w:rsid w:val="455437CF"/>
    <w:rsid w:val="48B10C1A"/>
    <w:rsid w:val="4EEC14E5"/>
    <w:rsid w:val="5293292D"/>
    <w:rsid w:val="530D93CD"/>
    <w:rsid w:val="54303592"/>
    <w:rsid w:val="56DDFE6D"/>
    <w:rsid w:val="60D817CA"/>
    <w:rsid w:val="66C119D3"/>
    <w:rsid w:val="68ED92D8"/>
    <w:rsid w:val="6CC72B63"/>
    <w:rsid w:val="6DA2EED8"/>
    <w:rsid w:val="73BA98C2"/>
    <w:rsid w:val="78793257"/>
    <w:rsid w:val="7C5596D1"/>
    <w:rsid w:val="7CEC7571"/>
    <w:rsid w:val="7D89D9BE"/>
    <w:rsid w:val="7DFEDBA4"/>
    <w:rsid w:val="7E079EE8"/>
    <w:rsid w:val="7FC26B1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E79340"/>
  <w15:chartTrackingRefBased/>
  <w15:docId w15:val="{D239CC34-5A1C-524E-A07C-40AD6B0C3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B39"/>
    <w:rPr>
      <w:sz w:val="24"/>
      <w:szCs w:val="24"/>
    </w:rPr>
  </w:style>
  <w:style w:type="paragraph" w:styleId="Heading1">
    <w:name w:val="heading 1"/>
    <w:basedOn w:val="BodyText"/>
    <w:next w:val="BodyTextIndent-afterheading1"/>
    <w:link w:val="Heading1Char"/>
    <w:qFormat/>
    <w:rsid w:val="00A45D1E"/>
    <w:pPr>
      <w:numPr>
        <w:numId w:val="11"/>
      </w:numPr>
      <w:spacing w:before="720" w:after="60" w:line="360" w:lineRule="exact"/>
      <w:outlineLvl w:val="0"/>
    </w:pPr>
    <w:rPr>
      <w:rFonts w:ascii="Georgia" w:hAnsi="Georgia"/>
      <w:b/>
      <w:i/>
      <w:color w:val="336699"/>
      <w:sz w:val="28"/>
    </w:rPr>
  </w:style>
  <w:style w:type="paragraph" w:styleId="Heading2">
    <w:name w:val="heading 2"/>
    <w:basedOn w:val="Heading1"/>
    <w:next w:val="BodyText"/>
    <w:link w:val="Heading2Char"/>
    <w:qFormat/>
    <w:rsid w:val="001B0483"/>
    <w:pPr>
      <w:numPr>
        <w:ilvl w:val="1"/>
      </w:numPr>
      <w:tabs>
        <w:tab w:val="clear" w:pos="1389"/>
        <w:tab w:val="num" w:pos="113"/>
        <w:tab w:val="left" w:pos="540"/>
      </w:tabs>
      <w:spacing w:before="360"/>
      <w:ind w:left="113"/>
      <w:outlineLvl w:val="1"/>
    </w:pPr>
    <w:rPr>
      <w:rFonts w:ascii="Arial" w:hAnsi="Arial"/>
      <w:i w:val="0"/>
      <w:caps/>
      <w:color w:val="7791AD"/>
      <w:spacing w:val="22"/>
      <w:sz w:val="20"/>
      <w:szCs w:val="28"/>
    </w:rPr>
  </w:style>
  <w:style w:type="paragraph" w:styleId="Heading3">
    <w:name w:val="heading 3"/>
    <w:basedOn w:val="Normal"/>
    <w:next w:val="BodyText"/>
    <w:qFormat/>
    <w:rsid w:val="00EB2571"/>
    <w:pPr>
      <w:spacing w:before="360" w:after="120"/>
      <w:ind w:left="539"/>
      <w:outlineLvl w:val="2"/>
    </w:pPr>
    <w:rPr>
      <w:rFonts w:ascii="Arial" w:hAnsi="Arial" w:cs="Arial"/>
      <w:color w:val="808080"/>
      <w:sz w:val="22"/>
      <w:szCs w:val="22"/>
    </w:rPr>
  </w:style>
  <w:style w:type="paragraph" w:styleId="Heading4">
    <w:name w:val="heading 4"/>
    <w:basedOn w:val="BodyText"/>
    <w:next w:val="Normal"/>
    <w:qFormat/>
    <w:rsid w:val="003161E2"/>
    <w:pPr>
      <w:spacing w:before="360"/>
      <w:outlineLvl w:val="3"/>
    </w:pPr>
    <w:rPr>
      <w:b/>
      <w:caps/>
      <w:color w:val="808080"/>
      <w:spacing w:val="28"/>
    </w:rPr>
  </w:style>
  <w:style w:type="paragraph" w:styleId="Heading5">
    <w:name w:val="heading 5"/>
    <w:basedOn w:val="Normal"/>
    <w:next w:val="Normal"/>
    <w:qFormat/>
    <w:rsid w:val="001307BD"/>
    <w:pPr>
      <w:spacing w:before="240" w:after="60"/>
      <w:outlineLvl w:val="4"/>
    </w:pPr>
    <w:rPr>
      <w:rFonts w:ascii="Arial" w:hAnsi="Arial"/>
      <w:bCs/>
      <w:i/>
      <w:iCs/>
      <w:color w:val="808080"/>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rsid w:val="00275E8A"/>
    <w:pPr>
      <w:spacing w:before="120" w:after="120" w:line="280" w:lineRule="exact"/>
    </w:pPr>
    <w:rPr>
      <w:rFonts w:ascii="Arial" w:hAnsi="Arial"/>
      <w:sz w:val="20"/>
    </w:rPr>
  </w:style>
  <w:style w:type="character" w:customStyle="1" w:styleId="BodyTextChar">
    <w:name w:val="Body Text Char"/>
    <w:link w:val="BodyText"/>
    <w:rsid w:val="00275E8A"/>
    <w:rPr>
      <w:rFonts w:ascii="Arial" w:hAnsi="Arial"/>
      <w:szCs w:val="24"/>
    </w:rPr>
  </w:style>
  <w:style w:type="character" w:customStyle="1" w:styleId="Heading1Char">
    <w:name w:val="Heading 1 Char"/>
    <w:link w:val="Heading1"/>
    <w:rsid w:val="00A45D1E"/>
    <w:rPr>
      <w:rFonts w:ascii="Georgia" w:hAnsi="Georgia"/>
      <w:b/>
      <w:i/>
      <w:color w:val="336699"/>
      <w:sz w:val="28"/>
      <w:szCs w:val="24"/>
    </w:rPr>
  </w:style>
  <w:style w:type="paragraph" w:styleId="Header">
    <w:name w:val="header"/>
    <w:basedOn w:val="Normal"/>
    <w:rsid w:val="00793B8D"/>
    <w:pPr>
      <w:tabs>
        <w:tab w:val="center" w:pos="4153"/>
        <w:tab w:val="right" w:pos="8306"/>
      </w:tabs>
    </w:pPr>
    <w:rPr>
      <w:rFonts w:ascii="Arial" w:hAnsi="Arial"/>
    </w:rPr>
  </w:style>
  <w:style w:type="paragraph" w:styleId="Footer">
    <w:name w:val="footer"/>
    <w:basedOn w:val="Normal"/>
    <w:rsid w:val="00793B8D"/>
    <w:pPr>
      <w:pBdr>
        <w:top w:val="dotted" w:sz="4" w:space="5" w:color="C0C0C0"/>
      </w:pBdr>
      <w:tabs>
        <w:tab w:val="center" w:pos="4153"/>
        <w:tab w:val="right" w:pos="8306"/>
      </w:tabs>
    </w:pPr>
    <w:rPr>
      <w:rFonts w:ascii="Arial" w:hAnsi="Arial"/>
      <w:spacing w:val="8"/>
      <w:sz w:val="16"/>
    </w:rPr>
  </w:style>
  <w:style w:type="character" w:styleId="Hyperlink">
    <w:name w:val="Hyperlink"/>
    <w:rsid w:val="00793B8D"/>
    <w:rPr>
      <w:color w:val="336699"/>
      <w:u w:val="none"/>
    </w:rPr>
  </w:style>
  <w:style w:type="paragraph" w:customStyle="1" w:styleId="DocumentTitle">
    <w:name w:val="Document Title"/>
    <w:basedOn w:val="Normal"/>
    <w:next w:val="BodyText"/>
    <w:rsid w:val="00E36CF1"/>
    <w:pPr>
      <w:spacing w:after="240"/>
    </w:pPr>
    <w:rPr>
      <w:rFonts w:ascii="Georgia" w:hAnsi="Georgia" w:cs="Arial"/>
      <w:color w:val="C0C0C0"/>
      <w:sz w:val="32"/>
      <w:szCs w:val="32"/>
    </w:rPr>
  </w:style>
  <w:style w:type="paragraph" w:styleId="ListNumber">
    <w:name w:val="List Number"/>
    <w:basedOn w:val="Normal"/>
    <w:rsid w:val="00F90547"/>
    <w:pPr>
      <w:numPr>
        <w:numId w:val="18"/>
      </w:numPr>
      <w:spacing w:before="80" w:after="40" w:line="280" w:lineRule="exact"/>
    </w:pPr>
    <w:rPr>
      <w:rFonts w:ascii="Arial" w:hAnsi="Arial" w:cs="Arial"/>
      <w:sz w:val="20"/>
    </w:rPr>
  </w:style>
  <w:style w:type="table" w:styleId="TableGrid">
    <w:name w:val="Table Grid"/>
    <w:aliases w:val="Table Grid - no lines"/>
    <w:basedOn w:val="TableNormal"/>
    <w:rsid w:val="005058E8"/>
    <w:tblPr/>
  </w:style>
  <w:style w:type="paragraph" w:customStyle="1" w:styleId="TableBody">
    <w:name w:val="Table Body"/>
    <w:basedOn w:val="BodyText"/>
    <w:rsid w:val="00B21122"/>
    <w:pPr>
      <w:spacing w:before="240" w:after="0"/>
    </w:pPr>
  </w:style>
  <w:style w:type="paragraph" w:customStyle="1" w:styleId="TableHeader">
    <w:name w:val="Table Header"/>
    <w:basedOn w:val="TableBody"/>
    <w:rsid w:val="009221C9"/>
    <w:rPr>
      <w:b/>
      <w:caps/>
      <w:color w:val="FFFFFF"/>
    </w:rPr>
  </w:style>
  <w:style w:type="paragraph" w:styleId="ListBullet">
    <w:name w:val="List Bullet"/>
    <w:basedOn w:val="Normal"/>
    <w:rsid w:val="004F5C9A"/>
    <w:pPr>
      <w:numPr>
        <w:numId w:val="14"/>
      </w:numPr>
      <w:spacing w:before="120" w:after="60" w:line="260" w:lineRule="exact"/>
    </w:pPr>
    <w:rPr>
      <w:rFonts w:ascii="Arial" w:hAnsi="Arial"/>
      <w:sz w:val="20"/>
    </w:rPr>
  </w:style>
  <w:style w:type="paragraph" w:customStyle="1" w:styleId="HeaderText">
    <w:name w:val="HeaderText"/>
    <w:basedOn w:val="Footer"/>
    <w:rsid w:val="00F072CF"/>
    <w:pPr>
      <w:pBdr>
        <w:top w:val="none" w:sz="0" w:space="0" w:color="auto"/>
        <w:bottom w:val="dotted" w:sz="4" w:space="3" w:color="C0C0C0"/>
      </w:pBdr>
    </w:pPr>
  </w:style>
  <w:style w:type="paragraph" w:customStyle="1" w:styleId="TableTitle">
    <w:name w:val="Table Title"/>
    <w:basedOn w:val="TableHeader"/>
    <w:rsid w:val="009221C9"/>
    <w:pPr>
      <w:spacing w:before="180"/>
    </w:pPr>
    <w:rPr>
      <w:rFonts w:ascii="Calibri" w:hAnsi="Calibri"/>
      <w:b w:val="0"/>
      <w:bCs/>
      <w:caps w:val="0"/>
      <w:sz w:val="28"/>
      <w:szCs w:val="20"/>
    </w:rPr>
  </w:style>
  <w:style w:type="paragraph" w:styleId="ListNumber2">
    <w:name w:val="List Number 2"/>
    <w:basedOn w:val="ListNumber"/>
    <w:rsid w:val="006052BD"/>
    <w:pPr>
      <w:numPr>
        <w:numId w:val="7"/>
      </w:numPr>
    </w:pPr>
  </w:style>
  <w:style w:type="paragraph" w:styleId="ListNumber3">
    <w:name w:val="List Number 3"/>
    <w:basedOn w:val="ListNumber2"/>
    <w:rsid w:val="006052BD"/>
    <w:pPr>
      <w:numPr>
        <w:numId w:val="8"/>
      </w:numPr>
      <w:ind w:hanging="284"/>
    </w:pPr>
  </w:style>
  <w:style w:type="paragraph" w:styleId="ListBullet2">
    <w:name w:val="List Bullet 2"/>
    <w:basedOn w:val="ListBullet"/>
    <w:rsid w:val="004F5C9A"/>
    <w:pPr>
      <w:tabs>
        <w:tab w:val="num" w:pos="900"/>
      </w:tabs>
      <w:ind w:left="900"/>
    </w:pPr>
  </w:style>
  <w:style w:type="paragraph" w:styleId="ListBullet3">
    <w:name w:val="List Bullet 3"/>
    <w:basedOn w:val="ListBullet"/>
    <w:rsid w:val="004F5C9A"/>
    <w:pPr>
      <w:ind w:left="1260"/>
    </w:pPr>
  </w:style>
  <w:style w:type="paragraph" w:customStyle="1" w:styleId="Heading2afterHeading1">
    <w:name w:val="Heading 2 after Heading 1"/>
    <w:basedOn w:val="Heading2"/>
    <w:rsid w:val="00C03412"/>
    <w:pPr>
      <w:spacing w:before="120"/>
    </w:pPr>
  </w:style>
  <w:style w:type="paragraph" w:styleId="BalloonText">
    <w:name w:val="Balloon Text"/>
    <w:basedOn w:val="Normal"/>
    <w:semiHidden/>
    <w:rsid w:val="0075504B"/>
    <w:rPr>
      <w:rFonts w:ascii="Tahoma" w:hAnsi="Tahoma" w:cs="Tahoma"/>
      <w:sz w:val="16"/>
      <w:szCs w:val="16"/>
    </w:rPr>
  </w:style>
  <w:style w:type="paragraph" w:styleId="TOC1">
    <w:name w:val="toc 1"/>
    <w:basedOn w:val="BodyText"/>
    <w:next w:val="Normal"/>
    <w:autoRedefine/>
    <w:semiHidden/>
    <w:rsid w:val="001E2E0E"/>
    <w:pPr>
      <w:spacing w:after="60"/>
    </w:pPr>
    <w:rPr>
      <w:b/>
    </w:rPr>
  </w:style>
  <w:style w:type="paragraph" w:styleId="TOC2">
    <w:name w:val="toc 2"/>
    <w:basedOn w:val="BodyTextIndent"/>
    <w:next w:val="Normal"/>
    <w:autoRedefine/>
    <w:semiHidden/>
    <w:rsid w:val="001E2E0E"/>
    <w:pPr>
      <w:spacing w:after="60"/>
      <w:ind w:left="238"/>
    </w:pPr>
    <w:rPr>
      <w:rFonts w:ascii="Calibri" w:hAnsi="Calibri"/>
    </w:rPr>
  </w:style>
  <w:style w:type="paragraph" w:styleId="BodyTextIndent">
    <w:name w:val="Body Text Indent"/>
    <w:basedOn w:val="BodyText"/>
    <w:link w:val="BodyTextIndentChar"/>
    <w:rsid w:val="00490F0E"/>
    <w:pPr>
      <w:ind w:left="540"/>
    </w:pPr>
  </w:style>
  <w:style w:type="paragraph" w:styleId="TOC3">
    <w:name w:val="toc 3"/>
    <w:basedOn w:val="Normal"/>
    <w:next w:val="Normal"/>
    <w:autoRedefine/>
    <w:semiHidden/>
    <w:rsid w:val="004444E3"/>
    <w:pPr>
      <w:spacing w:after="60" w:line="280" w:lineRule="exact"/>
      <w:ind w:left="482"/>
    </w:pPr>
    <w:rPr>
      <w:rFonts w:ascii="Calibri" w:hAnsi="Calibri"/>
      <w:sz w:val="20"/>
    </w:rPr>
  </w:style>
  <w:style w:type="paragraph" w:styleId="Index1">
    <w:name w:val="index 1"/>
    <w:basedOn w:val="Normal"/>
    <w:next w:val="Normal"/>
    <w:autoRedefine/>
    <w:semiHidden/>
    <w:rsid w:val="005806D9"/>
    <w:pPr>
      <w:ind w:left="200" w:hanging="200"/>
    </w:pPr>
  </w:style>
  <w:style w:type="paragraph" w:styleId="IndexHeading">
    <w:name w:val="index heading"/>
    <w:basedOn w:val="Normal"/>
    <w:next w:val="Index1"/>
    <w:semiHidden/>
    <w:rsid w:val="005806D9"/>
    <w:rPr>
      <w:rFonts w:ascii="Helvetica" w:hAnsi="Helvetica" w:cs="Helvetica"/>
      <w:b/>
      <w:bCs/>
      <w:szCs w:val="20"/>
      <w:lang w:eastAsia="en-US"/>
    </w:rPr>
  </w:style>
  <w:style w:type="paragraph" w:styleId="TOAHeading">
    <w:name w:val="toa heading"/>
    <w:basedOn w:val="Normal"/>
    <w:next w:val="Normal"/>
    <w:semiHidden/>
    <w:rsid w:val="005806D9"/>
    <w:pPr>
      <w:spacing w:before="120"/>
    </w:pPr>
    <w:rPr>
      <w:rFonts w:ascii="Helvetica" w:hAnsi="Helvetica" w:cs="Helvetica"/>
      <w:b/>
      <w:bCs/>
      <w:lang w:eastAsia="en-US"/>
    </w:rPr>
  </w:style>
  <w:style w:type="paragraph" w:customStyle="1" w:styleId="Internalapplicantsnotice">
    <w:name w:val="Internal applicants notice"/>
    <w:basedOn w:val="Normal"/>
    <w:rsid w:val="00CB6408"/>
    <w:pPr>
      <w:spacing w:after="240"/>
    </w:pPr>
    <w:rPr>
      <w:rFonts w:ascii="Arial" w:hAnsi="Arial"/>
      <w:caps/>
      <w:color w:val="808080"/>
      <w:sz w:val="22"/>
      <w:szCs w:val="36"/>
    </w:rPr>
  </w:style>
  <w:style w:type="paragraph" w:customStyle="1" w:styleId="URLboxsmall">
    <w:name w:val="URL box small"/>
    <w:basedOn w:val="URLonfrontpage"/>
    <w:rsid w:val="00CB6408"/>
    <w:pPr>
      <w:spacing w:before="480" w:line="440" w:lineRule="exact"/>
    </w:pPr>
    <w:rPr>
      <w:b w:val="0"/>
      <w:i w:val="0"/>
      <w:color w:val="003366"/>
      <w:sz w:val="22"/>
      <w:szCs w:val="20"/>
    </w:rPr>
  </w:style>
  <w:style w:type="paragraph" w:customStyle="1" w:styleId="URLonfrontpage">
    <w:name w:val="URL on front page"/>
    <w:link w:val="URLonfrontpageChar"/>
    <w:rsid w:val="00CB6408"/>
    <w:pPr>
      <w:pBdr>
        <w:top w:val="dotted" w:sz="4" w:space="10" w:color="999999"/>
        <w:left w:val="dotted" w:sz="4" w:space="4" w:color="999999"/>
        <w:bottom w:val="dotted" w:sz="4" w:space="10" w:color="999999"/>
        <w:right w:val="dotted" w:sz="4" w:space="4" w:color="999999"/>
      </w:pBdr>
      <w:shd w:val="clear" w:color="auto" w:fill="E6E6E6"/>
      <w:spacing w:line="360" w:lineRule="exact"/>
      <w:jc w:val="center"/>
    </w:pPr>
    <w:rPr>
      <w:rFonts w:ascii="Georgia" w:hAnsi="Georgia"/>
      <w:b/>
      <w:i/>
      <w:color w:val="336699"/>
      <w:sz w:val="24"/>
      <w:szCs w:val="28"/>
    </w:rPr>
  </w:style>
  <w:style w:type="character" w:customStyle="1" w:styleId="URLonfrontpageChar">
    <w:name w:val="URL on front page Char"/>
    <w:link w:val="URLonfrontpage"/>
    <w:rsid w:val="00CB6408"/>
    <w:rPr>
      <w:rFonts w:ascii="Georgia" w:hAnsi="Georgia"/>
      <w:b/>
      <w:i/>
      <w:color w:val="336699"/>
      <w:sz w:val="24"/>
      <w:szCs w:val="28"/>
      <w:shd w:val="clear" w:color="auto" w:fill="E6E6E6"/>
      <w:lang w:val="en-AU" w:eastAsia="en-AU" w:bidi="ar-SA"/>
    </w:rPr>
  </w:style>
  <w:style w:type="paragraph" w:customStyle="1" w:styleId="Positionmetadata">
    <w:name w:val="Position metadata"/>
    <w:basedOn w:val="BodyText"/>
    <w:rsid w:val="00E36CF1"/>
    <w:rPr>
      <w:b/>
      <w:caps/>
      <w:color w:val="003366"/>
      <w:sz w:val="18"/>
    </w:rPr>
  </w:style>
  <w:style w:type="paragraph" w:customStyle="1" w:styleId="Italic">
    <w:name w:val="Italic"/>
    <w:basedOn w:val="BodyText"/>
    <w:rsid w:val="009A4ED7"/>
    <w:pPr>
      <w:spacing w:before="80" w:after="40"/>
    </w:pPr>
    <w:rPr>
      <w:i/>
    </w:rPr>
  </w:style>
  <w:style w:type="paragraph" w:customStyle="1" w:styleId="Contact">
    <w:name w:val="Contact"/>
    <w:basedOn w:val="BodyText"/>
    <w:rsid w:val="00167D61"/>
    <w:pPr>
      <w:spacing w:before="180" w:after="40" w:line="240" w:lineRule="exact"/>
    </w:pPr>
  </w:style>
  <w:style w:type="character" w:customStyle="1" w:styleId="Inlineitalic">
    <w:name w:val="Inline italic"/>
    <w:rsid w:val="009A4ED7"/>
    <w:rPr>
      <w:i/>
    </w:rPr>
  </w:style>
  <w:style w:type="paragraph" w:customStyle="1" w:styleId="List-manualnumbering">
    <w:name w:val="List - manual numbering"/>
    <w:basedOn w:val="List-essentialcriteria"/>
    <w:rsid w:val="00167AB6"/>
    <w:pPr>
      <w:numPr>
        <w:ilvl w:val="0"/>
        <w:numId w:val="0"/>
      </w:numPr>
      <w:ind w:left="1134" w:hanging="595"/>
    </w:pPr>
  </w:style>
  <w:style w:type="paragraph" w:customStyle="1" w:styleId="Notice">
    <w:name w:val="Notice"/>
    <w:basedOn w:val="BodyText"/>
    <w:rsid w:val="00591143"/>
    <w:pPr>
      <w:pBdr>
        <w:top w:val="dotted" w:sz="4" w:space="4" w:color="C0C0C0"/>
        <w:left w:val="dotted" w:sz="4" w:space="4" w:color="C0C0C0"/>
        <w:bottom w:val="dotted" w:sz="4" w:space="4" w:color="C0C0C0"/>
        <w:right w:val="dotted" w:sz="4" w:space="4" w:color="C0C0C0"/>
      </w:pBdr>
      <w:jc w:val="center"/>
    </w:pPr>
    <w:rPr>
      <w:b/>
      <w:caps/>
      <w:color w:val="CC0000"/>
      <w:sz w:val="22"/>
    </w:rPr>
  </w:style>
  <w:style w:type="paragraph" w:customStyle="1" w:styleId="PositionTitle">
    <w:name w:val="Position Title"/>
    <w:rsid w:val="005C2A25"/>
    <w:pPr>
      <w:spacing w:before="1200" w:after="120" w:line="400" w:lineRule="exact"/>
    </w:pPr>
    <w:rPr>
      <w:rFonts w:ascii="Georgia" w:hAnsi="Georgia"/>
      <w:b/>
      <w:color w:val="003366"/>
      <w:sz w:val="36"/>
      <w:szCs w:val="36"/>
    </w:rPr>
  </w:style>
  <w:style w:type="paragraph" w:customStyle="1" w:styleId="PositionSummary">
    <w:name w:val="Position Summary"/>
    <w:rsid w:val="00AB2455"/>
    <w:pPr>
      <w:spacing w:before="120" w:after="120"/>
    </w:pPr>
    <w:rPr>
      <w:rFonts w:ascii="Georgia" w:hAnsi="Georgia"/>
      <w:b/>
      <w:i/>
      <w:color w:val="003366"/>
      <w:sz w:val="32"/>
      <w:szCs w:val="24"/>
    </w:rPr>
  </w:style>
  <w:style w:type="paragraph" w:customStyle="1" w:styleId="List-desirablecriteria">
    <w:name w:val="List - desirable criteria"/>
    <w:basedOn w:val="ListBullet"/>
    <w:rsid w:val="00387B39"/>
    <w:pPr>
      <w:numPr>
        <w:ilvl w:val="2"/>
        <w:numId w:val="12"/>
      </w:numPr>
    </w:pPr>
  </w:style>
  <w:style w:type="paragraph" w:customStyle="1" w:styleId="Header1">
    <w:name w:val="Header 1"/>
    <w:aliases w:val="no padding"/>
    <w:basedOn w:val="Heading1"/>
    <w:next w:val="BodyTextIndent-afterheading1"/>
    <w:rsid w:val="00F57A70"/>
    <w:pPr>
      <w:spacing w:before="240"/>
      <w:ind w:left="357" w:hanging="357"/>
    </w:pPr>
  </w:style>
  <w:style w:type="paragraph" w:customStyle="1" w:styleId="Heading12">
    <w:name w:val="Heading 1.2"/>
    <w:basedOn w:val="Heading1"/>
    <w:next w:val="BodyTextIndent-afterheading1"/>
    <w:rsid w:val="0052133C"/>
    <w:pPr>
      <w:spacing w:before="360"/>
      <w:ind w:left="357" w:hanging="357"/>
    </w:pPr>
  </w:style>
  <w:style w:type="paragraph" w:customStyle="1" w:styleId="PositionTitle-extrapadding">
    <w:name w:val="Position Title - extra padding"/>
    <w:basedOn w:val="PositionTitle"/>
    <w:rsid w:val="005C2A25"/>
    <w:pPr>
      <w:spacing w:before="1920"/>
    </w:pPr>
    <w:rPr>
      <w:rFonts w:cs="Arial"/>
    </w:rPr>
  </w:style>
  <w:style w:type="paragraph" w:customStyle="1" w:styleId="BodyTextIndent-afterheading1">
    <w:name w:val="Body Text Indent - after heading 1"/>
    <w:basedOn w:val="BodyTextIndent"/>
    <w:rsid w:val="00793B8D"/>
    <w:pPr>
      <w:ind w:hanging="148"/>
    </w:pPr>
    <w:rPr>
      <w:szCs w:val="20"/>
    </w:rPr>
  </w:style>
  <w:style w:type="table" w:customStyle="1" w:styleId="Tablewithlines">
    <w:name w:val="Table with lines"/>
    <w:basedOn w:val="TableNormal"/>
    <w:rsid w:val="005058E8"/>
    <w:tblPr>
      <w:tblBorders>
        <w:insideH w:val="dotted" w:sz="4" w:space="0" w:color="C0C0C0"/>
      </w:tblBorders>
    </w:tblPr>
  </w:style>
  <w:style w:type="paragraph" w:customStyle="1" w:styleId="List-essentialcriteria">
    <w:name w:val="List - essential criteria"/>
    <w:basedOn w:val="ListNumber"/>
    <w:rsid w:val="009C23D2"/>
    <w:pPr>
      <w:numPr>
        <w:ilvl w:val="2"/>
        <w:numId w:val="10"/>
      </w:numPr>
      <w:spacing w:before="120" w:after="60"/>
      <w:ind w:hanging="595"/>
    </w:pPr>
  </w:style>
  <w:style w:type="paragraph" w:customStyle="1" w:styleId="List-specialrequirements">
    <w:name w:val="List - special requirements"/>
    <w:basedOn w:val="ListBullet"/>
    <w:rsid w:val="00387B39"/>
    <w:pPr>
      <w:numPr>
        <w:ilvl w:val="1"/>
        <w:numId w:val="17"/>
      </w:numPr>
      <w:ind w:hanging="594"/>
    </w:pPr>
  </w:style>
  <w:style w:type="paragraph" w:customStyle="1" w:styleId="List-keyresponsibilities">
    <w:name w:val="List - key responsibilities"/>
    <w:rsid w:val="00E01D36"/>
    <w:pPr>
      <w:numPr>
        <w:ilvl w:val="1"/>
        <w:numId w:val="13"/>
      </w:numPr>
      <w:tabs>
        <w:tab w:val="clear" w:pos="1134"/>
      </w:tabs>
      <w:spacing w:before="120" w:after="60" w:line="280" w:lineRule="exact"/>
      <w:ind w:left="1148" w:hanging="608"/>
    </w:pPr>
    <w:rPr>
      <w:rFonts w:ascii="Arial" w:hAnsi="Arial"/>
      <w:szCs w:val="24"/>
    </w:rPr>
  </w:style>
  <w:style w:type="paragraph" w:customStyle="1" w:styleId="OrgUnit">
    <w:name w:val="OrgUnit"/>
    <w:basedOn w:val="Positionmetadata"/>
    <w:rsid w:val="00793B8D"/>
    <w:pPr>
      <w:spacing w:before="1080" w:after="0"/>
    </w:pPr>
    <w:rPr>
      <w:caps w:val="0"/>
      <w:color w:val="4D4D4D"/>
      <w:sz w:val="22"/>
    </w:rPr>
  </w:style>
  <w:style w:type="paragraph" w:customStyle="1" w:styleId="BudgetDivision">
    <w:name w:val="Budget Division"/>
    <w:basedOn w:val="OrgUnit"/>
    <w:rsid w:val="00793B8D"/>
    <w:pPr>
      <w:spacing w:before="0"/>
    </w:pPr>
    <w:rPr>
      <w:b w:val="0"/>
      <w:color w:val="333333"/>
      <w:szCs w:val="20"/>
    </w:rPr>
  </w:style>
  <w:style w:type="paragraph" w:customStyle="1" w:styleId="PDallcapsrecruitmentuseonly">
    <w:name w:val="PD all caps (recruitment use only)"/>
    <w:basedOn w:val="PositionTitle"/>
    <w:rsid w:val="00EB2571"/>
    <w:rPr>
      <w:rFonts w:cs="Arial"/>
      <w:b w:val="0"/>
      <w:caps/>
      <w:sz w:val="28"/>
      <w:szCs w:val="28"/>
    </w:rPr>
  </w:style>
  <w:style w:type="paragraph" w:customStyle="1" w:styleId="BodyTextIndent-subtlycondensed">
    <w:name w:val="Body Text Indent - subtly condensed"/>
    <w:basedOn w:val="BodyTextIndent"/>
    <w:rsid w:val="007E4D16"/>
    <w:rPr>
      <w:spacing w:val="-5"/>
    </w:rPr>
  </w:style>
  <w:style w:type="character" w:customStyle="1" w:styleId="Inline-manualnumbers">
    <w:name w:val="Inline - manual numbers"/>
    <w:rsid w:val="00167AB6"/>
    <w:rPr>
      <w:color w:val="808080"/>
    </w:rPr>
  </w:style>
  <w:style w:type="character" w:styleId="FollowedHyperlink">
    <w:name w:val="FollowedHyperlink"/>
    <w:rsid w:val="00131A54"/>
    <w:rPr>
      <w:color w:val="800080"/>
      <w:u w:val="single"/>
    </w:rPr>
  </w:style>
  <w:style w:type="paragraph" w:customStyle="1" w:styleId="Default">
    <w:name w:val="Default"/>
    <w:rsid w:val="00E10F6E"/>
    <w:pPr>
      <w:autoSpaceDE w:val="0"/>
      <w:autoSpaceDN w:val="0"/>
      <w:adjustRightInd w:val="0"/>
    </w:pPr>
    <w:rPr>
      <w:rFonts w:ascii="Arial" w:hAnsi="Arial" w:cs="Arial"/>
      <w:color w:val="000000"/>
      <w:sz w:val="24"/>
      <w:szCs w:val="24"/>
    </w:rPr>
  </w:style>
  <w:style w:type="character" w:customStyle="1" w:styleId="BodyTextIndentChar">
    <w:name w:val="Body Text Indent Char"/>
    <w:link w:val="BodyTextIndent"/>
    <w:rsid w:val="00D734BC"/>
    <w:rPr>
      <w:rFonts w:ascii="Arial" w:hAnsi="Arial"/>
      <w:szCs w:val="24"/>
    </w:rPr>
  </w:style>
  <w:style w:type="character" w:styleId="CommentReference">
    <w:name w:val="annotation reference"/>
    <w:basedOn w:val="DefaultParagraphFont"/>
    <w:rsid w:val="002962DF"/>
    <w:rPr>
      <w:sz w:val="16"/>
      <w:szCs w:val="16"/>
    </w:rPr>
  </w:style>
  <w:style w:type="paragraph" w:styleId="CommentText">
    <w:name w:val="annotation text"/>
    <w:basedOn w:val="Normal"/>
    <w:link w:val="CommentTextChar"/>
    <w:rsid w:val="002962DF"/>
    <w:rPr>
      <w:sz w:val="20"/>
      <w:szCs w:val="20"/>
    </w:rPr>
  </w:style>
  <w:style w:type="character" w:customStyle="1" w:styleId="CommentTextChar">
    <w:name w:val="Comment Text Char"/>
    <w:basedOn w:val="DefaultParagraphFont"/>
    <w:link w:val="CommentText"/>
    <w:rsid w:val="002962DF"/>
  </w:style>
  <w:style w:type="paragraph" w:styleId="CommentSubject">
    <w:name w:val="annotation subject"/>
    <w:basedOn w:val="CommentText"/>
    <w:next w:val="CommentText"/>
    <w:link w:val="CommentSubjectChar"/>
    <w:rsid w:val="002962DF"/>
    <w:rPr>
      <w:b/>
      <w:bCs/>
    </w:rPr>
  </w:style>
  <w:style w:type="character" w:customStyle="1" w:styleId="CommentSubjectChar">
    <w:name w:val="Comment Subject Char"/>
    <w:basedOn w:val="CommentTextChar"/>
    <w:link w:val="CommentSubject"/>
    <w:rsid w:val="002962DF"/>
    <w:rPr>
      <w:b/>
      <w:bCs/>
    </w:rPr>
  </w:style>
  <w:style w:type="character" w:customStyle="1" w:styleId="Mention1">
    <w:name w:val="Mention1"/>
    <w:basedOn w:val="DefaultParagraphFont"/>
    <w:uiPriority w:val="99"/>
    <w:unhideWhenUsed/>
    <w:rsid w:val="00A516DA"/>
    <w:rPr>
      <w:color w:val="2B579A"/>
      <w:shd w:val="clear" w:color="auto" w:fill="E1DFDD"/>
    </w:rPr>
  </w:style>
  <w:style w:type="paragraph" w:styleId="Revision">
    <w:name w:val="Revision"/>
    <w:hidden/>
    <w:uiPriority w:val="99"/>
    <w:semiHidden/>
    <w:rsid w:val="007113F5"/>
    <w:rPr>
      <w:sz w:val="24"/>
      <w:szCs w:val="24"/>
    </w:rPr>
  </w:style>
  <w:style w:type="paragraph" w:styleId="ListParagraph">
    <w:name w:val="List Paragraph"/>
    <w:basedOn w:val="Normal"/>
    <w:uiPriority w:val="34"/>
    <w:qFormat/>
    <w:pPr>
      <w:ind w:left="720"/>
      <w:contextualSpacing/>
    </w:pPr>
  </w:style>
  <w:style w:type="character" w:customStyle="1" w:styleId="Heading2Char">
    <w:name w:val="Heading 2 Char"/>
    <w:link w:val="Heading2"/>
    <w:rsid w:val="00CF1000"/>
    <w:rPr>
      <w:rFonts w:ascii="Arial" w:hAnsi="Arial"/>
      <w:b/>
      <w:caps/>
      <w:color w:val="7791AD"/>
      <w:spacing w:val="22"/>
      <w:szCs w:val="28"/>
    </w:rPr>
  </w:style>
  <w:style w:type="character" w:customStyle="1" w:styleId="apple-converted-space">
    <w:name w:val="apple-converted-space"/>
    <w:basedOn w:val="DefaultParagraphFont"/>
    <w:rsid w:val="00D11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20445">
      <w:bodyDiv w:val="1"/>
      <w:marLeft w:val="0"/>
      <w:marRight w:val="0"/>
      <w:marTop w:val="0"/>
      <w:marBottom w:val="0"/>
      <w:divBdr>
        <w:top w:val="none" w:sz="0" w:space="0" w:color="auto"/>
        <w:left w:val="none" w:sz="0" w:space="0" w:color="auto"/>
        <w:bottom w:val="none" w:sz="0" w:space="0" w:color="auto"/>
        <w:right w:val="none" w:sz="0" w:space="0" w:color="auto"/>
      </w:divBdr>
    </w:div>
    <w:div w:id="547037074">
      <w:bodyDiv w:val="1"/>
      <w:marLeft w:val="0"/>
      <w:marRight w:val="0"/>
      <w:marTop w:val="0"/>
      <w:marBottom w:val="0"/>
      <w:divBdr>
        <w:top w:val="none" w:sz="0" w:space="0" w:color="auto"/>
        <w:left w:val="none" w:sz="0" w:space="0" w:color="auto"/>
        <w:bottom w:val="none" w:sz="0" w:space="0" w:color="auto"/>
        <w:right w:val="none" w:sz="0" w:space="0" w:color="auto"/>
      </w:divBdr>
    </w:div>
    <w:div w:id="1524901007">
      <w:bodyDiv w:val="1"/>
      <w:marLeft w:val="0"/>
      <w:marRight w:val="0"/>
      <w:marTop w:val="0"/>
      <w:marBottom w:val="0"/>
      <w:divBdr>
        <w:top w:val="none" w:sz="0" w:space="0" w:color="auto"/>
        <w:left w:val="none" w:sz="0" w:space="0" w:color="auto"/>
        <w:bottom w:val="none" w:sz="0" w:space="0" w:color="auto"/>
        <w:right w:val="none" w:sz="0" w:space="0" w:color="auto"/>
      </w:divBdr>
    </w:div>
    <w:div w:id="1579166174">
      <w:bodyDiv w:val="1"/>
      <w:marLeft w:val="0"/>
      <w:marRight w:val="0"/>
      <w:marTop w:val="0"/>
      <w:marBottom w:val="0"/>
      <w:divBdr>
        <w:top w:val="none" w:sz="0" w:space="0" w:color="auto"/>
        <w:left w:val="none" w:sz="0" w:space="0" w:color="auto"/>
        <w:bottom w:val="none" w:sz="0" w:space="0" w:color="auto"/>
        <w:right w:val="none" w:sz="0" w:space="0" w:color="auto"/>
      </w:divBdr>
    </w:div>
    <w:div w:id="1593469120">
      <w:bodyDiv w:val="1"/>
      <w:marLeft w:val="0"/>
      <w:marRight w:val="0"/>
      <w:marTop w:val="0"/>
      <w:marBottom w:val="0"/>
      <w:divBdr>
        <w:top w:val="none" w:sz="0" w:space="0" w:color="auto"/>
        <w:left w:val="none" w:sz="0" w:space="0" w:color="auto"/>
        <w:bottom w:val="none" w:sz="0" w:space="0" w:color="auto"/>
        <w:right w:val="none" w:sz="0" w:space="0" w:color="auto"/>
      </w:divBdr>
    </w:div>
    <w:div w:id="168463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bout.unimelb.edu.au/careers" TargetMode="External"/><Relationship Id="rId18" Type="http://schemas.openxmlformats.org/officeDocument/2006/relationships/hyperlink" Target="https://medicine.unimelb.edu.au/about/diversity-and-inclusio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about.unimelb.edu.au/strategy/governance" TargetMode="External"/><Relationship Id="rId7" Type="http://schemas.openxmlformats.org/officeDocument/2006/relationships/settings" Target="settings.xml"/><Relationship Id="rId12" Type="http://schemas.openxmlformats.org/officeDocument/2006/relationships/hyperlink" Target="http://about.unimelb.edu.au/careers/working/benefits" TargetMode="External"/><Relationship Id="rId17" Type="http://schemas.openxmlformats.org/officeDocument/2006/relationships/hyperlink" Target="http://bsac.unimelb.edu.a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microbiol.unimelb.edu.au/" TargetMode="External"/><Relationship Id="rId20" Type="http://schemas.openxmlformats.org/officeDocument/2006/relationships/hyperlink" Target="http://about.unimelb.edu.au/care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medicine.unimelb.edu.au/school-structure/clinical-pathology"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mdhs.unimelb.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fety.unimelb.edu.au/people/community/responsibilities-of-personnel" TargetMode="External"/><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baj\LOCALS~1\Temp\template-blue-logo-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DD4123DA9E544CBA43C270BBFC1595" ma:contentTypeVersion="12" ma:contentTypeDescription="Create a new document." ma:contentTypeScope="" ma:versionID="41b0c9e402b13afbad26b1c1c1abceab">
  <xsd:schema xmlns:xsd="http://www.w3.org/2001/XMLSchema" xmlns:xs="http://www.w3.org/2001/XMLSchema" xmlns:p="http://schemas.microsoft.com/office/2006/metadata/properties" xmlns:ns3="86b1cf4b-7e4e-4c47-ac78-a1df114872da" xmlns:ns4="bd0a14aa-c2e8-4e3d-8b6d-cc8bc4c6faf0" targetNamespace="http://schemas.microsoft.com/office/2006/metadata/properties" ma:root="true" ma:fieldsID="18671043e0ca34f89c2ce50bf895df3a" ns3:_="" ns4:_="">
    <xsd:import namespace="86b1cf4b-7e4e-4c47-ac78-a1df114872da"/>
    <xsd:import namespace="bd0a14aa-c2e8-4e3d-8b6d-cc8bc4c6faf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1cf4b-7e4e-4c47-ac78-a1df114872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0a14aa-c2e8-4e3d-8b6d-cc8bc4c6fa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FD6F45-28AB-475D-A158-B40416E65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1cf4b-7e4e-4c47-ac78-a1df114872da"/>
    <ds:schemaRef ds:uri="bd0a14aa-c2e8-4e3d-8b6d-cc8bc4c6f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C754AA-64BA-47EA-AF23-811DC92F72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0C7208-F001-43E2-A32F-E69FFE53507B}">
  <ds:schemaRefs>
    <ds:schemaRef ds:uri="http://www.w3.org/2001/XMLSchema"/>
  </ds:schemaRefs>
</ds:datastoreItem>
</file>

<file path=customXml/itemProps4.xml><?xml version="1.0" encoding="utf-8"?>
<ds:datastoreItem xmlns:ds="http://schemas.openxmlformats.org/officeDocument/2006/customXml" ds:itemID="{B2306933-DCAD-4E58-A685-9E04B3781D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template-blue-logo-1.dot</Template>
  <TotalTime>0</TotalTime>
  <Pages>8</Pages>
  <Words>2687</Words>
  <Characters>17638</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Manager>Nigel Waugh</Manager>
  <Company>The University of Melbourne</Company>
  <LinksUpToDate>false</LinksUpToDate>
  <CharactersWithSpaces>20285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HR template</dc:subject>
  <dc:creator>Human Resources</dc:creator>
  <cp:keywords>template, position description, pd, job, recruitment</cp:keywords>
  <dc:description>v20130623</dc:description>
  <cp:lastModifiedBy>Ashley Sinclair</cp:lastModifiedBy>
  <cp:revision>2</cp:revision>
  <cp:lastPrinted>2015-08-11T16:42:00Z</cp:lastPrinted>
  <dcterms:created xsi:type="dcterms:W3CDTF">2024-10-14T02:41:00Z</dcterms:created>
  <dcterms:modified xsi:type="dcterms:W3CDTF">2024-10-14T02:41:00Z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0x0101002DDD4123DA9E544CBA43C270BBFC1595</vt:lpwstr>
  </property>
  <property fmtid="{D5CDD505-2E9C-101B-9397-08002B2CF9AE}" pid="3" name="GrammarlyDocumentId">
    <vt:lpwstr>9d9e6837a9d659aa2c246766afde97d75eddd60f08a011a48028a44f3c11adfa</vt:lpwstr>
  </property>
</Properties>
</file>