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30D8D6CE" w:rsidR="004B1E48" w:rsidRPr="004B1E48" w:rsidRDefault="00E91AB6" w:rsidP="00CA390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492CFA87" w:rsidR="003C0450" w:rsidRPr="00163443" w:rsidRDefault="00163443" w:rsidP="004B1E48">
            <w:pPr>
              <w:rPr>
                <w:rFonts w:ascii="Gill Sans MT" w:hAnsi="Gill Sans MT" w:cs="Gill Sans"/>
                <w:b/>
              </w:rPr>
            </w:pPr>
            <w:r w:rsidRPr="00163443">
              <w:rPr>
                <w:rStyle w:val="InformationBlockChar"/>
                <w:rFonts w:eastAsia="Gill Sans MT"/>
                <w:b w:val="0"/>
              </w:rPr>
              <w:t>Senior Medical Scientist - Microbiology</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11CC8B35" w:rsidR="003C0450" w:rsidRPr="00C56BF6" w:rsidRDefault="00163443" w:rsidP="004B1E48">
            <w:pPr>
              <w:rPr>
                <w:rFonts w:ascii="Gill Sans MT" w:hAnsi="Gill Sans MT" w:cs="Gill Sans"/>
              </w:rPr>
            </w:pPr>
            <w:r>
              <w:rPr>
                <w:rStyle w:val="InformationBlockChar"/>
                <w:rFonts w:eastAsiaTheme="minorHAnsi"/>
                <w:b w:val="0"/>
                <w:bCs/>
              </w:rPr>
              <w:t>510225</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39EC7056" w:rsidR="003C0450" w:rsidRPr="00C56BF6" w:rsidRDefault="00163443"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5CD1A710" w:rsidR="003C0450" w:rsidRPr="00C56BF6" w:rsidRDefault="00163443"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3C98ADB5" w14:textId="77777777" w:rsidR="003C0450" w:rsidRDefault="00163443" w:rsidP="004B1E48">
            <w:pPr>
              <w:rPr>
                <w:rStyle w:val="InformationBlockChar"/>
                <w:rFonts w:eastAsiaTheme="minorHAnsi"/>
                <w:b w:val="0"/>
                <w:bCs/>
              </w:rPr>
            </w:pPr>
            <w:r>
              <w:rPr>
                <w:rStyle w:val="InformationBlockChar"/>
                <w:rFonts w:eastAsiaTheme="minorHAnsi"/>
                <w:b w:val="0"/>
                <w:bCs/>
              </w:rPr>
              <w:t>Hospitals South - Royal Hobart Hospital</w:t>
            </w:r>
          </w:p>
          <w:p w14:paraId="41DFE068" w14:textId="04FA30CE" w:rsidR="00163443" w:rsidRPr="00163443" w:rsidRDefault="00163443" w:rsidP="004B1E48">
            <w:pPr>
              <w:rPr>
                <w:rFonts w:ascii="Gill Sans MT" w:hAnsi="Gill Sans MT" w:cs="Gill Sans"/>
                <w:b/>
              </w:rPr>
            </w:pPr>
            <w:r w:rsidRPr="00163443">
              <w:rPr>
                <w:rStyle w:val="InformationBlockChar"/>
                <w:rFonts w:eastAsiaTheme="minorHAnsi"/>
                <w:b w:val="0"/>
              </w:rPr>
              <w:t>Pathology Services</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25CEE781" w:rsidR="003C0450" w:rsidRPr="00C56BF6" w:rsidRDefault="00163443"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059C80B7" w:rsidR="003C0450" w:rsidRPr="00C56BF6" w:rsidRDefault="00163443"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0122C332" w:rsidR="003C0450" w:rsidRPr="00163443" w:rsidRDefault="00163443" w:rsidP="004B1E48">
            <w:pPr>
              <w:rPr>
                <w:rFonts w:ascii="Gill Sans MT" w:hAnsi="Gill Sans MT" w:cs="Gill Sans"/>
                <w:b/>
                <w:bCs/>
              </w:rPr>
            </w:pPr>
            <w:r w:rsidRPr="00163443">
              <w:rPr>
                <w:rStyle w:val="InformationBlockChar"/>
                <w:rFonts w:eastAsia="Gill Sans MT"/>
                <w:b w:val="0"/>
                <w:bCs/>
              </w:rPr>
              <w:t>Medical Scientist in Charge</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74061BE7" w:rsidR="004B1E48" w:rsidRPr="00C56BF6" w:rsidRDefault="00163443" w:rsidP="004B1E48">
            <w:pPr>
              <w:rPr>
                <w:rFonts w:ascii="Gill Sans MT" w:hAnsi="Gill Sans MT" w:cs="Gill Sans"/>
              </w:rPr>
            </w:pPr>
            <w:r>
              <w:rPr>
                <w:rStyle w:val="InformationBlockChar"/>
                <w:rFonts w:eastAsiaTheme="minorHAnsi"/>
                <w:b w:val="0"/>
                <w:bCs/>
              </w:rPr>
              <w:t>July 2021</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49E2CEBC" w:rsidR="00540344" w:rsidRPr="00C56BF6" w:rsidRDefault="00163443"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35F028EF" w:rsidR="00540344" w:rsidRPr="00C56BF6" w:rsidRDefault="00163443" w:rsidP="004B1E48">
                <w:pPr>
                  <w:rPr>
                    <w:rStyle w:val="InformationBlockChar"/>
                    <w:rFonts w:eastAsiaTheme="minorHAnsi"/>
                    <w:b w:val="0"/>
                    <w:bCs/>
                  </w:rPr>
                </w:pPr>
                <w:r>
                  <w:rPr>
                    <w:rStyle w:val="InformationBlockChar"/>
                    <w:rFonts w:eastAsiaTheme="minorHAnsi"/>
                    <w:b w:val="0"/>
                    <w:bCs/>
                  </w:rPr>
                  <w:t>Pre-employment</w:t>
                </w:r>
              </w:p>
            </w:tc>
          </w:sdtContent>
        </w:sdt>
      </w:tr>
      <w:tr w:rsidR="00225B8A" w:rsidRPr="007708FA" w14:paraId="5A67A885" w14:textId="77777777" w:rsidTr="008B7413">
        <w:tc>
          <w:tcPr>
            <w:tcW w:w="2802" w:type="dxa"/>
          </w:tcPr>
          <w:p w14:paraId="4D480BD9" w14:textId="77777777" w:rsidR="00225B8A" w:rsidRPr="00405739" w:rsidRDefault="00225B8A" w:rsidP="00225B8A">
            <w:pPr>
              <w:rPr>
                <w:b/>
                <w:bCs/>
              </w:rPr>
            </w:pPr>
            <w:r w:rsidRPr="00405739">
              <w:rPr>
                <w:b/>
                <w:bCs/>
              </w:rPr>
              <w:t xml:space="preserve">Essential Requirements: </w:t>
            </w:r>
          </w:p>
        </w:tc>
        <w:tc>
          <w:tcPr>
            <w:tcW w:w="7438" w:type="dxa"/>
          </w:tcPr>
          <w:p w14:paraId="4E92E608" w14:textId="77777777" w:rsidR="00225B8A" w:rsidRPr="00E10AB7" w:rsidRDefault="00225B8A" w:rsidP="00225B8A">
            <w:pPr>
              <w:spacing w:line="260" w:lineRule="exact"/>
              <w:rPr>
                <w:color w:val="000000" w:themeColor="text1"/>
              </w:rPr>
            </w:pPr>
            <w:r w:rsidRPr="00E10AB7">
              <w:rPr>
                <w:color w:val="000000" w:themeColor="text1"/>
              </w:rPr>
              <w:t xml:space="preserve">Eligible for membership with a relevant professional body such as Australian Institute of Medical and Clinical Scientists, Australasian Association for Clinical Biochemistry and Laboratory Medicine, The Australian Society for Microbiology, Human Genetics Society of </w:t>
            </w:r>
            <w:proofErr w:type="gramStart"/>
            <w:r w:rsidRPr="00E10AB7">
              <w:rPr>
                <w:color w:val="000000" w:themeColor="text1"/>
              </w:rPr>
              <w:t>Australasia</w:t>
            </w:r>
            <w:proofErr w:type="gramEnd"/>
            <w:r w:rsidRPr="00E10AB7">
              <w:rPr>
                <w:color w:val="000000" w:themeColor="text1"/>
              </w:rPr>
              <w:t xml:space="preserve"> or the Australian Society of Cytology</w:t>
            </w:r>
          </w:p>
          <w:p w14:paraId="42A54C29" w14:textId="748FABFA" w:rsidR="00225B8A" w:rsidRPr="00CA3904" w:rsidRDefault="00225B8A" w:rsidP="00225B8A">
            <w:pPr>
              <w:jc w:val="both"/>
              <w:rPr>
                <w:i/>
                <w:iCs/>
                <w:szCs w:val="22"/>
              </w:rPr>
            </w:pPr>
            <w:r w:rsidRPr="00E10AB7">
              <w:rPr>
                <w:color w:val="000000"/>
              </w:rPr>
              <w:t xml:space="preserve">Where there is no relevant professional </w:t>
            </w:r>
            <w:proofErr w:type="gramStart"/>
            <w:r w:rsidRPr="00E10AB7">
              <w:rPr>
                <w:color w:val="000000"/>
              </w:rPr>
              <w:t>body</w:t>
            </w:r>
            <w:proofErr w:type="gramEnd"/>
            <w:r w:rsidRPr="00E10AB7">
              <w:rPr>
                <w:color w:val="000000"/>
              </w:rPr>
              <w:t xml:space="preserve"> the essential qualification must be met.</w:t>
            </w:r>
          </w:p>
        </w:tc>
      </w:tr>
      <w:tr w:rsidR="00225B8A" w:rsidRPr="007708FA" w14:paraId="42E3C695" w14:textId="77777777" w:rsidTr="008B7413">
        <w:tc>
          <w:tcPr>
            <w:tcW w:w="2802" w:type="dxa"/>
          </w:tcPr>
          <w:p w14:paraId="55B8D82C" w14:textId="2DB027BB" w:rsidR="00225B8A" w:rsidRPr="00405739" w:rsidRDefault="00225B8A" w:rsidP="00225B8A">
            <w:pPr>
              <w:rPr>
                <w:b/>
                <w:bCs/>
              </w:rPr>
            </w:pPr>
            <w:r>
              <w:rPr>
                <w:b/>
                <w:bCs/>
              </w:rPr>
              <w:t>Desirable Requirements:</w:t>
            </w:r>
          </w:p>
        </w:tc>
        <w:tc>
          <w:tcPr>
            <w:tcW w:w="7438" w:type="dxa"/>
          </w:tcPr>
          <w:p w14:paraId="5B816D48" w14:textId="23A8017F" w:rsidR="00225B8A" w:rsidRPr="00CA3904" w:rsidRDefault="00225B8A" w:rsidP="00225B8A">
            <w:pPr>
              <w:widowControl w:val="0"/>
              <w:autoSpaceDE w:val="0"/>
              <w:autoSpaceDN w:val="0"/>
              <w:spacing w:after="120"/>
              <w:jc w:val="both"/>
              <w:rPr>
                <w:rFonts w:cs="Gill Sans MT"/>
                <w:szCs w:val="22"/>
              </w:rPr>
            </w:pPr>
            <w:r w:rsidRPr="00CA3904">
              <w:rPr>
                <w:szCs w:val="22"/>
              </w:rPr>
              <w:t>A minimum of ten years’ experience in the field of Medical</w:t>
            </w:r>
            <w:r w:rsidRPr="00CA3904">
              <w:rPr>
                <w:spacing w:val="-16"/>
                <w:szCs w:val="22"/>
              </w:rPr>
              <w:t xml:space="preserve"> </w:t>
            </w:r>
            <w:r w:rsidRPr="00CA3904">
              <w:rPr>
                <w:szCs w:val="22"/>
              </w:rPr>
              <w:t>Microbiology, with expertise in quality control.</w:t>
            </w:r>
          </w:p>
          <w:p w14:paraId="06F45B84" w14:textId="77777777" w:rsidR="00225B8A" w:rsidRDefault="00225B8A" w:rsidP="00225B8A">
            <w:pPr>
              <w:widowControl w:val="0"/>
              <w:autoSpaceDE w:val="0"/>
              <w:autoSpaceDN w:val="0"/>
              <w:spacing w:after="120"/>
              <w:jc w:val="both"/>
              <w:rPr>
                <w:szCs w:val="22"/>
              </w:rPr>
            </w:pPr>
            <w:r w:rsidRPr="00CA3904">
              <w:rPr>
                <w:szCs w:val="22"/>
              </w:rPr>
              <w:t>Relevant postgraduate qualification/s in the field of activity of the Department.</w:t>
            </w:r>
          </w:p>
          <w:p w14:paraId="2F49F25E" w14:textId="3064FEC9" w:rsidR="00225B8A" w:rsidRPr="00CA3904" w:rsidRDefault="00225B8A" w:rsidP="00225B8A">
            <w:pPr>
              <w:widowControl w:val="0"/>
              <w:autoSpaceDE w:val="0"/>
              <w:autoSpaceDN w:val="0"/>
              <w:spacing w:after="120"/>
              <w:jc w:val="both"/>
              <w:rPr>
                <w:szCs w:val="22"/>
              </w:rPr>
            </w:pPr>
            <w:r w:rsidRPr="00E10AB7">
              <w:rPr>
                <w:color w:val="000000" w:themeColor="text1"/>
              </w:rPr>
              <w:t xml:space="preserve">Membership/Fellowship awarded by a recognised professional </w:t>
            </w:r>
            <w:proofErr w:type="gramStart"/>
            <w:r w:rsidRPr="00E10AB7">
              <w:rPr>
                <w:color w:val="000000" w:themeColor="text1"/>
              </w:rPr>
              <w:t>body</w:t>
            </w:r>
            <w:r>
              <w:rPr>
                <w:color w:val="000000" w:themeColor="text1"/>
              </w:rPr>
              <w:t>,.</w:t>
            </w:r>
            <w:proofErr w:type="gramEnd"/>
          </w:p>
        </w:tc>
      </w:tr>
      <w:tr w:rsidR="00225B8A" w:rsidRPr="007708FA" w14:paraId="455A1DFA" w14:textId="77777777" w:rsidTr="008B7413">
        <w:tc>
          <w:tcPr>
            <w:tcW w:w="2802" w:type="dxa"/>
          </w:tcPr>
          <w:p w14:paraId="08975C7E" w14:textId="57FE3330" w:rsidR="00225B8A" w:rsidRDefault="00225B8A" w:rsidP="00225B8A">
            <w:pPr>
              <w:rPr>
                <w:b/>
                <w:bCs/>
              </w:rPr>
            </w:pPr>
            <w:r>
              <w:rPr>
                <w:b/>
                <w:bCs/>
              </w:rPr>
              <w:t>Position Features:</w:t>
            </w:r>
          </w:p>
        </w:tc>
        <w:tc>
          <w:tcPr>
            <w:tcW w:w="7438" w:type="dxa"/>
          </w:tcPr>
          <w:p w14:paraId="31C3F350" w14:textId="18243805" w:rsidR="00225B8A" w:rsidRPr="00CA3904" w:rsidRDefault="00225B8A" w:rsidP="00225B8A">
            <w:pPr>
              <w:spacing w:after="120"/>
              <w:jc w:val="both"/>
              <w:rPr>
                <w:rFonts w:cs="Gill Sans MT"/>
                <w:szCs w:val="22"/>
              </w:rPr>
            </w:pPr>
            <w:r w:rsidRPr="00CA3904">
              <w:rPr>
                <w:szCs w:val="22"/>
              </w:rPr>
              <w:t>Participation in weekend, public holiday and out-of-hours call-back rosters is required.</w:t>
            </w:r>
          </w:p>
        </w:tc>
      </w:tr>
    </w:tbl>
    <w:p w14:paraId="735094DF" w14:textId="632E619B" w:rsidR="008B7413" w:rsidRP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77777777" w:rsidR="003C0450" w:rsidRPr="00405739" w:rsidRDefault="003C0450" w:rsidP="00405739">
      <w:pPr>
        <w:pStyle w:val="Heading3"/>
      </w:pPr>
      <w:r w:rsidRPr="00405739">
        <w:lastRenderedPageBreak/>
        <w:t xml:space="preserve">Primary Purpose: </w:t>
      </w:r>
    </w:p>
    <w:p w14:paraId="10F1DA8B" w14:textId="77777777" w:rsidR="00CA3904" w:rsidRPr="00CA3904" w:rsidRDefault="00CA3904" w:rsidP="00604155">
      <w:pPr>
        <w:tabs>
          <w:tab w:val="left" w:pos="426"/>
        </w:tabs>
        <w:spacing w:after="120"/>
        <w:jc w:val="both"/>
        <w:rPr>
          <w:rFonts w:cs="Gill Sans MT"/>
          <w:color w:val="00B0F0"/>
          <w:szCs w:val="22"/>
        </w:rPr>
      </w:pPr>
      <w:r w:rsidRPr="00CA3904">
        <w:rPr>
          <w:szCs w:val="22"/>
        </w:rPr>
        <w:t xml:space="preserve">Provide </w:t>
      </w:r>
      <w:r w:rsidRPr="00CA3904">
        <w:rPr>
          <w:color w:val="000000" w:themeColor="text1"/>
          <w:szCs w:val="22"/>
        </w:rPr>
        <w:t>guidance</w:t>
      </w:r>
      <w:r w:rsidRPr="00CA3904">
        <w:rPr>
          <w:szCs w:val="22"/>
        </w:rPr>
        <w:t xml:space="preserve"> and coordination to professional and technical staff throughout Microbiology.</w:t>
      </w:r>
    </w:p>
    <w:p w14:paraId="2959BCAC" w14:textId="77777777" w:rsidR="00CA3904" w:rsidRPr="00CA3904" w:rsidRDefault="00CA3904" w:rsidP="00604155">
      <w:pPr>
        <w:tabs>
          <w:tab w:val="left" w:pos="426"/>
        </w:tabs>
        <w:spacing w:after="120"/>
        <w:jc w:val="both"/>
        <w:rPr>
          <w:szCs w:val="22"/>
        </w:rPr>
      </w:pPr>
      <w:r w:rsidRPr="00CA3904">
        <w:rPr>
          <w:szCs w:val="22"/>
        </w:rPr>
        <w:t>Participate in a rostered work rotation throughout Microbiology.</w:t>
      </w:r>
    </w:p>
    <w:p w14:paraId="72A7D278" w14:textId="77777777" w:rsidR="00CA3904" w:rsidRPr="00CA3904" w:rsidRDefault="00CA3904" w:rsidP="00604155">
      <w:pPr>
        <w:tabs>
          <w:tab w:val="left" w:pos="426"/>
        </w:tabs>
        <w:spacing w:after="120"/>
        <w:jc w:val="both"/>
        <w:rPr>
          <w:szCs w:val="22"/>
        </w:rPr>
      </w:pPr>
      <w:r w:rsidRPr="00CA3904">
        <w:rPr>
          <w:szCs w:val="22"/>
        </w:rPr>
        <w:t xml:space="preserve">Work independently under the general supervision of the Medical Scientist in Charge (Microbiology) to </w:t>
      </w:r>
      <w:bookmarkStart w:id="0" w:name="_Hlk66350932"/>
      <w:r w:rsidRPr="00CA3904">
        <w:rPr>
          <w:szCs w:val="22"/>
        </w:rPr>
        <w:t>solve the more complex and critical technical problems as they arise during the routine operation of the unit</w:t>
      </w:r>
      <w:bookmarkEnd w:id="0"/>
      <w:r w:rsidRPr="00CA3904">
        <w:rPr>
          <w:szCs w:val="22"/>
        </w:rPr>
        <w:t>.</w:t>
      </w:r>
    </w:p>
    <w:p w14:paraId="005DD4B6" w14:textId="10DDFB31" w:rsidR="00E91AB6" w:rsidRPr="00405739" w:rsidRDefault="00E91AB6" w:rsidP="00405739">
      <w:pPr>
        <w:pStyle w:val="Heading3"/>
      </w:pPr>
      <w:r w:rsidRPr="00405739">
        <w:t>Duties:</w:t>
      </w:r>
    </w:p>
    <w:p w14:paraId="197A01C0" w14:textId="77777777" w:rsidR="00CA3904" w:rsidRPr="00CA3904" w:rsidRDefault="00CA3904" w:rsidP="00604155">
      <w:pPr>
        <w:pStyle w:val="ListNumbered"/>
        <w:jc w:val="both"/>
        <w:rPr>
          <w:rFonts w:cs="Gill Sans MT"/>
        </w:rPr>
      </w:pPr>
      <w:r w:rsidRPr="00CA3904">
        <w:t xml:space="preserve">Provide </w:t>
      </w:r>
      <w:r w:rsidRPr="00CA3904">
        <w:rPr>
          <w:color w:val="000000" w:themeColor="text1"/>
        </w:rPr>
        <w:t xml:space="preserve">guidance, support </w:t>
      </w:r>
      <w:r w:rsidRPr="00CA3904">
        <w:t xml:space="preserve">and coordination to professional and technical staff as required. </w:t>
      </w:r>
    </w:p>
    <w:p w14:paraId="78A1F099" w14:textId="77777777" w:rsidR="00CA3904" w:rsidRPr="00CA3904" w:rsidRDefault="00CA3904" w:rsidP="00604155">
      <w:pPr>
        <w:pStyle w:val="ListNumbered"/>
        <w:jc w:val="both"/>
      </w:pPr>
      <w:r w:rsidRPr="00CA3904">
        <w:t>Perform routine and specialised tests in</w:t>
      </w:r>
      <w:r w:rsidRPr="00CA3904">
        <w:rPr>
          <w:color w:val="FF0000"/>
        </w:rPr>
        <w:t xml:space="preserve"> </w:t>
      </w:r>
      <w:r w:rsidRPr="00CA3904">
        <w:t>Microbiology with accurate and full documentation of results and</w:t>
      </w:r>
      <w:r w:rsidRPr="00CA3904">
        <w:rPr>
          <w:spacing w:val="-1"/>
        </w:rPr>
        <w:t xml:space="preserve"> </w:t>
      </w:r>
      <w:r w:rsidRPr="00CA3904">
        <w:t>reports, including involvement in more complex and critical technical problems and provide appropriate recommendations and/or solutions.</w:t>
      </w:r>
    </w:p>
    <w:p w14:paraId="77981337" w14:textId="77777777" w:rsidR="00CA3904" w:rsidRPr="00CA3904" w:rsidRDefault="00CA3904" w:rsidP="00604155">
      <w:pPr>
        <w:pStyle w:val="ListNumbered"/>
        <w:jc w:val="both"/>
      </w:pPr>
      <w:r w:rsidRPr="00CA3904">
        <w:t>Interpret and report</w:t>
      </w:r>
      <w:r w:rsidRPr="00CA3904">
        <w:rPr>
          <w:color w:val="FF0000"/>
        </w:rPr>
        <w:t xml:space="preserve"> </w:t>
      </w:r>
      <w:r w:rsidRPr="00CA3904">
        <w:t>microbiology results, ensuring all results and process verification procedures are complied with, and liaise with the requesting nursing, medical and allied health staff as appropriate.</w:t>
      </w:r>
    </w:p>
    <w:p w14:paraId="20262C14" w14:textId="77777777" w:rsidR="00CA3904" w:rsidRPr="00CA3904" w:rsidRDefault="00CA3904" w:rsidP="00604155">
      <w:pPr>
        <w:pStyle w:val="ListNumbered"/>
        <w:jc w:val="both"/>
      </w:pPr>
      <w:r w:rsidRPr="00CA3904">
        <w:t>Participate in, and provide, continuing education and professional development for self and other staff within Microbiology.</w:t>
      </w:r>
    </w:p>
    <w:p w14:paraId="7375C1EC" w14:textId="77777777" w:rsidR="00CA3904" w:rsidRPr="00CA3904" w:rsidRDefault="00CA3904" w:rsidP="00604155">
      <w:pPr>
        <w:pStyle w:val="ListNumbered"/>
        <w:jc w:val="both"/>
      </w:pPr>
      <w:r w:rsidRPr="00CA3904">
        <w:t xml:space="preserve">Participate in internal and external quality </w:t>
      </w:r>
      <w:r w:rsidRPr="00CA3904">
        <w:rPr>
          <w:color w:val="000000" w:themeColor="text1"/>
        </w:rPr>
        <w:t>control and quality assurance</w:t>
      </w:r>
      <w:r w:rsidRPr="00CA3904">
        <w:rPr>
          <w:color w:val="000000" w:themeColor="text1"/>
          <w:spacing w:val="-20"/>
        </w:rPr>
        <w:t xml:space="preserve"> </w:t>
      </w:r>
      <w:r w:rsidRPr="00CA3904">
        <w:rPr>
          <w:color w:val="000000" w:themeColor="text1"/>
        </w:rPr>
        <w:t>programs</w:t>
      </w:r>
      <w:r w:rsidRPr="00CA3904">
        <w:t>.</w:t>
      </w:r>
    </w:p>
    <w:p w14:paraId="079D5F97" w14:textId="7EC3C77E" w:rsidR="00CA3904" w:rsidRPr="00CA3904" w:rsidRDefault="00CA3904" w:rsidP="00604155">
      <w:pPr>
        <w:pStyle w:val="ListNumbered"/>
        <w:jc w:val="both"/>
      </w:pPr>
      <w:r w:rsidRPr="00CA3904">
        <w:t>Participate in, and contribute to, the development, evaluation and implementation of new techniques and equipment</w:t>
      </w:r>
      <w:r w:rsidR="007C660A">
        <w:t>.</w:t>
      </w:r>
    </w:p>
    <w:p w14:paraId="3B68EA37" w14:textId="77777777" w:rsidR="00CA3904" w:rsidRPr="00CA3904" w:rsidRDefault="00CA3904" w:rsidP="00604155">
      <w:pPr>
        <w:pStyle w:val="ListNumbered"/>
        <w:jc w:val="both"/>
      </w:pPr>
      <w:r w:rsidRPr="00CA3904">
        <w:t>Prepare and maintain operational manuals and</w:t>
      </w:r>
      <w:r w:rsidRPr="00CA3904">
        <w:rPr>
          <w:spacing w:val="-30"/>
        </w:rPr>
        <w:t xml:space="preserve"> </w:t>
      </w:r>
      <w:r w:rsidRPr="00CA3904">
        <w:t>guidelines.</w:t>
      </w:r>
    </w:p>
    <w:p w14:paraId="3D37E9FD" w14:textId="77777777" w:rsidR="001D35B9" w:rsidRPr="004F75F1" w:rsidRDefault="001D35B9" w:rsidP="001D35B9">
      <w:pPr>
        <w:pStyle w:val="ListNumbered"/>
        <w:jc w:val="both"/>
        <w:rPr>
          <w:rFonts w:ascii="Gill Sans MT" w:hAnsi="Gill Sans MT"/>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5185CB0" w14:textId="77777777" w:rsidR="001D35B9" w:rsidRPr="004F75F1" w:rsidRDefault="001D35B9" w:rsidP="001D35B9">
      <w:pPr>
        <w:pStyle w:val="ListNumbered"/>
        <w:jc w:val="both"/>
        <w:rPr>
          <w:rFonts w:ascii="Gill Sans MT" w:hAnsi="Gill Sans MT"/>
        </w:rPr>
      </w:pPr>
      <w:r w:rsidRPr="004F75F1">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7C3BB8E" w14:textId="02E31442" w:rsidR="00E91AB6" w:rsidRDefault="00AF0C6B" w:rsidP="00130E72">
      <w:pPr>
        <w:pStyle w:val="Heading3"/>
      </w:pPr>
      <w:r>
        <w:t>Key Accountabilities and Responsibilities:</w:t>
      </w:r>
    </w:p>
    <w:p w14:paraId="04B7F846" w14:textId="7C76490E" w:rsidR="00CA3904" w:rsidRPr="00CA3904" w:rsidRDefault="00CA3904" w:rsidP="00604155">
      <w:pPr>
        <w:spacing w:after="120"/>
        <w:jc w:val="both"/>
        <w:rPr>
          <w:rFonts w:cs="Gill Sans MT"/>
          <w:szCs w:val="22"/>
        </w:rPr>
      </w:pPr>
      <w:r w:rsidRPr="00CA3904">
        <w:rPr>
          <w:szCs w:val="22"/>
        </w:rPr>
        <w:t>U</w:t>
      </w:r>
      <w:r w:rsidRPr="00CA3904">
        <w:rPr>
          <w:color w:val="000000" w:themeColor="text1"/>
          <w:szCs w:val="22"/>
        </w:rPr>
        <w:t xml:space="preserve">nder the broad direction of the Medical Scientist in Charge, the Deputy Scientist in Charge and/or the </w:t>
      </w:r>
      <w:r w:rsidRPr="00CA3904">
        <w:rPr>
          <w:szCs w:val="22"/>
        </w:rPr>
        <w:t xml:space="preserve">Director of Microbiology, the Senior Medical Scientist </w:t>
      </w:r>
      <w:r>
        <w:rPr>
          <w:szCs w:val="22"/>
        </w:rPr>
        <w:t xml:space="preserve">- Microbiology </w:t>
      </w:r>
      <w:r w:rsidRPr="00CA3904">
        <w:rPr>
          <w:szCs w:val="22"/>
        </w:rPr>
        <w:t>will undertake duties according to the policies, objectives, and priorities of the Department. The occupant will:</w:t>
      </w:r>
    </w:p>
    <w:p w14:paraId="20BC40AA" w14:textId="77777777" w:rsidR="00CA3904" w:rsidRDefault="00CA3904" w:rsidP="00604155">
      <w:pPr>
        <w:pStyle w:val="ListParagraph"/>
        <w:jc w:val="both"/>
      </w:pPr>
      <w:r>
        <w:t>Rotate throughout the Microbiology Department as rostered.</w:t>
      </w:r>
    </w:p>
    <w:p w14:paraId="71098C2D" w14:textId="77777777" w:rsidR="00CA3904" w:rsidRDefault="00CA3904" w:rsidP="00604155">
      <w:pPr>
        <w:pStyle w:val="ListParagraph"/>
        <w:jc w:val="both"/>
      </w:pPr>
      <w:r>
        <w:t>Exercise significant independent professional judgment in meeting the objectives of the Department and in the resolution of problems and issues in the specialised</w:t>
      </w:r>
      <w:r>
        <w:rPr>
          <w:spacing w:val="-16"/>
        </w:rPr>
        <w:t xml:space="preserve"> </w:t>
      </w:r>
      <w:r>
        <w:t>field.</w:t>
      </w:r>
    </w:p>
    <w:p w14:paraId="1653930F" w14:textId="77777777" w:rsidR="00CA3904" w:rsidRDefault="00CA3904" w:rsidP="00604155">
      <w:pPr>
        <w:pStyle w:val="ListParagraph"/>
        <w:jc w:val="both"/>
      </w:pPr>
      <w:r>
        <w:t xml:space="preserve">Develop, validate, and implement new and novel methodologies, in consultation with the </w:t>
      </w:r>
      <w:r>
        <w:rPr>
          <w:color w:val="000000" w:themeColor="text1"/>
        </w:rPr>
        <w:t xml:space="preserve">Medical </w:t>
      </w:r>
      <w:r>
        <w:t>Scientist in Charge and the Director of Microbiology, as</w:t>
      </w:r>
      <w:r>
        <w:rPr>
          <w:spacing w:val="-15"/>
        </w:rPr>
        <w:t xml:space="preserve"> </w:t>
      </w:r>
      <w:r>
        <w:t>required.</w:t>
      </w:r>
    </w:p>
    <w:p w14:paraId="62E48BC9" w14:textId="77777777" w:rsidR="00604155" w:rsidRPr="00845782" w:rsidRDefault="00604155" w:rsidP="00604155">
      <w:pPr>
        <w:pStyle w:val="ListParagraph"/>
        <w:jc w:val="both"/>
        <w:rPr>
          <w:rFonts w:ascii="Gill Sans MT" w:hAnsi="Gill Sans MT"/>
          <w:szCs w:val="22"/>
        </w:rPr>
      </w:pPr>
      <w:bookmarkStart w:id="1" w:name="_Hlk140827263"/>
      <w:bookmarkStart w:id="2" w:name="_Hlk140839099"/>
      <w:bookmarkStart w:id="3"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74D382F2" w14:textId="77777777" w:rsidR="00604155" w:rsidRPr="00845782" w:rsidRDefault="00604155" w:rsidP="00604155">
      <w:pPr>
        <w:pStyle w:val="ListParagraph"/>
        <w:jc w:val="both"/>
        <w:rPr>
          <w:rFonts w:ascii="Gill Sans MT" w:hAnsi="Gill Sans MT"/>
          <w:szCs w:val="22"/>
        </w:rPr>
      </w:pPr>
      <w:r w:rsidRPr="00845782">
        <w:rPr>
          <w:rFonts w:ascii="Gill Sans MT" w:hAnsi="Gill Sans MT"/>
          <w:szCs w:val="22"/>
        </w:rPr>
        <w:lastRenderedPageBreak/>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71537173" w14:textId="77777777" w:rsidR="00604155" w:rsidRPr="00845782" w:rsidRDefault="00604155" w:rsidP="00604155">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604155">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604155">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604155">
      <w:pPr>
        <w:pStyle w:val="ListNumbered"/>
        <w:numPr>
          <w:ilvl w:val="0"/>
          <w:numId w:val="16"/>
        </w:numPr>
        <w:jc w:val="both"/>
      </w:pPr>
      <w:r>
        <w:t>Conviction checks in the following areas:</w:t>
      </w:r>
    </w:p>
    <w:p w14:paraId="147CDE9F" w14:textId="77777777" w:rsidR="00E91AB6" w:rsidRDefault="00E91AB6" w:rsidP="00604155">
      <w:pPr>
        <w:pStyle w:val="ListNumbered"/>
        <w:numPr>
          <w:ilvl w:val="1"/>
          <w:numId w:val="13"/>
        </w:numPr>
        <w:jc w:val="both"/>
      </w:pPr>
      <w:r>
        <w:t>crimes of violence</w:t>
      </w:r>
    </w:p>
    <w:p w14:paraId="15754481" w14:textId="77777777" w:rsidR="00E91AB6" w:rsidRDefault="00E91AB6" w:rsidP="00604155">
      <w:pPr>
        <w:pStyle w:val="ListNumbered"/>
        <w:numPr>
          <w:ilvl w:val="1"/>
          <w:numId w:val="13"/>
        </w:numPr>
        <w:jc w:val="both"/>
      </w:pPr>
      <w:r>
        <w:t>sex related offences</w:t>
      </w:r>
    </w:p>
    <w:p w14:paraId="4ED1D6AD" w14:textId="77777777" w:rsidR="00E91AB6" w:rsidRDefault="00E91AB6" w:rsidP="00604155">
      <w:pPr>
        <w:pStyle w:val="ListNumbered"/>
        <w:numPr>
          <w:ilvl w:val="1"/>
          <w:numId w:val="13"/>
        </w:numPr>
        <w:jc w:val="both"/>
      </w:pPr>
      <w:r>
        <w:t>serious drug offences</w:t>
      </w:r>
    </w:p>
    <w:p w14:paraId="2F95386B" w14:textId="77777777" w:rsidR="00405739" w:rsidRDefault="00E91AB6" w:rsidP="00604155">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604155">
      <w:pPr>
        <w:pStyle w:val="ListNumbered"/>
        <w:jc w:val="both"/>
      </w:pPr>
      <w:r>
        <w:t>Identification check</w:t>
      </w:r>
    </w:p>
    <w:p w14:paraId="301DC513" w14:textId="107DCD3A" w:rsidR="00E91AB6" w:rsidRPr="008803FC" w:rsidRDefault="00E91AB6" w:rsidP="00604155">
      <w:pPr>
        <w:pStyle w:val="ListNumbered"/>
        <w:jc w:val="both"/>
      </w:pPr>
      <w:r>
        <w:t>Disciplinary action in previous employment check.</w:t>
      </w:r>
    </w:p>
    <w:p w14:paraId="011E3DAD" w14:textId="77777777" w:rsidR="00E91AB6" w:rsidRDefault="00E91AB6" w:rsidP="00130E72">
      <w:pPr>
        <w:pStyle w:val="Heading3"/>
      </w:pPr>
      <w:r>
        <w:t>Selection Criteria:</w:t>
      </w:r>
    </w:p>
    <w:p w14:paraId="130926FA" w14:textId="77777777" w:rsidR="00CA3904" w:rsidRPr="00CA3904" w:rsidRDefault="00CA3904" w:rsidP="00604155">
      <w:pPr>
        <w:pStyle w:val="ListNumbered"/>
        <w:numPr>
          <w:ilvl w:val="0"/>
          <w:numId w:val="26"/>
        </w:numPr>
        <w:ind w:left="567" w:hanging="567"/>
        <w:jc w:val="both"/>
        <w:rPr>
          <w:rFonts w:cs="Gill Sans MT"/>
        </w:rPr>
      </w:pPr>
      <w:r w:rsidRPr="00CA3904">
        <w:t>Practical experience and theoretical knowledge relevant to medical microbiology and the interpretation of</w:t>
      </w:r>
      <w:r w:rsidRPr="00CA3904">
        <w:rPr>
          <w:spacing w:val="-7"/>
        </w:rPr>
        <w:t xml:space="preserve"> </w:t>
      </w:r>
      <w:r w:rsidRPr="00CA3904">
        <w:t>results.</w:t>
      </w:r>
    </w:p>
    <w:p w14:paraId="6128FB5E" w14:textId="77777777" w:rsidR="00CA3904" w:rsidRPr="00CA3904" w:rsidRDefault="00CA3904" w:rsidP="00604155">
      <w:pPr>
        <w:pStyle w:val="ListNumbered"/>
        <w:numPr>
          <w:ilvl w:val="0"/>
          <w:numId w:val="26"/>
        </w:numPr>
        <w:ind w:left="567" w:hanging="567"/>
        <w:jc w:val="both"/>
      </w:pPr>
      <w:r w:rsidRPr="00CA3904">
        <w:t>Demonstrated significant degree of professional judgement and initiative, together with the ability to work autonomously within set guidelines and perform as an effective member of a professional</w:t>
      </w:r>
      <w:r w:rsidRPr="00CA3904">
        <w:rPr>
          <w:spacing w:val="-21"/>
        </w:rPr>
        <w:t xml:space="preserve"> </w:t>
      </w:r>
      <w:r w:rsidRPr="00CA3904">
        <w:t>team.</w:t>
      </w:r>
    </w:p>
    <w:p w14:paraId="7C4027FA" w14:textId="77777777" w:rsidR="00CA3904" w:rsidRPr="00CA3904" w:rsidRDefault="00CA3904" w:rsidP="00604155">
      <w:pPr>
        <w:pStyle w:val="ListNumbered"/>
        <w:numPr>
          <w:ilvl w:val="0"/>
          <w:numId w:val="26"/>
        </w:numPr>
        <w:ind w:left="567" w:hanging="567"/>
        <w:jc w:val="both"/>
        <w:rPr>
          <w:sz w:val="24"/>
        </w:rPr>
      </w:pPr>
      <w:r w:rsidRPr="00CA3904">
        <w:t xml:space="preserve">Demonstrated knowledge to apply scientific principles in the regulatory and accreditation requirements relevant to Microbiology testing and a proven capability to implement and/or maintain such. </w:t>
      </w:r>
    </w:p>
    <w:p w14:paraId="444A9210" w14:textId="77777777" w:rsidR="00CA3904" w:rsidRPr="00CA3904" w:rsidRDefault="00CA3904" w:rsidP="00604155">
      <w:pPr>
        <w:pStyle w:val="ListNumbered"/>
        <w:numPr>
          <w:ilvl w:val="0"/>
          <w:numId w:val="26"/>
        </w:numPr>
        <w:ind w:left="567" w:hanging="567"/>
        <w:jc w:val="both"/>
      </w:pPr>
      <w:r w:rsidRPr="00CA3904">
        <w:t>High level interpersonal and communication skills, including supervisory and training experience, to provide support and guidance to professional and technical staff, and a demonstrated ability to liaise with nursing, medical and allied health staff</w:t>
      </w:r>
      <w:r w:rsidRPr="00CA3904">
        <w:rPr>
          <w:color w:val="000000" w:themeColor="text1"/>
        </w:rPr>
        <w:t>.</w:t>
      </w:r>
    </w:p>
    <w:p w14:paraId="7BD24D8B" w14:textId="77777777" w:rsidR="00CA3904" w:rsidRPr="00CA3904" w:rsidRDefault="00CA3904" w:rsidP="00604155">
      <w:pPr>
        <w:pStyle w:val="ListNumbered"/>
        <w:numPr>
          <w:ilvl w:val="0"/>
          <w:numId w:val="26"/>
        </w:numPr>
        <w:ind w:left="567" w:hanging="567"/>
        <w:jc w:val="both"/>
      </w:pPr>
      <w:r w:rsidRPr="00CA3904">
        <w:t xml:space="preserve">Demonstrated problem solving and change management skills with a commitment to continuous professional development and demonstrated evidence of an ongoing professional contribution. </w:t>
      </w:r>
    </w:p>
    <w:p w14:paraId="185F40C6" w14:textId="77777777" w:rsidR="00E91AB6" w:rsidRDefault="00E91AB6" w:rsidP="00130E72">
      <w:pPr>
        <w:pStyle w:val="Heading3"/>
      </w:pPr>
      <w:r>
        <w:t>Working Environment:</w:t>
      </w:r>
    </w:p>
    <w:p w14:paraId="303514BD" w14:textId="77777777" w:rsidR="00604155" w:rsidRPr="00845782" w:rsidRDefault="00604155" w:rsidP="00604155">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7F696089" w14:textId="77777777" w:rsidR="00604155" w:rsidRPr="00845782" w:rsidRDefault="00604155" w:rsidP="00604155">
      <w:pPr>
        <w:jc w:val="both"/>
        <w:rPr>
          <w:rFonts w:ascii="Gill Sans MT" w:hAnsi="Gill Sans MT"/>
          <w:szCs w:val="22"/>
        </w:rPr>
      </w:pPr>
      <w:r w:rsidRPr="00845782">
        <w:rPr>
          <w:rFonts w:ascii="Gill Sans MT" w:hAnsi="Gill Sans MT"/>
          <w:szCs w:val="22"/>
        </w:rPr>
        <w:lastRenderedPageBreak/>
        <w:t xml:space="preserve">The Department of Health is committed to improving the way we work with vulnerable people, in particular implementing strategies and actions to promote child safety and wellbeing, empower, and prevent harm to children and young people. </w:t>
      </w:r>
    </w:p>
    <w:p w14:paraId="08A96BB9" w14:textId="77777777" w:rsidR="00604155" w:rsidRPr="00845782" w:rsidRDefault="00604155" w:rsidP="00604155">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69646BC" w14:textId="55F94FAB" w:rsidR="00604155" w:rsidRPr="00845782" w:rsidRDefault="00604155" w:rsidP="6FF89B1E">
      <w:pPr>
        <w:jc w:val="both"/>
        <w:rPr>
          <w:rFonts w:ascii="Gill Sans MT" w:hAnsi="Gill Sans MT"/>
        </w:rPr>
      </w:pPr>
      <w:r w:rsidRPr="6FF89B1E">
        <w:rPr>
          <w:rFonts w:ascii="Gill Sans MT" w:hAnsi="Gill Sans MT"/>
        </w:rPr>
        <w:t xml:space="preserve">The Department seeks to provide an environment that supports safe work practices, </w:t>
      </w:r>
      <w:proofErr w:type="gramStart"/>
      <w:r w:rsidRPr="6FF89B1E">
        <w:rPr>
          <w:rFonts w:ascii="Gill Sans MT" w:hAnsi="Gill Sans MT"/>
        </w:rPr>
        <w:t>diversity</w:t>
      </w:r>
      <w:proofErr w:type="gramEnd"/>
      <w:r w:rsidRPr="6FF89B1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6FF89B1E">
        <w:rPr>
          <w:rFonts w:ascii="Gill Sans MT" w:hAnsi="Gill Sans MT"/>
          <w:i/>
          <w:iCs/>
        </w:rPr>
        <w:t xml:space="preserve">State Service Principles </w:t>
      </w:r>
      <w:r w:rsidRPr="6FF89B1E">
        <w:rPr>
          <w:rFonts w:ascii="Gill Sans MT" w:hAnsi="Gill Sans MT"/>
        </w:rPr>
        <w:t>and</w:t>
      </w:r>
      <w:r w:rsidRPr="6FF89B1E">
        <w:rPr>
          <w:rFonts w:ascii="Gill Sans MT" w:hAnsi="Gill Sans MT"/>
          <w:i/>
          <w:iCs/>
        </w:rPr>
        <w:t xml:space="preserve"> Code of Conduct </w:t>
      </w:r>
      <w:r w:rsidRPr="6FF89B1E">
        <w:rPr>
          <w:rFonts w:ascii="Gill Sans MT" w:hAnsi="Gill Sans MT"/>
        </w:rPr>
        <w:t>which are found in the</w:t>
      </w:r>
      <w:r w:rsidRPr="6FF89B1E">
        <w:rPr>
          <w:rFonts w:ascii="Gill Sans MT" w:hAnsi="Gill Sans MT"/>
          <w:i/>
          <w:iCs/>
        </w:rPr>
        <w:t xml:space="preserve"> State Service Act 2000. </w:t>
      </w:r>
      <w:r w:rsidRPr="6FF89B1E">
        <w:rPr>
          <w:rFonts w:ascii="Gill Sans MT" w:hAnsi="Gill Sans MT"/>
        </w:rPr>
        <w:t xml:space="preserve">The Department supports the </w:t>
      </w:r>
      <w:hyperlink r:id="rId11">
        <w:r w:rsidR="5BFA8C2F" w:rsidRPr="6FF89B1E">
          <w:rPr>
            <w:rStyle w:val="Hyperlink"/>
            <w:rFonts w:ascii="Gill Sans MT" w:eastAsia="Gill Sans MT" w:hAnsi="Gill Sans MT" w:cs="Gill Sans MT"/>
            <w:szCs w:val="22"/>
          </w:rPr>
          <w:t>Consumer and Community Engagement Principles | Tasmanian Department of Health</w:t>
        </w:r>
      </w:hyperlink>
      <w:r w:rsidR="5BFA8C2F" w:rsidRPr="6FF89B1E">
        <w:rPr>
          <w:rFonts w:ascii="Gill Sans MT" w:eastAsia="Gill Sans MT" w:hAnsi="Gill Sans MT" w:cs="Gill Sans MT"/>
          <w:szCs w:val="22"/>
        </w:rPr>
        <w:t>.</w:t>
      </w:r>
    </w:p>
    <w:p w14:paraId="1E8012FB" w14:textId="07750B09" w:rsidR="000D5AF4" w:rsidRPr="004B0994" w:rsidRDefault="000D5AF4" w:rsidP="00604155"/>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6EBE" w14:textId="77777777" w:rsidR="00B97FE8" w:rsidRDefault="00B97FE8" w:rsidP="00F420E2">
      <w:pPr>
        <w:spacing w:after="0" w:line="240" w:lineRule="auto"/>
      </w:pPr>
      <w:r>
        <w:separator/>
      </w:r>
    </w:p>
  </w:endnote>
  <w:endnote w:type="continuationSeparator" w:id="0">
    <w:p w14:paraId="133FBD9D" w14:textId="77777777" w:rsidR="00B97FE8" w:rsidRDefault="00B97FE8" w:rsidP="00F420E2">
      <w:pPr>
        <w:spacing w:after="0" w:line="240" w:lineRule="auto"/>
      </w:pPr>
      <w:r>
        <w:continuationSeparator/>
      </w:r>
    </w:p>
  </w:endnote>
  <w:endnote w:type="continuationNotice" w:id="1">
    <w:p w14:paraId="04DEDCC2" w14:textId="77777777" w:rsidR="00B97FE8" w:rsidRDefault="00B97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2"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3"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F49C" w14:textId="77777777" w:rsidR="00B97FE8" w:rsidRDefault="00B97FE8" w:rsidP="00F420E2">
      <w:pPr>
        <w:spacing w:after="0" w:line="240" w:lineRule="auto"/>
      </w:pPr>
      <w:r>
        <w:separator/>
      </w:r>
    </w:p>
  </w:footnote>
  <w:footnote w:type="continuationSeparator" w:id="0">
    <w:p w14:paraId="1B40384D" w14:textId="77777777" w:rsidR="00B97FE8" w:rsidRDefault="00B97FE8" w:rsidP="00F420E2">
      <w:pPr>
        <w:spacing w:after="0" w:line="240" w:lineRule="auto"/>
      </w:pPr>
      <w:r>
        <w:continuationSeparator/>
      </w:r>
    </w:p>
  </w:footnote>
  <w:footnote w:type="continuationNotice" w:id="1">
    <w:p w14:paraId="272ABB7F" w14:textId="77777777" w:rsidR="00B97FE8" w:rsidRDefault="00B97F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5824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8241"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8240"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E80"/>
    <w:multiLevelType w:val="hybridMultilevel"/>
    <w:tmpl w:val="21A418A8"/>
    <w:lvl w:ilvl="0" w:tplc="3C3C2FCC">
      <w:start w:val="1"/>
      <w:numFmt w:val="decimal"/>
      <w:lvlText w:val="%1."/>
      <w:lvlJc w:val="left"/>
      <w:pPr>
        <w:ind w:left="528" w:hanging="426"/>
      </w:pPr>
      <w:rPr>
        <w:rFonts w:ascii="Gill Sans MT" w:eastAsia="Gill Sans MT" w:hAnsi="Gill Sans MT" w:cs="Gill Sans MT" w:hint="default"/>
        <w:spacing w:val="-4"/>
        <w:w w:val="100"/>
        <w:sz w:val="24"/>
        <w:szCs w:val="24"/>
      </w:rPr>
    </w:lvl>
    <w:lvl w:ilvl="1" w:tplc="EDDCB966">
      <w:numFmt w:val="bullet"/>
      <w:lvlText w:val="•"/>
      <w:lvlJc w:val="left"/>
      <w:pPr>
        <w:ind w:left="1452" w:hanging="426"/>
      </w:pPr>
    </w:lvl>
    <w:lvl w:ilvl="2" w:tplc="2E10727E">
      <w:numFmt w:val="bullet"/>
      <w:lvlText w:val="•"/>
      <w:lvlJc w:val="left"/>
      <w:pPr>
        <w:ind w:left="2384" w:hanging="426"/>
      </w:pPr>
    </w:lvl>
    <w:lvl w:ilvl="3" w:tplc="A4526566">
      <w:numFmt w:val="bullet"/>
      <w:lvlText w:val="•"/>
      <w:lvlJc w:val="left"/>
      <w:pPr>
        <w:ind w:left="3316" w:hanging="426"/>
      </w:pPr>
    </w:lvl>
    <w:lvl w:ilvl="4" w:tplc="5F687E1E">
      <w:numFmt w:val="bullet"/>
      <w:lvlText w:val="•"/>
      <w:lvlJc w:val="left"/>
      <w:pPr>
        <w:ind w:left="4248" w:hanging="426"/>
      </w:pPr>
    </w:lvl>
    <w:lvl w:ilvl="5" w:tplc="D966B3C8">
      <w:numFmt w:val="bullet"/>
      <w:lvlText w:val="•"/>
      <w:lvlJc w:val="left"/>
      <w:pPr>
        <w:ind w:left="5180" w:hanging="426"/>
      </w:pPr>
    </w:lvl>
    <w:lvl w:ilvl="6" w:tplc="A99E7E1C">
      <w:numFmt w:val="bullet"/>
      <w:lvlText w:val="•"/>
      <w:lvlJc w:val="left"/>
      <w:pPr>
        <w:ind w:left="6112" w:hanging="426"/>
      </w:pPr>
    </w:lvl>
    <w:lvl w:ilvl="7" w:tplc="730875E8">
      <w:numFmt w:val="bullet"/>
      <w:lvlText w:val="•"/>
      <w:lvlJc w:val="left"/>
      <w:pPr>
        <w:ind w:left="7044" w:hanging="426"/>
      </w:pPr>
    </w:lvl>
    <w:lvl w:ilvl="8" w:tplc="DF8A477C">
      <w:numFmt w:val="bullet"/>
      <w:lvlText w:val="•"/>
      <w:lvlJc w:val="left"/>
      <w:pPr>
        <w:ind w:left="7976" w:hanging="426"/>
      </w:pPr>
    </w:lvl>
  </w:abstractNum>
  <w:abstractNum w:abstractNumId="1" w15:restartNumberingAfterBreak="0">
    <w:nsid w:val="07172008"/>
    <w:multiLevelType w:val="hybridMultilevel"/>
    <w:tmpl w:val="FD5096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3F2861"/>
    <w:multiLevelType w:val="hybridMultilevel"/>
    <w:tmpl w:val="7EBA3E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573394A"/>
    <w:multiLevelType w:val="hybridMultilevel"/>
    <w:tmpl w:val="F1B2FFEA"/>
    <w:lvl w:ilvl="0" w:tplc="6CF438D0">
      <w:numFmt w:val="bullet"/>
      <w:lvlText w:val=""/>
      <w:lvlJc w:val="left"/>
      <w:pPr>
        <w:ind w:left="670" w:hanging="567"/>
      </w:pPr>
      <w:rPr>
        <w:rFonts w:ascii="Symbol" w:eastAsia="Symbol" w:hAnsi="Symbol" w:cs="Symbol" w:hint="default"/>
        <w:w w:val="100"/>
        <w:sz w:val="24"/>
        <w:szCs w:val="24"/>
      </w:rPr>
    </w:lvl>
    <w:lvl w:ilvl="1" w:tplc="00CCE6D2">
      <w:numFmt w:val="bullet"/>
      <w:lvlText w:val="•"/>
      <w:lvlJc w:val="left"/>
      <w:pPr>
        <w:ind w:left="1596" w:hanging="567"/>
      </w:pPr>
    </w:lvl>
    <w:lvl w:ilvl="2" w:tplc="A4DC39F0">
      <w:numFmt w:val="bullet"/>
      <w:lvlText w:val="•"/>
      <w:lvlJc w:val="left"/>
      <w:pPr>
        <w:ind w:left="2512" w:hanging="567"/>
      </w:pPr>
    </w:lvl>
    <w:lvl w:ilvl="3" w:tplc="FC26D22E">
      <w:numFmt w:val="bullet"/>
      <w:lvlText w:val="•"/>
      <w:lvlJc w:val="left"/>
      <w:pPr>
        <w:ind w:left="3428" w:hanging="567"/>
      </w:pPr>
    </w:lvl>
    <w:lvl w:ilvl="4" w:tplc="DD720C7E">
      <w:numFmt w:val="bullet"/>
      <w:lvlText w:val="•"/>
      <w:lvlJc w:val="left"/>
      <w:pPr>
        <w:ind w:left="4344" w:hanging="567"/>
      </w:pPr>
    </w:lvl>
    <w:lvl w:ilvl="5" w:tplc="9F9EEB0E">
      <w:numFmt w:val="bullet"/>
      <w:lvlText w:val="•"/>
      <w:lvlJc w:val="left"/>
      <w:pPr>
        <w:ind w:left="5260" w:hanging="567"/>
      </w:pPr>
    </w:lvl>
    <w:lvl w:ilvl="6" w:tplc="325A3576">
      <w:numFmt w:val="bullet"/>
      <w:lvlText w:val="•"/>
      <w:lvlJc w:val="left"/>
      <w:pPr>
        <w:ind w:left="6176" w:hanging="567"/>
      </w:pPr>
    </w:lvl>
    <w:lvl w:ilvl="7" w:tplc="8278B56C">
      <w:numFmt w:val="bullet"/>
      <w:lvlText w:val="•"/>
      <w:lvlJc w:val="left"/>
      <w:pPr>
        <w:ind w:left="7092" w:hanging="567"/>
      </w:pPr>
    </w:lvl>
    <w:lvl w:ilvl="8" w:tplc="9CD65226">
      <w:numFmt w:val="bullet"/>
      <w:lvlText w:val="•"/>
      <w:lvlJc w:val="left"/>
      <w:pPr>
        <w:ind w:left="8008" w:hanging="567"/>
      </w:p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03BC8"/>
    <w:multiLevelType w:val="hybridMultilevel"/>
    <w:tmpl w:val="0B2C1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5436320">
    <w:abstractNumId w:val="21"/>
  </w:num>
  <w:num w:numId="2" w16cid:durableId="1465847006">
    <w:abstractNumId w:val="5"/>
  </w:num>
  <w:num w:numId="3" w16cid:durableId="256409151">
    <w:abstractNumId w:val="3"/>
  </w:num>
  <w:num w:numId="4" w16cid:durableId="2113282565">
    <w:abstractNumId w:val="8"/>
  </w:num>
  <w:num w:numId="5" w16cid:durableId="1336028615">
    <w:abstractNumId w:val="14"/>
  </w:num>
  <w:num w:numId="6" w16cid:durableId="1539052142">
    <w:abstractNumId w:val="10"/>
  </w:num>
  <w:num w:numId="7" w16cid:durableId="898705541">
    <w:abstractNumId w:val="18"/>
  </w:num>
  <w:num w:numId="8" w16cid:durableId="177233913">
    <w:abstractNumId w:val="2"/>
  </w:num>
  <w:num w:numId="9" w16cid:durableId="220096392">
    <w:abstractNumId w:val="19"/>
  </w:num>
  <w:num w:numId="10" w16cid:durableId="1038505413">
    <w:abstractNumId w:val="15"/>
  </w:num>
  <w:num w:numId="11" w16cid:durableId="2045520454">
    <w:abstractNumId w:val="6"/>
  </w:num>
  <w:num w:numId="12" w16cid:durableId="1796871646">
    <w:abstractNumId w:val="7"/>
  </w:num>
  <w:num w:numId="13" w16cid:durableId="1658068401">
    <w:abstractNumId w:val="9"/>
  </w:num>
  <w:num w:numId="14" w16cid:durableId="887030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6423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1691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4566716">
    <w:abstractNumId w:val="11"/>
  </w:num>
  <w:num w:numId="18" w16cid:durableId="261228318">
    <w:abstractNumId w:val="4"/>
  </w:num>
  <w:num w:numId="19" w16cid:durableId="575436287">
    <w:abstractNumId w:val="13"/>
  </w:num>
  <w:num w:numId="20" w16cid:durableId="1992129895">
    <w:abstractNumId w:val="17"/>
  </w:num>
  <w:num w:numId="21" w16cid:durableId="135998162">
    <w:abstractNumId w:val="16"/>
  </w:num>
  <w:num w:numId="22" w16cid:durableId="214589417">
    <w:abstractNumId w:val="20"/>
  </w:num>
  <w:num w:numId="23" w16cid:durableId="1803571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4306093">
    <w:abstractNumId w:val="0"/>
    <w:lvlOverride w:ilvl="0">
      <w:startOverride w:val="1"/>
    </w:lvlOverride>
    <w:lvlOverride w:ilvl="1"/>
    <w:lvlOverride w:ilvl="2"/>
    <w:lvlOverride w:ilvl="3"/>
    <w:lvlOverride w:ilvl="4"/>
    <w:lvlOverride w:ilvl="5"/>
    <w:lvlOverride w:ilvl="6"/>
    <w:lvlOverride w:ilvl="7"/>
    <w:lvlOverride w:ilvl="8"/>
  </w:num>
  <w:num w:numId="25" w16cid:durableId="1972860797">
    <w:abstractNumId w:val="12"/>
  </w:num>
  <w:num w:numId="26" w16cid:durableId="179964422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33"/>
    <w:rsid w:val="0008146B"/>
    <w:rsid w:val="00090F2A"/>
    <w:rsid w:val="000C3DA0"/>
    <w:rsid w:val="000C54F9"/>
    <w:rsid w:val="000C7998"/>
    <w:rsid w:val="000D5AF4"/>
    <w:rsid w:val="000D73E4"/>
    <w:rsid w:val="000E5162"/>
    <w:rsid w:val="001001C5"/>
    <w:rsid w:val="00104714"/>
    <w:rsid w:val="00130E72"/>
    <w:rsid w:val="00163443"/>
    <w:rsid w:val="00174560"/>
    <w:rsid w:val="0017718A"/>
    <w:rsid w:val="00193494"/>
    <w:rsid w:val="00197D66"/>
    <w:rsid w:val="001A0ED9"/>
    <w:rsid w:val="001A1485"/>
    <w:rsid w:val="001A5403"/>
    <w:rsid w:val="001B46F1"/>
    <w:rsid w:val="001C5696"/>
    <w:rsid w:val="001D302E"/>
    <w:rsid w:val="001D35B9"/>
    <w:rsid w:val="001E2C1B"/>
    <w:rsid w:val="00225B8A"/>
    <w:rsid w:val="00232BE5"/>
    <w:rsid w:val="002610EB"/>
    <w:rsid w:val="002629D9"/>
    <w:rsid w:val="00275F14"/>
    <w:rsid w:val="00284040"/>
    <w:rsid w:val="002915BD"/>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3A0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E7B37"/>
    <w:rsid w:val="005F02A4"/>
    <w:rsid w:val="005F3D0B"/>
    <w:rsid w:val="00604155"/>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6FD6"/>
    <w:rsid w:val="007A7429"/>
    <w:rsid w:val="007B4CF4"/>
    <w:rsid w:val="007B65A4"/>
    <w:rsid w:val="007C2856"/>
    <w:rsid w:val="007C660A"/>
    <w:rsid w:val="007C6E49"/>
    <w:rsid w:val="007D146E"/>
    <w:rsid w:val="007D19A3"/>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692"/>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3F37"/>
    <w:rsid w:val="00B97D5F"/>
    <w:rsid w:val="00B97FE8"/>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A3904"/>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3F65"/>
    <w:rsid w:val="00DD5FB3"/>
    <w:rsid w:val="00DE0798"/>
    <w:rsid w:val="00DE2B74"/>
    <w:rsid w:val="00DE6E44"/>
    <w:rsid w:val="00DF1536"/>
    <w:rsid w:val="00DF424E"/>
    <w:rsid w:val="00E16503"/>
    <w:rsid w:val="00E40C70"/>
    <w:rsid w:val="00E4283A"/>
    <w:rsid w:val="00E4372C"/>
    <w:rsid w:val="00E45051"/>
    <w:rsid w:val="00E474E3"/>
    <w:rsid w:val="00E576C4"/>
    <w:rsid w:val="00E62956"/>
    <w:rsid w:val="00E658B7"/>
    <w:rsid w:val="00E6769F"/>
    <w:rsid w:val="00E8786B"/>
    <w:rsid w:val="00E91936"/>
    <w:rsid w:val="00E91AB6"/>
    <w:rsid w:val="00E94617"/>
    <w:rsid w:val="00EA58C4"/>
    <w:rsid w:val="00EB24EA"/>
    <w:rsid w:val="00EC64BA"/>
    <w:rsid w:val="00ED7A37"/>
    <w:rsid w:val="00EE1C89"/>
    <w:rsid w:val="00EF3EFA"/>
    <w:rsid w:val="00EF4B3B"/>
    <w:rsid w:val="00EF57F1"/>
    <w:rsid w:val="00F013F0"/>
    <w:rsid w:val="00F052E5"/>
    <w:rsid w:val="00F1321C"/>
    <w:rsid w:val="00F13FDA"/>
    <w:rsid w:val="00F22F2D"/>
    <w:rsid w:val="00F24534"/>
    <w:rsid w:val="00F24539"/>
    <w:rsid w:val="00F372B8"/>
    <w:rsid w:val="00F420E2"/>
    <w:rsid w:val="00F554AC"/>
    <w:rsid w:val="00F71472"/>
    <w:rsid w:val="00F77643"/>
    <w:rsid w:val="00FA2946"/>
    <w:rsid w:val="00FB7923"/>
    <w:rsid w:val="00FD3D54"/>
    <w:rsid w:val="5BFA8C2F"/>
    <w:rsid w:val="6FF89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CA3904"/>
    <w:pPr>
      <w:autoSpaceDE w:val="0"/>
      <w:autoSpaceDN w:val="0"/>
      <w:adjustRightInd w:val="0"/>
    </w:pPr>
    <w:rPr>
      <w:rFonts w:ascii="Gill Sans MT" w:eastAsia="Times New Roman" w:hAnsi="Gill Sans MT" w:cs="Gill Sans MT"/>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3251">
      <w:bodyDiv w:val="1"/>
      <w:marLeft w:val="0"/>
      <w:marRight w:val="0"/>
      <w:marTop w:val="0"/>
      <w:marBottom w:val="0"/>
      <w:divBdr>
        <w:top w:val="none" w:sz="0" w:space="0" w:color="auto"/>
        <w:left w:val="none" w:sz="0" w:space="0" w:color="auto"/>
        <w:bottom w:val="none" w:sz="0" w:space="0" w:color="auto"/>
        <w:right w:val="none" w:sz="0" w:space="0" w:color="auto"/>
      </w:divBdr>
    </w:div>
    <w:div w:id="1000156590">
      <w:bodyDiv w:val="1"/>
      <w:marLeft w:val="0"/>
      <w:marRight w:val="0"/>
      <w:marTop w:val="0"/>
      <w:marBottom w:val="0"/>
      <w:divBdr>
        <w:top w:val="none" w:sz="0" w:space="0" w:color="auto"/>
        <w:left w:val="none" w:sz="0" w:space="0" w:color="auto"/>
        <w:bottom w:val="none" w:sz="0" w:space="0" w:color="auto"/>
        <w:right w:val="none" w:sz="0" w:space="0" w:color="auto"/>
      </w:divBdr>
    </w:div>
    <w:div w:id="1179933011">
      <w:bodyDiv w:val="1"/>
      <w:marLeft w:val="0"/>
      <w:marRight w:val="0"/>
      <w:marTop w:val="0"/>
      <w:marBottom w:val="0"/>
      <w:divBdr>
        <w:top w:val="none" w:sz="0" w:space="0" w:color="auto"/>
        <w:left w:val="none" w:sz="0" w:space="0" w:color="auto"/>
        <w:bottom w:val="none" w:sz="0" w:space="0" w:color="auto"/>
        <w:right w:val="none" w:sz="0" w:space="0" w:color="auto"/>
      </w:divBdr>
    </w:div>
    <w:div w:id="1180584210">
      <w:bodyDiv w:val="1"/>
      <w:marLeft w:val="0"/>
      <w:marRight w:val="0"/>
      <w:marTop w:val="0"/>
      <w:marBottom w:val="0"/>
      <w:divBdr>
        <w:top w:val="none" w:sz="0" w:space="0" w:color="auto"/>
        <w:left w:val="none" w:sz="0" w:space="0" w:color="auto"/>
        <w:bottom w:val="none" w:sz="0" w:space="0" w:color="auto"/>
        <w:right w:val="none" w:sz="0" w:space="0" w:color="auto"/>
      </w:divBdr>
    </w:div>
    <w:div w:id="1422604356">
      <w:bodyDiv w:val="1"/>
      <w:marLeft w:val="0"/>
      <w:marRight w:val="0"/>
      <w:marTop w:val="0"/>
      <w:marBottom w:val="0"/>
      <w:divBdr>
        <w:top w:val="none" w:sz="0" w:space="0" w:color="auto"/>
        <w:left w:val="none" w:sz="0" w:space="0" w:color="auto"/>
        <w:bottom w:val="none" w:sz="0" w:space="0" w:color="auto"/>
        <w:right w:val="none" w:sz="0" w:space="0" w:color="auto"/>
      </w:divBdr>
    </w:div>
    <w:div w:id="1617716551">
      <w:bodyDiv w:val="1"/>
      <w:marLeft w:val="0"/>
      <w:marRight w:val="0"/>
      <w:marTop w:val="0"/>
      <w:marBottom w:val="0"/>
      <w:divBdr>
        <w:top w:val="none" w:sz="0" w:space="0" w:color="auto"/>
        <w:left w:val="none" w:sz="0" w:space="0" w:color="auto"/>
        <w:bottom w:val="none" w:sz="0" w:space="0" w:color="auto"/>
        <w:right w:val="none" w:sz="0" w:space="0" w:color="auto"/>
      </w:divBdr>
    </w:div>
    <w:div w:id="1740251227">
      <w:bodyDiv w:val="1"/>
      <w:marLeft w:val="0"/>
      <w:marRight w:val="0"/>
      <w:marTop w:val="0"/>
      <w:marBottom w:val="0"/>
      <w:divBdr>
        <w:top w:val="none" w:sz="0" w:space="0" w:color="auto"/>
        <w:left w:val="none" w:sz="0" w:space="0" w:color="auto"/>
        <w:bottom w:val="none" w:sz="0" w:space="0" w:color="auto"/>
        <w:right w:val="none" w:sz="0" w:space="0" w:color="auto"/>
      </w:divBdr>
    </w:div>
    <w:div w:id="1804999312">
      <w:bodyDiv w:val="1"/>
      <w:marLeft w:val="0"/>
      <w:marRight w:val="0"/>
      <w:marTop w:val="0"/>
      <w:marBottom w:val="0"/>
      <w:divBdr>
        <w:top w:val="none" w:sz="0" w:space="0" w:color="auto"/>
        <w:left w:val="none" w:sz="0" w:space="0" w:color="auto"/>
        <w:bottom w:val="none" w:sz="0" w:space="0" w:color="auto"/>
        <w:right w:val="none" w:sz="0" w:space="0" w:color="auto"/>
      </w:divBdr>
    </w:div>
    <w:div w:id="1929578414">
      <w:bodyDiv w:val="1"/>
      <w:marLeft w:val="0"/>
      <w:marRight w:val="0"/>
      <w:marTop w:val="0"/>
      <w:marBottom w:val="0"/>
      <w:divBdr>
        <w:top w:val="none" w:sz="0" w:space="0" w:color="auto"/>
        <w:left w:val="none" w:sz="0" w:space="0" w:color="auto"/>
        <w:bottom w:val="none" w:sz="0" w:space="0" w:color="auto"/>
        <w:right w:val="none" w:sz="0" w:space="0" w:color="auto"/>
      </w:divBdr>
    </w:div>
    <w:div w:id="1945914047">
      <w:bodyDiv w:val="1"/>
      <w:marLeft w:val="0"/>
      <w:marRight w:val="0"/>
      <w:marTop w:val="0"/>
      <w:marBottom w:val="0"/>
      <w:divBdr>
        <w:top w:val="none" w:sz="0" w:space="0" w:color="auto"/>
        <w:left w:val="none" w:sz="0" w:space="0" w:color="auto"/>
        <w:bottom w:val="none" w:sz="0" w:space="0" w:color="auto"/>
        <w:right w:val="none" w:sz="0" w:space="0" w:color="auto"/>
      </w:divBdr>
    </w:div>
    <w:div w:id="20305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8F6267"/>
    <w:rsid w:val="00B56F0D"/>
    <w:rsid w:val="00C62E04"/>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7605-E5AE-4E3E-A39A-1EFCABC57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47BED-305E-478B-943A-D0D549A0DC14}">
  <ds:schemaRefs>
    <ds:schemaRef ds:uri="http://schemas.microsoft.com/sharepoint/v3/contenttype/forms"/>
  </ds:schemaRefs>
</ds:datastoreItem>
</file>

<file path=customXml/itemProps3.xml><?xml version="1.0" encoding="utf-8"?>
<ds:datastoreItem xmlns:ds="http://schemas.openxmlformats.org/officeDocument/2006/customXml" ds:itemID="{B6364940-EAE2-42A1-9A89-D282E6268B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6975</Characters>
  <Application>Microsoft Office Word</Application>
  <DocSecurity>0</DocSecurity>
  <Lines>996</Lines>
  <Paragraphs>485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Dillon, Emily J</cp:lastModifiedBy>
  <cp:revision>2</cp:revision>
  <cp:lastPrinted>2024-04-18T03:58:00Z</cp:lastPrinted>
  <dcterms:created xsi:type="dcterms:W3CDTF">2024-05-10T05:40:00Z</dcterms:created>
  <dcterms:modified xsi:type="dcterms:W3CDTF">2024-05-10T05:40:00Z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