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677BE9">
        <w:trPr>
          <w:trHeight w:val="1332"/>
        </w:trPr>
        <w:tc>
          <w:tcPr>
            <w:tcW w:w="1263" w:type="dxa"/>
            <w:hideMark/>
          </w:tcPr>
          <w:p w:rsidR="00677BE9" w:rsidRDefault="004D7E99">
            <w:pPr>
              <w:spacing w:after="0"/>
              <w:rPr>
                <w:color w:val="auto"/>
                <w:sz w:val="52"/>
                <w:szCs w:val="52"/>
              </w:rPr>
            </w:pPr>
            <w:r>
              <w:rPr>
                <w:noProof/>
                <w:color w:val="auto"/>
              </w:rPr>
              <w:drawing>
                <wp:anchor distT="0" distB="0" distL="114300" distR="114300" simplePos="0" relativeHeight="251662336" behindDoc="1" locked="0" layoutInCell="1" allowOverlap="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677BE9" w:rsidRDefault="004D7E99">
            <w:pPr>
              <w:autoSpaceDE/>
              <w:autoSpaceDN/>
              <w:adjustRightInd/>
              <w:spacing w:before="0" w:after="0"/>
              <w:rPr>
                <w:bCs/>
                <w:color w:val="1F3886"/>
                <w:sz w:val="52"/>
                <w:szCs w:val="52"/>
              </w:rPr>
            </w:pPr>
            <w:r>
              <w:rPr>
                <w:bCs/>
                <w:color w:val="1F3886"/>
                <w:sz w:val="52"/>
                <w:szCs w:val="52"/>
              </w:rPr>
              <w:t>Position Description</w:t>
            </w:r>
          </w:p>
          <w:p w:rsidR="00677BE9" w:rsidRDefault="00890B58">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[Hyson Green Mental Health Unit</w:t>
            </w:r>
            <w:r w:rsidR="004D7E99">
              <w:rPr>
                <w:rFonts w:eastAsiaTheme="minorHAnsi" w:cs="Segoe UI"/>
                <w:iCs/>
                <w:caps/>
                <w:color w:val="auto"/>
                <w:sz w:val="20"/>
                <w:szCs w:val="20"/>
                <w:lang w:eastAsia="en-US"/>
              </w:rPr>
              <w:t>]</w:t>
            </w:r>
          </w:p>
          <w:p w:rsidR="00677BE9" w:rsidRDefault="00DC6CB9" w:rsidP="00DC6CB9">
            <w:pPr>
              <w:autoSpaceDE/>
              <w:autoSpaceDN/>
              <w:adjustRightInd/>
              <w:spacing w:before="80" w:after="80"/>
              <w:jc w:val="both"/>
              <w:rPr>
                <w:rFonts w:eastAsiaTheme="minorHAnsi" w:cs="Segoe UI"/>
                <w:i/>
                <w:iCs/>
                <w:color w:val="C00000"/>
                <w:sz w:val="20"/>
                <w:szCs w:val="20"/>
                <w:lang w:eastAsia="en-US"/>
              </w:rPr>
            </w:pPr>
            <w:r>
              <w:rPr>
                <w:rFonts w:eastAsiaTheme="minorHAnsi" w:cs="Segoe UI"/>
                <w:iCs/>
                <w:color w:val="auto"/>
                <w:sz w:val="20"/>
                <w:szCs w:val="20"/>
                <w:lang w:eastAsia="en-US"/>
              </w:rPr>
              <w:t>Version:1</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2127"/>
        <w:gridCol w:w="2551"/>
      </w:tblGrid>
      <w:tr w:rsidR="00677BE9">
        <w:tc>
          <w:tcPr>
            <w:tcW w:w="3119" w:type="dxa"/>
            <w:gridSpan w:val="2"/>
          </w:tcPr>
          <w:p w:rsidR="00677BE9" w:rsidRDefault="004D7E99">
            <w:pPr>
              <w:rPr>
                <w:b/>
              </w:rPr>
            </w:pPr>
            <w:r>
              <w:rPr>
                <w:b/>
              </w:rPr>
              <w:t>Position Title:</w:t>
            </w:r>
          </w:p>
        </w:tc>
        <w:tc>
          <w:tcPr>
            <w:tcW w:w="7229" w:type="dxa"/>
            <w:gridSpan w:val="3"/>
          </w:tcPr>
          <w:p w:rsidR="00677BE9" w:rsidRDefault="00890B58">
            <w:r w:rsidRPr="00890B58">
              <w:rPr>
                <w:sz w:val="20"/>
              </w:rPr>
              <w:t>MENTAL HEALTH OCCUPATIONAL THERAPIST</w:t>
            </w:r>
          </w:p>
        </w:tc>
      </w:tr>
      <w:tr w:rsidR="00677BE9">
        <w:tc>
          <w:tcPr>
            <w:tcW w:w="3119" w:type="dxa"/>
            <w:gridSpan w:val="2"/>
          </w:tcPr>
          <w:p w:rsidR="00677BE9" w:rsidRDefault="004D7E99">
            <w:pPr>
              <w:rPr>
                <w:b/>
              </w:rPr>
            </w:pPr>
            <w:r>
              <w:rPr>
                <w:b/>
              </w:rPr>
              <w:t>Position Number:</w:t>
            </w:r>
          </w:p>
        </w:tc>
        <w:tc>
          <w:tcPr>
            <w:tcW w:w="2551" w:type="dxa"/>
          </w:tcPr>
          <w:p w:rsidR="00677BE9" w:rsidRDefault="00677BE9"/>
        </w:tc>
        <w:tc>
          <w:tcPr>
            <w:tcW w:w="2127" w:type="dxa"/>
          </w:tcPr>
          <w:p w:rsidR="00677BE9" w:rsidRDefault="004D7E99">
            <w:pPr>
              <w:rPr>
                <w:b/>
              </w:rPr>
            </w:pPr>
            <w:r>
              <w:rPr>
                <w:b/>
              </w:rPr>
              <w:t>Cost Centre:</w:t>
            </w:r>
          </w:p>
        </w:tc>
        <w:tc>
          <w:tcPr>
            <w:tcW w:w="2551" w:type="dxa"/>
          </w:tcPr>
          <w:p w:rsidR="00677BE9" w:rsidRDefault="003629AD" w:rsidP="00890B58">
            <w:r>
              <w:rPr>
                <w:w w:val="105"/>
              </w:rPr>
              <w:t xml:space="preserve"> </w:t>
            </w:r>
            <w:r w:rsidR="00890B58">
              <w:rPr>
                <w:w w:val="105"/>
              </w:rPr>
              <w:t xml:space="preserve">Allied Health </w:t>
            </w:r>
            <w:proofErr w:type="spellStart"/>
            <w:r w:rsidR="00E22AB0">
              <w:rPr>
                <w:w w:val="105"/>
              </w:rPr>
              <w:t>Dept</w:t>
            </w:r>
            <w:proofErr w:type="spellEnd"/>
          </w:p>
        </w:tc>
      </w:tr>
      <w:tr w:rsidR="00677BE9">
        <w:tc>
          <w:tcPr>
            <w:tcW w:w="3119" w:type="dxa"/>
            <w:gridSpan w:val="2"/>
          </w:tcPr>
          <w:p w:rsidR="00677BE9" w:rsidRDefault="004D7E99">
            <w:pPr>
              <w:rPr>
                <w:b/>
              </w:rPr>
            </w:pPr>
            <w:r>
              <w:rPr>
                <w:b/>
              </w:rPr>
              <w:t>Site/Facility:</w:t>
            </w:r>
          </w:p>
        </w:tc>
        <w:tc>
          <w:tcPr>
            <w:tcW w:w="7229" w:type="dxa"/>
            <w:gridSpan w:val="3"/>
          </w:tcPr>
          <w:p w:rsidR="00677BE9" w:rsidRDefault="004D7E99">
            <w:r>
              <w:rPr>
                <w:w w:val="105"/>
              </w:rPr>
              <w:t>Calvary Bruce Private Hospital</w:t>
            </w:r>
          </w:p>
        </w:tc>
      </w:tr>
      <w:tr w:rsidR="00677BE9">
        <w:tc>
          <w:tcPr>
            <w:tcW w:w="3119" w:type="dxa"/>
            <w:gridSpan w:val="2"/>
          </w:tcPr>
          <w:p w:rsidR="00677BE9" w:rsidRDefault="004D7E99">
            <w:pPr>
              <w:rPr>
                <w:b/>
              </w:rPr>
            </w:pPr>
            <w:r>
              <w:rPr>
                <w:b/>
              </w:rPr>
              <w:t>Department:</w:t>
            </w:r>
          </w:p>
        </w:tc>
        <w:tc>
          <w:tcPr>
            <w:tcW w:w="7229" w:type="dxa"/>
            <w:gridSpan w:val="3"/>
          </w:tcPr>
          <w:p w:rsidR="00677BE9" w:rsidRDefault="004D7E99">
            <w:r>
              <w:rPr>
                <w:w w:val="105"/>
              </w:rPr>
              <w:t>Hyson Green</w:t>
            </w:r>
          </w:p>
        </w:tc>
      </w:tr>
      <w:tr w:rsidR="00677BE9">
        <w:tc>
          <w:tcPr>
            <w:tcW w:w="3119" w:type="dxa"/>
            <w:gridSpan w:val="2"/>
          </w:tcPr>
          <w:p w:rsidR="00677BE9" w:rsidRDefault="004D7E99">
            <w:pPr>
              <w:rPr>
                <w:b/>
              </w:rPr>
            </w:pPr>
            <w:r>
              <w:rPr>
                <w:b/>
              </w:rPr>
              <w:t>Enterprise Agreement</w:t>
            </w:r>
          </w:p>
        </w:tc>
        <w:tc>
          <w:tcPr>
            <w:tcW w:w="7229" w:type="dxa"/>
            <w:gridSpan w:val="3"/>
          </w:tcPr>
          <w:p w:rsidR="00677BE9" w:rsidRDefault="004D7E99">
            <w:pPr>
              <w:rPr>
                <w:i/>
                <w:color w:val="FF0000"/>
              </w:rPr>
            </w:pPr>
            <w:r>
              <w:rPr>
                <w:w w:val="105"/>
              </w:rPr>
              <w:t>Calvary Bruce Private Hospital Health Professionals and Support Se</w:t>
            </w:r>
            <w:r w:rsidR="00C90F99">
              <w:rPr>
                <w:w w:val="105"/>
              </w:rPr>
              <w:t>rvices Enterprise Agreement 2019</w:t>
            </w:r>
          </w:p>
        </w:tc>
      </w:tr>
      <w:tr w:rsidR="00677BE9">
        <w:tc>
          <w:tcPr>
            <w:tcW w:w="3119" w:type="dxa"/>
            <w:gridSpan w:val="2"/>
          </w:tcPr>
          <w:p w:rsidR="00677BE9" w:rsidRDefault="004D7E99">
            <w:pPr>
              <w:rPr>
                <w:b/>
              </w:rPr>
            </w:pPr>
            <w:r>
              <w:rPr>
                <w:b/>
              </w:rPr>
              <w:t>Classification:</w:t>
            </w:r>
          </w:p>
        </w:tc>
        <w:tc>
          <w:tcPr>
            <w:tcW w:w="7229" w:type="dxa"/>
            <w:gridSpan w:val="3"/>
          </w:tcPr>
          <w:p w:rsidR="00677BE9" w:rsidRDefault="00890B58">
            <w:pPr>
              <w:rPr>
                <w:i/>
                <w:color w:val="FF0000"/>
              </w:rPr>
            </w:pPr>
            <w:r>
              <w:rPr>
                <w:w w:val="105"/>
              </w:rPr>
              <w:t>Level 2-3</w:t>
            </w:r>
          </w:p>
        </w:tc>
      </w:tr>
      <w:tr w:rsidR="00677BE9">
        <w:tc>
          <w:tcPr>
            <w:tcW w:w="3119" w:type="dxa"/>
            <w:gridSpan w:val="2"/>
          </w:tcPr>
          <w:p w:rsidR="00677BE9" w:rsidRDefault="004D7E99">
            <w:pPr>
              <w:rPr>
                <w:b/>
              </w:rPr>
            </w:pPr>
            <w:r>
              <w:rPr>
                <w:b/>
              </w:rPr>
              <w:t>Reports To:</w:t>
            </w:r>
          </w:p>
        </w:tc>
        <w:tc>
          <w:tcPr>
            <w:tcW w:w="7229" w:type="dxa"/>
            <w:gridSpan w:val="3"/>
          </w:tcPr>
          <w:p w:rsidR="00677BE9" w:rsidRDefault="00DC6CB9" w:rsidP="00C90F99">
            <w:r>
              <w:rPr>
                <w:w w:val="105"/>
              </w:rPr>
              <w:t xml:space="preserve">Allied Health </w:t>
            </w:r>
            <w:r w:rsidR="00890B58">
              <w:rPr>
                <w:w w:val="105"/>
              </w:rPr>
              <w:t>Manager</w:t>
            </w:r>
            <w:r w:rsidR="00C90F99">
              <w:rPr>
                <w:w w:val="105"/>
              </w:rPr>
              <w:t xml:space="preserve"> </w:t>
            </w:r>
          </w:p>
        </w:tc>
      </w:tr>
      <w:tr w:rsidR="00677BE9">
        <w:tc>
          <w:tcPr>
            <w:tcW w:w="3119" w:type="dxa"/>
            <w:gridSpan w:val="2"/>
          </w:tcPr>
          <w:p w:rsidR="00677BE9" w:rsidRDefault="004D7E99">
            <w:pPr>
              <w:rPr>
                <w:b/>
              </w:rPr>
            </w:pPr>
            <w:r>
              <w:rPr>
                <w:b/>
              </w:rPr>
              <w:t>Date of Preparation:</w:t>
            </w:r>
          </w:p>
        </w:tc>
        <w:tc>
          <w:tcPr>
            <w:tcW w:w="2551" w:type="dxa"/>
          </w:tcPr>
          <w:p w:rsidR="00677BE9" w:rsidRDefault="002127A3" w:rsidP="002127A3">
            <w:r>
              <w:rPr>
                <w:w w:val="105"/>
              </w:rPr>
              <w:t>30</w:t>
            </w:r>
            <w:r w:rsidRPr="002127A3">
              <w:rPr>
                <w:w w:val="105"/>
                <w:vertAlign w:val="superscript"/>
              </w:rPr>
              <w:t>th</w:t>
            </w:r>
            <w:r>
              <w:rPr>
                <w:w w:val="105"/>
              </w:rPr>
              <w:t xml:space="preserve"> Oct </w:t>
            </w:r>
            <w:r w:rsidR="00DC6CB9">
              <w:rPr>
                <w:w w:val="105"/>
              </w:rPr>
              <w:t>2024</w:t>
            </w:r>
          </w:p>
        </w:tc>
        <w:tc>
          <w:tcPr>
            <w:tcW w:w="2127" w:type="dxa"/>
          </w:tcPr>
          <w:p w:rsidR="00677BE9" w:rsidRDefault="004D7E99">
            <w:pPr>
              <w:rPr>
                <w:b/>
              </w:rPr>
            </w:pPr>
            <w:r>
              <w:rPr>
                <w:b/>
              </w:rPr>
              <w:t>Date Updated:</w:t>
            </w:r>
          </w:p>
        </w:tc>
        <w:tc>
          <w:tcPr>
            <w:tcW w:w="2551" w:type="dxa"/>
          </w:tcPr>
          <w:p w:rsidR="00677BE9" w:rsidRDefault="002127A3">
            <w:r>
              <w:t>30</w:t>
            </w:r>
            <w:r w:rsidRPr="002127A3">
              <w:rPr>
                <w:vertAlign w:val="superscript"/>
              </w:rPr>
              <w:t>th</w:t>
            </w:r>
            <w:r>
              <w:t xml:space="preserve"> Oct 2024 </w:t>
            </w:r>
          </w:p>
        </w:tc>
      </w:tr>
      <w:tr w:rsidR="00677BE9">
        <w:tc>
          <w:tcPr>
            <w:tcW w:w="10348" w:type="dxa"/>
            <w:gridSpan w:val="5"/>
            <w:shd w:val="clear" w:color="auto" w:fill="1F3886"/>
          </w:tcPr>
          <w:p w:rsidR="00677BE9" w:rsidRDefault="00E22AB0">
            <w:pPr>
              <w:rPr>
                <w:i/>
                <w:color w:val="auto"/>
              </w:rPr>
            </w:pPr>
            <w:sdt>
              <w:sdtPr>
                <w:rPr>
                  <w:i/>
                  <w:color w:val="auto"/>
                </w:rPr>
                <w:id w:val="-804853068"/>
                <w:placeholder>
                  <w:docPart w:val="EC477E3FA69845728F7B2021EC87E1DA"/>
                </w:placeholder>
              </w:sdtPr>
              <w:sdtEndPr/>
              <w:sdtContent>
                <w:r w:rsidR="004D7E99">
                  <w:rPr>
                    <w:b/>
                    <w:color w:val="FFFFFF" w:themeColor="background1"/>
                  </w:rPr>
                  <w:t>Primary Purpose</w:t>
                </w:r>
              </w:sdtContent>
            </w:sdt>
          </w:p>
        </w:tc>
      </w:tr>
      <w:tr w:rsidR="00677BE9">
        <w:tc>
          <w:tcPr>
            <w:tcW w:w="10348" w:type="dxa"/>
            <w:gridSpan w:val="5"/>
          </w:tcPr>
          <w:sdt>
            <w:sdtPr>
              <w:rPr>
                <w:sz w:val="20"/>
              </w:rPr>
              <w:id w:val="1754087341"/>
              <w:placeholder>
                <w:docPart w:val="8952B638915944B3BC6AC587E2EB1B3E"/>
              </w:placeholder>
            </w:sdtPr>
            <w:sdtEndPr/>
            <w:sdtContent>
              <w:p w:rsidR="00890B58" w:rsidRPr="00890B58" w:rsidRDefault="002127A3" w:rsidP="00890B58">
                <w:pPr>
                  <w:pStyle w:val="TableParagraph"/>
                  <w:spacing w:before="119" w:line="247" w:lineRule="auto"/>
                  <w:ind w:left="0" w:right="329"/>
                  <w:jc w:val="both"/>
                  <w:rPr>
                    <w:sz w:val="20"/>
                  </w:rPr>
                </w:pPr>
                <w:r>
                  <w:rPr>
                    <w:sz w:val="20"/>
                  </w:rPr>
                  <w:t>To p</w:t>
                </w:r>
                <w:r w:rsidR="00890B58" w:rsidRPr="00890B58">
                  <w:rPr>
                    <w:sz w:val="20"/>
                  </w:rPr>
                  <w:t>rovide a recovery-</w:t>
                </w:r>
                <w:r w:rsidR="00890B58" w:rsidRPr="00890B58">
                  <w:rPr>
                    <w:sz w:val="20"/>
                  </w:rPr>
                  <w:t>focused</w:t>
                </w:r>
                <w:r w:rsidR="00890B58" w:rsidRPr="00890B58">
                  <w:rPr>
                    <w:sz w:val="20"/>
                  </w:rPr>
                  <w:t xml:space="preserve">, trauma-aware occupational therapy service to the </w:t>
                </w:r>
                <w:r w:rsidR="00E0102C">
                  <w:rPr>
                    <w:sz w:val="20"/>
                  </w:rPr>
                  <w:t xml:space="preserve">Calvary Bruce Private Hospital (CBPH) Hyson Green (HG) </w:t>
                </w:r>
                <w:r w:rsidR="00890B58" w:rsidRPr="00890B58">
                  <w:rPr>
                    <w:sz w:val="20"/>
                  </w:rPr>
                  <w:t xml:space="preserve">inpatient </w:t>
                </w:r>
                <w:r w:rsidR="00E22AB0">
                  <w:rPr>
                    <w:sz w:val="20"/>
                  </w:rPr>
                  <w:t xml:space="preserve">and out-patient </w:t>
                </w:r>
                <w:r w:rsidR="00890B58" w:rsidRPr="00890B58">
                  <w:rPr>
                    <w:sz w:val="20"/>
                  </w:rPr>
                  <w:t>mental health unit. This includes working with individuals currently receiving acute care and facilitation of groups on the unit.</w:t>
                </w:r>
              </w:p>
              <w:p w:rsidR="00890B58" w:rsidRPr="00890B58" w:rsidRDefault="00890B58" w:rsidP="00890B58">
                <w:pPr>
                  <w:pStyle w:val="TableParagraph"/>
                  <w:spacing w:before="119" w:line="247" w:lineRule="auto"/>
                  <w:ind w:left="0" w:right="329"/>
                  <w:jc w:val="both"/>
                  <w:rPr>
                    <w:sz w:val="20"/>
                  </w:rPr>
                </w:pPr>
                <w:r w:rsidRPr="00890B58">
                  <w:rPr>
                    <w:sz w:val="20"/>
                  </w:rPr>
                  <w:t xml:space="preserve">A key role of this job is to oversee the planning, coordination, and evaluation of the therapeutic group program in </w:t>
                </w:r>
                <w:r w:rsidRPr="00890B58">
                  <w:rPr>
                    <w:sz w:val="20"/>
                  </w:rPr>
                  <w:t>the in-patient unit</w:t>
                </w:r>
                <w:r w:rsidRPr="00890B58">
                  <w:rPr>
                    <w:sz w:val="20"/>
                  </w:rPr>
                  <w:t>.</w:t>
                </w:r>
              </w:p>
              <w:p w:rsidR="00890B58" w:rsidRPr="00890B58" w:rsidRDefault="00890B58" w:rsidP="00890B58">
                <w:pPr>
                  <w:pStyle w:val="TableParagraph"/>
                  <w:spacing w:before="119" w:line="247" w:lineRule="auto"/>
                  <w:ind w:left="0" w:right="329"/>
                  <w:jc w:val="both"/>
                  <w:rPr>
                    <w:b/>
                    <w:sz w:val="20"/>
                  </w:rPr>
                </w:pPr>
                <w:r w:rsidRPr="00890B58">
                  <w:rPr>
                    <w:b/>
                    <w:sz w:val="20"/>
                  </w:rPr>
                  <w:t>CLINICAL &amp; TECHNICAL SKILLS AND ABILITIES:</w:t>
                </w:r>
              </w:p>
              <w:p w:rsidR="00890B58" w:rsidRPr="00890B58" w:rsidRDefault="00890B58" w:rsidP="00817154">
                <w:pPr>
                  <w:pStyle w:val="TableParagraph"/>
                  <w:numPr>
                    <w:ilvl w:val="0"/>
                    <w:numId w:val="7"/>
                  </w:numPr>
                  <w:spacing w:before="119" w:line="247" w:lineRule="auto"/>
                  <w:ind w:right="329"/>
                  <w:jc w:val="both"/>
                  <w:rPr>
                    <w:sz w:val="20"/>
                  </w:rPr>
                </w:pPr>
                <w:r w:rsidRPr="00890B58">
                  <w:rPr>
                    <w:sz w:val="20"/>
                  </w:rPr>
                  <w:t xml:space="preserve">Provide specialised mental health occupational therapy services to people currently receiving treatment in the inpatient </w:t>
                </w:r>
                <w:r w:rsidR="00E22AB0">
                  <w:rPr>
                    <w:sz w:val="20"/>
                  </w:rPr>
                  <w:t xml:space="preserve">and out-patient </w:t>
                </w:r>
                <w:r w:rsidRPr="00890B58">
                  <w:rPr>
                    <w:sz w:val="20"/>
                  </w:rPr>
                  <w:t>mental health unit.</w:t>
                </w:r>
              </w:p>
              <w:p w:rsidR="00890B58" w:rsidRPr="00890B58" w:rsidRDefault="00890B58" w:rsidP="00817154">
                <w:pPr>
                  <w:pStyle w:val="TableParagraph"/>
                  <w:numPr>
                    <w:ilvl w:val="0"/>
                    <w:numId w:val="7"/>
                  </w:numPr>
                  <w:spacing w:before="119" w:line="247" w:lineRule="auto"/>
                  <w:ind w:right="329"/>
                  <w:jc w:val="both"/>
                  <w:rPr>
                    <w:sz w:val="20"/>
                  </w:rPr>
                </w:pPr>
                <w:r w:rsidRPr="00890B58">
                  <w:rPr>
                    <w:sz w:val="20"/>
                  </w:rPr>
                  <w:t>Undertake specialist a</w:t>
                </w:r>
                <w:bookmarkStart w:id="0" w:name="_GoBack"/>
                <w:bookmarkEnd w:id="0"/>
                <w:r w:rsidRPr="00890B58">
                  <w:rPr>
                    <w:sz w:val="20"/>
                  </w:rPr>
                  <w:t>ssessments and provide reports as required which emphasise a person’s strengths as well as identifying their difficulties.</w:t>
                </w:r>
              </w:p>
              <w:p w:rsidR="00890B58" w:rsidRPr="00890B58" w:rsidRDefault="00890B58" w:rsidP="00817154">
                <w:pPr>
                  <w:pStyle w:val="TableParagraph"/>
                  <w:numPr>
                    <w:ilvl w:val="0"/>
                    <w:numId w:val="7"/>
                  </w:numPr>
                  <w:spacing w:before="119" w:line="247" w:lineRule="auto"/>
                  <w:ind w:right="329"/>
                  <w:jc w:val="both"/>
                  <w:rPr>
                    <w:sz w:val="20"/>
                  </w:rPr>
                </w:pPr>
                <w:r w:rsidRPr="00890B58">
                  <w:rPr>
                    <w:sz w:val="20"/>
                  </w:rPr>
                  <w:t>Recognise the difference between clinical recovery and personal recovery, and support personal recovery as a priority in service planning and delivery.</w:t>
                </w:r>
              </w:p>
              <w:p w:rsidR="00890B58" w:rsidRPr="00890B58" w:rsidRDefault="00890B58" w:rsidP="00817154">
                <w:pPr>
                  <w:pStyle w:val="TableParagraph"/>
                  <w:numPr>
                    <w:ilvl w:val="0"/>
                    <w:numId w:val="7"/>
                  </w:numPr>
                  <w:spacing w:before="119" w:line="247" w:lineRule="auto"/>
                  <w:ind w:right="329"/>
                  <w:jc w:val="both"/>
                  <w:rPr>
                    <w:sz w:val="20"/>
                  </w:rPr>
                </w:pPr>
                <w:r w:rsidRPr="00890B58">
                  <w:rPr>
                    <w:sz w:val="20"/>
                  </w:rPr>
                  <w:t>Work collaboratively with other members of the multidisciplinary team to provide services which are person-centred and supports the family and significant others.</w:t>
                </w:r>
              </w:p>
              <w:p w:rsidR="00890B58" w:rsidRPr="00890B58" w:rsidRDefault="00890B58" w:rsidP="00817154">
                <w:pPr>
                  <w:pStyle w:val="TableParagraph"/>
                  <w:numPr>
                    <w:ilvl w:val="0"/>
                    <w:numId w:val="7"/>
                  </w:numPr>
                  <w:spacing w:before="119" w:line="247" w:lineRule="auto"/>
                  <w:ind w:right="329"/>
                  <w:jc w:val="both"/>
                  <w:rPr>
                    <w:sz w:val="20"/>
                  </w:rPr>
                </w:pPr>
                <w:r w:rsidRPr="00890B58">
                  <w:rPr>
                    <w:sz w:val="20"/>
                  </w:rPr>
                  <w:t xml:space="preserve">In </w:t>
                </w:r>
                <w:r w:rsidRPr="00890B58">
                  <w:rPr>
                    <w:sz w:val="20"/>
                  </w:rPr>
                  <w:t>consultation with multidisciplinary team, independently plan, implement and evaluate group sessions which are trauma–aware and promote social connection, skill development, movement and self-regulation.</w:t>
                </w:r>
              </w:p>
              <w:p w:rsidR="00890B58" w:rsidRPr="00890B58" w:rsidRDefault="00890B58" w:rsidP="00817154">
                <w:pPr>
                  <w:pStyle w:val="TableParagraph"/>
                  <w:numPr>
                    <w:ilvl w:val="0"/>
                    <w:numId w:val="7"/>
                  </w:numPr>
                  <w:spacing w:before="119" w:line="247" w:lineRule="auto"/>
                  <w:ind w:right="329"/>
                  <w:jc w:val="both"/>
                  <w:rPr>
                    <w:sz w:val="20"/>
                  </w:rPr>
                </w:pPr>
                <w:r w:rsidRPr="00890B58">
                  <w:rPr>
                    <w:sz w:val="20"/>
                  </w:rPr>
                  <w:t>Ensure the person is actively involved in setting priorities for treatment and interventions and ensure that their goals are identified and promoted in service planning.</w:t>
                </w:r>
              </w:p>
              <w:p w:rsidR="00890B58" w:rsidRPr="00890B58" w:rsidRDefault="00890B58" w:rsidP="00817154">
                <w:pPr>
                  <w:pStyle w:val="TableParagraph"/>
                  <w:numPr>
                    <w:ilvl w:val="0"/>
                    <w:numId w:val="7"/>
                  </w:numPr>
                  <w:spacing w:before="119" w:line="247" w:lineRule="auto"/>
                  <w:ind w:right="329"/>
                  <w:jc w:val="both"/>
                  <w:rPr>
                    <w:sz w:val="20"/>
                  </w:rPr>
                </w:pPr>
                <w:r w:rsidRPr="00890B58">
                  <w:rPr>
                    <w:sz w:val="20"/>
                  </w:rPr>
                  <w:t>Provide feedback on patient / client specific programs to the multidisciplinary team.</w:t>
                </w:r>
              </w:p>
              <w:p w:rsidR="00890B58" w:rsidRPr="00890B58" w:rsidRDefault="00890B58" w:rsidP="00817154">
                <w:pPr>
                  <w:pStyle w:val="TableParagraph"/>
                  <w:numPr>
                    <w:ilvl w:val="0"/>
                    <w:numId w:val="7"/>
                  </w:numPr>
                  <w:spacing w:before="119" w:line="247" w:lineRule="auto"/>
                  <w:ind w:right="329"/>
                  <w:jc w:val="both"/>
                  <w:rPr>
                    <w:sz w:val="20"/>
                  </w:rPr>
                </w:pPr>
                <w:r w:rsidRPr="00890B58">
                  <w:rPr>
                    <w:sz w:val="20"/>
                  </w:rPr>
                  <w:t>Effective and appropriate delegation and supervision of clinical tasks to the AHA.</w:t>
                </w:r>
              </w:p>
              <w:p w:rsidR="002D4F84" w:rsidRDefault="00890B58" w:rsidP="00817154">
                <w:pPr>
                  <w:pStyle w:val="TableParagraph"/>
                  <w:numPr>
                    <w:ilvl w:val="0"/>
                    <w:numId w:val="7"/>
                  </w:numPr>
                  <w:spacing w:before="119" w:line="247" w:lineRule="auto"/>
                  <w:ind w:right="329"/>
                  <w:jc w:val="both"/>
                  <w:rPr>
                    <w:sz w:val="20"/>
                  </w:rPr>
                </w:pPr>
                <w:r w:rsidRPr="00890B58">
                  <w:rPr>
                    <w:sz w:val="20"/>
                  </w:rPr>
                  <w:t xml:space="preserve">Perform </w:t>
                </w:r>
                <w:r w:rsidRPr="00890B58">
                  <w:rPr>
                    <w:sz w:val="20"/>
                  </w:rPr>
                  <w:t xml:space="preserve">other duties in keeping with the clinical and administrative responsibilities of the role as requested by Nurse Unit </w:t>
                </w:r>
                <w:r w:rsidR="002D4F84">
                  <w:rPr>
                    <w:sz w:val="20"/>
                  </w:rPr>
                  <w:t xml:space="preserve">or Allied Health </w:t>
                </w:r>
                <w:r w:rsidRPr="00890B58">
                  <w:rPr>
                    <w:sz w:val="20"/>
                  </w:rPr>
                  <w:t>Manager.</w:t>
                </w:r>
                <w:r w:rsidR="002D4F84">
                  <w:rPr>
                    <w:sz w:val="20"/>
                  </w:rPr>
                  <w:t xml:space="preserve"> </w:t>
                </w:r>
              </w:p>
              <w:p w:rsidR="002D4F84" w:rsidRPr="002D4F84" w:rsidRDefault="002D4F84" w:rsidP="002D4F84">
                <w:pPr>
                  <w:pStyle w:val="TableParagraph"/>
                  <w:spacing w:before="119" w:line="247" w:lineRule="auto"/>
                  <w:ind w:left="0" w:right="329"/>
                  <w:jc w:val="both"/>
                  <w:rPr>
                    <w:b/>
                    <w:sz w:val="20"/>
                  </w:rPr>
                </w:pPr>
                <w:r w:rsidRPr="002D4F84">
                  <w:rPr>
                    <w:b/>
                    <w:sz w:val="20"/>
                  </w:rPr>
                  <w:t>COMMUNICATION:</w:t>
                </w:r>
              </w:p>
              <w:p w:rsidR="002D4F84" w:rsidRPr="002D4F84" w:rsidRDefault="002D4F84" w:rsidP="00817154">
                <w:pPr>
                  <w:pStyle w:val="TableParagraph"/>
                  <w:numPr>
                    <w:ilvl w:val="0"/>
                    <w:numId w:val="8"/>
                  </w:numPr>
                  <w:spacing w:before="119" w:line="247" w:lineRule="auto"/>
                  <w:ind w:right="329"/>
                  <w:jc w:val="both"/>
                  <w:rPr>
                    <w:sz w:val="20"/>
                  </w:rPr>
                </w:pPr>
                <w:r w:rsidRPr="002D4F84">
                  <w:rPr>
                    <w:sz w:val="20"/>
                  </w:rPr>
                  <w:t>Maintain timely, effective and professional verbal and written communi</w:t>
                </w:r>
                <w:r>
                  <w:rPr>
                    <w:sz w:val="20"/>
                  </w:rPr>
                  <w:t>cation at all levels within H</w:t>
                </w:r>
                <w:r w:rsidR="00E0102C">
                  <w:rPr>
                    <w:sz w:val="20"/>
                  </w:rPr>
                  <w:t>G</w:t>
                </w:r>
                <w:r>
                  <w:rPr>
                    <w:sz w:val="20"/>
                  </w:rPr>
                  <w:t xml:space="preserve"> &amp; C</w:t>
                </w:r>
                <w:r w:rsidR="00E0102C">
                  <w:rPr>
                    <w:sz w:val="20"/>
                  </w:rPr>
                  <w:t xml:space="preserve">BPH </w:t>
                </w:r>
                <w:r w:rsidRPr="002D4F84">
                  <w:rPr>
                    <w:sz w:val="20"/>
                  </w:rPr>
                  <w:t>and with external professionals and organisations as required.</w:t>
                </w:r>
              </w:p>
              <w:p w:rsidR="002D4F84" w:rsidRPr="002D4F84" w:rsidRDefault="002D4F84" w:rsidP="00817154">
                <w:pPr>
                  <w:pStyle w:val="TableParagraph"/>
                  <w:numPr>
                    <w:ilvl w:val="0"/>
                    <w:numId w:val="8"/>
                  </w:numPr>
                  <w:spacing w:before="119" w:line="247" w:lineRule="auto"/>
                  <w:ind w:right="329"/>
                  <w:jc w:val="both"/>
                  <w:rPr>
                    <w:sz w:val="20"/>
                  </w:rPr>
                </w:pPr>
                <w:r w:rsidRPr="002D4F84">
                  <w:rPr>
                    <w:sz w:val="20"/>
                  </w:rPr>
                  <w:t>Attend relevant handover meetings, case conferences and family meetings and take a lead role as required.</w:t>
                </w:r>
              </w:p>
              <w:p w:rsidR="002D4F84" w:rsidRPr="002D4F84" w:rsidRDefault="002D4F84" w:rsidP="00817154">
                <w:pPr>
                  <w:pStyle w:val="TableParagraph"/>
                  <w:numPr>
                    <w:ilvl w:val="0"/>
                    <w:numId w:val="8"/>
                  </w:numPr>
                  <w:spacing w:before="119" w:line="247" w:lineRule="auto"/>
                  <w:ind w:right="329"/>
                  <w:jc w:val="both"/>
                  <w:rPr>
                    <w:sz w:val="20"/>
                  </w:rPr>
                </w:pPr>
                <w:r w:rsidRPr="002D4F84">
                  <w:rPr>
                    <w:sz w:val="20"/>
                  </w:rPr>
                  <w:lastRenderedPageBreak/>
                  <w:t>Demonstrate skills in negotiation and conflict resolution.</w:t>
                </w:r>
              </w:p>
              <w:p w:rsidR="002D4F84" w:rsidRPr="002D4F84" w:rsidRDefault="002D4F84" w:rsidP="00817154">
                <w:pPr>
                  <w:pStyle w:val="TableParagraph"/>
                  <w:numPr>
                    <w:ilvl w:val="0"/>
                    <w:numId w:val="8"/>
                  </w:numPr>
                  <w:spacing w:before="119" w:line="247" w:lineRule="auto"/>
                  <w:ind w:right="329"/>
                  <w:jc w:val="both"/>
                  <w:rPr>
                    <w:sz w:val="20"/>
                  </w:rPr>
                </w:pPr>
                <w:r>
                  <w:rPr>
                    <w:sz w:val="20"/>
                  </w:rPr>
                  <w:t>Follow CBPH</w:t>
                </w:r>
                <w:r w:rsidRPr="002D4F84">
                  <w:rPr>
                    <w:sz w:val="20"/>
                  </w:rPr>
                  <w:t xml:space="preserve"> policy and procedures for clinical documentation and abbreviations.</w:t>
                </w:r>
              </w:p>
              <w:p w:rsidR="002D4F84" w:rsidRPr="002D4F84" w:rsidRDefault="002D4F84" w:rsidP="002D4F84">
                <w:pPr>
                  <w:pStyle w:val="TableParagraph"/>
                  <w:spacing w:before="119" w:line="247" w:lineRule="auto"/>
                  <w:ind w:left="0" w:right="329"/>
                  <w:jc w:val="both"/>
                  <w:rPr>
                    <w:b/>
                    <w:sz w:val="20"/>
                  </w:rPr>
                </w:pPr>
                <w:r w:rsidRPr="002D4F84">
                  <w:rPr>
                    <w:b/>
                    <w:sz w:val="20"/>
                  </w:rPr>
                  <w:t>PROFESSIONAL DEVELOPMENT:</w:t>
                </w:r>
              </w:p>
              <w:p w:rsidR="002D4F84" w:rsidRPr="002D4F84" w:rsidRDefault="002D4F84" w:rsidP="00817154">
                <w:pPr>
                  <w:pStyle w:val="TableParagraph"/>
                  <w:numPr>
                    <w:ilvl w:val="0"/>
                    <w:numId w:val="9"/>
                  </w:numPr>
                  <w:spacing w:before="119" w:line="247" w:lineRule="auto"/>
                  <w:ind w:right="329"/>
                  <w:jc w:val="both"/>
                  <w:rPr>
                    <w:sz w:val="20"/>
                  </w:rPr>
                </w:pPr>
                <w:r w:rsidRPr="002D4F84">
                  <w:rPr>
                    <w:sz w:val="20"/>
                  </w:rPr>
                  <w:t>Establish, maintain and fulfil an annual personal professional development plan.</w:t>
                </w:r>
              </w:p>
              <w:p w:rsidR="002D4F84" w:rsidRPr="002D4F84" w:rsidRDefault="002D4F84" w:rsidP="00817154">
                <w:pPr>
                  <w:pStyle w:val="TableParagraph"/>
                  <w:numPr>
                    <w:ilvl w:val="0"/>
                    <w:numId w:val="9"/>
                  </w:numPr>
                  <w:spacing w:before="119" w:line="247" w:lineRule="auto"/>
                  <w:ind w:right="329"/>
                  <w:jc w:val="both"/>
                  <w:rPr>
                    <w:sz w:val="20"/>
                  </w:rPr>
                </w:pPr>
                <w:r w:rsidRPr="002D4F84">
                  <w:rPr>
                    <w:sz w:val="20"/>
                  </w:rPr>
                  <w:t>Und</w:t>
                </w:r>
                <w:r>
                  <w:rPr>
                    <w:sz w:val="20"/>
                  </w:rPr>
                  <w:t xml:space="preserve">ertake designated mandatory CBPH </w:t>
                </w:r>
                <w:r w:rsidRPr="002D4F84">
                  <w:rPr>
                    <w:sz w:val="20"/>
                  </w:rPr>
                  <w:t>training within the required timeframes.</w:t>
                </w:r>
              </w:p>
              <w:p w:rsidR="002D4F84" w:rsidRPr="002D4F84" w:rsidRDefault="002D4F84" w:rsidP="00817154">
                <w:pPr>
                  <w:pStyle w:val="TableParagraph"/>
                  <w:numPr>
                    <w:ilvl w:val="0"/>
                    <w:numId w:val="9"/>
                  </w:numPr>
                  <w:spacing w:before="119" w:line="247" w:lineRule="auto"/>
                  <w:ind w:right="329"/>
                  <w:jc w:val="both"/>
                  <w:rPr>
                    <w:sz w:val="20"/>
                  </w:rPr>
                </w:pPr>
                <w:r w:rsidRPr="002D4F84">
                  <w:rPr>
                    <w:sz w:val="20"/>
                  </w:rPr>
                  <w:t xml:space="preserve">Actively participate in training and professional development as required to achieve the program </w:t>
                </w:r>
                <w:r>
                  <w:rPr>
                    <w:sz w:val="20"/>
                  </w:rPr>
                  <w:t>and department objectives of CBPH</w:t>
                </w:r>
                <w:r w:rsidRPr="002D4F84">
                  <w:rPr>
                    <w:sz w:val="20"/>
                  </w:rPr>
                  <w:t>.</w:t>
                </w:r>
              </w:p>
              <w:p w:rsidR="002D4F84" w:rsidRPr="002D4F84" w:rsidRDefault="002D4F84" w:rsidP="00817154">
                <w:pPr>
                  <w:pStyle w:val="TableParagraph"/>
                  <w:numPr>
                    <w:ilvl w:val="0"/>
                    <w:numId w:val="9"/>
                  </w:numPr>
                  <w:spacing w:before="119" w:line="247" w:lineRule="auto"/>
                  <w:ind w:right="329"/>
                  <w:jc w:val="both"/>
                  <w:rPr>
                    <w:sz w:val="20"/>
                  </w:rPr>
                </w:pPr>
                <w:r w:rsidRPr="002D4F84">
                  <w:rPr>
                    <w:sz w:val="20"/>
                  </w:rPr>
                  <w:t>Actively participate in the development, delivery and coordination of orientation, induction, mentoring, supervision, education and professional development of allied health staff, students (including work ex</w:t>
                </w:r>
                <w:r>
                  <w:rPr>
                    <w:sz w:val="20"/>
                  </w:rPr>
                  <w:t>perience students) and other CBPH</w:t>
                </w:r>
                <w:r w:rsidRPr="002D4F84">
                  <w:rPr>
                    <w:sz w:val="20"/>
                  </w:rPr>
                  <w:t xml:space="preserve"> personnel as required.</w:t>
                </w:r>
              </w:p>
              <w:p w:rsidR="002D4F84" w:rsidRPr="002D4F84" w:rsidRDefault="002D4F84" w:rsidP="00817154">
                <w:pPr>
                  <w:pStyle w:val="TableParagraph"/>
                  <w:numPr>
                    <w:ilvl w:val="0"/>
                    <w:numId w:val="9"/>
                  </w:numPr>
                  <w:spacing w:before="119" w:line="247" w:lineRule="auto"/>
                  <w:ind w:right="329"/>
                  <w:jc w:val="both"/>
                  <w:rPr>
                    <w:sz w:val="20"/>
                  </w:rPr>
                </w:pPr>
                <w:r w:rsidRPr="002D4F84">
                  <w:rPr>
                    <w:sz w:val="20"/>
                  </w:rPr>
                  <w:t>Ensure maintain Australian Health Practitioner Regulation Agency (AHPRA) and Continuing Professional Development (CPD) requirements at all times.</w:t>
                </w:r>
              </w:p>
              <w:p w:rsidR="002D4F84" w:rsidRPr="002D4F84" w:rsidRDefault="002D4F84" w:rsidP="002D4F84">
                <w:pPr>
                  <w:pStyle w:val="TableParagraph"/>
                  <w:spacing w:before="119" w:line="247" w:lineRule="auto"/>
                  <w:ind w:left="0" w:right="329"/>
                  <w:jc w:val="both"/>
                  <w:rPr>
                    <w:b/>
                    <w:sz w:val="20"/>
                  </w:rPr>
                </w:pPr>
                <w:r w:rsidRPr="002D4F84">
                  <w:rPr>
                    <w:b/>
                    <w:sz w:val="20"/>
                  </w:rPr>
                  <w:t>TEACHING AND TRAINING:</w:t>
                </w:r>
              </w:p>
              <w:p w:rsidR="002D4F84" w:rsidRDefault="002D4F84" w:rsidP="00817154">
                <w:pPr>
                  <w:pStyle w:val="TableParagraph"/>
                  <w:numPr>
                    <w:ilvl w:val="0"/>
                    <w:numId w:val="10"/>
                  </w:numPr>
                  <w:spacing w:before="119" w:line="247" w:lineRule="auto"/>
                  <w:ind w:right="329"/>
                  <w:jc w:val="both"/>
                  <w:rPr>
                    <w:sz w:val="20"/>
                  </w:rPr>
                </w:pPr>
                <w:r w:rsidRPr="002D4F84">
                  <w:rPr>
                    <w:sz w:val="20"/>
                  </w:rPr>
                  <w:t>AHA</w:t>
                </w:r>
                <w:r w:rsidRPr="002D4F84">
                  <w:rPr>
                    <w:sz w:val="20"/>
                  </w:rPr>
                  <w:t xml:space="preserve"> staff supervision as per Allied Health – Discipline Professional Supervision procedure and in line with relevant department organisational structure.</w:t>
                </w:r>
              </w:p>
              <w:p w:rsidR="002D4F84" w:rsidRPr="002D4F84" w:rsidRDefault="002D4F84" w:rsidP="00817154">
                <w:pPr>
                  <w:pStyle w:val="TableParagraph"/>
                  <w:numPr>
                    <w:ilvl w:val="0"/>
                    <w:numId w:val="10"/>
                  </w:numPr>
                  <w:spacing w:before="119" w:line="247" w:lineRule="auto"/>
                  <w:ind w:right="329"/>
                  <w:jc w:val="both"/>
                  <w:rPr>
                    <w:sz w:val="20"/>
                  </w:rPr>
                </w:pPr>
                <w:r w:rsidRPr="002D4F84">
                  <w:rPr>
                    <w:sz w:val="20"/>
                  </w:rPr>
                  <w:t>Undertake staff and student teaching and supervision, in the Mental Health Service as required.</w:t>
                </w:r>
              </w:p>
              <w:p w:rsidR="002D4F84" w:rsidRPr="002D4F84" w:rsidRDefault="002D4F84" w:rsidP="002D4F84">
                <w:pPr>
                  <w:pStyle w:val="TableParagraph"/>
                  <w:spacing w:before="119" w:line="247" w:lineRule="auto"/>
                  <w:ind w:left="0" w:right="329"/>
                  <w:jc w:val="both"/>
                  <w:rPr>
                    <w:b/>
                    <w:sz w:val="20"/>
                  </w:rPr>
                </w:pPr>
                <w:r w:rsidRPr="002D4F84">
                  <w:rPr>
                    <w:b/>
                    <w:sz w:val="20"/>
                  </w:rPr>
                  <w:t>CONTINUOUS QUALITY IMPROVEMENT AND RISK MANAGEMENT:</w:t>
                </w:r>
              </w:p>
              <w:p w:rsidR="002D4F84" w:rsidRPr="002D4F84" w:rsidRDefault="002D4F84" w:rsidP="00817154">
                <w:pPr>
                  <w:pStyle w:val="TableParagraph"/>
                  <w:numPr>
                    <w:ilvl w:val="0"/>
                    <w:numId w:val="11"/>
                  </w:numPr>
                  <w:spacing w:before="119" w:line="247" w:lineRule="auto"/>
                  <w:ind w:right="329"/>
                  <w:jc w:val="both"/>
                  <w:rPr>
                    <w:sz w:val="20"/>
                  </w:rPr>
                </w:pPr>
                <w:r w:rsidRPr="002D4F84">
                  <w:rPr>
                    <w:sz w:val="20"/>
                  </w:rPr>
                  <w:t>Adhere at all times to Occupational Health and Safety (OH&amp;S) policies and procedures and comply with “</w:t>
                </w:r>
                <w:r>
                  <w:rPr>
                    <w:sz w:val="20"/>
                  </w:rPr>
                  <w:t>Employee” responsibilities.</w:t>
                </w:r>
              </w:p>
              <w:p w:rsidR="002D4F84" w:rsidRPr="002D4F84" w:rsidRDefault="002D4F84" w:rsidP="00817154">
                <w:pPr>
                  <w:pStyle w:val="TableParagraph"/>
                  <w:numPr>
                    <w:ilvl w:val="0"/>
                    <w:numId w:val="11"/>
                  </w:numPr>
                  <w:spacing w:before="119" w:line="247" w:lineRule="auto"/>
                  <w:ind w:right="329"/>
                  <w:jc w:val="both"/>
                  <w:rPr>
                    <w:sz w:val="20"/>
                  </w:rPr>
                </w:pPr>
                <w:r w:rsidRPr="002D4F84">
                  <w:rPr>
                    <w:sz w:val="20"/>
                  </w:rPr>
                  <w:t>Be aware of the Health Service’s accreditation process, including being actively involved in promoting and striving to integrate the mandatory requirements of accreditation into all aspects of the patient care journey.</w:t>
                </w:r>
              </w:p>
              <w:p w:rsidR="002D4F84" w:rsidRPr="002D4F84" w:rsidRDefault="002D4F84" w:rsidP="00817154">
                <w:pPr>
                  <w:pStyle w:val="TableParagraph"/>
                  <w:numPr>
                    <w:ilvl w:val="0"/>
                    <w:numId w:val="11"/>
                  </w:numPr>
                  <w:spacing w:before="119" w:line="247" w:lineRule="auto"/>
                  <w:ind w:right="329"/>
                  <w:jc w:val="both"/>
                  <w:rPr>
                    <w:sz w:val="20"/>
                  </w:rPr>
                </w:pPr>
                <w:r w:rsidRPr="002D4F84">
                  <w:rPr>
                    <w:sz w:val="20"/>
                  </w:rPr>
                  <w:t>Participate in quality improvement activities and regularly review own work practices to ensure continuous improvement in meeting customer expectations and requirements</w:t>
                </w:r>
              </w:p>
              <w:p w:rsidR="003C1326" w:rsidRDefault="002D4F84" w:rsidP="00817154">
                <w:pPr>
                  <w:pStyle w:val="TableParagraph"/>
                  <w:numPr>
                    <w:ilvl w:val="0"/>
                    <w:numId w:val="11"/>
                  </w:numPr>
                  <w:spacing w:before="114" w:line="247" w:lineRule="auto"/>
                  <w:ind w:right="723"/>
                  <w:jc w:val="both"/>
                  <w:rPr>
                    <w:sz w:val="20"/>
                  </w:rPr>
                </w:pPr>
                <w:r w:rsidRPr="003C1326">
                  <w:rPr>
                    <w:sz w:val="20"/>
                  </w:rPr>
                  <w:t>Proactively participate in the identification, evaluation and man</w:t>
                </w:r>
                <w:r w:rsidRPr="003C1326">
                  <w:rPr>
                    <w:sz w:val="20"/>
                  </w:rPr>
                  <w:t>agement of risk in line with CBPH</w:t>
                </w:r>
                <w:r w:rsidRPr="003C1326">
                  <w:rPr>
                    <w:sz w:val="20"/>
                  </w:rPr>
                  <w:t xml:space="preserve"> Risk management Policy and Procedure.</w:t>
                </w:r>
              </w:p>
              <w:p w:rsidR="00677BE9" w:rsidRPr="00890B58" w:rsidRDefault="00E22AB0" w:rsidP="003C1326">
                <w:pPr>
                  <w:pStyle w:val="TableParagraph"/>
                  <w:spacing w:before="114" w:line="247" w:lineRule="auto"/>
                  <w:ind w:left="720" w:right="723"/>
                  <w:jc w:val="both"/>
                  <w:rPr>
                    <w:sz w:val="20"/>
                  </w:rPr>
                </w:pPr>
              </w:p>
            </w:sdtContent>
          </w:sdt>
        </w:tc>
      </w:tr>
      <w:tr w:rsidR="00677BE9">
        <w:tc>
          <w:tcPr>
            <w:tcW w:w="10348" w:type="dxa"/>
            <w:gridSpan w:val="5"/>
            <w:shd w:val="clear" w:color="auto" w:fill="1F3886"/>
          </w:tcPr>
          <w:p w:rsidR="00677BE9" w:rsidRDefault="004D7E99">
            <w:pPr>
              <w:pStyle w:val="Heading3"/>
              <w:rPr>
                <w:color w:val="FFFFFF" w:themeColor="background1"/>
              </w:rPr>
            </w:pPr>
            <w:r>
              <w:rPr>
                <w:color w:val="FFFFFF" w:themeColor="background1"/>
                <w:lang w:val="en-US"/>
              </w:rPr>
              <w:lastRenderedPageBreak/>
              <w:t>Organisational Environment</w:t>
            </w:r>
          </w:p>
        </w:tc>
      </w:tr>
      <w:tr w:rsidR="00677BE9">
        <w:trPr>
          <w:trHeight w:val="669"/>
        </w:trPr>
        <w:tc>
          <w:tcPr>
            <w:tcW w:w="10348" w:type="dxa"/>
            <w:gridSpan w:val="5"/>
          </w:tcPr>
          <w:sdt>
            <w:sdtPr>
              <w:rPr>
                <w:i/>
                <w:color w:val="auto"/>
              </w:rPr>
              <w:id w:val="496389014"/>
              <w:placeholder>
                <w:docPart w:val="940C7398DB784FE4BF14A497D6F5E90B"/>
              </w:placeholder>
            </w:sdtPr>
            <w:sdtEndPr/>
            <w:sdtContent>
              <w:p w:rsidR="00677BE9" w:rsidRDefault="004D7E99" w:rsidP="00CF6494">
                <w:r>
                  <w:rPr>
                    <w:rFonts w:ascii="Calibri" w:hAnsi="Calibri" w:cs="Calibri"/>
                  </w:rPr>
                  <w:t>At Calvary</w:t>
                </w:r>
                <w:r w:rsidR="003629AD">
                  <w:rPr>
                    <w:rFonts w:ascii="Calibri" w:hAnsi="Calibri" w:cs="Calibri"/>
                  </w:rPr>
                  <w:t>,</w:t>
                </w:r>
                <w:r>
                  <w:rPr>
                    <w:rFonts w:ascii="Calibri" w:hAnsi="Calibri" w:cs="Calibri"/>
                  </w:rPr>
                  <w:t xml:space="preserve"> our vision </w:t>
                </w:r>
                <w:r>
                  <w:rPr>
                    <w:rFonts w:ascii="Calibri" w:hAnsi="Calibri" w:cs="Calibri"/>
                    <w:snapToGrid w:val="0"/>
                  </w:rPr>
                  <w:t>as a Catholic Health, Community and Aged Care provider, to excel, and be recognised, as a continuing source of healing, hope and nurturing to the people and communities we serve. 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rsidR="00CF6494" w:rsidRDefault="004D7E99" w:rsidP="00CF6494">
                <w:pPr>
                  <w:pStyle w:val="TableParagraph"/>
                  <w:spacing w:before="119" w:line="247" w:lineRule="auto"/>
                  <w:ind w:left="0" w:right="329"/>
                  <w:rPr>
                    <w:szCs w:val="20"/>
                  </w:rPr>
                </w:pPr>
                <w:r>
                  <w:t>Calvary’s Services include public and private hospital care, acute and sub-acute care, community care and retirement and aged care services, in both rural and metropolitan areas.</w:t>
                </w:r>
                <w:r w:rsidR="00B97882">
                  <w:t xml:space="preserve"> </w:t>
                </w:r>
                <w:r w:rsidR="00B97882" w:rsidRPr="00E4593C">
                  <w:rPr>
                    <w:szCs w:val="20"/>
                  </w:rPr>
                  <w:t>Calvary Bruce Privat</w:t>
                </w:r>
                <w:r w:rsidR="00B97882">
                  <w:rPr>
                    <w:szCs w:val="20"/>
                  </w:rPr>
                  <w:t>e Hospital is one of Canberra</w:t>
                </w:r>
                <w:r w:rsidR="00B97882" w:rsidRPr="00E4593C">
                  <w:rPr>
                    <w:szCs w:val="20"/>
                  </w:rPr>
                  <w:t>’s leading private healthcare providers</w:t>
                </w:r>
                <w:r w:rsidR="00B97882">
                  <w:rPr>
                    <w:szCs w:val="20"/>
                  </w:rPr>
                  <w:t>.</w:t>
                </w:r>
                <w:r w:rsidR="00CF6494">
                  <w:rPr>
                    <w:szCs w:val="20"/>
                  </w:rPr>
                  <w:t xml:space="preserve"> </w:t>
                </w:r>
              </w:p>
              <w:p w:rsidR="00677BE9" w:rsidRDefault="004D7E99" w:rsidP="00CF6494">
                <w:r>
                  <w:rPr>
                    <w:rFonts w:eastAsiaTheme="minorHAnsi" w:cstheme="minorBidi"/>
                    <w:color w:val="auto"/>
                    <w:lang w:val="en-US" w:eastAsia="en-US"/>
                  </w:rPr>
                  <w:t>Our values of Hospitality, Healing, Stewardship and Respect underpin all that we do. As an equal opportunity employer, we encourage applicants from culturally diverse backgrounds, people with disabilities and various life experiences and faiths. Here at Calvary Bruce Private we work together to provide opportunities that empower and enrich our staff.</w:t>
                </w:r>
              </w:p>
            </w:sdtContent>
          </w:sdt>
        </w:tc>
      </w:tr>
      <w:tr w:rsidR="00677BE9">
        <w:tc>
          <w:tcPr>
            <w:tcW w:w="10348" w:type="dxa"/>
            <w:gridSpan w:val="5"/>
            <w:shd w:val="clear" w:color="auto" w:fill="1F3886"/>
          </w:tcPr>
          <w:p w:rsidR="00677BE9" w:rsidRDefault="00817154">
            <w:pPr>
              <w:pStyle w:val="Heading3"/>
              <w:rPr>
                <w:color w:val="FFFFFF" w:themeColor="background1"/>
              </w:rPr>
            </w:pPr>
            <w:r>
              <w:rPr>
                <w:color w:val="FFFFFF" w:themeColor="background1"/>
                <w:lang w:val="en-US"/>
              </w:rPr>
              <w:t xml:space="preserve">Quality &amp; Risk Management </w:t>
            </w:r>
          </w:p>
        </w:tc>
      </w:tr>
      <w:tr w:rsidR="00677BE9">
        <w:tc>
          <w:tcPr>
            <w:tcW w:w="10348" w:type="dxa"/>
            <w:gridSpan w:val="5"/>
          </w:tcPr>
          <w:p w:rsidR="00817154" w:rsidRPr="00E0102C" w:rsidRDefault="00817154" w:rsidP="00817154">
            <w:pPr>
              <w:rPr>
                <w:color w:val="auto"/>
              </w:rPr>
            </w:pPr>
            <w:r w:rsidRPr="00E0102C">
              <w:rPr>
                <w:color w:val="auto"/>
              </w:rPr>
              <w:t>In order to help ensure continued employee and patient safety and quality of care:</w:t>
            </w:r>
          </w:p>
          <w:p w:rsidR="00817154" w:rsidRPr="00E0102C" w:rsidRDefault="00817154" w:rsidP="00817154">
            <w:pPr>
              <w:pStyle w:val="ListParagraph"/>
              <w:numPr>
                <w:ilvl w:val="0"/>
                <w:numId w:val="16"/>
              </w:numPr>
              <w:rPr>
                <w:color w:val="FF0000"/>
              </w:rPr>
            </w:pPr>
            <w:r w:rsidRPr="00E0102C">
              <w:rPr>
                <w:color w:val="auto"/>
              </w:rPr>
              <w:t xml:space="preserve">Staff are required to participate in the development and maintenance of a quality service through the application of professional standards; participation in quality improvement activities; and compliance with the policies, procedures, practices and organisational goals and objectives of CBPH. </w:t>
            </w:r>
          </w:p>
          <w:p w:rsidR="00817154" w:rsidRPr="00E0102C" w:rsidRDefault="00817154" w:rsidP="00817154">
            <w:pPr>
              <w:pStyle w:val="ListParagraph"/>
              <w:numPr>
                <w:ilvl w:val="0"/>
                <w:numId w:val="16"/>
              </w:numPr>
              <w:rPr>
                <w:color w:val="FF0000"/>
              </w:rPr>
            </w:pPr>
            <w:r w:rsidRPr="00E0102C">
              <w:rPr>
                <w:color w:val="auto"/>
              </w:rPr>
              <w:lastRenderedPageBreak/>
              <w:t xml:space="preserve">Staff are required to contribute to the development and maintenance of the CBPH Risk Management Framework and apply the framework to identify, evaluate and minimise exposure to risk across the organisation. </w:t>
            </w:r>
          </w:p>
          <w:p w:rsidR="00817154" w:rsidRPr="00E0102C" w:rsidRDefault="00817154" w:rsidP="00817154">
            <w:pPr>
              <w:pStyle w:val="ListParagraph"/>
              <w:numPr>
                <w:ilvl w:val="0"/>
                <w:numId w:val="16"/>
              </w:numPr>
              <w:rPr>
                <w:color w:val="FF0000"/>
              </w:rPr>
            </w:pPr>
            <w:r w:rsidRPr="00E0102C">
              <w:rPr>
                <w:color w:val="auto"/>
              </w:rPr>
              <w:t xml:space="preserve">A positive risk culture at CBPH is embedded by our belief that everyone has a role in risk. You are encouraged to identify opportunities for improvement and play a role in assisting the organisation to achieve its risk objectives. </w:t>
            </w:r>
          </w:p>
          <w:p w:rsidR="00677BE9" w:rsidRPr="00817154" w:rsidRDefault="00817154" w:rsidP="00817154">
            <w:pPr>
              <w:pStyle w:val="ListParagraph"/>
              <w:numPr>
                <w:ilvl w:val="0"/>
                <w:numId w:val="16"/>
              </w:numPr>
              <w:rPr>
                <w:i/>
                <w:color w:val="FF0000"/>
              </w:rPr>
            </w:pPr>
            <w:r w:rsidRPr="00E0102C">
              <w:rPr>
                <w:color w:val="auto"/>
              </w:rPr>
              <w:t>Staff are required to abide by the Code of Conduct for CBPH.</w:t>
            </w:r>
          </w:p>
        </w:tc>
      </w:tr>
      <w:tr w:rsidR="00677BE9">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677BE9" w:rsidRDefault="004D7E99">
            <w:pPr>
              <w:rPr>
                <w:rFonts w:ascii="Calibri" w:hAnsi="Calibri" w:cs="Calibri"/>
                <w:b/>
                <w:color w:val="FF0000"/>
              </w:rPr>
            </w:pPr>
            <w:r>
              <w:rPr>
                <w:rFonts w:ascii="Calibri" w:hAnsi="Calibri" w:cs="Calibri"/>
                <w:b/>
                <w:color w:val="FFFFFF" w:themeColor="background1"/>
              </w:rPr>
              <w:lastRenderedPageBreak/>
              <w:t>Key Relationships</w:t>
            </w:r>
          </w:p>
        </w:tc>
      </w:tr>
      <w:tr w:rsidR="00677BE9">
        <w:trPr>
          <w:trHeight w:val="510"/>
        </w:trPr>
        <w:tc>
          <w:tcPr>
            <w:tcW w:w="1701" w:type="dxa"/>
          </w:tcPr>
          <w:p w:rsidR="00677BE9" w:rsidRDefault="00BE7EF2" w:rsidP="00BE7EF2">
            <w:r>
              <w:t xml:space="preserve">Reports to: </w:t>
            </w:r>
          </w:p>
        </w:tc>
        <w:tc>
          <w:tcPr>
            <w:tcW w:w="8647" w:type="dxa"/>
            <w:gridSpan w:val="4"/>
          </w:tcPr>
          <w:p w:rsidR="002834CB" w:rsidRPr="00BE7EF2" w:rsidRDefault="00BE7EF2" w:rsidP="00817154">
            <w:pPr>
              <w:pStyle w:val="ListParagraph"/>
              <w:numPr>
                <w:ilvl w:val="0"/>
                <w:numId w:val="5"/>
              </w:numPr>
              <w:tabs>
                <w:tab w:val="left" w:pos="2820"/>
              </w:tabs>
              <w:rPr>
                <w:i/>
                <w:color w:val="auto"/>
              </w:rPr>
            </w:pPr>
            <w:r>
              <w:rPr>
                <w:w w:val="105"/>
              </w:rPr>
              <w:t xml:space="preserve">Allied Health Manager </w:t>
            </w:r>
          </w:p>
          <w:p w:rsidR="00BE7EF2" w:rsidRPr="00BE7EF2" w:rsidRDefault="00BE7EF2" w:rsidP="00817154">
            <w:pPr>
              <w:pStyle w:val="ListParagraph"/>
              <w:numPr>
                <w:ilvl w:val="0"/>
                <w:numId w:val="5"/>
              </w:numPr>
              <w:tabs>
                <w:tab w:val="left" w:pos="2820"/>
              </w:tabs>
              <w:rPr>
                <w:i/>
                <w:color w:val="auto"/>
              </w:rPr>
            </w:pPr>
            <w:r>
              <w:rPr>
                <w:w w:val="105"/>
              </w:rPr>
              <w:t xml:space="preserve">Nursing Unit Manager </w:t>
            </w:r>
          </w:p>
          <w:p w:rsidR="004D7E99" w:rsidRDefault="00BE7EF2" w:rsidP="00817154">
            <w:pPr>
              <w:pStyle w:val="ListParagraph"/>
              <w:numPr>
                <w:ilvl w:val="0"/>
                <w:numId w:val="5"/>
              </w:numPr>
              <w:tabs>
                <w:tab w:val="left" w:pos="2820"/>
              </w:tabs>
              <w:rPr>
                <w:i/>
                <w:color w:val="auto"/>
              </w:rPr>
            </w:pPr>
            <w:r>
              <w:rPr>
                <w:w w:val="105"/>
              </w:rPr>
              <w:t xml:space="preserve">Senior CBPH OT </w:t>
            </w:r>
          </w:p>
        </w:tc>
      </w:tr>
      <w:tr w:rsidR="00BE7EF2">
        <w:trPr>
          <w:trHeight w:val="510"/>
        </w:trPr>
        <w:tc>
          <w:tcPr>
            <w:tcW w:w="1701" w:type="dxa"/>
          </w:tcPr>
          <w:p w:rsidR="00BE7EF2" w:rsidRDefault="00BE7EF2" w:rsidP="00BE7EF2">
            <w:r>
              <w:t>Supervises:</w:t>
            </w:r>
          </w:p>
        </w:tc>
        <w:tc>
          <w:tcPr>
            <w:tcW w:w="8647" w:type="dxa"/>
            <w:gridSpan w:val="4"/>
          </w:tcPr>
          <w:p w:rsidR="00BE7EF2" w:rsidRPr="00BE7EF2" w:rsidRDefault="00BE7EF2" w:rsidP="00817154">
            <w:pPr>
              <w:pStyle w:val="ListParagraph"/>
              <w:numPr>
                <w:ilvl w:val="0"/>
                <w:numId w:val="5"/>
              </w:numPr>
              <w:tabs>
                <w:tab w:val="left" w:pos="2820"/>
              </w:tabs>
              <w:rPr>
                <w:w w:val="105"/>
              </w:rPr>
            </w:pPr>
            <w:r w:rsidRPr="00BE7EF2">
              <w:rPr>
                <w:w w:val="105"/>
              </w:rPr>
              <w:t>Level 1-2 or Grade 1 Occupational Therapist(s) as designated.</w:t>
            </w:r>
          </w:p>
          <w:p w:rsidR="00BE7EF2" w:rsidRPr="00BE7EF2" w:rsidRDefault="00BE7EF2" w:rsidP="00817154">
            <w:pPr>
              <w:pStyle w:val="ListParagraph"/>
              <w:numPr>
                <w:ilvl w:val="0"/>
                <w:numId w:val="5"/>
              </w:numPr>
              <w:tabs>
                <w:tab w:val="left" w:pos="2820"/>
              </w:tabs>
              <w:rPr>
                <w:w w:val="105"/>
              </w:rPr>
            </w:pPr>
            <w:r w:rsidRPr="00BE7EF2">
              <w:rPr>
                <w:w w:val="105"/>
              </w:rPr>
              <w:t>Allied Health Assistant (AHA), in relation to delegated tasks.</w:t>
            </w:r>
          </w:p>
          <w:p w:rsidR="00BE7EF2" w:rsidRPr="00BE7EF2" w:rsidRDefault="00BE7EF2" w:rsidP="00817154">
            <w:pPr>
              <w:pStyle w:val="ListParagraph"/>
              <w:numPr>
                <w:ilvl w:val="0"/>
                <w:numId w:val="5"/>
              </w:numPr>
              <w:tabs>
                <w:tab w:val="left" w:pos="2820"/>
              </w:tabs>
              <w:rPr>
                <w:w w:val="105"/>
              </w:rPr>
            </w:pPr>
            <w:r w:rsidRPr="00BE7EF2">
              <w:rPr>
                <w:w w:val="105"/>
              </w:rPr>
              <w:t>Undergraduate Occupational Therapy students.</w:t>
            </w:r>
          </w:p>
          <w:p w:rsidR="00BE7EF2" w:rsidRDefault="00BE7EF2" w:rsidP="00817154">
            <w:pPr>
              <w:pStyle w:val="ListParagraph"/>
              <w:numPr>
                <w:ilvl w:val="0"/>
                <w:numId w:val="5"/>
              </w:numPr>
              <w:tabs>
                <w:tab w:val="left" w:pos="2820"/>
              </w:tabs>
              <w:rPr>
                <w:w w:val="105"/>
              </w:rPr>
            </w:pPr>
            <w:r>
              <w:rPr>
                <w:w w:val="105"/>
              </w:rPr>
              <w:t xml:space="preserve">Work </w:t>
            </w:r>
            <w:r w:rsidRPr="00BE7EF2">
              <w:rPr>
                <w:w w:val="105"/>
              </w:rPr>
              <w:t>Experience Students.</w:t>
            </w:r>
          </w:p>
        </w:tc>
      </w:tr>
      <w:tr w:rsidR="00BE7EF2">
        <w:trPr>
          <w:trHeight w:val="510"/>
        </w:trPr>
        <w:tc>
          <w:tcPr>
            <w:tcW w:w="1701" w:type="dxa"/>
          </w:tcPr>
          <w:p w:rsidR="00BE7EF2" w:rsidRDefault="00BE7EF2">
            <w:r>
              <w:t xml:space="preserve">Overall: </w:t>
            </w:r>
          </w:p>
        </w:tc>
        <w:tc>
          <w:tcPr>
            <w:tcW w:w="8647" w:type="dxa"/>
            <w:gridSpan w:val="4"/>
          </w:tcPr>
          <w:p w:rsidR="00BE7EF2" w:rsidRPr="00BE7EF2" w:rsidRDefault="00BE7EF2" w:rsidP="00817154">
            <w:pPr>
              <w:pStyle w:val="ListParagraph"/>
              <w:numPr>
                <w:ilvl w:val="0"/>
                <w:numId w:val="5"/>
              </w:numPr>
              <w:tabs>
                <w:tab w:val="left" w:pos="2820"/>
              </w:tabs>
              <w:rPr>
                <w:w w:val="105"/>
              </w:rPr>
            </w:pPr>
            <w:r w:rsidRPr="00BE7EF2">
              <w:rPr>
                <w:w w:val="105"/>
              </w:rPr>
              <w:t>Develop and maintain professional work relationships within</w:t>
            </w:r>
            <w:r>
              <w:rPr>
                <w:w w:val="105"/>
              </w:rPr>
              <w:t xml:space="preserve"> direct team and with wider CBPH </w:t>
            </w:r>
            <w:r w:rsidRPr="00BE7EF2">
              <w:rPr>
                <w:w w:val="105"/>
              </w:rPr>
              <w:t>staff – both clinical and non-clinical.</w:t>
            </w:r>
          </w:p>
          <w:p w:rsidR="00BE7EF2" w:rsidRPr="00BE7EF2" w:rsidRDefault="00BE7EF2" w:rsidP="00817154">
            <w:pPr>
              <w:pStyle w:val="ListParagraph"/>
              <w:numPr>
                <w:ilvl w:val="0"/>
                <w:numId w:val="5"/>
              </w:numPr>
              <w:tabs>
                <w:tab w:val="left" w:pos="2820"/>
              </w:tabs>
              <w:rPr>
                <w:w w:val="105"/>
              </w:rPr>
            </w:pPr>
            <w:r w:rsidRPr="00BE7EF2">
              <w:rPr>
                <w:w w:val="105"/>
              </w:rPr>
              <w:t>Develop and maintain professional working relationships with consumers and external service providers</w:t>
            </w:r>
            <w:r w:rsidR="003F499E">
              <w:rPr>
                <w:w w:val="105"/>
              </w:rPr>
              <w:t>.</w:t>
            </w:r>
          </w:p>
        </w:tc>
      </w:tr>
      <w:tr w:rsidR="00677BE9">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677BE9" w:rsidRDefault="00817154">
            <w:pPr>
              <w:rPr>
                <w:rFonts w:ascii="Calibri" w:hAnsi="Calibri" w:cs="Calibri"/>
                <w:b/>
                <w:color w:val="FF0000"/>
              </w:rPr>
            </w:pPr>
            <w:r>
              <w:rPr>
                <w:rFonts w:ascii="Calibri" w:hAnsi="Calibri" w:cs="Calibri"/>
                <w:b/>
                <w:color w:val="FFFFFF" w:themeColor="background1"/>
              </w:rPr>
              <w:t xml:space="preserve">Performance Appraisal </w:t>
            </w:r>
          </w:p>
        </w:tc>
      </w:tr>
      <w:tr w:rsidR="003F499E" w:rsidTr="003F499E">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rsidR="003F499E" w:rsidRDefault="003F499E" w:rsidP="00E7737E">
            <w:pPr>
              <w:rPr>
                <w:rFonts w:ascii="Calibri" w:hAnsi="Calibri" w:cs="Calibri"/>
                <w:b/>
                <w:color w:val="FFFFFF" w:themeColor="background1"/>
              </w:rPr>
            </w:pPr>
            <w:r w:rsidRPr="003F499E">
              <w:rPr>
                <w:rFonts w:ascii="Calibri" w:hAnsi="Calibri" w:cs="Calibri"/>
                <w:color w:val="FFFFFF" w:themeColor="background1"/>
              </w:rPr>
              <w:t xml:space="preserve"> </w:t>
            </w:r>
            <w:r w:rsidRPr="003F499E">
              <w:rPr>
                <w:rFonts w:ascii="Calibri" w:hAnsi="Calibri" w:cs="Calibri"/>
                <w:color w:val="auto"/>
              </w:rPr>
              <w:t>A review of performance shall be undertaken within six months following commencement and annually thereafter. There is an expectation that staff will assume responsibility for completion of any learning requirements advised by the organisation. This includes all Mandatory Training and Clinical Competencies as required (annually or in accordance with timelines specified in relevant health service policies and procedures).</w:t>
            </w:r>
            <w:r w:rsidRPr="003F499E">
              <w:rPr>
                <w:rFonts w:ascii="Calibri" w:hAnsi="Calibri" w:cs="Calibri"/>
                <w:b/>
                <w:color w:val="FFFFFF" w:themeColor="background1"/>
              </w:rPr>
              <w:t>e policies and procedures).</w:t>
            </w:r>
          </w:p>
        </w:tc>
      </w:tr>
      <w:tr w:rsidR="003F499E">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3F499E" w:rsidRDefault="00E529CD">
            <w:pPr>
              <w:rPr>
                <w:rFonts w:ascii="Calibri" w:hAnsi="Calibri" w:cs="Calibri"/>
                <w:b/>
                <w:color w:val="FFFFFF" w:themeColor="background1"/>
              </w:rPr>
            </w:pPr>
            <w:r>
              <w:rPr>
                <w:rFonts w:ascii="Calibri" w:hAnsi="Calibri" w:cs="Calibri"/>
                <w:b/>
                <w:color w:val="FFFFFF" w:themeColor="background1"/>
              </w:rPr>
              <w:t xml:space="preserve">Health &amp; Well-Being </w:t>
            </w:r>
          </w:p>
        </w:tc>
      </w:tr>
      <w:tr w:rsidR="00E529CD" w:rsidTr="00E529CD">
        <w:tc>
          <w:tcPr>
            <w:tcW w:w="1034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E529CD" w:rsidRDefault="00E529CD" w:rsidP="00E529CD">
            <w:pPr>
              <w:rPr>
                <w:rFonts w:ascii="Calibri" w:hAnsi="Calibri" w:cs="Calibri"/>
                <w:color w:val="000000" w:themeColor="text1"/>
              </w:rPr>
            </w:pPr>
            <w:r w:rsidRPr="00E529CD">
              <w:rPr>
                <w:rFonts w:ascii="Calibri" w:hAnsi="Calibri" w:cs="Calibri"/>
                <w:color w:val="000000" w:themeColor="text1"/>
              </w:rPr>
              <w:t xml:space="preserve">The health and wellbeing of employees is a priority for </w:t>
            </w:r>
            <w:r>
              <w:rPr>
                <w:rFonts w:ascii="Calibri" w:hAnsi="Calibri" w:cs="Calibri"/>
                <w:color w:val="000000" w:themeColor="text1"/>
              </w:rPr>
              <w:t>CBPH and we</w:t>
            </w:r>
            <w:r w:rsidRPr="00E529CD">
              <w:rPr>
                <w:rFonts w:ascii="Calibri" w:hAnsi="Calibri" w:cs="Calibri"/>
                <w:color w:val="000000" w:themeColor="text1"/>
              </w:rPr>
              <w:t xml:space="preserve"> recognise the importance of an environment that promotes and nurtures the physical, mental, emotional and social wellbeing of all individuals.</w:t>
            </w:r>
          </w:p>
          <w:p w:rsidR="00E529CD" w:rsidRDefault="00E529CD" w:rsidP="00E529CD">
            <w:pPr>
              <w:rPr>
                <w:rFonts w:ascii="Calibri" w:hAnsi="Calibri" w:cs="Calibri"/>
                <w:color w:val="000000" w:themeColor="text1"/>
              </w:rPr>
            </w:pPr>
            <w:r>
              <w:rPr>
                <w:rFonts w:ascii="Calibri" w:hAnsi="Calibri" w:cs="Calibri"/>
                <w:color w:val="000000" w:themeColor="text1"/>
              </w:rPr>
              <w:t xml:space="preserve">You will </w:t>
            </w:r>
            <w:r w:rsidRPr="00E529CD">
              <w:rPr>
                <w:rFonts w:ascii="Calibri" w:hAnsi="Calibri" w:cs="Calibri"/>
                <w:color w:val="000000" w:themeColor="text1"/>
              </w:rPr>
              <w:t xml:space="preserve">commit to: </w:t>
            </w:r>
          </w:p>
          <w:p w:rsidR="00E529CD" w:rsidRPr="00E529CD" w:rsidRDefault="00E529CD" w:rsidP="00E529CD">
            <w:pPr>
              <w:pStyle w:val="ListParagraph"/>
              <w:numPr>
                <w:ilvl w:val="0"/>
                <w:numId w:val="17"/>
              </w:numPr>
              <w:rPr>
                <w:rFonts w:ascii="Calibri" w:hAnsi="Calibri" w:cs="Calibri"/>
                <w:color w:val="000000" w:themeColor="text1"/>
              </w:rPr>
            </w:pPr>
            <w:r w:rsidRPr="00E529CD">
              <w:rPr>
                <w:rFonts w:ascii="Calibri" w:hAnsi="Calibri" w:cs="Calibri"/>
                <w:color w:val="000000" w:themeColor="text1"/>
              </w:rPr>
              <w:t xml:space="preserve">Reporting through the Incident Management System any near misses or incidents as they occur. </w:t>
            </w:r>
          </w:p>
          <w:p w:rsidR="00E529CD" w:rsidRPr="00E529CD" w:rsidRDefault="00E529CD" w:rsidP="00E529CD">
            <w:pPr>
              <w:pStyle w:val="ListParagraph"/>
              <w:numPr>
                <w:ilvl w:val="0"/>
                <w:numId w:val="17"/>
              </w:numPr>
              <w:rPr>
                <w:rFonts w:ascii="Calibri" w:hAnsi="Calibri" w:cs="Calibri"/>
                <w:color w:val="000000" w:themeColor="text1"/>
              </w:rPr>
            </w:pPr>
            <w:r w:rsidRPr="00E529CD">
              <w:rPr>
                <w:rFonts w:ascii="Calibri" w:hAnsi="Calibri" w:cs="Calibri"/>
                <w:color w:val="000000" w:themeColor="text1"/>
              </w:rPr>
              <w:t>Partaking in the promotion of the health and wellbeing of employees.</w:t>
            </w:r>
          </w:p>
          <w:p w:rsidR="00E529CD" w:rsidRPr="00E529CD" w:rsidRDefault="00E529CD" w:rsidP="00E529CD">
            <w:pPr>
              <w:pStyle w:val="ListParagraph"/>
              <w:numPr>
                <w:ilvl w:val="0"/>
                <w:numId w:val="17"/>
              </w:numPr>
              <w:rPr>
                <w:rFonts w:ascii="Calibri" w:hAnsi="Calibri" w:cs="Calibri"/>
                <w:color w:val="000000" w:themeColor="text1"/>
              </w:rPr>
            </w:pPr>
            <w:r w:rsidRPr="00E529CD">
              <w:rPr>
                <w:rFonts w:ascii="Calibri" w:hAnsi="Calibri" w:cs="Calibri"/>
                <w:color w:val="000000" w:themeColor="text1"/>
              </w:rPr>
              <w:t>Contributing to an inclusive and health promoting environment.</w:t>
            </w:r>
          </w:p>
          <w:p w:rsidR="00E529CD" w:rsidRPr="00E529CD" w:rsidRDefault="00E529CD" w:rsidP="00E529CD">
            <w:pPr>
              <w:pStyle w:val="ListParagraph"/>
              <w:numPr>
                <w:ilvl w:val="0"/>
                <w:numId w:val="17"/>
              </w:numPr>
              <w:rPr>
                <w:rFonts w:ascii="Calibri" w:hAnsi="Calibri" w:cs="Calibri"/>
                <w:b/>
                <w:color w:val="FFFFFF" w:themeColor="background1"/>
              </w:rPr>
            </w:pPr>
            <w:r w:rsidRPr="00E529CD">
              <w:rPr>
                <w:rFonts w:ascii="Calibri" w:hAnsi="Calibri" w:cs="Calibri"/>
                <w:color w:val="000000" w:themeColor="text1"/>
              </w:rPr>
              <w:t xml:space="preserve">Promoting our </w:t>
            </w:r>
            <w:r>
              <w:rPr>
                <w:rFonts w:ascii="Calibri" w:hAnsi="Calibri" w:cs="Calibri"/>
                <w:color w:val="000000" w:themeColor="text1"/>
              </w:rPr>
              <w:t xml:space="preserve">Calvary </w:t>
            </w:r>
            <w:r w:rsidRPr="00E529CD">
              <w:rPr>
                <w:rFonts w:ascii="Calibri" w:hAnsi="Calibri" w:cs="Calibri"/>
                <w:color w:val="000000" w:themeColor="text1"/>
              </w:rPr>
              <w:t xml:space="preserve">values and vision. </w:t>
            </w:r>
          </w:p>
          <w:p w:rsidR="00E529CD" w:rsidRPr="00E529CD" w:rsidRDefault="00E529CD" w:rsidP="00E529CD">
            <w:pPr>
              <w:pStyle w:val="ListParagraph"/>
              <w:numPr>
                <w:ilvl w:val="0"/>
                <w:numId w:val="17"/>
              </w:numPr>
              <w:rPr>
                <w:rFonts w:ascii="Calibri" w:hAnsi="Calibri" w:cs="Calibri"/>
                <w:b/>
                <w:color w:val="FFFFFF" w:themeColor="background1"/>
              </w:rPr>
            </w:pPr>
            <w:r w:rsidRPr="00E529CD">
              <w:rPr>
                <w:rFonts w:ascii="Calibri" w:hAnsi="Calibri" w:cs="Calibri"/>
                <w:color w:val="000000" w:themeColor="text1"/>
              </w:rPr>
              <w:t>An organisational culture that promotes positive mental health and wellbeing through supportive leadership, employee participation and shared decision making.</w:t>
            </w:r>
          </w:p>
        </w:tc>
      </w:tr>
      <w:tr w:rsidR="00E529CD">
        <w:tc>
          <w:tcPr>
            <w:tcW w:w="10348" w:type="dxa"/>
            <w:gridSpan w:val="5"/>
            <w:tcBorders>
              <w:top w:val="single" w:sz="4" w:space="0" w:color="auto"/>
              <w:left w:val="single" w:sz="4" w:space="0" w:color="auto"/>
              <w:bottom w:val="single" w:sz="4" w:space="0" w:color="auto"/>
              <w:right w:val="single" w:sz="4" w:space="0" w:color="auto"/>
            </w:tcBorders>
            <w:shd w:val="clear" w:color="auto" w:fill="1F3886"/>
          </w:tcPr>
          <w:p w:rsidR="00E529CD" w:rsidRDefault="00E529CD">
            <w:pPr>
              <w:rPr>
                <w:rFonts w:ascii="Calibri" w:hAnsi="Calibri" w:cs="Calibri"/>
                <w:b/>
                <w:color w:val="FFFFFF" w:themeColor="background1"/>
              </w:rPr>
            </w:pPr>
          </w:p>
        </w:tc>
      </w:tr>
      <w:tr w:rsidR="00677BE9">
        <w:trPr>
          <w:trHeight w:val="510"/>
        </w:trPr>
        <w:tc>
          <w:tcPr>
            <w:tcW w:w="1701" w:type="dxa"/>
          </w:tcPr>
          <w:p w:rsidR="00677BE9" w:rsidRDefault="004D7E99">
            <w:r>
              <w:t>Direct Reports:</w:t>
            </w:r>
          </w:p>
        </w:tc>
        <w:tc>
          <w:tcPr>
            <w:tcW w:w="8647" w:type="dxa"/>
            <w:gridSpan w:val="4"/>
          </w:tcPr>
          <w:sdt>
            <w:sdtPr>
              <w:id w:val="821002984"/>
            </w:sdtPr>
            <w:sdtEndPr/>
            <w:sdtContent>
              <w:p w:rsidR="00677BE9" w:rsidRPr="00BE7EF2" w:rsidRDefault="00BE7EF2" w:rsidP="00817154">
                <w:pPr>
                  <w:pStyle w:val="ListParagraph"/>
                  <w:numPr>
                    <w:ilvl w:val="0"/>
                    <w:numId w:val="6"/>
                  </w:numPr>
                  <w:rPr>
                    <w:color w:val="auto"/>
                  </w:rPr>
                </w:pPr>
                <w:r>
                  <w:rPr>
                    <w:w w:val="105"/>
                  </w:rPr>
                  <w:t>Allied Health Manager</w:t>
                </w:r>
              </w:p>
            </w:sdtContent>
          </w:sdt>
        </w:tc>
      </w:tr>
      <w:tr w:rsidR="00677BE9">
        <w:tc>
          <w:tcPr>
            <w:tcW w:w="10348" w:type="dxa"/>
            <w:gridSpan w:val="5"/>
            <w:shd w:val="clear" w:color="auto" w:fill="1F3886"/>
          </w:tcPr>
          <w:p w:rsidR="00677BE9" w:rsidRDefault="004D7E99">
            <w:pPr>
              <w:pStyle w:val="Heading3"/>
              <w:rPr>
                <w:color w:val="FFFFFF" w:themeColor="background1"/>
              </w:rPr>
            </w:pPr>
            <w:r>
              <w:rPr>
                <w:color w:val="FFFFFF" w:themeColor="background1"/>
                <w:lang w:val="en-US"/>
              </w:rPr>
              <w:t>Selection Criteria</w:t>
            </w:r>
          </w:p>
        </w:tc>
      </w:tr>
      <w:tr w:rsidR="00677BE9">
        <w:trPr>
          <w:trHeight w:val="1107"/>
        </w:trPr>
        <w:tc>
          <w:tcPr>
            <w:tcW w:w="10348" w:type="dxa"/>
            <w:gridSpan w:val="5"/>
          </w:tcPr>
          <w:sdt>
            <w:sdtPr>
              <w:rPr>
                <w:rFonts w:asciiTheme="minorHAnsi" w:eastAsia="Times New Roman" w:hAnsiTheme="minorHAnsi" w:cs="Segoe UI"/>
                <w:color w:val="000000"/>
                <w:lang w:val="en-AU" w:eastAsia="en-AU"/>
              </w:rPr>
              <w:id w:val="46655250"/>
            </w:sdtPr>
            <w:sdtEndPr>
              <w:rPr>
                <w:rFonts w:ascii="Calibri" w:eastAsia="Calibri" w:hAnsi="Calibri" w:cs="Calibri"/>
                <w:color w:val="auto"/>
                <w:lang w:val="en-US" w:eastAsia="en-US"/>
              </w:rPr>
            </w:sdtEndPr>
            <w:sdtContent>
              <w:p w:rsidR="00134C0C" w:rsidRPr="00134C0C" w:rsidRDefault="00134C0C" w:rsidP="00134C0C">
                <w:pPr>
                  <w:pStyle w:val="TableParagraph"/>
                  <w:spacing w:before="120" w:after="120"/>
                  <w:ind w:left="102"/>
                  <w:rPr>
                    <w:rFonts w:asciiTheme="minorHAnsi" w:eastAsia="Times New Roman" w:hAnsiTheme="minorHAnsi" w:cs="Segoe UI"/>
                    <w:b/>
                    <w:color w:val="000000"/>
                    <w:lang w:val="en-AU" w:eastAsia="en-AU"/>
                  </w:rPr>
                </w:pPr>
                <w:r w:rsidRPr="00134C0C">
                  <w:rPr>
                    <w:rFonts w:asciiTheme="minorHAnsi" w:eastAsia="Times New Roman" w:hAnsiTheme="minorHAnsi" w:cs="Segoe UI"/>
                    <w:b/>
                    <w:color w:val="000000"/>
                    <w:lang w:val="en-AU" w:eastAsia="en-AU"/>
                  </w:rPr>
                  <w:t xml:space="preserve">MANDATORY: </w:t>
                </w:r>
              </w:p>
              <w:p w:rsidR="00134C0C" w:rsidRDefault="00134C0C" w:rsidP="00817154">
                <w:pPr>
                  <w:pStyle w:val="TableParagraph"/>
                  <w:numPr>
                    <w:ilvl w:val="0"/>
                    <w:numId w:val="12"/>
                  </w:numPr>
                  <w:spacing w:before="120" w:after="120"/>
                  <w:rPr>
                    <w:rFonts w:asciiTheme="minorHAnsi" w:eastAsia="Times New Roman" w:hAnsiTheme="minorHAnsi" w:cs="Segoe UI"/>
                    <w:color w:val="000000"/>
                    <w:lang w:val="en-AU" w:eastAsia="en-AU"/>
                  </w:rPr>
                </w:pPr>
                <w:r w:rsidRPr="00134C0C">
                  <w:rPr>
                    <w:rFonts w:asciiTheme="minorHAnsi" w:eastAsia="Times New Roman" w:hAnsiTheme="minorHAnsi" w:cs="Segoe UI"/>
                    <w:color w:val="000000"/>
                    <w:lang w:val="en-AU" w:eastAsia="en-AU"/>
                  </w:rPr>
                  <w:t xml:space="preserve">Bachelor of Occupational Therapy or equivalent. </w:t>
                </w:r>
              </w:p>
              <w:p w:rsidR="00134C0C" w:rsidRDefault="00134C0C" w:rsidP="00817154">
                <w:pPr>
                  <w:pStyle w:val="TableParagraph"/>
                  <w:numPr>
                    <w:ilvl w:val="0"/>
                    <w:numId w:val="12"/>
                  </w:numPr>
                  <w:spacing w:before="120" w:after="120"/>
                  <w:rPr>
                    <w:rFonts w:asciiTheme="minorHAnsi" w:eastAsia="Times New Roman" w:hAnsiTheme="minorHAnsi" w:cs="Segoe UI"/>
                    <w:color w:val="000000"/>
                    <w:lang w:val="en-AU" w:eastAsia="en-AU"/>
                  </w:rPr>
                </w:pPr>
                <w:r w:rsidRPr="00134C0C">
                  <w:rPr>
                    <w:rFonts w:asciiTheme="minorHAnsi" w:eastAsia="Times New Roman" w:hAnsiTheme="minorHAnsi" w:cs="Segoe UI"/>
                    <w:color w:val="000000"/>
                    <w:lang w:val="en-AU" w:eastAsia="en-AU"/>
                  </w:rPr>
                  <w:t xml:space="preserve">Registration with Australian Health Practitioner Regulation Agency (AHPRA). </w:t>
                </w:r>
              </w:p>
              <w:p w:rsidR="00134C0C" w:rsidRDefault="00134C0C" w:rsidP="00817154">
                <w:pPr>
                  <w:pStyle w:val="TableParagraph"/>
                  <w:numPr>
                    <w:ilvl w:val="0"/>
                    <w:numId w:val="12"/>
                  </w:numPr>
                  <w:spacing w:before="120" w:after="120"/>
                  <w:rPr>
                    <w:rFonts w:asciiTheme="minorHAnsi" w:eastAsia="Times New Roman" w:hAnsiTheme="minorHAnsi" w:cs="Segoe UI"/>
                    <w:color w:val="000000"/>
                    <w:lang w:val="en-AU" w:eastAsia="en-AU"/>
                  </w:rPr>
                </w:pPr>
                <w:r w:rsidRPr="00134C0C">
                  <w:rPr>
                    <w:rFonts w:asciiTheme="minorHAnsi" w:eastAsia="Times New Roman" w:hAnsiTheme="minorHAnsi" w:cs="Segoe UI"/>
                    <w:color w:val="000000"/>
                    <w:lang w:val="en-AU" w:eastAsia="en-AU"/>
                  </w:rPr>
                  <w:t>Current Drivers Licence.</w:t>
                </w:r>
              </w:p>
              <w:p w:rsidR="00924E91" w:rsidRPr="00924E91" w:rsidRDefault="00134C0C" w:rsidP="00924E91">
                <w:pPr>
                  <w:pStyle w:val="TableParagraph"/>
                  <w:spacing w:before="120" w:after="120"/>
                  <w:ind w:left="0"/>
                  <w:rPr>
                    <w:rFonts w:asciiTheme="minorHAnsi" w:eastAsia="Times New Roman" w:hAnsiTheme="minorHAnsi" w:cs="Segoe UI"/>
                    <w:b/>
                    <w:color w:val="000000"/>
                    <w:lang w:val="en-AU" w:eastAsia="en-AU"/>
                  </w:rPr>
                </w:pPr>
                <w:r w:rsidRPr="00924E91">
                  <w:rPr>
                    <w:rFonts w:asciiTheme="minorHAnsi" w:eastAsia="Times New Roman" w:hAnsiTheme="minorHAnsi" w:cs="Segoe UI"/>
                    <w:b/>
                    <w:color w:val="000000"/>
                    <w:lang w:val="en-AU" w:eastAsia="en-AU"/>
                  </w:rPr>
                  <w:t xml:space="preserve">KEY SELECTION CRITERIA: </w:t>
                </w:r>
              </w:p>
              <w:p w:rsidR="00924E91" w:rsidRDefault="00134C0C" w:rsidP="00817154">
                <w:pPr>
                  <w:pStyle w:val="TableParagraph"/>
                  <w:numPr>
                    <w:ilvl w:val="0"/>
                    <w:numId w:val="13"/>
                  </w:numPr>
                  <w:spacing w:before="120" w:after="120"/>
                  <w:rPr>
                    <w:rFonts w:asciiTheme="minorHAnsi" w:eastAsia="Times New Roman" w:hAnsiTheme="minorHAnsi" w:cs="Segoe UI"/>
                    <w:color w:val="000000"/>
                    <w:lang w:val="en-AU" w:eastAsia="en-AU"/>
                  </w:rPr>
                </w:pPr>
                <w:r w:rsidRPr="00134C0C">
                  <w:rPr>
                    <w:rFonts w:asciiTheme="minorHAnsi" w:eastAsia="Times New Roman" w:hAnsiTheme="minorHAnsi" w:cs="Segoe UI"/>
                    <w:color w:val="000000"/>
                    <w:lang w:val="en-AU" w:eastAsia="en-AU"/>
                  </w:rPr>
                  <w:t xml:space="preserve">Demonstrated experience and ability to function as an occupational therapist independently and within </w:t>
                </w:r>
                <w:r w:rsidRPr="00134C0C">
                  <w:rPr>
                    <w:rFonts w:asciiTheme="minorHAnsi" w:eastAsia="Times New Roman" w:hAnsiTheme="minorHAnsi" w:cs="Segoe UI"/>
                    <w:color w:val="000000"/>
                    <w:lang w:val="en-AU" w:eastAsia="en-AU"/>
                  </w:rPr>
                  <w:lastRenderedPageBreak/>
                  <w:t xml:space="preserve">a multidisciplinary team environment. </w:t>
                </w:r>
              </w:p>
              <w:p w:rsidR="00924E91" w:rsidRDefault="00134C0C" w:rsidP="00817154">
                <w:pPr>
                  <w:pStyle w:val="TableParagraph"/>
                  <w:numPr>
                    <w:ilvl w:val="0"/>
                    <w:numId w:val="13"/>
                  </w:numPr>
                  <w:spacing w:before="120" w:after="120"/>
                  <w:rPr>
                    <w:rFonts w:asciiTheme="minorHAnsi" w:eastAsia="Times New Roman" w:hAnsiTheme="minorHAnsi" w:cs="Segoe UI"/>
                    <w:color w:val="000000"/>
                    <w:lang w:val="en-AU" w:eastAsia="en-AU"/>
                  </w:rPr>
                </w:pPr>
                <w:r w:rsidRPr="00134C0C">
                  <w:rPr>
                    <w:rFonts w:asciiTheme="minorHAnsi" w:eastAsia="Times New Roman" w:hAnsiTheme="minorHAnsi" w:cs="Segoe UI"/>
                    <w:color w:val="000000"/>
                    <w:lang w:val="en-AU" w:eastAsia="en-AU"/>
                  </w:rPr>
                  <w:t xml:space="preserve">Demonstrated experience in delivering mentoring, clinical supervision, training and support to other occupational therapy staff, other health professionals, occupational therapy students and relevant agencies, as appropriate to level of experience. </w:t>
                </w:r>
              </w:p>
              <w:p w:rsidR="00924E91" w:rsidRDefault="00134C0C" w:rsidP="00817154">
                <w:pPr>
                  <w:pStyle w:val="TableParagraph"/>
                  <w:numPr>
                    <w:ilvl w:val="0"/>
                    <w:numId w:val="13"/>
                  </w:numPr>
                  <w:spacing w:before="120" w:after="120"/>
                  <w:rPr>
                    <w:rFonts w:asciiTheme="minorHAnsi" w:eastAsia="Times New Roman" w:hAnsiTheme="minorHAnsi" w:cs="Segoe UI"/>
                    <w:color w:val="000000"/>
                    <w:lang w:val="en-AU" w:eastAsia="en-AU"/>
                  </w:rPr>
                </w:pPr>
                <w:r w:rsidRPr="00134C0C">
                  <w:rPr>
                    <w:rFonts w:asciiTheme="minorHAnsi" w:eastAsia="Times New Roman" w:hAnsiTheme="minorHAnsi" w:cs="Segoe UI"/>
                    <w:color w:val="000000"/>
                    <w:lang w:val="en-AU" w:eastAsia="en-AU"/>
                  </w:rPr>
                  <w:t xml:space="preserve">Commitment to, and understanding of, contemporary mental health service provision, including, but not limited to, recovery-oriented practice and trauma-informed care. </w:t>
                </w:r>
              </w:p>
              <w:p w:rsidR="00924E91" w:rsidRDefault="00134C0C" w:rsidP="00817154">
                <w:pPr>
                  <w:pStyle w:val="TableParagraph"/>
                  <w:numPr>
                    <w:ilvl w:val="0"/>
                    <w:numId w:val="13"/>
                  </w:numPr>
                  <w:spacing w:before="120" w:after="120"/>
                  <w:rPr>
                    <w:rFonts w:asciiTheme="minorHAnsi" w:eastAsia="Times New Roman" w:hAnsiTheme="minorHAnsi" w:cs="Segoe UI"/>
                    <w:color w:val="000000"/>
                    <w:lang w:val="en-AU" w:eastAsia="en-AU"/>
                  </w:rPr>
                </w:pPr>
                <w:r w:rsidRPr="00134C0C">
                  <w:rPr>
                    <w:rFonts w:asciiTheme="minorHAnsi" w:eastAsia="Times New Roman" w:hAnsiTheme="minorHAnsi" w:cs="Segoe UI"/>
                    <w:color w:val="000000"/>
                    <w:lang w:val="en-AU" w:eastAsia="en-AU"/>
                  </w:rPr>
                  <w:t xml:space="preserve">Well-developed time management, problem solving and decision making skills in order to complete tasks in designated timeframes. </w:t>
                </w:r>
              </w:p>
              <w:p w:rsidR="00134C0C" w:rsidRDefault="00134C0C" w:rsidP="00817154">
                <w:pPr>
                  <w:pStyle w:val="TableParagraph"/>
                  <w:numPr>
                    <w:ilvl w:val="0"/>
                    <w:numId w:val="13"/>
                  </w:numPr>
                  <w:spacing w:before="120" w:after="120"/>
                  <w:rPr>
                    <w:rFonts w:asciiTheme="minorHAnsi" w:eastAsia="Times New Roman" w:hAnsiTheme="minorHAnsi" w:cs="Segoe UI"/>
                    <w:color w:val="000000"/>
                    <w:lang w:val="en-AU" w:eastAsia="en-AU"/>
                  </w:rPr>
                </w:pPr>
                <w:r w:rsidRPr="00134C0C">
                  <w:rPr>
                    <w:rFonts w:asciiTheme="minorHAnsi" w:eastAsia="Times New Roman" w:hAnsiTheme="minorHAnsi" w:cs="Segoe UI"/>
                    <w:color w:val="000000"/>
                    <w:lang w:val="en-AU" w:eastAsia="en-AU"/>
                  </w:rPr>
                  <w:t>Experience in leading quality improvement and continuing education activities within the Inpatient Mental Health Unit and the broader Occupational Therapy Team.</w:t>
                </w:r>
              </w:p>
              <w:p w:rsidR="00D81497" w:rsidRPr="00D81497" w:rsidRDefault="00D81497" w:rsidP="00D81497">
                <w:pPr>
                  <w:pStyle w:val="TableParagraph"/>
                  <w:spacing w:before="120" w:after="120"/>
                  <w:ind w:left="0"/>
                  <w:rPr>
                    <w:rFonts w:asciiTheme="minorHAnsi" w:eastAsia="Times New Roman" w:hAnsiTheme="minorHAnsi" w:cs="Segoe UI"/>
                    <w:b/>
                    <w:color w:val="000000"/>
                    <w:lang w:val="en-AU" w:eastAsia="en-AU"/>
                  </w:rPr>
                </w:pPr>
                <w:r w:rsidRPr="00D81497">
                  <w:rPr>
                    <w:rFonts w:asciiTheme="minorHAnsi" w:eastAsia="Times New Roman" w:hAnsiTheme="minorHAnsi" w:cs="Segoe UI"/>
                    <w:b/>
                    <w:color w:val="000000"/>
                    <w:lang w:val="en-AU" w:eastAsia="en-AU"/>
                  </w:rPr>
                  <w:t xml:space="preserve">DESIRABLE: </w:t>
                </w:r>
              </w:p>
              <w:p w:rsidR="00D81497" w:rsidRDefault="00D81497" w:rsidP="00817154">
                <w:pPr>
                  <w:pStyle w:val="TableParagraph"/>
                  <w:numPr>
                    <w:ilvl w:val="0"/>
                    <w:numId w:val="14"/>
                  </w:numPr>
                  <w:spacing w:before="120" w:after="120"/>
                  <w:rPr>
                    <w:rFonts w:asciiTheme="minorHAnsi" w:eastAsia="Times New Roman" w:hAnsiTheme="minorHAnsi" w:cs="Segoe UI"/>
                    <w:color w:val="000000"/>
                    <w:lang w:val="en-AU" w:eastAsia="en-AU"/>
                  </w:rPr>
                </w:pPr>
                <w:r w:rsidRPr="00D81497">
                  <w:rPr>
                    <w:rFonts w:asciiTheme="minorHAnsi" w:eastAsia="Times New Roman" w:hAnsiTheme="minorHAnsi" w:cs="Segoe UI"/>
                    <w:color w:val="000000"/>
                    <w:lang w:val="en-AU" w:eastAsia="en-AU"/>
                  </w:rPr>
                  <w:t xml:space="preserve">Membership of Occupational Therapy Australia and relevant Special Interest Groups / Associations. </w:t>
                </w:r>
              </w:p>
              <w:p w:rsidR="00134C0C" w:rsidRDefault="00D81497" w:rsidP="00817154">
                <w:pPr>
                  <w:pStyle w:val="TableParagraph"/>
                  <w:numPr>
                    <w:ilvl w:val="0"/>
                    <w:numId w:val="14"/>
                  </w:numPr>
                  <w:spacing w:before="120" w:after="120"/>
                  <w:rPr>
                    <w:rFonts w:asciiTheme="minorHAnsi" w:eastAsia="Times New Roman" w:hAnsiTheme="minorHAnsi" w:cs="Segoe UI"/>
                    <w:color w:val="000000"/>
                    <w:lang w:val="en-AU" w:eastAsia="en-AU"/>
                  </w:rPr>
                </w:pPr>
                <w:r w:rsidRPr="00D81497">
                  <w:rPr>
                    <w:rFonts w:asciiTheme="minorHAnsi" w:eastAsia="Times New Roman" w:hAnsiTheme="minorHAnsi" w:cs="Segoe UI"/>
                    <w:color w:val="000000"/>
                    <w:lang w:val="en-AU" w:eastAsia="en-AU"/>
                  </w:rPr>
                  <w:t>Post graduate qualifications in mental health.</w:t>
                </w:r>
              </w:p>
              <w:p w:rsidR="006E1EAC" w:rsidRPr="006E1EAC" w:rsidRDefault="006E1EAC" w:rsidP="006E1EAC">
                <w:pPr>
                  <w:pStyle w:val="TableParagraph"/>
                  <w:spacing w:before="120" w:after="120"/>
                  <w:ind w:left="0"/>
                  <w:rPr>
                    <w:rFonts w:asciiTheme="minorHAnsi" w:eastAsia="Times New Roman" w:hAnsiTheme="minorHAnsi" w:cs="Segoe UI"/>
                    <w:b/>
                    <w:color w:val="000000"/>
                    <w:lang w:val="en-AU" w:eastAsia="en-AU"/>
                  </w:rPr>
                </w:pPr>
                <w:r w:rsidRPr="006E1EAC">
                  <w:rPr>
                    <w:rFonts w:asciiTheme="minorHAnsi" w:eastAsia="Times New Roman" w:hAnsiTheme="minorHAnsi" w:cs="Segoe UI"/>
                    <w:b/>
                    <w:color w:val="000000"/>
                    <w:lang w:val="en-AU" w:eastAsia="en-AU"/>
                  </w:rPr>
                  <w:t>PERSONAL ATTRIBUTES</w:t>
                </w:r>
              </w:p>
              <w:p w:rsidR="006E1EAC" w:rsidRDefault="006E1EAC" w:rsidP="00817154">
                <w:pPr>
                  <w:pStyle w:val="TableParagraph"/>
                  <w:numPr>
                    <w:ilvl w:val="0"/>
                    <w:numId w:val="15"/>
                  </w:numPr>
                  <w:rPr>
                    <w:rFonts w:asciiTheme="minorHAnsi" w:eastAsia="Times New Roman" w:hAnsiTheme="minorHAnsi" w:cs="Segoe UI"/>
                    <w:color w:val="000000"/>
                    <w:lang w:val="en-AU" w:eastAsia="en-AU"/>
                  </w:rPr>
                </w:pPr>
                <w:r w:rsidRPr="006E1EAC">
                  <w:rPr>
                    <w:rFonts w:asciiTheme="minorHAnsi" w:eastAsia="Times New Roman" w:hAnsiTheme="minorHAnsi" w:cs="Segoe UI"/>
                    <w:color w:val="000000"/>
                    <w:lang w:val="en-AU" w:eastAsia="en-AU"/>
                  </w:rPr>
                  <w:t>High level of emotional intelligence – Has the ability to understand and manage own emotion and those of surrounding people; understand how own emotion can impact and affect others.</w:t>
                </w:r>
              </w:p>
              <w:p w:rsidR="006E1EAC" w:rsidRDefault="006E1EAC" w:rsidP="00817154">
                <w:pPr>
                  <w:pStyle w:val="TableParagraph"/>
                  <w:numPr>
                    <w:ilvl w:val="0"/>
                    <w:numId w:val="15"/>
                  </w:numPr>
                  <w:rPr>
                    <w:rFonts w:asciiTheme="minorHAnsi" w:eastAsia="Times New Roman" w:hAnsiTheme="minorHAnsi" w:cs="Segoe UI"/>
                    <w:color w:val="000000"/>
                    <w:lang w:val="en-AU" w:eastAsia="en-AU"/>
                  </w:rPr>
                </w:pPr>
                <w:r w:rsidRPr="006E1EAC">
                  <w:rPr>
                    <w:rFonts w:asciiTheme="minorHAnsi" w:eastAsia="Times New Roman" w:hAnsiTheme="minorHAnsi" w:cs="Segoe UI"/>
                    <w:color w:val="000000"/>
                    <w:lang w:val="en-AU" w:eastAsia="en-AU"/>
                  </w:rPr>
                  <w:t xml:space="preserve">Relationship building – Ability to build and maintain strong relationships with patients / clients, carers / significant others, multidisciplinary team members and external service providers. </w:t>
                </w:r>
              </w:p>
              <w:p w:rsidR="006E1EAC" w:rsidRDefault="006E1EAC" w:rsidP="00817154">
                <w:pPr>
                  <w:pStyle w:val="TableParagraph"/>
                  <w:numPr>
                    <w:ilvl w:val="0"/>
                    <w:numId w:val="15"/>
                  </w:numPr>
                  <w:rPr>
                    <w:rFonts w:asciiTheme="minorHAnsi" w:eastAsia="Times New Roman" w:hAnsiTheme="minorHAnsi" w:cs="Segoe UI"/>
                    <w:color w:val="000000"/>
                    <w:lang w:val="en-AU" w:eastAsia="en-AU"/>
                  </w:rPr>
                </w:pPr>
                <w:r w:rsidRPr="006E1EAC">
                  <w:rPr>
                    <w:rFonts w:asciiTheme="minorHAnsi" w:eastAsia="Times New Roman" w:hAnsiTheme="minorHAnsi" w:cs="Segoe UI"/>
                    <w:color w:val="000000"/>
                    <w:lang w:val="en-AU" w:eastAsia="en-AU"/>
                  </w:rPr>
                  <w:t xml:space="preserve">Decision making and problem solving – Able to make decisions or solve problems in a timely manner; understands when and how to seek help if required. </w:t>
                </w:r>
              </w:p>
              <w:p w:rsidR="006E1EAC" w:rsidRPr="006E1EAC" w:rsidRDefault="006E1EAC" w:rsidP="00817154">
                <w:pPr>
                  <w:pStyle w:val="TableParagraph"/>
                  <w:numPr>
                    <w:ilvl w:val="0"/>
                    <w:numId w:val="15"/>
                  </w:numPr>
                  <w:rPr>
                    <w:rFonts w:asciiTheme="minorHAnsi" w:eastAsia="Times New Roman" w:hAnsiTheme="minorHAnsi" w:cs="Segoe UI"/>
                    <w:color w:val="000000"/>
                    <w:lang w:val="en-AU" w:eastAsia="en-AU"/>
                  </w:rPr>
                </w:pPr>
                <w:r w:rsidRPr="006E1EAC">
                  <w:rPr>
                    <w:rFonts w:asciiTheme="minorHAnsi" w:eastAsia="Times New Roman" w:hAnsiTheme="minorHAnsi" w:cs="Segoe UI"/>
                    <w:color w:val="000000"/>
                    <w:lang w:val="en-AU" w:eastAsia="en-AU"/>
                  </w:rPr>
                  <w:t>Time management – Able to organise individual / group activities and prioritise tasks.</w:t>
                </w:r>
              </w:p>
              <w:p w:rsidR="006E1EAC" w:rsidRDefault="006E1EAC" w:rsidP="00817154">
                <w:pPr>
                  <w:pStyle w:val="TableParagraph"/>
                  <w:numPr>
                    <w:ilvl w:val="0"/>
                    <w:numId w:val="15"/>
                  </w:numPr>
                  <w:spacing w:before="120" w:after="120"/>
                  <w:rPr>
                    <w:rFonts w:asciiTheme="minorHAnsi" w:eastAsia="Times New Roman" w:hAnsiTheme="minorHAnsi" w:cs="Segoe UI"/>
                    <w:color w:val="000000"/>
                    <w:lang w:val="en-AU" w:eastAsia="en-AU"/>
                  </w:rPr>
                </w:pPr>
                <w:r w:rsidRPr="006E1EAC">
                  <w:rPr>
                    <w:rFonts w:asciiTheme="minorHAnsi" w:eastAsia="Times New Roman" w:hAnsiTheme="minorHAnsi" w:cs="Segoe UI"/>
                    <w:color w:val="000000"/>
                    <w:lang w:val="en-AU" w:eastAsia="en-AU"/>
                  </w:rPr>
                  <w:t xml:space="preserve">Integrity and trust – Is an open and honest individual, a trusted team player and practises appropriate confidentiality. </w:t>
                </w:r>
              </w:p>
              <w:p w:rsidR="006E1EAC" w:rsidRDefault="006E1EAC" w:rsidP="00817154">
                <w:pPr>
                  <w:pStyle w:val="TableParagraph"/>
                  <w:numPr>
                    <w:ilvl w:val="0"/>
                    <w:numId w:val="15"/>
                  </w:numPr>
                  <w:spacing w:before="120" w:after="120"/>
                  <w:rPr>
                    <w:rFonts w:asciiTheme="minorHAnsi" w:eastAsia="Times New Roman" w:hAnsiTheme="minorHAnsi" w:cs="Segoe UI"/>
                    <w:color w:val="000000"/>
                    <w:lang w:val="en-AU" w:eastAsia="en-AU"/>
                  </w:rPr>
                </w:pPr>
                <w:r w:rsidRPr="006E1EAC">
                  <w:rPr>
                    <w:rFonts w:asciiTheme="minorHAnsi" w:eastAsia="Times New Roman" w:hAnsiTheme="minorHAnsi" w:cs="Segoe UI"/>
                    <w:color w:val="000000"/>
                    <w:lang w:val="en-AU" w:eastAsia="en-AU"/>
                  </w:rPr>
                  <w:t>Ethics and values – Maintains core values and ethical standards, applies values in a manner that contributes to the wider team culture.</w:t>
                </w:r>
              </w:p>
              <w:p w:rsidR="00677BE9" w:rsidRDefault="00E22AB0" w:rsidP="00134C0C">
                <w:pPr>
                  <w:pStyle w:val="TableParagraph"/>
                  <w:spacing w:before="120" w:after="120"/>
                </w:pPr>
              </w:p>
            </w:sdtContent>
          </w:sdt>
        </w:tc>
      </w:tr>
    </w:tbl>
    <w:p w:rsidR="00677BE9" w:rsidRDefault="00677BE9">
      <w:pPr>
        <w:overflowPunct w:val="0"/>
        <w:spacing w:before="0" w:after="0"/>
        <w:textAlignment w:val="baseline"/>
        <w:rPr>
          <w:rFonts w:ascii="Arial" w:hAnsi="Arial" w:cs="Arial"/>
          <w:b/>
          <w:color w:val="auto"/>
          <w:lang w:val="en-US" w:eastAsia="en-US"/>
        </w:rPr>
      </w:pPr>
    </w:p>
    <w:sectPr w:rsidR="00677BE9">
      <w:footerReference w:type="default" r:id="rId15"/>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72" w:rsidRDefault="009C3772">
      <w:r>
        <w:separator/>
      </w:r>
    </w:p>
    <w:p w:rsidR="009C3772" w:rsidRDefault="009C3772"/>
    <w:p w:rsidR="009C3772" w:rsidRDefault="009C3772"/>
  </w:endnote>
  <w:endnote w:type="continuationSeparator" w:id="0">
    <w:p w:rsidR="009C3772" w:rsidRDefault="009C3772">
      <w:r>
        <w:continuationSeparator/>
      </w:r>
    </w:p>
    <w:p w:rsidR="009C3772" w:rsidRDefault="009C3772"/>
    <w:p w:rsidR="009C3772" w:rsidRDefault="009C3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E9" w:rsidRDefault="004D7E99">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Pr>
        <w:color w:val="404040" w:themeColor="text1" w:themeTint="BF"/>
        <w:sz w:val="20"/>
        <w:szCs w:val="20"/>
      </w:rPr>
      <w:fldChar w:fldCharType="begin"/>
    </w:r>
    <w:r>
      <w:rPr>
        <w:color w:val="404040" w:themeColor="text1" w:themeTint="BF"/>
        <w:sz w:val="20"/>
        <w:szCs w:val="20"/>
      </w:rPr>
      <w:instrText xml:space="preserve"> PAGE   \* MERGEFORMAT </w:instrText>
    </w:r>
    <w:r>
      <w:rPr>
        <w:color w:val="404040" w:themeColor="text1" w:themeTint="BF"/>
        <w:sz w:val="20"/>
        <w:szCs w:val="20"/>
      </w:rPr>
      <w:fldChar w:fldCharType="separate"/>
    </w:r>
    <w:r w:rsidR="00E22AB0">
      <w:rPr>
        <w:noProof/>
        <w:color w:val="404040" w:themeColor="text1" w:themeTint="BF"/>
        <w:sz w:val="20"/>
        <w:szCs w:val="20"/>
      </w:rPr>
      <w:t>4</w:t>
    </w:r>
    <w:r>
      <w:rPr>
        <w:color w:val="404040" w:themeColor="text1" w:themeTint="BF"/>
        <w:sz w:val="20"/>
        <w:szCs w:val="20"/>
      </w:rPr>
      <w:fldChar w:fldCharType="end"/>
    </w:r>
    <w:r>
      <w:rPr>
        <w:color w:val="404040" w:themeColor="text1" w:themeTint="BF"/>
        <w:sz w:val="20"/>
        <w:szCs w:val="20"/>
      </w:rPr>
      <w:t xml:space="preserve"> of </w:t>
    </w:r>
    <w:r>
      <w:rPr>
        <w:noProof/>
        <w:color w:val="404040" w:themeColor="text1" w:themeTint="BF"/>
        <w:sz w:val="20"/>
        <w:szCs w:val="20"/>
      </w:rPr>
      <w:fldChar w:fldCharType="begin"/>
    </w:r>
    <w:r>
      <w:rPr>
        <w:noProof/>
        <w:color w:val="404040" w:themeColor="text1" w:themeTint="BF"/>
        <w:sz w:val="20"/>
        <w:szCs w:val="20"/>
      </w:rPr>
      <w:instrText xml:space="preserve"> NUMPAGES   \* MERGEFORMAT </w:instrText>
    </w:r>
    <w:r>
      <w:rPr>
        <w:noProof/>
        <w:color w:val="404040" w:themeColor="text1" w:themeTint="BF"/>
        <w:sz w:val="20"/>
        <w:szCs w:val="20"/>
      </w:rPr>
      <w:fldChar w:fldCharType="separate"/>
    </w:r>
    <w:r w:rsidR="00E22AB0">
      <w:rPr>
        <w:noProof/>
        <w:color w:val="404040" w:themeColor="text1" w:themeTint="BF"/>
        <w:sz w:val="20"/>
        <w:szCs w:val="20"/>
      </w:rPr>
      <w:t>4</w:t>
    </w:r>
    <w:r>
      <w:rPr>
        <w:noProof/>
        <w:color w:val="404040" w:themeColor="text1" w:themeTint="BF"/>
        <w:sz w:val="20"/>
        <w:szCs w:val="20"/>
      </w:rPr>
      <w:fldChar w:fldCharType="end"/>
    </w:r>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72" w:rsidRDefault="009C3772">
      <w:r>
        <w:separator/>
      </w:r>
    </w:p>
    <w:p w:rsidR="009C3772" w:rsidRDefault="009C3772"/>
    <w:p w:rsidR="009C3772" w:rsidRDefault="009C3772"/>
  </w:footnote>
  <w:footnote w:type="continuationSeparator" w:id="0">
    <w:p w:rsidR="009C3772" w:rsidRDefault="009C3772">
      <w:r>
        <w:continuationSeparator/>
      </w:r>
    </w:p>
    <w:p w:rsidR="009C3772" w:rsidRDefault="009C3772"/>
    <w:p w:rsidR="009C3772" w:rsidRDefault="009C37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2784"/>
    <w:multiLevelType w:val="hybridMultilevel"/>
    <w:tmpl w:val="6B82BFC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2" w15:restartNumberingAfterBreak="0">
    <w:nsid w:val="22E7388D"/>
    <w:multiLevelType w:val="hybridMultilevel"/>
    <w:tmpl w:val="08588590"/>
    <w:lvl w:ilvl="0" w:tplc="B4C6A32A">
      <w:start w:val="1"/>
      <w:numFmt w:val="decimal"/>
      <w:lvlText w:val="%1."/>
      <w:lvlJc w:val="left"/>
      <w:pPr>
        <w:ind w:left="462" w:hanging="360"/>
      </w:pPr>
      <w:rPr>
        <w:rFonts w:hint="default"/>
      </w:rPr>
    </w:lvl>
    <w:lvl w:ilvl="1" w:tplc="0C090019" w:tentative="1">
      <w:start w:val="1"/>
      <w:numFmt w:val="lowerLetter"/>
      <w:lvlText w:val="%2."/>
      <w:lvlJc w:val="left"/>
      <w:pPr>
        <w:ind w:left="1182" w:hanging="360"/>
      </w:pPr>
    </w:lvl>
    <w:lvl w:ilvl="2" w:tplc="0C09001B" w:tentative="1">
      <w:start w:val="1"/>
      <w:numFmt w:val="lowerRoman"/>
      <w:lvlText w:val="%3."/>
      <w:lvlJc w:val="right"/>
      <w:pPr>
        <w:ind w:left="1902" w:hanging="180"/>
      </w:pPr>
    </w:lvl>
    <w:lvl w:ilvl="3" w:tplc="0C09000F" w:tentative="1">
      <w:start w:val="1"/>
      <w:numFmt w:val="decimal"/>
      <w:lvlText w:val="%4."/>
      <w:lvlJc w:val="left"/>
      <w:pPr>
        <w:ind w:left="2622" w:hanging="360"/>
      </w:pPr>
    </w:lvl>
    <w:lvl w:ilvl="4" w:tplc="0C090019" w:tentative="1">
      <w:start w:val="1"/>
      <w:numFmt w:val="lowerLetter"/>
      <w:lvlText w:val="%5."/>
      <w:lvlJc w:val="left"/>
      <w:pPr>
        <w:ind w:left="3342" w:hanging="360"/>
      </w:pPr>
    </w:lvl>
    <w:lvl w:ilvl="5" w:tplc="0C09001B" w:tentative="1">
      <w:start w:val="1"/>
      <w:numFmt w:val="lowerRoman"/>
      <w:lvlText w:val="%6."/>
      <w:lvlJc w:val="right"/>
      <w:pPr>
        <w:ind w:left="4062" w:hanging="180"/>
      </w:pPr>
    </w:lvl>
    <w:lvl w:ilvl="6" w:tplc="0C09000F" w:tentative="1">
      <w:start w:val="1"/>
      <w:numFmt w:val="decimal"/>
      <w:lvlText w:val="%7."/>
      <w:lvlJc w:val="left"/>
      <w:pPr>
        <w:ind w:left="4782" w:hanging="360"/>
      </w:pPr>
    </w:lvl>
    <w:lvl w:ilvl="7" w:tplc="0C090019" w:tentative="1">
      <w:start w:val="1"/>
      <w:numFmt w:val="lowerLetter"/>
      <w:lvlText w:val="%8."/>
      <w:lvlJc w:val="left"/>
      <w:pPr>
        <w:ind w:left="5502" w:hanging="360"/>
      </w:pPr>
    </w:lvl>
    <w:lvl w:ilvl="8" w:tplc="0C09001B" w:tentative="1">
      <w:start w:val="1"/>
      <w:numFmt w:val="lowerRoman"/>
      <w:lvlText w:val="%9."/>
      <w:lvlJc w:val="right"/>
      <w:pPr>
        <w:ind w:left="6222" w:hanging="180"/>
      </w:pPr>
    </w:lvl>
  </w:abstractNum>
  <w:abstractNum w:abstractNumId="3"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5" w15:restartNumberingAfterBreak="0">
    <w:nsid w:val="4BD32AF8"/>
    <w:multiLevelType w:val="hybridMultilevel"/>
    <w:tmpl w:val="4DE48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C570A6"/>
    <w:multiLevelType w:val="hybridMultilevel"/>
    <w:tmpl w:val="B790C792"/>
    <w:lvl w:ilvl="0" w:tplc="9596140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81202DF"/>
    <w:multiLevelType w:val="hybridMultilevel"/>
    <w:tmpl w:val="BF2A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4F5407"/>
    <w:multiLevelType w:val="hybridMultilevel"/>
    <w:tmpl w:val="CFA2F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0" w15:restartNumberingAfterBreak="0">
    <w:nsid w:val="61BB1C32"/>
    <w:multiLevelType w:val="hybridMultilevel"/>
    <w:tmpl w:val="B2E0E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756E5A"/>
    <w:multiLevelType w:val="hybridMultilevel"/>
    <w:tmpl w:val="5B16B0F8"/>
    <w:lvl w:ilvl="0" w:tplc="9596140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8537A4"/>
    <w:multiLevelType w:val="hybridMultilevel"/>
    <w:tmpl w:val="88D00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AC3B4A"/>
    <w:multiLevelType w:val="hybridMultilevel"/>
    <w:tmpl w:val="98D22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003E62"/>
    <w:multiLevelType w:val="hybridMultilevel"/>
    <w:tmpl w:val="11068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1"/>
  </w:num>
  <w:num w:numId="5">
    <w:abstractNumId w:val="13"/>
  </w:num>
  <w:num w:numId="6">
    <w:abstractNumId w:val="14"/>
  </w:num>
  <w:num w:numId="7">
    <w:abstractNumId w:val="8"/>
  </w:num>
  <w:num w:numId="8">
    <w:abstractNumId w:val="12"/>
  </w:num>
  <w:num w:numId="9">
    <w:abstractNumId w:val="16"/>
  </w:num>
  <w:num w:numId="10">
    <w:abstractNumId w:val="0"/>
  </w:num>
  <w:num w:numId="11">
    <w:abstractNumId w:val="10"/>
  </w:num>
  <w:num w:numId="12">
    <w:abstractNumId w:val="2"/>
  </w:num>
  <w:num w:numId="13">
    <w:abstractNumId w:val="7"/>
  </w:num>
  <w:num w:numId="14">
    <w:abstractNumId w:val="15"/>
  </w:num>
  <w:num w:numId="15">
    <w:abstractNumId w:val="5"/>
  </w:num>
  <w:num w:numId="16">
    <w:abstractNumId w:val="11"/>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E9"/>
    <w:rsid w:val="00023766"/>
    <w:rsid w:val="00134C0C"/>
    <w:rsid w:val="001C1688"/>
    <w:rsid w:val="002127A3"/>
    <w:rsid w:val="00275388"/>
    <w:rsid w:val="002834CB"/>
    <w:rsid w:val="002A70DE"/>
    <w:rsid w:val="002D4F84"/>
    <w:rsid w:val="003629AD"/>
    <w:rsid w:val="00371822"/>
    <w:rsid w:val="003C1326"/>
    <w:rsid w:val="003F499E"/>
    <w:rsid w:val="00495BC5"/>
    <w:rsid w:val="004D7E99"/>
    <w:rsid w:val="00536E49"/>
    <w:rsid w:val="006417C8"/>
    <w:rsid w:val="00646D4C"/>
    <w:rsid w:val="00677BE9"/>
    <w:rsid w:val="006E1EAC"/>
    <w:rsid w:val="007D509C"/>
    <w:rsid w:val="00817154"/>
    <w:rsid w:val="00890B58"/>
    <w:rsid w:val="00906821"/>
    <w:rsid w:val="00924E91"/>
    <w:rsid w:val="009448DB"/>
    <w:rsid w:val="009A39A1"/>
    <w:rsid w:val="009C3772"/>
    <w:rsid w:val="00A10314"/>
    <w:rsid w:val="00B97882"/>
    <w:rsid w:val="00BE7EF2"/>
    <w:rsid w:val="00C0343F"/>
    <w:rsid w:val="00C90F99"/>
    <w:rsid w:val="00CF6494"/>
    <w:rsid w:val="00D81497"/>
    <w:rsid w:val="00D929F5"/>
    <w:rsid w:val="00DC6477"/>
    <w:rsid w:val="00DC6CB9"/>
    <w:rsid w:val="00E0102C"/>
    <w:rsid w:val="00E22AB0"/>
    <w:rsid w:val="00E529CD"/>
    <w:rsid w:val="00E7737E"/>
    <w:rsid w:val="00EE1269"/>
    <w:rsid w:val="00EE720D"/>
    <w:rsid w:val="00F72E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91B7AA"/>
  <w15:docId w15:val="{30691212-5FBF-4F8E-98A1-6167255D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pPr>
      <w:spacing w:after="60"/>
      <w:outlineLvl w:val="2"/>
    </w:pPr>
    <w:rPr>
      <w:b/>
    </w:rPr>
  </w:style>
  <w:style w:type="paragraph" w:styleId="Heading4">
    <w:name w:val="heading 4"/>
    <w:basedOn w:val="Heading3"/>
    <w:next w:val="Normal"/>
    <w:link w:val="Heading4Char"/>
    <w:uiPriority w:val="9"/>
    <w:unhideWhenUsed/>
    <w:qFormat/>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Subtitle">
    <w:name w:val="Subtitle"/>
    <w:basedOn w:val="NoSpacing"/>
    <w:next w:val="Normal"/>
    <w:link w:val="SubtitleChar"/>
    <w:uiPriority w:val="11"/>
    <w:pPr>
      <w:ind w:right="1535"/>
      <w:jc w:val="right"/>
    </w:pPr>
  </w:style>
  <w:style w:type="character" w:customStyle="1" w:styleId="SubtitleChar">
    <w:name w:val="Subtitle Char"/>
    <w:basedOn w:val="DefaultParagraphFont"/>
    <w:link w:val="Subtitle"/>
    <w:uiPriority w:val="11"/>
  </w:style>
  <w:style w:type="character" w:styleId="SubtleEmphasis">
    <w:name w:val="Subtle Emphasis"/>
    <w:aliases w:val="Header/footer"/>
    <w:basedOn w:val="DefaultParagraphFont"/>
    <w:uiPriority w:val="19"/>
    <w:qFormat/>
    <w:rPr>
      <w:rFonts w:cs="Segoe UI"/>
      <w:iCs/>
      <w:sz w:val="20"/>
      <w:szCs w:val="20"/>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character" w:customStyle="1" w:styleId="Heading2Char">
    <w:name w:val="Heading 2 Char"/>
    <w:basedOn w:val="DefaultParagraphFont"/>
    <w:link w:val="Heading2"/>
    <w:uiPriority w:val="9"/>
    <w:rPr>
      <w:rFonts w:eastAsia="Times New Roman" w:cs="Segoe UI"/>
      <w:b/>
      <w:bCs/>
      <w:color w:val="1F3886"/>
      <w:sz w:val="28"/>
      <w:szCs w:val="28"/>
      <w:lang w:eastAsia="en-AU"/>
    </w:rPr>
  </w:style>
  <w:style w:type="paragraph" w:styleId="NoSpacing">
    <w:name w:val="No Spacing"/>
    <w:uiPriority w:val="1"/>
    <w:pPr>
      <w:spacing w:after="0" w:line="240" w:lineRule="auto"/>
    </w:pPr>
  </w:style>
  <w:style w:type="paragraph" w:customStyle="1" w:styleId="Bulletlevel2">
    <w:name w:val="Bullet level 2"/>
    <w:basedOn w:val="ListParagraph"/>
    <w:link w:val="Bulletlevel2Char"/>
    <w:pPr>
      <w:numPr>
        <w:ilvl w:val="1"/>
        <w:numId w:val="1"/>
      </w:numPr>
      <w:spacing w:after="120"/>
      <w:contextualSpacing/>
    </w:pPr>
  </w:style>
  <w:style w:type="character" w:customStyle="1" w:styleId="ListParagraphChar">
    <w:name w:val="List Paragraph Char"/>
    <w:basedOn w:val="DefaultParagraphFont"/>
    <w:link w:val="ListParagraph"/>
    <w:uiPriority w:val="34"/>
    <w:rPr>
      <w:rFonts w:eastAsia="Times New Roman" w:cs="Segoe UI"/>
      <w:color w:val="000000"/>
      <w:lang w:eastAsia="en-AU"/>
    </w:rPr>
  </w:style>
  <w:style w:type="character" w:customStyle="1" w:styleId="Bulletlevel2Char">
    <w:name w:val="Bullet level 2 Char"/>
    <w:basedOn w:val="ListParagraphChar"/>
    <w:link w:val="Bulletlevel2"/>
    <w:rPr>
      <w:rFonts w:eastAsia="Times New Roman" w:cs="Segoe UI"/>
      <w:color w:val="000000"/>
      <w:lang w:eastAsia="en-AU"/>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Pr>
      <w:iCs/>
    </w:rPr>
  </w:style>
  <w:style w:type="paragraph" w:styleId="Title">
    <w:name w:val="Title"/>
    <w:basedOn w:val="Heading1"/>
    <w:next w:val="Normal"/>
    <w:link w:val="TitleChar"/>
    <w:uiPriority w:val="10"/>
    <w:qFormat/>
    <w:pPr>
      <w:spacing w:before="0" w:after="120"/>
    </w:pPr>
    <w:rPr>
      <w:color w:val="1F3886"/>
      <w:sz w:val="56"/>
      <w:szCs w:val="56"/>
    </w:rPr>
  </w:style>
  <w:style w:type="character" w:customStyle="1" w:styleId="TitleChar">
    <w:name w:val="Title Char"/>
    <w:basedOn w:val="DefaultParagraphFont"/>
    <w:link w:val="Title"/>
    <w:uiPriority w:val="10"/>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Pr>
      <w:rFonts w:eastAsia="Times New Roman" w:cstheme="minorHAnsi"/>
      <w:b/>
      <w:color w:val="000000"/>
      <w:lang w:eastAsia="en-AU"/>
    </w:rPr>
  </w:style>
  <w:style w:type="character" w:customStyle="1" w:styleId="Heading4Char">
    <w:name w:val="Heading 4 Char"/>
    <w:basedOn w:val="DefaultParagraphFont"/>
    <w:link w:val="Heading4"/>
    <w:uiPriority w:val="9"/>
    <w:rPr>
      <w:rFonts w:eastAsia="Times New Roman" w:cstheme="minorHAnsi"/>
      <w:b/>
      <w:i/>
      <w:color w:val="000000"/>
      <w:lang w:eastAsia="en-AU"/>
    </w:rPr>
  </w:style>
  <w:style w:type="paragraph" w:styleId="TOCHeading">
    <w:name w:val="TOC Heading"/>
    <w:basedOn w:val="Heading1"/>
    <w:next w:val="Normal"/>
    <w:uiPriority w:val="39"/>
    <w:unhideWhenUsed/>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paragraph" w:customStyle="1" w:styleId="MultiList-Heading3">
    <w:name w:val="Multi List - Heading 3"/>
    <w:basedOn w:val="Heading3"/>
    <w:link w:val="MultiList-Heading3Char"/>
    <w:pPr>
      <w:numPr>
        <w:numId w:val="3"/>
      </w:numPr>
    </w:pPr>
  </w:style>
  <w:style w:type="paragraph" w:customStyle="1" w:styleId="Multilist-bullets">
    <w:name w:val="Multi list - bullets"/>
    <w:basedOn w:val="ListParagraph"/>
    <w:link w:val="Multilist-bulletsChar"/>
    <w:pPr>
      <w:numPr>
        <w:ilvl w:val="1"/>
        <w:numId w:val="3"/>
      </w:numPr>
    </w:pPr>
  </w:style>
  <w:style w:type="character" w:customStyle="1" w:styleId="MultiList-Heading3Char">
    <w:name w:val="Multi List - Heading 3 Char"/>
    <w:basedOn w:val="ListParagraphChar"/>
    <w:link w:val="MultiList-Heading3"/>
    <w:rPr>
      <w:rFonts w:eastAsia="Times New Roman" w:cstheme="minorHAnsi"/>
      <w:b/>
      <w:color w:val="000000"/>
      <w:lang w:eastAsia="en-AU"/>
    </w:rPr>
  </w:style>
  <w:style w:type="character" w:customStyle="1" w:styleId="Multilist-bulletsChar">
    <w:name w:val="Multi list - bullets Char"/>
    <w:basedOn w:val="ListParagraphChar"/>
    <w:link w:val="Multilist-bullets"/>
    <w:rPr>
      <w:rFonts w:eastAsia="Times New Roman" w:cs="Segoe UI"/>
      <w:color w:val="000000"/>
      <w:lang w:eastAsia="en-AU"/>
    </w:rPr>
  </w:style>
  <w:style w:type="paragraph" w:styleId="Quote">
    <w:name w:val="Quote"/>
    <w:basedOn w:val="Normal"/>
    <w:next w:val="Normal"/>
    <w:link w:val="QuoteChar"/>
    <w:uiPriority w:val="29"/>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Pr>
      <w:rFonts w:eastAsia="Times New Roman" w:cs="Segoe UI"/>
      <w:i/>
      <w:color w:val="0099CC"/>
      <w:sz w:val="28"/>
      <w:szCs w:val="28"/>
      <w:lang w:eastAsia="en-AU"/>
    </w:rPr>
  </w:style>
  <w:style w:type="paragraph" w:styleId="ListBullet">
    <w:name w:val="List Bullet"/>
    <w:basedOn w:val="Normal"/>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TableParagraph">
    <w:name w:val="Table Paragraph"/>
    <w:basedOn w:val="Normal"/>
    <w:uiPriority w:val="1"/>
    <w:qFormat/>
    <w:pPr>
      <w:widowControl w:val="0"/>
      <w:adjustRightInd/>
      <w:spacing w:before="116" w:after="0"/>
      <w:ind w:left="779"/>
    </w:pPr>
    <w:rPr>
      <w:rFonts w:ascii="Calibri" w:eastAsia="Calibri" w:hAnsi="Calibri" w:cs="Calibri"/>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73013190">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683629948">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9D221B" w:rsidRDefault="009D221B">
          <w:pPr>
            <w:pStyle w:val="EC477E3FA69845728F7B2021EC87E1DA"/>
          </w:pPr>
          <w:r>
            <w:rPr>
              <w:rStyle w:val="PlaceholderText"/>
              <w:rFonts w:eastAsiaTheme="minorHAnsi"/>
            </w:rPr>
            <w:t>Click here to enter text.</w:t>
          </w:r>
        </w:p>
      </w:docPartBody>
    </w:docPart>
    <w:docPart>
      <w:docPartPr>
        <w:name w:val="8952B638915944B3BC6AC587E2EB1B3E"/>
        <w:category>
          <w:name w:val="General"/>
          <w:gallery w:val="placeholder"/>
        </w:category>
        <w:types>
          <w:type w:val="bbPlcHdr"/>
        </w:types>
        <w:behaviors>
          <w:behavior w:val="content"/>
        </w:behaviors>
        <w:guid w:val="{04DBF2C2-3374-4CB7-9000-6DBEF59685D6}"/>
      </w:docPartPr>
      <w:docPartBody>
        <w:p w:rsidR="009D221B" w:rsidRDefault="009D221B">
          <w:pPr>
            <w:pStyle w:val="8952B638915944B3BC6AC587E2EB1B3E"/>
          </w:pPr>
          <w:r>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9D221B" w:rsidRDefault="009D221B">
          <w:pPr>
            <w:pStyle w:val="940C7398DB784FE4BF14A497D6F5E90B"/>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D221B"/>
    <w:rsid w:val="00977143"/>
    <w:rsid w:val="009D2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21B"/>
    <w:rPr>
      <w:color w:val="808080"/>
    </w:rPr>
  </w:style>
  <w:style w:type="paragraph" w:customStyle="1" w:styleId="EC477E3FA69845728F7B2021EC87E1DA">
    <w:name w:val="EC477E3FA69845728F7B2021EC87E1DA"/>
  </w:style>
  <w:style w:type="paragraph" w:customStyle="1" w:styleId="8952B638915944B3BC6AC587E2EB1B3E">
    <w:name w:val="8952B638915944B3BC6AC587E2EB1B3E"/>
  </w:style>
  <w:style w:type="paragraph" w:customStyle="1" w:styleId="940C7398DB784FE4BF14A497D6F5E90B">
    <w:name w:val="940C7398DB784FE4BF14A497D6F5E90B"/>
  </w:style>
  <w:style w:type="paragraph" w:customStyle="1" w:styleId="D7C33F2B50944A62A5E293543CD14542">
    <w:name w:val="D7C33F2B50944A62A5E293543CD14542"/>
  </w:style>
  <w:style w:type="paragraph" w:customStyle="1" w:styleId="0020424455AE4515A72285AD2A4C6DEF">
    <w:name w:val="0020424455AE4515A72285AD2A4C6DEF"/>
    <w:rsid w:val="009D221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59" ma:contentTypeDescription="Create a new document." ma:contentTypeScope="" ma:versionID="ce3d37a7962363450299190caf02dd5c">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7.0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2018-11-14T13:00:00+00:00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2021-11-14T13:00:00+00:00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2.xml><?xml version="1.0" encoding="utf-8"?>
<ds:datastoreItem xmlns:ds="http://schemas.openxmlformats.org/officeDocument/2006/customXml" ds:itemID="{EA54243C-28D1-491E-ABFB-719ADC72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E744F-C001-495C-B42A-0856C7F51309}">
  <ds:schemaRefs>
    <ds:schemaRef ds:uri="http://schemas.microsoft.com/sharepoint/v3/contenttype/forms/url"/>
  </ds:schemaRefs>
</ds:datastoreItem>
</file>

<file path=customXml/itemProps4.xml><?xml version="1.0" encoding="utf-8"?>
<ds:datastoreItem xmlns:ds="http://schemas.openxmlformats.org/officeDocument/2006/customXml" ds:itemID="{6EC65111-CC7C-4012-B352-496B05E47930}">
  <ds:schemaRefs/>
</ds:datastoreItem>
</file>

<file path=customXml/itemProps5.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http://schemas.microsoft.com/sharepoint/v3"/>
  </ds:schemaRefs>
</ds:datastoreItem>
</file>

<file path=customXml/itemProps6.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7.xml><?xml version="1.0" encoding="utf-8"?>
<ds:datastoreItem xmlns:ds="http://schemas.openxmlformats.org/officeDocument/2006/customXml" ds:itemID="{F29C19F1-5B16-45B3-BE7B-9A366B6D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Jessica Duncan</cp:lastModifiedBy>
  <cp:revision>23</cp:revision>
  <cp:lastPrinted>2022-12-20T23:42:00Z</cp:lastPrinted>
  <dcterms:created xsi:type="dcterms:W3CDTF">2024-04-16T03:50:00Z</dcterms:created>
  <dcterms:modified xsi:type="dcterms:W3CDTF">2024-10-30T01:06:00Z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