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0863715E" w14:textId="77777777" w:rsidTr="000C59F4">
        <w:trPr>
          <w:trHeight w:val="1332"/>
        </w:trPr>
        <w:tc>
          <w:tcPr>
            <w:tcW w:w="1263" w:type="dxa"/>
            <w:hideMark/>
          </w:tcPr>
          <w:p w14:paraId="057E5EFC"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50E3D5F9" wp14:editId="4F94806E">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14:sizeRelH relativeFrom="page">
                    <wp14:pctWidth>0</wp14:pctWidth>
                  </wp14:sizeRelH>
                  <wp14:sizeRelV relativeFrom="page">
                    <wp14:pctHeight>0</wp14:pctHeight>
                  </wp14:sizeRelV>
                </wp:anchor>
              </w:drawing>
            </w:r>
          </w:p>
        </w:tc>
        <w:tc>
          <w:tcPr>
            <w:tcW w:w="9085" w:type="dxa"/>
          </w:tcPr>
          <w:p w14:paraId="5C0E98D3"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3709C818" w14:textId="77777777" w:rsidR="000C59F4" w:rsidRPr="000C59F4" w:rsidRDefault="001A087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 xml:space="preserve">Calvary health Care </w:t>
            </w:r>
            <w:r w:rsidR="00931452">
              <w:rPr>
                <w:rFonts w:eastAsiaTheme="minorHAnsi" w:cs="Segoe UI"/>
                <w:iCs/>
                <w:caps/>
                <w:color w:val="auto"/>
                <w:sz w:val="20"/>
                <w:szCs w:val="20"/>
                <w:lang w:eastAsia="en-US"/>
              </w:rPr>
              <w:t>LAUNCESTON</w:t>
            </w:r>
          </w:p>
          <w:p w14:paraId="0D4E1AB6" w14:textId="41232386" w:rsidR="000C59F4" w:rsidRPr="00931452" w:rsidRDefault="000C59F4" w:rsidP="00931452">
            <w:pPr>
              <w:autoSpaceDE/>
              <w:autoSpaceDN/>
              <w:adjustRightInd/>
              <w:spacing w:before="80" w:after="80"/>
              <w:jc w:val="both"/>
              <w:rPr>
                <w:rFonts w:eastAsiaTheme="minorHAnsi" w:cs="Segoe UI"/>
                <w:i/>
                <w:iCs/>
                <w:color w:val="C00000"/>
                <w:sz w:val="20"/>
                <w:szCs w:val="20"/>
                <w:lang w:eastAsia="en-US"/>
              </w:rPr>
            </w:pPr>
            <w:r w:rsidRPr="00931452">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4D0F10">
                  <w:rPr>
                    <w:rFonts w:eastAsiaTheme="minorHAnsi" w:cs="Segoe UI"/>
                    <w:iCs/>
                    <w:color w:val="auto"/>
                    <w:sz w:val="20"/>
                    <w:szCs w:val="20"/>
                    <w:lang w:eastAsia="en-US"/>
                  </w:rPr>
                  <w:t>1.0</w:t>
                </w:r>
              </w:sdtContent>
            </w:sdt>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409"/>
        <w:gridCol w:w="142"/>
        <w:gridCol w:w="1985"/>
        <w:gridCol w:w="142"/>
        <w:gridCol w:w="141"/>
        <w:gridCol w:w="2410"/>
      </w:tblGrid>
      <w:tr w:rsidR="000C59F4" w:rsidRPr="00984666" w14:paraId="7869352E" w14:textId="77777777" w:rsidTr="000C59F4">
        <w:tc>
          <w:tcPr>
            <w:tcW w:w="3119" w:type="dxa"/>
            <w:gridSpan w:val="2"/>
          </w:tcPr>
          <w:p w14:paraId="6A00CDEE" w14:textId="77777777" w:rsidR="000C59F4" w:rsidRPr="00792A90" w:rsidRDefault="000C59F4" w:rsidP="00FF155C">
            <w:pPr>
              <w:rPr>
                <w:b/>
              </w:rPr>
            </w:pPr>
            <w:r w:rsidRPr="00792A90">
              <w:rPr>
                <w:b/>
              </w:rPr>
              <w:t>Position Title:</w:t>
            </w:r>
          </w:p>
        </w:tc>
        <w:tc>
          <w:tcPr>
            <w:tcW w:w="7229" w:type="dxa"/>
            <w:gridSpan w:val="6"/>
          </w:tcPr>
          <w:p w14:paraId="3BE918CD" w14:textId="7E29AFA3" w:rsidR="000C59F4" w:rsidRPr="00984666" w:rsidRDefault="00D453D5" w:rsidP="00D82DCA">
            <w:r>
              <w:t>Staff Health Nurse</w:t>
            </w:r>
          </w:p>
        </w:tc>
      </w:tr>
      <w:tr w:rsidR="00D50634" w:rsidRPr="00984666" w14:paraId="29693758" w14:textId="77777777" w:rsidTr="00FF155C">
        <w:tc>
          <w:tcPr>
            <w:tcW w:w="3119" w:type="dxa"/>
            <w:gridSpan w:val="2"/>
          </w:tcPr>
          <w:p w14:paraId="772A1534" w14:textId="77777777" w:rsidR="00D50634" w:rsidRPr="00792A90" w:rsidRDefault="00931452" w:rsidP="00D50634">
            <w:pPr>
              <w:rPr>
                <w:b/>
              </w:rPr>
            </w:pPr>
            <w:r w:rsidRPr="00792A90">
              <w:rPr>
                <w:b/>
              </w:rPr>
              <w:t>Position Number:</w:t>
            </w:r>
          </w:p>
        </w:tc>
        <w:tc>
          <w:tcPr>
            <w:tcW w:w="2551" w:type="dxa"/>
            <w:gridSpan w:val="2"/>
          </w:tcPr>
          <w:p w14:paraId="247C5085" w14:textId="5646E4C0" w:rsidR="00D50634" w:rsidRPr="00984666" w:rsidRDefault="00D50634" w:rsidP="00FF155C"/>
        </w:tc>
        <w:tc>
          <w:tcPr>
            <w:tcW w:w="2127" w:type="dxa"/>
            <w:gridSpan w:val="2"/>
          </w:tcPr>
          <w:p w14:paraId="5029D60F" w14:textId="77777777" w:rsidR="00D50634" w:rsidRPr="00580355" w:rsidRDefault="00D50634" w:rsidP="00FF155C">
            <w:pPr>
              <w:rPr>
                <w:b/>
              </w:rPr>
            </w:pPr>
            <w:r>
              <w:rPr>
                <w:b/>
              </w:rPr>
              <w:t>Cost Centre</w:t>
            </w:r>
            <w:r w:rsidRPr="00580355">
              <w:rPr>
                <w:b/>
              </w:rPr>
              <w:t>:</w:t>
            </w:r>
          </w:p>
        </w:tc>
        <w:tc>
          <w:tcPr>
            <w:tcW w:w="2551" w:type="dxa"/>
            <w:gridSpan w:val="2"/>
          </w:tcPr>
          <w:p w14:paraId="7005CBD2" w14:textId="77777777" w:rsidR="00D50634" w:rsidRPr="00984666" w:rsidRDefault="00931452" w:rsidP="00FF155C">
            <w:r>
              <w:t>A3403</w:t>
            </w:r>
          </w:p>
        </w:tc>
      </w:tr>
      <w:tr w:rsidR="000C59F4" w:rsidRPr="00984666" w14:paraId="651D8A8B" w14:textId="77777777" w:rsidTr="000C59F4">
        <w:tc>
          <w:tcPr>
            <w:tcW w:w="3119" w:type="dxa"/>
            <w:gridSpan w:val="2"/>
          </w:tcPr>
          <w:p w14:paraId="447CEEC7" w14:textId="77777777" w:rsidR="000C59F4" w:rsidRPr="00792A90" w:rsidRDefault="000C59F4" w:rsidP="00FF155C">
            <w:pPr>
              <w:rPr>
                <w:b/>
              </w:rPr>
            </w:pPr>
            <w:r w:rsidRPr="00792A90">
              <w:rPr>
                <w:b/>
              </w:rPr>
              <w:t>Site/Facility:</w:t>
            </w:r>
          </w:p>
        </w:tc>
        <w:tc>
          <w:tcPr>
            <w:tcW w:w="7229" w:type="dxa"/>
            <w:gridSpan w:val="6"/>
          </w:tcPr>
          <w:p w14:paraId="07E130E6" w14:textId="77777777" w:rsidR="000C59F4" w:rsidRPr="00984666" w:rsidRDefault="005F253B" w:rsidP="00931452">
            <w:r>
              <w:t xml:space="preserve">Calvary Health Care Tasmania – </w:t>
            </w:r>
            <w:r w:rsidR="00931452">
              <w:t xml:space="preserve">St Vincent’s </w:t>
            </w:r>
            <w:r>
              <w:t xml:space="preserve">and St </w:t>
            </w:r>
            <w:r w:rsidR="00931452">
              <w:t>Luke</w:t>
            </w:r>
            <w:r>
              <w:t>’s</w:t>
            </w:r>
          </w:p>
        </w:tc>
      </w:tr>
      <w:tr w:rsidR="000C59F4" w:rsidRPr="00984666" w14:paraId="42E29626" w14:textId="77777777" w:rsidTr="000C59F4">
        <w:tc>
          <w:tcPr>
            <w:tcW w:w="3119" w:type="dxa"/>
            <w:gridSpan w:val="2"/>
          </w:tcPr>
          <w:p w14:paraId="3958F008" w14:textId="77777777" w:rsidR="000C59F4" w:rsidRPr="00792A90" w:rsidRDefault="000C59F4" w:rsidP="00FF155C">
            <w:pPr>
              <w:rPr>
                <w:b/>
              </w:rPr>
            </w:pPr>
            <w:r w:rsidRPr="00792A90">
              <w:rPr>
                <w:b/>
              </w:rPr>
              <w:t>Department:</w:t>
            </w:r>
          </w:p>
        </w:tc>
        <w:tc>
          <w:tcPr>
            <w:tcW w:w="7229" w:type="dxa"/>
            <w:gridSpan w:val="6"/>
          </w:tcPr>
          <w:p w14:paraId="23FD2E36" w14:textId="416369AD" w:rsidR="000C59F4" w:rsidRPr="00984666" w:rsidRDefault="00D453D5" w:rsidP="00FF155C">
            <w:r>
              <w:t>Infection Prevention and Control</w:t>
            </w:r>
          </w:p>
        </w:tc>
      </w:tr>
      <w:tr w:rsidR="000C59F4" w:rsidRPr="00984666" w14:paraId="3F008A0C" w14:textId="77777777" w:rsidTr="000C59F4">
        <w:tc>
          <w:tcPr>
            <w:tcW w:w="3119" w:type="dxa"/>
            <w:gridSpan w:val="2"/>
          </w:tcPr>
          <w:p w14:paraId="09A7030E" w14:textId="77777777" w:rsidR="000C59F4" w:rsidRPr="00792A90" w:rsidRDefault="000C59F4" w:rsidP="00FF155C">
            <w:pPr>
              <w:rPr>
                <w:b/>
                <w:color w:val="auto"/>
              </w:rPr>
            </w:pPr>
            <w:r w:rsidRPr="00792A90">
              <w:rPr>
                <w:b/>
                <w:color w:val="auto"/>
              </w:rPr>
              <w:t>Enterprise Agreement</w:t>
            </w:r>
          </w:p>
        </w:tc>
        <w:tc>
          <w:tcPr>
            <w:tcW w:w="7229" w:type="dxa"/>
            <w:gridSpan w:val="6"/>
          </w:tcPr>
          <w:p w14:paraId="672CDBFE" w14:textId="7463825C" w:rsidR="000C59F4" w:rsidRPr="005F253B" w:rsidRDefault="009A6501" w:rsidP="004D0F10">
            <w:pPr>
              <w:rPr>
                <w:color w:val="auto"/>
              </w:rPr>
            </w:pPr>
            <w:r>
              <w:rPr>
                <w:color w:val="auto"/>
              </w:rPr>
              <w:t>Calvary Health Care Tasmania Nursing Staff Enterprise Agreement 20</w:t>
            </w:r>
            <w:r w:rsidR="004D0F10">
              <w:rPr>
                <w:color w:val="auto"/>
              </w:rPr>
              <w:t>22</w:t>
            </w:r>
          </w:p>
        </w:tc>
      </w:tr>
      <w:tr w:rsidR="000C59F4" w:rsidRPr="00984666" w14:paraId="08140EFF" w14:textId="77777777" w:rsidTr="000C59F4">
        <w:tc>
          <w:tcPr>
            <w:tcW w:w="3119" w:type="dxa"/>
            <w:gridSpan w:val="2"/>
          </w:tcPr>
          <w:p w14:paraId="12BCC1FC" w14:textId="77777777" w:rsidR="000C59F4" w:rsidRPr="00792A90" w:rsidRDefault="000C59F4" w:rsidP="00FF155C">
            <w:pPr>
              <w:rPr>
                <w:b/>
              </w:rPr>
            </w:pPr>
            <w:r w:rsidRPr="00792A90">
              <w:rPr>
                <w:b/>
              </w:rPr>
              <w:t>Classification:</w:t>
            </w:r>
          </w:p>
        </w:tc>
        <w:tc>
          <w:tcPr>
            <w:tcW w:w="7229" w:type="dxa"/>
            <w:gridSpan w:val="6"/>
          </w:tcPr>
          <w:p w14:paraId="6E6A88EE" w14:textId="0D94025E" w:rsidR="000C59F4" w:rsidRPr="00931452" w:rsidRDefault="000A2AC5" w:rsidP="00852E7F">
            <w:pPr>
              <w:rPr>
                <w:i/>
                <w:color w:val="FF0000"/>
                <w:highlight w:val="yellow"/>
              </w:rPr>
            </w:pPr>
            <w:r>
              <w:t>Clinical Nurse Specialist</w:t>
            </w:r>
          </w:p>
        </w:tc>
      </w:tr>
      <w:tr w:rsidR="000C59F4" w:rsidRPr="00984666" w14:paraId="4235E2C4" w14:textId="77777777" w:rsidTr="000C59F4">
        <w:tc>
          <w:tcPr>
            <w:tcW w:w="3119" w:type="dxa"/>
            <w:gridSpan w:val="2"/>
          </w:tcPr>
          <w:p w14:paraId="048FFBEC" w14:textId="77777777" w:rsidR="000C59F4" w:rsidRPr="00792A90" w:rsidRDefault="000C59F4" w:rsidP="00FF155C">
            <w:pPr>
              <w:rPr>
                <w:b/>
              </w:rPr>
            </w:pPr>
            <w:r w:rsidRPr="00792A90">
              <w:rPr>
                <w:b/>
              </w:rPr>
              <w:t>Reports To:</w:t>
            </w:r>
          </w:p>
        </w:tc>
        <w:tc>
          <w:tcPr>
            <w:tcW w:w="7229" w:type="dxa"/>
            <w:gridSpan w:val="6"/>
          </w:tcPr>
          <w:p w14:paraId="22C03174" w14:textId="587B4DF9" w:rsidR="00D316D6" w:rsidRPr="00984666" w:rsidRDefault="00D453D5" w:rsidP="00931452">
            <w:r>
              <w:t>Infection Control &amp; Prevention Coordinator</w:t>
            </w:r>
          </w:p>
        </w:tc>
      </w:tr>
      <w:tr w:rsidR="00931452" w:rsidRPr="00984666" w14:paraId="71DB4F2A" w14:textId="77777777" w:rsidTr="00081CA9">
        <w:tc>
          <w:tcPr>
            <w:tcW w:w="3119" w:type="dxa"/>
            <w:gridSpan w:val="2"/>
          </w:tcPr>
          <w:p w14:paraId="284958D0" w14:textId="77777777" w:rsidR="00931452" w:rsidRPr="00792A90" w:rsidRDefault="00931452" w:rsidP="00FF155C">
            <w:pPr>
              <w:rPr>
                <w:b/>
              </w:rPr>
            </w:pPr>
            <w:r w:rsidRPr="00792A90">
              <w:rPr>
                <w:b/>
              </w:rPr>
              <w:t>Date of Preparation:</w:t>
            </w:r>
          </w:p>
        </w:tc>
        <w:tc>
          <w:tcPr>
            <w:tcW w:w="2409" w:type="dxa"/>
          </w:tcPr>
          <w:p w14:paraId="20E0F4B6" w14:textId="56854FD4" w:rsidR="00931452" w:rsidRPr="00931452" w:rsidRDefault="00D453D5" w:rsidP="00D453D5">
            <w:r>
              <w:t>July</w:t>
            </w:r>
            <w:r w:rsidR="009A6501">
              <w:t xml:space="preserve"> </w:t>
            </w:r>
            <w:r>
              <w:t>2024</w:t>
            </w:r>
          </w:p>
        </w:tc>
        <w:tc>
          <w:tcPr>
            <w:tcW w:w="2410" w:type="dxa"/>
            <w:gridSpan w:val="4"/>
          </w:tcPr>
          <w:p w14:paraId="7118B917" w14:textId="77777777" w:rsidR="00931452" w:rsidRPr="00931452" w:rsidRDefault="00931452" w:rsidP="00931452">
            <w:pPr>
              <w:rPr>
                <w:b/>
              </w:rPr>
            </w:pPr>
            <w:r w:rsidRPr="00931452">
              <w:rPr>
                <w:b/>
              </w:rPr>
              <w:t>Date of Update:</w:t>
            </w:r>
          </w:p>
        </w:tc>
        <w:tc>
          <w:tcPr>
            <w:tcW w:w="2410" w:type="dxa"/>
          </w:tcPr>
          <w:p w14:paraId="5C81926D" w14:textId="77777777" w:rsidR="00931452" w:rsidRDefault="00931452" w:rsidP="00931452">
            <w:pPr>
              <w:rPr>
                <w:highlight w:val="yellow"/>
              </w:rPr>
            </w:pPr>
          </w:p>
        </w:tc>
      </w:tr>
      <w:tr w:rsidR="000C59F4" w:rsidRPr="007F1973" w14:paraId="0AB04A1B" w14:textId="77777777" w:rsidTr="000C59F4">
        <w:tc>
          <w:tcPr>
            <w:tcW w:w="10348" w:type="dxa"/>
            <w:gridSpan w:val="8"/>
            <w:shd w:val="clear" w:color="auto" w:fill="1F3886"/>
          </w:tcPr>
          <w:p w14:paraId="0578E9DC" w14:textId="77777777" w:rsidR="000C59F4" w:rsidRPr="007C7B2B" w:rsidRDefault="00A03462"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723D90E4" w14:textId="77777777" w:rsidTr="000C59F4">
        <w:tc>
          <w:tcPr>
            <w:tcW w:w="10348" w:type="dxa"/>
            <w:gridSpan w:val="8"/>
          </w:tcPr>
          <w:p w14:paraId="2817B597" w14:textId="2B6859A8" w:rsidR="009E163C" w:rsidRDefault="00404450" w:rsidP="00467EE1">
            <w:pPr>
              <w:autoSpaceDE/>
              <w:autoSpaceDN/>
              <w:adjustRightInd/>
              <w:spacing w:before="0" w:after="0"/>
            </w:pPr>
            <w:r>
              <w:t xml:space="preserve">The </w:t>
            </w:r>
            <w:r w:rsidR="00D453D5">
              <w:t>Staff Health Nurse</w:t>
            </w:r>
            <w:r>
              <w:t xml:space="preserve"> </w:t>
            </w:r>
            <w:r w:rsidR="001D5CAB">
              <w:t xml:space="preserve">is </w:t>
            </w:r>
            <w:r>
              <w:t>responsib</w:t>
            </w:r>
            <w:r w:rsidR="001D5CAB">
              <w:t xml:space="preserve">le for </w:t>
            </w:r>
            <w:r>
              <w:t>the co</w:t>
            </w:r>
            <w:r w:rsidR="001D5CAB">
              <w:t xml:space="preserve">ordination and </w:t>
            </w:r>
            <w:r w:rsidR="001D5CAB" w:rsidRPr="009E163C">
              <w:t>management of</w:t>
            </w:r>
            <w:r w:rsidRPr="009E163C">
              <w:t xml:space="preserve"> </w:t>
            </w:r>
            <w:r w:rsidR="00D453D5">
              <w:t>staff health and immunisation</w:t>
            </w:r>
            <w:r w:rsidR="009E163C" w:rsidRPr="009E163C">
              <w:t xml:space="preserve"> at Calvary Launceston including:</w:t>
            </w:r>
          </w:p>
          <w:p w14:paraId="5D44392D" w14:textId="1C875050" w:rsidR="00B34968" w:rsidRDefault="00B34968" w:rsidP="00B34968">
            <w:pPr>
              <w:pStyle w:val="ListParagraph"/>
              <w:numPr>
                <w:ilvl w:val="0"/>
                <w:numId w:val="36"/>
              </w:numPr>
              <w:autoSpaceDE/>
              <w:autoSpaceDN/>
              <w:adjustRightInd/>
            </w:pPr>
            <w:r>
              <w:t>Maintaining and recording staff immunisation and health records.</w:t>
            </w:r>
          </w:p>
          <w:p w14:paraId="0E20D1C6" w14:textId="195C9026" w:rsidR="00364E7F" w:rsidRDefault="00364E7F" w:rsidP="00B34968">
            <w:pPr>
              <w:pStyle w:val="ListParagraph"/>
              <w:numPr>
                <w:ilvl w:val="0"/>
                <w:numId w:val="36"/>
              </w:numPr>
              <w:autoSpaceDE/>
              <w:autoSpaceDN/>
              <w:adjustRightInd/>
            </w:pPr>
            <w:r>
              <w:t>Administration of staff vaccines.</w:t>
            </w:r>
          </w:p>
          <w:p w14:paraId="0F12D26E" w14:textId="400A0736" w:rsidR="00364E7F" w:rsidRDefault="00364E7F" w:rsidP="00B34968">
            <w:pPr>
              <w:pStyle w:val="ListParagraph"/>
              <w:numPr>
                <w:ilvl w:val="0"/>
                <w:numId w:val="36"/>
              </w:numPr>
              <w:autoSpaceDE/>
              <w:autoSpaceDN/>
              <w:adjustRightInd/>
            </w:pPr>
            <w:r>
              <w:t>Monitoring of staff post vaccination for signs of adverse reaction or side effects.</w:t>
            </w:r>
          </w:p>
          <w:p w14:paraId="5BC37F3A" w14:textId="1ABB1F3A" w:rsidR="00364E7F" w:rsidRDefault="00364E7F" w:rsidP="00364E7F">
            <w:pPr>
              <w:pStyle w:val="ListParagraph"/>
              <w:numPr>
                <w:ilvl w:val="0"/>
                <w:numId w:val="36"/>
              </w:numPr>
              <w:autoSpaceDE/>
              <w:autoSpaceDN/>
              <w:adjustRightInd/>
            </w:pPr>
            <w:r>
              <w:t>Providing clinical education and</w:t>
            </w:r>
            <w:r w:rsidRPr="009E163C">
              <w:t xml:space="preserve"> information</w:t>
            </w:r>
            <w:r>
              <w:t xml:space="preserve"> to staff regarding immunisations.</w:t>
            </w:r>
          </w:p>
          <w:p w14:paraId="17A9B004" w14:textId="7723A2A5" w:rsidR="000A2AC5" w:rsidRDefault="000A2AC5" w:rsidP="00364E7F">
            <w:pPr>
              <w:pStyle w:val="ListParagraph"/>
              <w:numPr>
                <w:ilvl w:val="0"/>
                <w:numId w:val="36"/>
              </w:numPr>
              <w:autoSpaceDE/>
              <w:autoSpaceDN/>
              <w:adjustRightInd/>
            </w:pPr>
            <w:r>
              <w:t>Responsible for uploading staff health records onto the Staff Health Database.</w:t>
            </w:r>
          </w:p>
          <w:p w14:paraId="2D239A11" w14:textId="12164D56" w:rsidR="000A2AC5" w:rsidRPr="009E163C" w:rsidRDefault="000A2AC5" w:rsidP="00364E7F">
            <w:pPr>
              <w:pStyle w:val="ListParagraph"/>
              <w:numPr>
                <w:ilvl w:val="0"/>
                <w:numId w:val="36"/>
              </w:numPr>
              <w:autoSpaceDE/>
              <w:autoSpaceDN/>
              <w:adjustRightInd/>
            </w:pPr>
            <w:r>
              <w:t>Responsible for managing all aspects of pre-employment staff health screening.</w:t>
            </w:r>
          </w:p>
          <w:p w14:paraId="309E3C25" w14:textId="625CE4B4" w:rsidR="009E163C" w:rsidRDefault="00B34968" w:rsidP="00467EE1">
            <w:pPr>
              <w:pStyle w:val="ListParagraph"/>
              <w:numPr>
                <w:ilvl w:val="0"/>
                <w:numId w:val="36"/>
              </w:numPr>
              <w:autoSpaceDE/>
              <w:autoSpaceDN/>
              <w:adjustRightInd/>
            </w:pPr>
            <w:r>
              <w:t xml:space="preserve">Assist ICP Coordinator in </w:t>
            </w:r>
            <w:r w:rsidR="009E163C" w:rsidRPr="009E163C">
              <w:t>meet</w:t>
            </w:r>
            <w:r>
              <w:t>ing</w:t>
            </w:r>
            <w:r w:rsidR="009E163C" w:rsidRPr="009E163C">
              <w:t xml:space="preserve"> best practice standards, to prevent the spread of infection thereby ensuring that the risk for patients and staff acquiring infection is minimized</w:t>
            </w:r>
            <w:r w:rsidR="009E163C">
              <w:t>;</w:t>
            </w:r>
          </w:p>
          <w:p w14:paraId="0767574C" w14:textId="0EE0DDA1" w:rsidR="009E163C" w:rsidRPr="00467EE1" w:rsidRDefault="00467EE1" w:rsidP="00467EE1">
            <w:pPr>
              <w:numPr>
                <w:ilvl w:val="0"/>
                <w:numId w:val="36"/>
              </w:numPr>
              <w:overflowPunct w:val="0"/>
              <w:autoSpaceDE/>
              <w:autoSpaceDN/>
              <w:adjustRightInd/>
              <w:spacing w:before="0" w:after="0"/>
              <w:rPr>
                <w:rFonts w:ascii="Tahoma" w:hAnsi="Tahoma" w:cs="Times New Roman"/>
                <w:i/>
                <w:color w:val="auto"/>
                <w:sz w:val="20"/>
                <w:szCs w:val="20"/>
              </w:rPr>
            </w:pPr>
            <w:r w:rsidRPr="00467EE1">
              <w:rPr>
                <w:rFonts w:cs="Arial"/>
                <w:bCs/>
                <w:szCs w:val="18"/>
              </w:rPr>
              <w:t>Maximise patient, staff and visitor safety through effective clinical governance and review, risk management, quality improvement and infection prevention and control systems</w:t>
            </w:r>
            <w:r w:rsidR="009E163C" w:rsidRPr="00467EE1">
              <w:rPr>
                <w:rFonts w:cs="Arial"/>
                <w:bCs/>
                <w:szCs w:val="18"/>
              </w:rPr>
              <w:t xml:space="preserve"> using contemp</w:t>
            </w:r>
            <w:r w:rsidR="000A2AC5">
              <w:rPr>
                <w:rFonts w:cs="Arial"/>
                <w:bCs/>
                <w:szCs w:val="18"/>
              </w:rPr>
              <w:t>orary evidence based practices.</w:t>
            </w:r>
          </w:p>
          <w:p w14:paraId="4F4DAEF3" w14:textId="60EDDEE3" w:rsidR="001E14F2" w:rsidRPr="001E14F2" w:rsidRDefault="001E14F2" w:rsidP="000A2AC5">
            <w:pPr>
              <w:pStyle w:val="ListParagraph"/>
              <w:numPr>
                <w:ilvl w:val="0"/>
                <w:numId w:val="0"/>
              </w:numPr>
              <w:autoSpaceDE/>
              <w:autoSpaceDN/>
              <w:adjustRightInd/>
              <w:spacing w:after="60"/>
              <w:ind w:left="714"/>
              <w:rPr>
                <w:rFonts w:ascii="Arial" w:hAnsi="Arial" w:cs="Arial"/>
                <w:sz w:val="18"/>
                <w:szCs w:val="18"/>
              </w:rPr>
            </w:pPr>
          </w:p>
        </w:tc>
      </w:tr>
      <w:tr w:rsidR="000C59F4" w:rsidRPr="007F1973" w14:paraId="11415358" w14:textId="77777777" w:rsidTr="000C59F4">
        <w:tc>
          <w:tcPr>
            <w:tcW w:w="10348" w:type="dxa"/>
            <w:gridSpan w:val="8"/>
            <w:shd w:val="clear" w:color="auto" w:fill="1F3886"/>
          </w:tcPr>
          <w:p w14:paraId="3EEC7B41" w14:textId="77777777" w:rsidR="000C59F4" w:rsidRPr="007F1973" w:rsidRDefault="000C59F4" w:rsidP="00FF155C">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0C59F4" w:rsidRPr="00984666" w14:paraId="2590EFB2" w14:textId="77777777" w:rsidTr="001E14F2">
        <w:trPr>
          <w:trHeight w:val="1755"/>
        </w:trPr>
        <w:tc>
          <w:tcPr>
            <w:tcW w:w="10348" w:type="dxa"/>
            <w:gridSpan w:val="8"/>
          </w:tcPr>
          <w:p w14:paraId="12270B92" w14:textId="77777777" w:rsidR="00467EE1" w:rsidRDefault="00467EE1" w:rsidP="00467EE1">
            <w:pPr>
              <w:spacing w:before="0" w:after="0"/>
              <w:jc w:val="both"/>
              <w:rPr>
                <w:rFonts w:ascii="Calibri" w:hAnsi="Calibri" w:cs="Calibri"/>
                <w:snapToGrid w:val="0"/>
              </w:rPr>
            </w:pPr>
            <w:r w:rsidRPr="00244A76">
              <w:rPr>
                <w:rFonts w:ascii="Calibri" w:hAnsi="Calibri" w:cs="Calibri"/>
              </w:rPr>
              <w:t xml:space="preserve">At </w:t>
            </w:r>
            <w:r>
              <w:rPr>
                <w:rFonts w:ascii="Calibri" w:hAnsi="Calibri" w:cs="Calibri"/>
              </w:rPr>
              <w:t>Calvary</w:t>
            </w:r>
            <w:r w:rsidRPr="00244A76">
              <w:rPr>
                <w:rFonts w:ascii="Calibri" w:hAnsi="Calibri" w:cs="Calibri"/>
              </w:rPr>
              <w:t xml:space="preserv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r>
              <w:rPr>
                <w:rFonts w:ascii="Calibri" w:hAnsi="Calibri" w:cs="Calibri"/>
                <w:snapToGrid w:val="0"/>
              </w:rPr>
              <w:t xml:space="preserve">  </w:t>
            </w:r>
            <w:r w:rsidRPr="007B1222">
              <w:rPr>
                <w:rFonts w:ascii="Calibri" w:hAnsi="Calibri" w:cs="Calibri"/>
                <w:snapToGrid w:val="0"/>
              </w:rPr>
              <w:t xml:space="preserve">We put the person at the centre of care in all that we do. </w:t>
            </w:r>
            <w:r>
              <w:rPr>
                <w:rFonts w:ascii="Calibri" w:hAnsi="Calibri" w:cs="Calibri"/>
                <w:snapToGrid w:val="0"/>
              </w:rPr>
              <w:t xml:space="preserve"> </w:t>
            </w:r>
            <w:r w:rsidRPr="007B1222">
              <w:rPr>
                <w:rFonts w:ascii="Calibri" w:hAnsi="Calibri" w:cs="Calibri"/>
                <w:snapToGrid w:val="0"/>
              </w:rPr>
              <w:t>Calvary continues our mission focus in providing high quality care to the sick and vulnerable and in particular to those people approaching and reaching the end of life, their families and carers in all our services.</w:t>
            </w:r>
          </w:p>
          <w:p w14:paraId="7EF3A724" w14:textId="77777777" w:rsidR="00467EE1" w:rsidRDefault="00467EE1" w:rsidP="00467EE1">
            <w:pPr>
              <w:spacing w:before="0" w:after="0"/>
              <w:jc w:val="both"/>
            </w:pPr>
          </w:p>
          <w:p w14:paraId="64601EBD" w14:textId="77777777" w:rsidR="00467EE1" w:rsidRDefault="00467EE1" w:rsidP="00467EE1">
            <w:pPr>
              <w:spacing w:before="0" w:after="0"/>
              <w:jc w:val="both"/>
              <w:rPr>
                <w:rFonts w:ascii="Calibri" w:hAnsi="Calibri" w:cs="Calibri"/>
              </w:rPr>
            </w:pPr>
            <w:r>
              <w:rPr>
                <w:rFonts w:ascii="Calibri" w:hAnsi="Calibri" w:cs="Calibri"/>
              </w:rPr>
              <w:t>Calvary’s</w:t>
            </w:r>
            <w:r w:rsidRPr="00397770">
              <w:rPr>
                <w:rFonts w:ascii="Calibri" w:hAnsi="Calibri" w:cs="Calibri"/>
              </w:rPr>
              <w:t xml:space="preserve"> Services include public and private hospital care, acute and sub-acute care, </w:t>
            </w:r>
            <w:r>
              <w:rPr>
                <w:rFonts w:ascii="Calibri" w:hAnsi="Calibri" w:cs="Calibri"/>
              </w:rPr>
              <w:t xml:space="preserve">community </w:t>
            </w:r>
            <w:r w:rsidRPr="00397770">
              <w:rPr>
                <w:rFonts w:ascii="Calibri" w:hAnsi="Calibri" w:cs="Calibri"/>
              </w:rPr>
              <w:t>care and retirement and aged care services, in both rural and metropolitan areas.</w:t>
            </w:r>
          </w:p>
          <w:p w14:paraId="568832DE" w14:textId="77777777" w:rsidR="00467EE1" w:rsidRDefault="00467EE1" w:rsidP="00467EE1">
            <w:pPr>
              <w:spacing w:before="0" w:after="0"/>
              <w:jc w:val="both"/>
              <w:rPr>
                <w:rFonts w:ascii="Calibri" w:hAnsi="Calibri" w:cs="Calibri"/>
              </w:rPr>
            </w:pPr>
          </w:p>
          <w:p w14:paraId="4214524E" w14:textId="77777777" w:rsidR="000C59F4" w:rsidRDefault="00467EE1" w:rsidP="00467EE1">
            <w:pPr>
              <w:spacing w:before="0" w:after="60" w:line="276" w:lineRule="auto"/>
              <w:jc w:val="both"/>
              <w:rPr>
                <w:rFonts w:ascii="Calibri" w:hAnsi="Calibri" w:cs="Calibri"/>
              </w:rPr>
            </w:pPr>
            <w:r w:rsidRPr="00467EE1">
              <w:rPr>
                <w:rFonts w:ascii="Calibri" w:hAnsi="Calibri" w:cs="Calibri"/>
              </w:rPr>
              <w:t xml:space="preserve">Calvary Health Care Tasmania – </w:t>
            </w:r>
            <w:r>
              <w:rPr>
                <w:rFonts w:ascii="Calibri" w:hAnsi="Calibri" w:cs="Calibri"/>
              </w:rPr>
              <w:t xml:space="preserve">Launceston </w:t>
            </w:r>
            <w:r w:rsidRPr="00467EE1">
              <w:rPr>
                <w:rFonts w:ascii="Calibri" w:hAnsi="Calibri" w:cs="Calibri"/>
              </w:rPr>
              <w:t xml:space="preserve">incorporates two facilities: Calvary </w:t>
            </w:r>
            <w:r>
              <w:rPr>
                <w:rFonts w:ascii="Calibri" w:hAnsi="Calibri" w:cs="Calibri"/>
              </w:rPr>
              <w:t xml:space="preserve">St Vincent’s </w:t>
            </w:r>
            <w:r w:rsidRPr="00467EE1">
              <w:rPr>
                <w:rFonts w:ascii="Calibri" w:hAnsi="Calibri" w:cs="Calibri"/>
              </w:rPr>
              <w:t xml:space="preserve">and Calvary St </w:t>
            </w:r>
            <w:r>
              <w:rPr>
                <w:rFonts w:ascii="Calibri" w:hAnsi="Calibri" w:cs="Calibri"/>
              </w:rPr>
              <w:t>Luke</w:t>
            </w:r>
            <w:r w:rsidRPr="00467EE1">
              <w:rPr>
                <w:rFonts w:ascii="Calibri" w:hAnsi="Calibri" w:cs="Calibri"/>
              </w:rPr>
              <w:t>’s</w:t>
            </w:r>
            <w:r>
              <w:rPr>
                <w:rFonts w:ascii="Calibri" w:hAnsi="Calibri" w:cs="Calibri"/>
              </w:rPr>
              <w:t>.</w:t>
            </w:r>
          </w:p>
          <w:p w14:paraId="20A64424" w14:textId="77777777" w:rsidR="00C56B87" w:rsidRPr="007C6DEF" w:rsidRDefault="00C56B87" w:rsidP="00467EE1">
            <w:pPr>
              <w:spacing w:before="0" w:after="60" w:line="276" w:lineRule="auto"/>
              <w:jc w:val="both"/>
              <w:rPr>
                <w:i/>
                <w:color w:val="auto"/>
              </w:rPr>
            </w:pPr>
          </w:p>
        </w:tc>
      </w:tr>
      <w:tr w:rsidR="000C59F4" w:rsidRPr="007F1973" w14:paraId="267BFD17" w14:textId="77777777" w:rsidTr="000C59F4">
        <w:tc>
          <w:tcPr>
            <w:tcW w:w="10348" w:type="dxa"/>
            <w:gridSpan w:val="8"/>
            <w:shd w:val="clear" w:color="auto" w:fill="1F3886"/>
          </w:tcPr>
          <w:p w14:paraId="4448589B" w14:textId="77777777" w:rsidR="000C59F4" w:rsidRPr="006F7893" w:rsidRDefault="000C59F4" w:rsidP="00467EE1">
            <w:pPr>
              <w:pStyle w:val="Heading3"/>
              <w:spacing w:before="0" w:after="0"/>
              <w:rPr>
                <w:color w:val="FFFFFF" w:themeColor="background1"/>
              </w:rPr>
            </w:pPr>
            <w:r w:rsidRPr="006F7893">
              <w:rPr>
                <w:color w:val="FFFFFF" w:themeColor="background1"/>
                <w:lang w:val="en-US"/>
              </w:rPr>
              <w:t>Accountabilities and Key Result Areas</w:t>
            </w:r>
          </w:p>
        </w:tc>
      </w:tr>
      <w:tr w:rsidR="000C59F4" w:rsidRPr="00984666" w14:paraId="5A96CFED" w14:textId="77777777" w:rsidTr="000C59F4">
        <w:tc>
          <w:tcPr>
            <w:tcW w:w="10348" w:type="dxa"/>
            <w:gridSpan w:val="8"/>
          </w:tcPr>
          <w:p w14:paraId="7DA91978" w14:textId="77777777" w:rsidR="00467EE1" w:rsidRPr="006F7893" w:rsidRDefault="00467EE1" w:rsidP="00C56B87">
            <w:pPr>
              <w:spacing w:before="0" w:after="0"/>
              <w:rPr>
                <w:b/>
                <w:color w:val="auto"/>
                <w:lang w:val="en-US" w:eastAsia="en-US"/>
              </w:rPr>
            </w:pPr>
            <w:r w:rsidRPr="006F7893">
              <w:rPr>
                <w:b/>
                <w:color w:val="auto"/>
                <w:lang w:val="en-US" w:eastAsia="en-US"/>
              </w:rPr>
              <w:t>People and Culture</w:t>
            </w:r>
          </w:p>
          <w:p w14:paraId="5B4300AF" w14:textId="77777777" w:rsidR="00467EE1" w:rsidRPr="006F7893" w:rsidRDefault="00467EE1" w:rsidP="00364E7F">
            <w:pPr>
              <w:pStyle w:val="ListParagraph"/>
              <w:numPr>
                <w:ilvl w:val="0"/>
                <w:numId w:val="46"/>
              </w:numPr>
              <w:rPr>
                <w:rFonts w:cstheme="minorHAnsi"/>
                <w:color w:val="auto"/>
                <w:lang w:eastAsia="en-US"/>
              </w:rPr>
            </w:pPr>
            <w:r w:rsidRPr="006F7893">
              <w:rPr>
                <w:rFonts w:cstheme="minorHAnsi"/>
                <w:color w:val="auto"/>
                <w:lang w:eastAsia="en-US"/>
              </w:rPr>
              <w:t>Practice in accordance with Calvary and relevant Government Health policies and procedures, the position description, Code of Conduct and industrial agreements;</w:t>
            </w:r>
          </w:p>
          <w:p w14:paraId="347E2F96" w14:textId="77777777" w:rsidR="00467EE1" w:rsidRPr="006F7893" w:rsidRDefault="00467EE1" w:rsidP="00364E7F">
            <w:pPr>
              <w:pStyle w:val="ListParagraph"/>
              <w:numPr>
                <w:ilvl w:val="0"/>
                <w:numId w:val="46"/>
              </w:numPr>
              <w:rPr>
                <w:rFonts w:cstheme="minorHAnsi"/>
                <w:color w:val="auto"/>
                <w:lang w:eastAsia="en-US"/>
              </w:rPr>
            </w:pPr>
            <w:r w:rsidRPr="006F7893">
              <w:rPr>
                <w:rFonts w:cstheme="minorHAnsi"/>
                <w:color w:val="auto"/>
                <w:lang w:eastAsia="en-US"/>
              </w:rPr>
              <w:lastRenderedPageBreak/>
              <w:t>Work in accordance with the mission and vision of Calvary and actively participate in developing a culture that promotes Calvary’s values of healing, hospitality, stewardship and respect;</w:t>
            </w:r>
          </w:p>
          <w:p w14:paraId="26A893FE" w14:textId="77777777" w:rsidR="00467EE1" w:rsidRPr="006F7893" w:rsidRDefault="00467EE1" w:rsidP="00364E7F">
            <w:pPr>
              <w:widowControl w:val="0"/>
              <w:numPr>
                <w:ilvl w:val="0"/>
                <w:numId w:val="46"/>
              </w:numPr>
              <w:autoSpaceDE/>
              <w:adjustRightInd/>
              <w:spacing w:before="0" w:after="0"/>
              <w:rPr>
                <w:color w:val="auto"/>
                <w:lang w:eastAsia="en-US"/>
              </w:rPr>
            </w:pPr>
            <w:r w:rsidRPr="006F7893">
              <w:rPr>
                <w:color w:val="auto"/>
                <w:lang w:eastAsia="en-US"/>
              </w:rPr>
              <w:t>Ensure direct working relationships are established and maintained with colleagues and internal/external customers and consumers;</w:t>
            </w:r>
          </w:p>
          <w:p w14:paraId="7E940AF5" w14:textId="77777777" w:rsidR="00467EE1" w:rsidRPr="006F7893" w:rsidRDefault="00467EE1" w:rsidP="00364E7F">
            <w:pPr>
              <w:numPr>
                <w:ilvl w:val="0"/>
                <w:numId w:val="46"/>
              </w:numPr>
              <w:autoSpaceDE/>
              <w:adjustRightInd/>
              <w:spacing w:before="0" w:after="0"/>
              <w:rPr>
                <w:color w:val="auto"/>
                <w:lang w:eastAsia="en-US"/>
              </w:rPr>
            </w:pPr>
            <w:r w:rsidRPr="006F7893">
              <w:rPr>
                <w:color w:val="auto"/>
                <w:lang w:eastAsia="en-US"/>
              </w:rPr>
              <w:t>Manage and develop an environment that fosters communication and teamwork amongst all stakeholders and team members;</w:t>
            </w:r>
          </w:p>
          <w:p w14:paraId="107547AD" w14:textId="77777777" w:rsidR="00467EE1" w:rsidRPr="006F7893" w:rsidRDefault="00467EE1" w:rsidP="00364E7F">
            <w:pPr>
              <w:numPr>
                <w:ilvl w:val="0"/>
                <w:numId w:val="46"/>
              </w:numPr>
              <w:autoSpaceDE/>
              <w:adjustRightInd/>
              <w:spacing w:before="0" w:after="0"/>
              <w:rPr>
                <w:b/>
                <w:i/>
                <w:color w:val="auto"/>
                <w:lang w:val="en-US"/>
              </w:rPr>
            </w:pPr>
            <w:r w:rsidRPr="006F7893">
              <w:rPr>
                <w:color w:val="auto"/>
                <w:lang w:eastAsia="en-US"/>
              </w:rPr>
              <w:t>Develop and maintain effective networks and relationships with all professional groups both within and external to the organisation in order to build proactive and visible partnerships in pursuance of service related improvements;</w:t>
            </w:r>
          </w:p>
          <w:p w14:paraId="3004CDF2" w14:textId="77777777" w:rsidR="00467EE1" w:rsidRPr="006F7893" w:rsidRDefault="00467EE1" w:rsidP="00C56B87">
            <w:pPr>
              <w:autoSpaceDE/>
              <w:adjustRightInd/>
              <w:spacing w:before="0" w:after="0"/>
              <w:rPr>
                <w:b/>
                <w:color w:val="auto"/>
                <w:spacing w:val="-3"/>
                <w:lang w:eastAsia="en-US"/>
              </w:rPr>
            </w:pPr>
            <w:r w:rsidRPr="006F7893">
              <w:rPr>
                <w:b/>
                <w:color w:val="auto"/>
                <w:spacing w:val="-3"/>
                <w:lang w:eastAsia="en-US"/>
              </w:rPr>
              <w:t>Excellence in Care</w:t>
            </w:r>
          </w:p>
          <w:p w14:paraId="435D7C14" w14:textId="76D63FBE" w:rsidR="00467EE1" w:rsidRPr="006F7893" w:rsidRDefault="00467EE1" w:rsidP="00364E7F">
            <w:pPr>
              <w:widowControl w:val="0"/>
              <w:numPr>
                <w:ilvl w:val="0"/>
                <w:numId w:val="46"/>
              </w:numPr>
              <w:autoSpaceDE/>
              <w:adjustRightInd/>
              <w:spacing w:before="0" w:after="0"/>
              <w:rPr>
                <w:snapToGrid w:val="0"/>
                <w:color w:val="auto"/>
                <w:lang w:val="en-US" w:eastAsia="en-US"/>
              </w:rPr>
            </w:pPr>
            <w:r w:rsidRPr="006F7893">
              <w:rPr>
                <w:snapToGrid w:val="0"/>
                <w:color w:val="auto"/>
                <w:lang w:val="en-US" w:eastAsia="en-US"/>
              </w:rPr>
              <w:t>Acts as a resource for all staff in matters pertaining to</w:t>
            </w:r>
            <w:r w:rsidR="00AA6890">
              <w:rPr>
                <w:snapToGrid w:val="0"/>
                <w:color w:val="auto"/>
                <w:lang w:val="en-US" w:eastAsia="en-US"/>
              </w:rPr>
              <w:t xml:space="preserve"> staff </w:t>
            </w:r>
            <w:r w:rsidR="000A2AC5">
              <w:rPr>
                <w:snapToGrid w:val="0"/>
                <w:color w:val="auto"/>
                <w:lang w:val="en-US" w:eastAsia="en-US"/>
              </w:rPr>
              <w:t xml:space="preserve">health and </w:t>
            </w:r>
            <w:r w:rsidR="00AA6890">
              <w:rPr>
                <w:snapToGrid w:val="0"/>
                <w:color w:val="auto"/>
                <w:lang w:val="en-US" w:eastAsia="en-US"/>
              </w:rPr>
              <w:t xml:space="preserve">immunization </w:t>
            </w:r>
            <w:r w:rsidRPr="006F7893">
              <w:rPr>
                <w:snapToGrid w:val="0"/>
                <w:color w:val="auto"/>
                <w:lang w:val="en-US" w:eastAsia="en-US"/>
              </w:rPr>
              <w:t xml:space="preserve">and provides guidance or </w:t>
            </w:r>
            <w:r w:rsidR="00FE724A" w:rsidRPr="006F7893">
              <w:rPr>
                <w:snapToGrid w:val="0"/>
                <w:color w:val="auto"/>
                <w:lang w:val="en-US" w:eastAsia="en-US"/>
              </w:rPr>
              <w:t xml:space="preserve">recommendations </w:t>
            </w:r>
            <w:r w:rsidRPr="006F7893">
              <w:rPr>
                <w:snapToGrid w:val="0"/>
                <w:color w:val="auto"/>
                <w:lang w:val="en-US" w:eastAsia="en-US"/>
              </w:rPr>
              <w:t>as required;</w:t>
            </w:r>
          </w:p>
          <w:p w14:paraId="746DE9D2" w14:textId="37717414" w:rsidR="00467EE1" w:rsidRPr="006F7893" w:rsidRDefault="00467EE1" w:rsidP="00364E7F">
            <w:pPr>
              <w:widowControl w:val="0"/>
              <w:numPr>
                <w:ilvl w:val="0"/>
                <w:numId w:val="46"/>
              </w:numPr>
              <w:autoSpaceDE/>
              <w:adjustRightInd/>
              <w:spacing w:before="0" w:after="0"/>
              <w:rPr>
                <w:snapToGrid w:val="0"/>
                <w:color w:val="auto"/>
                <w:lang w:val="en-US" w:eastAsia="en-US"/>
              </w:rPr>
            </w:pPr>
            <w:r w:rsidRPr="006F7893">
              <w:rPr>
                <w:snapToGrid w:val="0"/>
                <w:color w:val="auto"/>
                <w:lang w:val="en-US" w:eastAsia="en-US"/>
              </w:rPr>
              <w:t>Support the</w:t>
            </w:r>
            <w:r w:rsidR="00AA6890">
              <w:rPr>
                <w:snapToGrid w:val="0"/>
                <w:color w:val="auto"/>
                <w:lang w:val="en-US" w:eastAsia="en-US"/>
              </w:rPr>
              <w:t xml:space="preserve"> ICP Coordinator in</w:t>
            </w:r>
            <w:r w:rsidRPr="006F7893">
              <w:rPr>
                <w:snapToGrid w:val="0"/>
                <w:color w:val="auto"/>
                <w:lang w:val="en-US" w:eastAsia="en-US"/>
              </w:rPr>
              <w:t xml:space="preserve"> identification, development and introduction of risk management strategies related to </w:t>
            </w:r>
            <w:r w:rsidR="000A2AC5">
              <w:rPr>
                <w:snapToGrid w:val="0"/>
                <w:color w:val="auto"/>
                <w:lang w:val="en-US" w:eastAsia="en-US"/>
              </w:rPr>
              <w:t>staff health and immunization.</w:t>
            </w:r>
          </w:p>
          <w:p w14:paraId="605B69C5" w14:textId="489B3F6E" w:rsidR="00B34968" w:rsidRPr="006F7893" w:rsidRDefault="00630E40" w:rsidP="00364E7F">
            <w:pPr>
              <w:pStyle w:val="ListParagraph"/>
              <w:numPr>
                <w:ilvl w:val="0"/>
                <w:numId w:val="46"/>
              </w:numPr>
              <w:rPr>
                <w:rFonts w:cstheme="minorHAnsi"/>
              </w:rPr>
            </w:pPr>
            <w:r w:rsidRPr="006F7893">
              <w:rPr>
                <w:rFonts w:cstheme="minorHAnsi"/>
              </w:rPr>
              <w:t>Coordinates an</w:t>
            </w:r>
            <w:r w:rsidR="00B34968">
              <w:rPr>
                <w:rFonts w:cstheme="minorHAnsi"/>
              </w:rPr>
              <w:t xml:space="preserve">d maintains staff </w:t>
            </w:r>
            <w:r w:rsidR="000A2AC5">
              <w:rPr>
                <w:rFonts w:cstheme="minorHAnsi"/>
              </w:rPr>
              <w:t xml:space="preserve">health and </w:t>
            </w:r>
            <w:r w:rsidR="00B34968">
              <w:rPr>
                <w:rFonts w:cstheme="minorHAnsi"/>
              </w:rPr>
              <w:t>immunisation records.</w:t>
            </w:r>
          </w:p>
          <w:p w14:paraId="72691EAE" w14:textId="4291F14D" w:rsidR="00630E40" w:rsidRPr="006F7893" w:rsidRDefault="00630E40" w:rsidP="00B34968">
            <w:pPr>
              <w:pStyle w:val="ListParagraph"/>
              <w:numPr>
                <w:ilvl w:val="0"/>
                <w:numId w:val="0"/>
              </w:numPr>
              <w:ind w:left="1334"/>
              <w:rPr>
                <w:rFonts w:cstheme="minorHAnsi"/>
              </w:rPr>
            </w:pPr>
          </w:p>
          <w:p w14:paraId="45CAEFD3" w14:textId="1BE7656A" w:rsidR="00630E40" w:rsidRDefault="00630E40" w:rsidP="00C56B87">
            <w:pPr>
              <w:autoSpaceDE/>
              <w:adjustRightInd/>
              <w:spacing w:before="0" w:after="0"/>
              <w:rPr>
                <w:b/>
                <w:color w:val="auto"/>
                <w:spacing w:val="-3"/>
                <w:lang w:eastAsia="en-US"/>
              </w:rPr>
            </w:pPr>
            <w:r w:rsidRPr="006F7893">
              <w:rPr>
                <w:b/>
                <w:color w:val="auto"/>
                <w:spacing w:val="-3"/>
                <w:lang w:eastAsia="en-US"/>
              </w:rPr>
              <w:t>Professional</w:t>
            </w:r>
          </w:p>
          <w:p w14:paraId="172A4244" w14:textId="563F744F" w:rsidR="00364E7F" w:rsidRPr="00364E7F" w:rsidRDefault="00364E7F" w:rsidP="00364E7F">
            <w:pPr>
              <w:pStyle w:val="ListParagraph"/>
              <w:numPr>
                <w:ilvl w:val="0"/>
                <w:numId w:val="46"/>
              </w:numPr>
              <w:rPr>
                <w:rFonts w:cstheme="minorHAnsi"/>
              </w:rPr>
            </w:pPr>
            <w:r w:rsidRPr="006F7893">
              <w:rPr>
                <w:rFonts w:cstheme="minorHAnsi"/>
              </w:rPr>
              <w:t>Supports a workforce immunisation program as agreed by the Executive following review of current national/state guidelines and local risk assessment.</w:t>
            </w:r>
          </w:p>
          <w:p w14:paraId="155F39D0" w14:textId="2AD294EA" w:rsidR="00630E40" w:rsidRPr="006F7893" w:rsidRDefault="00630E40" w:rsidP="00364E7F">
            <w:pPr>
              <w:pStyle w:val="ListParagraph"/>
              <w:numPr>
                <w:ilvl w:val="0"/>
                <w:numId w:val="46"/>
              </w:numPr>
              <w:rPr>
                <w:rFonts w:cstheme="minorHAnsi"/>
                <w:color w:val="auto"/>
                <w:lang w:eastAsia="en-US"/>
              </w:rPr>
            </w:pPr>
            <w:r w:rsidRPr="006F7893">
              <w:rPr>
                <w:rFonts w:cstheme="minorHAnsi"/>
                <w:color w:val="auto"/>
                <w:lang w:eastAsia="en-US"/>
              </w:rPr>
              <w:t>Develop, co-ordinate and provide timely and effective communi</w:t>
            </w:r>
            <w:r w:rsidR="00AA6890">
              <w:rPr>
                <w:rFonts w:cstheme="minorHAnsi"/>
                <w:color w:val="auto"/>
                <w:lang w:eastAsia="en-US"/>
              </w:rPr>
              <w:t>cation to staff and the executive team.</w:t>
            </w:r>
          </w:p>
          <w:p w14:paraId="4A843536" w14:textId="77777777" w:rsidR="00630E40" w:rsidRPr="006F7893" w:rsidRDefault="00630E40" w:rsidP="00364E7F">
            <w:pPr>
              <w:widowControl w:val="0"/>
              <w:numPr>
                <w:ilvl w:val="0"/>
                <w:numId w:val="46"/>
              </w:numPr>
              <w:autoSpaceDE/>
              <w:adjustRightInd/>
              <w:spacing w:before="0" w:after="0"/>
              <w:rPr>
                <w:color w:val="auto"/>
                <w:lang w:eastAsia="en-US"/>
              </w:rPr>
            </w:pPr>
            <w:r w:rsidRPr="006F7893">
              <w:rPr>
                <w:color w:val="auto"/>
                <w:lang w:eastAsia="en-US"/>
              </w:rPr>
              <w:t>Promote and maintain collaborative relationships with local/regional/national clinical and management personnel;</w:t>
            </w:r>
          </w:p>
          <w:p w14:paraId="4CFA22FC" w14:textId="77777777" w:rsidR="00630E40" w:rsidRPr="006F7893" w:rsidRDefault="00630E40" w:rsidP="00364E7F">
            <w:pPr>
              <w:widowControl w:val="0"/>
              <w:numPr>
                <w:ilvl w:val="0"/>
                <w:numId w:val="46"/>
              </w:numPr>
              <w:autoSpaceDE/>
              <w:adjustRightInd/>
              <w:spacing w:before="0" w:after="0"/>
              <w:rPr>
                <w:color w:val="auto"/>
                <w:lang w:eastAsia="en-US"/>
              </w:rPr>
            </w:pPr>
            <w:r w:rsidRPr="006F7893">
              <w:rPr>
                <w:color w:val="auto"/>
                <w:lang w:eastAsia="en-US"/>
              </w:rPr>
              <w:t>Maintain compliance with relevant Acts, Agreements, Contracts, Licensing requirements, National Standards, Policies and Procedures;</w:t>
            </w:r>
          </w:p>
          <w:p w14:paraId="331CEEEC" w14:textId="77777777" w:rsidR="005C43C0" w:rsidRPr="006F7893" w:rsidRDefault="005C43C0" w:rsidP="00364E7F">
            <w:pPr>
              <w:pStyle w:val="ListParagraph"/>
              <w:numPr>
                <w:ilvl w:val="0"/>
                <w:numId w:val="46"/>
              </w:numPr>
              <w:rPr>
                <w:rFonts w:cstheme="minorHAnsi"/>
              </w:rPr>
            </w:pPr>
            <w:r w:rsidRPr="006F7893">
              <w:rPr>
                <w:rFonts w:cstheme="minorHAnsi"/>
              </w:rPr>
              <w:t>Maintains confidentiality and privacy in relation to organisational requirements and patient  &amp; staff information</w:t>
            </w:r>
          </w:p>
          <w:p w14:paraId="2EFF22F6" w14:textId="77777777" w:rsidR="005C43C0" w:rsidRPr="006F7893" w:rsidRDefault="005C43C0" w:rsidP="00364E7F">
            <w:pPr>
              <w:pStyle w:val="ListParagraph"/>
              <w:numPr>
                <w:ilvl w:val="0"/>
                <w:numId w:val="46"/>
              </w:numPr>
              <w:overflowPunct w:val="0"/>
              <w:textAlignment w:val="baseline"/>
              <w:rPr>
                <w:rFonts w:cstheme="minorHAnsi"/>
                <w:iCs/>
                <w:lang w:val="en-GB"/>
              </w:rPr>
            </w:pPr>
            <w:r w:rsidRPr="006F7893">
              <w:rPr>
                <w:rFonts w:cstheme="minorHAnsi"/>
                <w:iCs/>
                <w:lang w:val="en-GB"/>
              </w:rPr>
              <w:t>Contribute to developing and sustaining a work culture that encourages and supports open risk identification and management;</w:t>
            </w:r>
          </w:p>
          <w:p w14:paraId="7B640AD2" w14:textId="09EAF259" w:rsidR="00630E40" w:rsidRPr="006F7893" w:rsidRDefault="00630E40" w:rsidP="00364E7F">
            <w:pPr>
              <w:pStyle w:val="ListParagraph"/>
              <w:numPr>
                <w:ilvl w:val="0"/>
                <w:numId w:val="46"/>
              </w:numPr>
              <w:rPr>
                <w:rFonts w:cstheme="minorHAnsi"/>
                <w:color w:val="auto"/>
                <w:lang w:eastAsia="en-US"/>
              </w:rPr>
            </w:pPr>
            <w:r w:rsidRPr="006F7893">
              <w:rPr>
                <w:rFonts w:cstheme="minorHAnsi"/>
                <w:color w:val="auto"/>
                <w:lang w:eastAsia="en-US"/>
              </w:rPr>
              <w:t xml:space="preserve">Ensure compliance with clinical and corporate governance principles of quality review as they relate to </w:t>
            </w:r>
            <w:r w:rsidR="000A2AC5">
              <w:rPr>
                <w:rFonts w:cstheme="minorHAnsi"/>
                <w:color w:val="auto"/>
                <w:lang w:eastAsia="en-US"/>
              </w:rPr>
              <w:t>staff health and immunisation practices.</w:t>
            </w:r>
          </w:p>
          <w:p w14:paraId="3BEDF67F" w14:textId="77777777" w:rsidR="001E14F2" w:rsidRPr="006F7893" w:rsidRDefault="001E14F2" w:rsidP="00364E7F">
            <w:pPr>
              <w:pStyle w:val="ListParagraph"/>
              <w:numPr>
                <w:ilvl w:val="0"/>
                <w:numId w:val="46"/>
              </w:numPr>
              <w:rPr>
                <w:rFonts w:cstheme="minorHAnsi"/>
              </w:rPr>
            </w:pPr>
            <w:r w:rsidRPr="006F7893">
              <w:rPr>
                <w:rFonts w:cstheme="minorHAnsi"/>
              </w:rPr>
              <w:t>Practices in accordance with the Australian Nursing and Midwifery Council (ANMCI) Competency Standards for Registered N</w:t>
            </w:r>
            <w:r w:rsidR="00630E40" w:rsidRPr="006F7893">
              <w:rPr>
                <w:rFonts w:cstheme="minorHAnsi"/>
              </w:rPr>
              <w:t>urses/Midwives</w:t>
            </w:r>
            <w:r w:rsidR="00FE724A" w:rsidRPr="006F7893">
              <w:rPr>
                <w:rFonts w:cstheme="minorHAnsi"/>
              </w:rPr>
              <w:t>;</w:t>
            </w:r>
            <w:r w:rsidR="00630E40" w:rsidRPr="006F7893">
              <w:rPr>
                <w:rFonts w:cstheme="minorHAnsi"/>
              </w:rPr>
              <w:t xml:space="preserve"> </w:t>
            </w:r>
            <w:r w:rsidR="00FE724A" w:rsidRPr="006F7893">
              <w:rPr>
                <w:rFonts w:cstheme="minorHAnsi"/>
              </w:rPr>
              <w:t>and</w:t>
            </w:r>
          </w:p>
          <w:p w14:paraId="78FFDBB6" w14:textId="77777777" w:rsidR="00FE724A" w:rsidRPr="006F7893" w:rsidRDefault="00FE724A" w:rsidP="00C56B87">
            <w:pPr>
              <w:spacing w:before="0" w:after="0"/>
              <w:rPr>
                <w:b/>
                <w:color w:val="auto"/>
                <w:lang w:eastAsia="en-US"/>
              </w:rPr>
            </w:pPr>
            <w:r w:rsidRPr="006F7893">
              <w:rPr>
                <w:b/>
                <w:color w:val="auto"/>
                <w:lang w:eastAsia="en-US"/>
              </w:rPr>
              <w:t>Wise Stewardship</w:t>
            </w:r>
          </w:p>
          <w:p w14:paraId="0A9CD0D4" w14:textId="77777777" w:rsidR="00FE724A" w:rsidRPr="006F7893" w:rsidRDefault="00FE724A" w:rsidP="00364E7F">
            <w:pPr>
              <w:pStyle w:val="ListParagraph"/>
              <w:numPr>
                <w:ilvl w:val="0"/>
                <w:numId w:val="46"/>
              </w:numPr>
              <w:rPr>
                <w:rFonts w:cstheme="minorHAnsi"/>
                <w:color w:val="auto"/>
                <w:lang w:eastAsia="en-US"/>
              </w:rPr>
            </w:pPr>
            <w:r w:rsidRPr="006F7893">
              <w:rPr>
                <w:rFonts w:cstheme="minorHAnsi"/>
                <w:color w:val="auto"/>
                <w:lang w:eastAsia="en-US"/>
              </w:rPr>
              <w:t>Acts with integrity when using company material or representing the company publicly;</w:t>
            </w:r>
          </w:p>
          <w:p w14:paraId="3D04044C" w14:textId="77777777" w:rsidR="00FE724A" w:rsidRPr="006F7893" w:rsidRDefault="00FE724A" w:rsidP="00364E7F">
            <w:pPr>
              <w:pStyle w:val="ListParagraph"/>
              <w:numPr>
                <w:ilvl w:val="0"/>
                <w:numId w:val="46"/>
              </w:numPr>
              <w:rPr>
                <w:rFonts w:cstheme="minorHAnsi"/>
                <w:color w:val="auto"/>
                <w:lang w:eastAsia="en-US"/>
              </w:rPr>
            </w:pPr>
            <w:r w:rsidRPr="006F7893">
              <w:rPr>
                <w:rFonts w:cstheme="minorHAnsi"/>
                <w:color w:val="auto"/>
                <w:lang w:eastAsia="en-US"/>
              </w:rPr>
              <w:t xml:space="preserve">Diligently manage risks by forecasting, mitigating and escalating as required. </w:t>
            </w:r>
          </w:p>
          <w:p w14:paraId="5E25A2B0" w14:textId="77777777" w:rsidR="00FE724A" w:rsidRPr="006F7893" w:rsidRDefault="00FE724A" w:rsidP="00C56B87">
            <w:pPr>
              <w:spacing w:before="0" w:after="0"/>
              <w:rPr>
                <w:b/>
                <w:color w:val="auto"/>
                <w:lang w:eastAsia="en-US"/>
              </w:rPr>
            </w:pPr>
            <w:r w:rsidRPr="006F7893">
              <w:rPr>
                <w:b/>
                <w:color w:val="auto"/>
                <w:lang w:eastAsia="en-US"/>
              </w:rPr>
              <w:t>Service Development and Innovation</w:t>
            </w:r>
          </w:p>
          <w:p w14:paraId="64DF13ED" w14:textId="77777777" w:rsidR="00FE724A" w:rsidRPr="00792A90" w:rsidRDefault="00FE724A" w:rsidP="00364E7F">
            <w:pPr>
              <w:pStyle w:val="ListParagraph"/>
              <w:numPr>
                <w:ilvl w:val="0"/>
                <w:numId w:val="46"/>
              </w:numPr>
              <w:rPr>
                <w:rFonts w:cstheme="minorHAnsi"/>
              </w:rPr>
            </w:pPr>
            <w:r w:rsidRPr="00792A90">
              <w:rPr>
                <w:rFonts w:cstheme="minorHAnsi"/>
              </w:rPr>
              <w:t>Promotes and actively pursues innovation that delivers measurable improvement in service delivery at Calvary Launceston;</w:t>
            </w:r>
          </w:p>
          <w:p w14:paraId="3B9AD2E7" w14:textId="77777777" w:rsidR="00FE724A" w:rsidRPr="00792A90" w:rsidRDefault="00FE724A" w:rsidP="00364E7F">
            <w:pPr>
              <w:pStyle w:val="ListParagraph"/>
              <w:numPr>
                <w:ilvl w:val="0"/>
                <w:numId w:val="46"/>
              </w:numPr>
              <w:rPr>
                <w:rFonts w:cstheme="minorHAnsi"/>
              </w:rPr>
            </w:pPr>
            <w:r w:rsidRPr="00792A90">
              <w:rPr>
                <w:rFonts w:cstheme="minorHAnsi"/>
              </w:rPr>
              <w:t xml:space="preserve">Assess and review infection prevention and control policies and practices to identify </w:t>
            </w:r>
            <w:r w:rsidR="00852E7F" w:rsidRPr="00792A90">
              <w:rPr>
                <w:rFonts w:cstheme="minorHAnsi"/>
              </w:rPr>
              <w:t>opportunities for improvement</w:t>
            </w:r>
            <w:r w:rsidRPr="00792A90">
              <w:rPr>
                <w:rFonts w:cstheme="minorHAnsi"/>
              </w:rPr>
              <w:t xml:space="preserve">; </w:t>
            </w:r>
          </w:p>
          <w:sdt>
            <w:sdtPr>
              <w:rPr>
                <w:i/>
                <w:color w:val="auto"/>
                <w:lang w:eastAsia="en-US"/>
              </w:rPr>
              <w:id w:val="971407451"/>
              <w:placeholder>
                <w:docPart w:val="60A759E4371846C6AE210FDE5AF0D328"/>
              </w:placeholder>
            </w:sdtPr>
            <w:sdtEndPr/>
            <w:sdtContent>
              <w:p w14:paraId="4FF68F93" w14:textId="2B319AB2" w:rsidR="005C43C0" w:rsidRPr="006F7893" w:rsidRDefault="005C43C0" w:rsidP="00C56B87">
                <w:pPr>
                  <w:spacing w:before="0" w:after="0"/>
                  <w:rPr>
                    <w:i/>
                    <w:color w:val="auto"/>
                    <w:lang w:eastAsia="en-US"/>
                  </w:rPr>
                </w:pPr>
                <w:r w:rsidRPr="006F7893">
                  <w:rPr>
                    <w:b/>
                    <w:color w:val="auto"/>
                    <w:lang w:eastAsia="en-US"/>
                  </w:rPr>
                  <w:t>WH</w:t>
                </w:r>
                <w:r w:rsidR="00792A90">
                  <w:rPr>
                    <w:b/>
                    <w:color w:val="auto"/>
                    <w:lang w:eastAsia="en-US"/>
                  </w:rPr>
                  <w:t>&amp;</w:t>
                </w:r>
                <w:r w:rsidRPr="006F7893">
                  <w:rPr>
                    <w:b/>
                    <w:color w:val="auto"/>
                    <w:lang w:eastAsia="en-US"/>
                  </w:rPr>
                  <w:t>S Responsibilities:</w:t>
                </w:r>
              </w:p>
            </w:sdtContent>
          </w:sdt>
          <w:p w14:paraId="4976FE78" w14:textId="77777777" w:rsidR="005C43C0" w:rsidRPr="00792A90" w:rsidRDefault="005C43C0" w:rsidP="00364E7F">
            <w:pPr>
              <w:pStyle w:val="ListParagraph"/>
              <w:numPr>
                <w:ilvl w:val="0"/>
                <w:numId w:val="46"/>
              </w:numPr>
              <w:rPr>
                <w:rFonts w:cstheme="minorHAnsi"/>
                <w:color w:val="auto"/>
                <w:lang w:eastAsia="en-US"/>
              </w:rPr>
            </w:pPr>
            <w:r w:rsidRPr="009A6501">
              <w:rPr>
                <w:rFonts w:cstheme="minorHAnsi"/>
                <w:color w:val="auto"/>
                <w:lang w:eastAsia="en-US"/>
              </w:rPr>
              <w:t xml:space="preserve">Take reasonable care of your own health and safety and the health and safety of others in the </w:t>
            </w:r>
            <w:r w:rsidRPr="00792A90">
              <w:rPr>
                <w:rFonts w:cstheme="minorHAnsi"/>
                <w:color w:val="auto"/>
                <w:lang w:eastAsia="en-US"/>
              </w:rPr>
              <w:t>workplace;</w:t>
            </w:r>
          </w:p>
          <w:p w14:paraId="750D26BE" w14:textId="77777777" w:rsidR="005C43C0" w:rsidRPr="00792A90" w:rsidRDefault="005C43C0" w:rsidP="00364E7F">
            <w:pPr>
              <w:pStyle w:val="ListParagraph"/>
              <w:numPr>
                <w:ilvl w:val="0"/>
                <w:numId w:val="46"/>
              </w:numPr>
              <w:rPr>
                <w:rFonts w:cstheme="minorHAnsi"/>
                <w:color w:val="auto"/>
                <w:lang w:eastAsia="en-US"/>
              </w:rPr>
            </w:pPr>
            <w:r w:rsidRPr="00792A90">
              <w:rPr>
                <w:rFonts w:cstheme="minorHAnsi"/>
                <w:color w:val="auto"/>
                <w:lang w:eastAsia="en-US"/>
              </w:rPr>
              <w:t>Comply with relevant Calvary WHS policies, procedures, work instructions and requests;</w:t>
            </w:r>
          </w:p>
          <w:p w14:paraId="14944F79" w14:textId="77777777" w:rsidR="005C43C0" w:rsidRPr="00792A90" w:rsidRDefault="005C43C0" w:rsidP="00364E7F">
            <w:pPr>
              <w:pStyle w:val="ListParagraph"/>
              <w:numPr>
                <w:ilvl w:val="0"/>
                <w:numId w:val="46"/>
              </w:numPr>
              <w:rPr>
                <w:rFonts w:cstheme="minorHAnsi"/>
                <w:color w:val="auto"/>
                <w:lang w:eastAsia="en-US"/>
              </w:rPr>
            </w:pPr>
            <w:r w:rsidRPr="00792A90">
              <w:rPr>
                <w:rFonts w:cstheme="minorHAnsi"/>
                <w:color w:val="auto"/>
                <w:lang w:eastAsia="en-US"/>
              </w:rPr>
              <w:t xml:space="preserve">Report to your supervisor any incident or unsafe conditions which come to your attention; </w:t>
            </w:r>
          </w:p>
          <w:p w14:paraId="18B97F98" w14:textId="77777777" w:rsidR="004F55E5" w:rsidRPr="00792A90" w:rsidRDefault="005C43C0" w:rsidP="00364E7F">
            <w:pPr>
              <w:pStyle w:val="ListParagraph"/>
              <w:numPr>
                <w:ilvl w:val="0"/>
                <w:numId w:val="46"/>
              </w:numPr>
              <w:rPr>
                <w:rFonts w:cstheme="minorHAnsi"/>
                <w:color w:val="auto"/>
                <w:lang w:eastAsia="en-US"/>
              </w:rPr>
            </w:pPr>
            <w:r w:rsidRPr="00792A90">
              <w:rPr>
                <w:rFonts w:cstheme="minorHAnsi"/>
                <w:color w:val="auto"/>
                <w:lang w:eastAsia="en-US"/>
              </w:rPr>
              <w:t>Observe any additional requirements as outlined in Calvary’s WHS Responsibilities, Auth</w:t>
            </w:r>
            <w:r w:rsidR="00852E7F" w:rsidRPr="00792A90">
              <w:rPr>
                <w:rFonts w:cstheme="minorHAnsi"/>
                <w:color w:val="auto"/>
                <w:lang w:eastAsia="en-US"/>
              </w:rPr>
              <w:t>ority and Accountability Table</w:t>
            </w:r>
            <w:r w:rsidRPr="00792A90">
              <w:rPr>
                <w:rFonts w:cstheme="minorHAnsi"/>
                <w:color w:val="auto"/>
                <w:lang w:eastAsia="en-US"/>
              </w:rPr>
              <w:t>.</w:t>
            </w:r>
          </w:p>
          <w:p w14:paraId="1F60AB42" w14:textId="01BEDF24" w:rsidR="00C37984" w:rsidRPr="006F7893" w:rsidRDefault="00C37984" w:rsidP="00364E7F">
            <w:pPr>
              <w:pStyle w:val="ListParagraph"/>
              <w:numPr>
                <w:ilvl w:val="0"/>
                <w:numId w:val="0"/>
              </w:numPr>
              <w:ind w:left="720"/>
              <w:rPr>
                <w:rFonts w:cstheme="minorHAnsi"/>
                <w:i/>
                <w:color w:val="FF0000"/>
              </w:rPr>
            </w:pPr>
          </w:p>
        </w:tc>
      </w:tr>
      <w:tr w:rsidR="000C59F4" w:rsidRPr="007F1973" w14:paraId="14EE14C8" w14:textId="77777777" w:rsidTr="000C59F4">
        <w:tc>
          <w:tcPr>
            <w:tcW w:w="10348" w:type="dxa"/>
            <w:gridSpan w:val="8"/>
            <w:tcBorders>
              <w:top w:val="single" w:sz="4" w:space="0" w:color="auto"/>
              <w:left w:val="single" w:sz="4" w:space="0" w:color="auto"/>
              <w:bottom w:val="single" w:sz="4" w:space="0" w:color="auto"/>
              <w:right w:val="single" w:sz="4" w:space="0" w:color="auto"/>
            </w:tcBorders>
            <w:shd w:val="clear" w:color="auto" w:fill="1F3886"/>
          </w:tcPr>
          <w:p w14:paraId="66B3A5D7"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3450496D" w14:textId="77777777" w:rsidTr="000C59F4">
        <w:trPr>
          <w:trHeight w:val="510"/>
        </w:trPr>
        <w:tc>
          <w:tcPr>
            <w:tcW w:w="1701" w:type="dxa"/>
          </w:tcPr>
          <w:p w14:paraId="0C9FF0CF" w14:textId="77777777" w:rsidR="000C59F4" w:rsidRPr="00984666" w:rsidRDefault="000C59F4" w:rsidP="00FF155C">
            <w:r>
              <w:t>Internal:</w:t>
            </w:r>
          </w:p>
        </w:tc>
        <w:tc>
          <w:tcPr>
            <w:tcW w:w="8647" w:type="dxa"/>
            <w:gridSpan w:val="7"/>
          </w:tcPr>
          <w:p w14:paraId="6EE5F8DB" w14:textId="77777777" w:rsidR="001E14F2" w:rsidRPr="00B34D66" w:rsidRDefault="00D316D6" w:rsidP="001E14F2">
            <w:pPr>
              <w:pStyle w:val="ListParagraph"/>
              <w:numPr>
                <w:ilvl w:val="0"/>
                <w:numId w:val="10"/>
              </w:numPr>
              <w:tabs>
                <w:tab w:val="left" w:pos="2820"/>
              </w:tabs>
              <w:rPr>
                <w:color w:val="auto"/>
                <w:lang w:val="en-GB"/>
              </w:rPr>
            </w:pPr>
            <w:r w:rsidRPr="00B34D66">
              <w:rPr>
                <w:color w:val="auto"/>
                <w:lang w:val="en-GB"/>
              </w:rPr>
              <w:t>Executive</w:t>
            </w:r>
            <w:r w:rsidR="005C43C0" w:rsidRPr="00B34D66">
              <w:rPr>
                <w:color w:val="auto"/>
                <w:lang w:val="en-GB"/>
              </w:rPr>
              <w:t xml:space="preserve"> </w:t>
            </w:r>
          </w:p>
          <w:p w14:paraId="2A9C4E3E" w14:textId="77777777" w:rsidR="001E14F2" w:rsidRPr="00B34D66" w:rsidRDefault="005C43C0" w:rsidP="00B505EF">
            <w:pPr>
              <w:pStyle w:val="ListParagraph"/>
              <w:numPr>
                <w:ilvl w:val="0"/>
                <w:numId w:val="10"/>
              </w:numPr>
              <w:tabs>
                <w:tab w:val="left" w:pos="2820"/>
              </w:tabs>
              <w:rPr>
                <w:color w:val="auto"/>
                <w:lang w:val="en-GB"/>
              </w:rPr>
            </w:pPr>
            <w:r w:rsidRPr="00B34D66">
              <w:rPr>
                <w:color w:val="auto"/>
                <w:lang w:val="en-GB"/>
              </w:rPr>
              <w:t xml:space="preserve">Frontline Managers </w:t>
            </w:r>
            <w:r w:rsidR="00852E7F">
              <w:rPr>
                <w:color w:val="auto"/>
                <w:lang w:val="en-GB"/>
              </w:rPr>
              <w:t xml:space="preserve">and staff </w:t>
            </w:r>
            <w:r w:rsidRPr="00B34D66">
              <w:rPr>
                <w:color w:val="auto"/>
                <w:lang w:val="en-GB"/>
              </w:rPr>
              <w:t xml:space="preserve">across all </w:t>
            </w:r>
            <w:r w:rsidR="001E14F2" w:rsidRPr="00B34D66">
              <w:rPr>
                <w:color w:val="auto"/>
                <w:lang w:val="en-GB"/>
              </w:rPr>
              <w:t>Clinical Units/Departments</w:t>
            </w:r>
          </w:p>
          <w:p w14:paraId="43076A6C" w14:textId="77777777" w:rsidR="001E14F2" w:rsidRPr="00B34D66" w:rsidRDefault="00B34D66" w:rsidP="001E14F2">
            <w:pPr>
              <w:pStyle w:val="ListParagraph"/>
              <w:numPr>
                <w:ilvl w:val="0"/>
                <w:numId w:val="10"/>
              </w:numPr>
              <w:tabs>
                <w:tab w:val="left" w:pos="2820"/>
              </w:tabs>
              <w:rPr>
                <w:color w:val="auto"/>
                <w:lang w:val="en-GB"/>
              </w:rPr>
            </w:pPr>
            <w:r w:rsidRPr="00B34D66">
              <w:rPr>
                <w:color w:val="auto"/>
                <w:lang w:val="en-GB"/>
              </w:rPr>
              <w:t xml:space="preserve">Hospital </w:t>
            </w:r>
            <w:r w:rsidR="001E14F2" w:rsidRPr="00B34D66">
              <w:rPr>
                <w:color w:val="auto"/>
                <w:lang w:val="en-GB"/>
              </w:rPr>
              <w:t xml:space="preserve">Medical Personnel </w:t>
            </w:r>
          </w:p>
          <w:p w14:paraId="04A47605" w14:textId="629374A6" w:rsidR="00B34D66" w:rsidRPr="005C43C0" w:rsidRDefault="00B34D66" w:rsidP="00C56B87">
            <w:pPr>
              <w:pStyle w:val="ListParagraph"/>
              <w:numPr>
                <w:ilvl w:val="0"/>
                <w:numId w:val="10"/>
              </w:numPr>
              <w:tabs>
                <w:tab w:val="left" w:pos="2820"/>
              </w:tabs>
              <w:spacing w:after="60"/>
              <w:ind w:left="760" w:hanging="357"/>
              <w:rPr>
                <w:i/>
                <w:color w:val="auto"/>
                <w:lang w:val="en-GB"/>
              </w:rPr>
            </w:pPr>
            <w:r w:rsidRPr="00B34D66">
              <w:rPr>
                <w:color w:val="auto"/>
                <w:lang w:val="en-GB"/>
              </w:rPr>
              <w:t>Calvary Infecti</w:t>
            </w:r>
            <w:r w:rsidR="00D453D5">
              <w:rPr>
                <w:color w:val="auto"/>
                <w:lang w:val="en-GB"/>
              </w:rPr>
              <w:t>on Prevention and Control Coordinator</w:t>
            </w:r>
          </w:p>
        </w:tc>
      </w:tr>
      <w:tr w:rsidR="000C59F4" w:rsidRPr="00984666" w14:paraId="0E2C185B" w14:textId="77777777" w:rsidTr="000C59F4">
        <w:trPr>
          <w:trHeight w:val="510"/>
        </w:trPr>
        <w:tc>
          <w:tcPr>
            <w:tcW w:w="1701" w:type="dxa"/>
          </w:tcPr>
          <w:p w14:paraId="071DA980" w14:textId="77777777" w:rsidR="000C59F4" w:rsidRPr="00984666" w:rsidRDefault="000C59F4" w:rsidP="00FF155C">
            <w:r>
              <w:lastRenderedPageBreak/>
              <w:t>External:</w:t>
            </w:r>
          </w:p>
        </w:tc>
        <w:tc>
          <w:tcPr>
            <w:tcW w:w="8647" w:type="dxa"/>
            <w:gridSpan w:val="7"/>
          </w:tcPr>
          <w:p w14:paraId="17FC513E" w14:textId="77777777" w:rsidR="001E14F2" w:rsidRPr="005C43C0" w:rsidRDefault="00B34D66" w:rsidP="001E14F2">
            <w:pPr>
              <w:pStyle w:val="ListParagraph"/>
              <w:numPr>
                <w:ilvl w:val="0"/>
                <w:numId w:val="11"/>
              </w:numPr>
              <w:tabs>
                <w:tab w:val="left" w:pos="1155"/>
              </w:tabs>
              <w:rPr>
                <w:color w:val="auto"/>
                <w:lang w:val="en-GB"/>
              </w:rPr>
            </w:pPr>
            <w:r>
              <w:rPr>
                <w:bCs/>
                <w:color w:val="auto"/>
                <w:lang w:val="en-GB"/>
              </w:rPr>
              <w:t xml:space="preserve">Visiting </w:t>
            </w:r>
            <w:r w:rsidR="001E14F2" w:rsidRPr="005C43C0">
              <w:rPr>
                <w:bCs/>
                <w:color w:val="auto"/>
                <w:lang w:val="en-GB"/>
              </w:rPr>
              <w:t xml:space="preserve">Medical </w:t>
            </w:r>
            <w:r>
              <w:rPr>
                <w:bCs/>
                <w:color w:val="auto"/>
                <w:lang w:val="en-GB"/>
              </w:rPr>
              <w:t>Officers (VMOs)</w:t>
            </w:r>
            <w:r w:rsidR="001E14F2" w:rsidRPr="005C43C0">
              <w:rPr>
                <w:color w:val="auto"/>
                <w:lang w:val="en-GB"/>
              </w:rPr>
              <w:t xml:space="preserve"> </w:t>
            </w:r>
          </w:p>
          <w:p w14:paraId="45C584C6" w14:textId="7C760E5B" w:rsidR="001E14F2" w:rsidRPr="005C43C0" w:rsidRDefault="00B34D66" w:rsidP="001E14F2">
            <w:pPr>
              <w:pStyle w:val="ListParagraph"/>
              <w:numPr>
                <w:ilvl w:val="0"/>
                <w:numId w:val="11"/>
              </w:numPr>
              <w:tabs>
                <w:tab w:val="left" w:pos="1155"/>
              </w:tabs>
              <w:rPr>
                <w:color w:val="auto"/>
                <w:lang w:val="en-GB"/>
              </w:rPr>
            </w:pPr>
            <w:r>
              <w:rPr>
                <w:color w:val="auto"/>
                <w:lang w:val="en-GB"/>
              </w:rPr>
              <w:t>Other H</w:t>
            </w:r>
            <w:r w:rsidR="001E14F2" w:rsidRPr="005C43C0">
              <w:rPr>
                <w:color w:val="auto"/>
                <w:lang w:val="en-GB"/>
              </w:rPr>
              <w:t>ealth Care Providers/Agencies</w:t>
            </w:r>
            <w:r w:rsidR="00852E7F">
              <w:rPr>
                <w:color w:val="auto"/>
                <w:lang w:val="en-GB"/>
              </w:rPr>
              <w:t xml:space="preserve"> including but not limited to </w:t>
            </w:r>
            <w:r>
              <w:rPr>
                <w:color w:val="auto"/>
                <w:lang w:val="en-GB"/>
              </w:rPr>
              <w:t>P</w:t>
            </w:r>
            <w:r w:rsidR="001E14F2" w:rsidRPr="005C43C0">
              <w:rPr>
                <w:color w:val="auto"/>
                <w:lang w:val="en-GB"/>
              </w:rPr>
              <w:t>athology</w:t>
            </w:r>
            <w:r>
              <w:rPr>
                <w:color w:val="auto"/>
                <w:lang w:val="en-GB"/>
              </w:rPr>
              <w:t xml:space="preserve"> Service</w:t>
            </w:r>
            <w:r w:rsidR="00852E7F">
              <w:rPr>
                <w:color w:val="auto"/>
                <w:lang w:val="en-GB"/>
              </w:rPr>
              <w:t xml:space="preserve">, </w:t>
            </w:r>
            <w:r w:rsidR="001E14F2" w:rsidRPr="005C43C0">
              <w:rPr>
                <w:color w:val="auto"/>
                <w:lang w:val="en-GB"/>
              </w:rPr>
              <w:t>Communicable Diseases Unit</w:t>
            </w:r>
            <w:r>
              <w:rPr>
                <w:color w:val="auto"/>
                <w:lang w:val="en-GB"/>
              </w:rPr>
              <w:t xml:space="preserve"> </w:t>
            </w:r>
            <w:r w:rsidR="00852E7F">
              <w:rPr>
                <w:color w:val="auto"/>
                <w:lang w:val="en-GB"/>
              </w:rPr>
              <w:t>(CDPU),</w:t>
            </w:r>
            <w:r w:rsidRPr="005C43C0">
              <w:rPr>
                <w:color w:val="auto"/>
                <w:lang w:val="en-GB"/>
              </w:rPr>
              <w:t xml:space="preserve"> </w:t>
            </w:r>
            <w:r>
              <w:rPr>
                <w:color w:val="auto"/>
                <w:lang w:val="en-GB"/>
              </w:rPr>
              <w:t>Launceston General Hospital</w:t>
            </w:r>
            <w:r w:rsidR="00852E7F">
              <w:rPr>
                <w:color w:val="auto"/>
                <w:lang w:val="en-GB"/>
              </w:rPr>
              <w:t xml:space="preserve">, </w:t>
            </w:r>
            <w:r>
              <w:rPr>
                <w:color w:val="auto"/>
                <w:lang w:val="en-GB"/>
              </w:rPr>
              <w:t>Infectious Disease and Microbiology Physician</w:t>
            </w:r>
            <w:r w:rsidR="00852E7F">
              <w:rPr>
                <w:color w:val="auto"/>
                <w:lang w:val="en-GB"/>
              </w:rPr>
              <w:t xml:space="preserve">, </w:t>
            </w:r>
            <w:r>
              <w:rPr>
                <w:color w:val="auto"/>
                <w:lang w:val="en-GB"/>
              </w:rPr>
              <w:t>Laundry &amp; Waste C</w:t>
            </w:r>
            <w:r w:rsidR="001E14F2" w:rsidRPr="005C43C0">
              <w:rPr>
                <w:color w:val="auto"/>
                <w:lang w:val="en-GB"/>
              </w:rPr>
              <w:t>ontractors</w:t>
            </w:r>
            <w:r w:rsidR="00852E7F">
              <w:rPr>
                <w:color w:val="auto"/>
                <w:lang w:val="en-GB"/>
              </w:rPr>
              <w:t xml:space="preserve">, </w:t>
            </w:r>
            <w:r w:rsidR="001E14F2" w:rsidRPr="005C43C0">
              <w:rPr>
                <w:color w:val="auto"/>
                <w:lang w:val="en-GB"/>
              </w:rPr>
              <w:t xml:space="preserve">Hand Hygiene </w:t>
            </w:r>
            <w:proofErr w:type="gramStart"/>
            <w:r w:rsidR="001E14F2" w:rsidRPr="005C43C0">
              <w:rPr>
                <w:color w:val="auto"/>
                <w:lang w:val="en-GB"/>
              </w:rPr>
              <w:t>Australia(</w:t>
            </w:r>
            <w:proofErr w:type="gramEnd"/>
            <w:r w:rsidR="001E14F2" w:rsidRPr="005C43C0">
              <w:rPr>
                <w:color w:val="auto"/>
                <w:lang w:val="en-GB"/>
              </w:rPr>
              <w:t>HHA)</w:t>
            </w:r>
            <w:r w:rsidR="00852E7F">
              <w:rPr>
                <w:color w:val="auto"/>
                <w:lang w:val="en-GB"/>
              </w:rPr>
              <w:t>,</w:t>
            </w:r>
            <w:r w:rsidR="001E14F2" w:rsidRPr="005C43C0">
              <w:rPr>
                <w:color w:val="auto"/>
                <w:lang w:val="en-GB"/>
              </w:rPr>
              <w:t>Medical Company Representatives</w:t>
            </w:r>
            <w:r w:rsidR="00852E7F">
              <w:rPr>
                <w:color w:val="auto"/>
                <w:lang w:val="en-GB"/>
              </w:rPr>
              <w:t>, HICMR</w:t>
            </w:r>
            <w:r w:rsidR="000A2AC5">
              <w:rPr>
                <w:color w:val="auto"/>
                <w:lang w:val="en-GB"/>
              </w:rPr>
              <w:t>.</w:t>
            </w:r>
          </w:p>
          <w:p w14:paraId="4583842F" w14:textId="577FCA1E" w:rsidR="001E14F2" w:rsidRPr="005C43C0" w:rsidRDefault="001E14F2" w:rsidP="001E14F2">
            <w:pPr>
              <w:pStyle w:val="ListParagraph"/>
              <w:numPr>
                <w:ilvl w:val="0"/>
                <w:numId w:val="11"/>
              </w:numPr>
              <w:tabs>
                <w:tab w:val="left" w:pos="1155"/>
              </w:tabs>
              <w:rPr>
                <w:color w:val="auto"/>
                <w:lang w:val="en-GB"/>
              </w:rPr>
            </w:pPr>
            <w:r w:rsidRPr="005C43C0">
              <w:rPr>
                <w:bCs/>
                <w:color w:val="auto"/>
                <w:lang w:val="en-GB"/>
              </w:rPr>
              <w:t>Government Departments</w:t>
            </w:r>
            <w:r w:rsidR="00852E7F">
              <w:rPr>
                <w:bCs/>
                <w:color w:val="auto"/>
                <w:lang w:val="en-GB"/>
              </w:rPr>
              <w:t xml:space="preserve"> including but not limited to Tasmanian Department of Health and Human Services, </w:t>
            </w:r>
            <w:r w:rsidRPr="005C43C0">
              <w:rPr>
                <w:bCs/>
                <w:color w:val="auto"/>
                <w:lang w:val="en-GB"/>
              </w:rPr>
              <w:t>Tasmanian Infection Prevention &amp; Control Unit</w:t>
            </w:r>
            <w:r w:rsidR="00B34D66">
              <w:rPr>
                <w:bCs/>
                <w:color w:val="auto"/>
                <w:lang w:val="en-GB"/>
              </w:rPr>
              <w:t xml:space="preserve"> </w:t>
            </w:r>
            <w:r w:rsidRPr="005C43C0">
              <w:rPr>
                <w:bCs/>
                <w:color w:val="auto"/>
                <w:lang w:val="en-GB"/>
              </w:rPr>
              <w:t>(TIPCU)</w:t>
            </w:r>
            <w:r w:rsidR="00B34D66" w:rsidRPr="005C43C0">
              <w:rPr>
                <w:color w:val="auto"/>
                <w:lang w:val="en-GB"/>
              </w:rPr>
              <w:t xml:space="preserve"> THO </w:t>
            </w:r>
            <w:r w:rsidR="00B34D66">
              <w:rPr>
                <w:color w:val="auto"/>
                <w:lang w:val="en-GB"/>
              </w:rPr>
              <w:t>North</w:t>
            </w:r>
            <w:r w:rsidR="00852E7F">
              <w:rPr>
                <w:color w:val="auto"/>
                <w:lang w:val="en-GB"/>
              </w:rPr>
              <w:t xml:space="preserve">, </w:t>
            </w:r>
            <w:r w:rsidR="00B34D66" w:rsidRPr="005C43C0">
              <w:rPr>
                <w:color w:val="auto"/>
                <w:lang w:val="en-GB"/>
              </w:rPr>
              <w:t>THO North West</w:t>
            </w:r>
            <w:r w:rsidR="00852E7F">
              <w:rPr>
                <w:color w:val="auto"/>
                <w:lang w:val="en-GB"/>
              </w:rPr>
              <w:t xml:space="preserve">, </w:t>
            </w:r>
            <w:r w:rsidR="00B34D66">
              <w:rPr>
                <w:color w:val="auto"/>
                <w:lang w:val="en-GB"/>
              </w:rPr>
              <w:t>THO South</w:t>
            </w:r>
            <w:r w:rsidR="00852E7F">
              <w:rPr>
                <w:color w:val="auto"/>
                <w:lang w:val="en-GB"/>
              </w:rPr>
              <w:t xml:space="preserve">, </w:t>
            </w:r>
            <w:r w:rsidRPr="005C43C0">
              <w:rPr>
                <w:bCs/>
                <w:color w:val="auto"/>
                <w:lang w:val="en-GB"/>
              </w:rPr>
              <w:t>Australian Commission for Safety &amp; Quality in Health Care (ACSQHC)</w:t>
            </w:r>
            <w:r w:rsidR="000A2AC5">
              <w:rPr>
                <w:bCs/>
                <w:color w:val="auto"/>
                <w:lang w:val="en-GB"/>
              </w:rPr>
              <w:t>.</w:t>
            </w:r>
          </w:p>
          <w:p w14:paraId="6172DA43" w14:textId="77777777" w:rsidR="009F5C74" w:rsidRPr="005C43C0" w:rsidRDefault="001E14F2" w:rsidP="00852E7F">
            <w:pPr>
              <w:pStyle w:val="ListParagraph"/>
              <w:numPr>
                <w:ilvl w:val="0"/>
                <w:numId w:val="11"/>
              </w:numPr>
              <w:tabs>
                <w:tab w:val="left" w:pos="1155"/>
              </w:tabs>
              <w:spacing w:after="60"/>
              <w:ind w:left="714" w:hanging="357"/>
              <w:rPr>
                <w:color w:val="auto"/>
                <w:lang w:val="en-GB"/>
              </w:rPr>
            </w:pPr>
            <w:r w:rsidRPr="005C43C0">
              <w:rPr>
                <w:bCs/>
                <w:color w:val="auto"/>
                <w:lang w:val="en-GB"/>
              </w:rPr>
              <w:t>Professional Organisations</w:t>
            </w:r>
            <w:r w:rsidR="00852E7F">
              <w:rPr>
                <w:bCs/>
                <w:color w:val="auto"/>
                <w:lang w:val="en-GB"/>
              </w:rPr>
              <w:t xml:space="preserve"> including but not limited to </w:t>
            </w:r>
            <w:r w:rsidRPr="005C43C0">
              <w:rPr>
                <w:bCs/>
                <w:color w:val="auto"/>
                <w:lang w:val="en-GB"/>
              </w:rPr>
              <w:t>Australasian College for Infection  Prevention &amp; Control (ACIPC)</w:t>
            </w:r>
          </w:p>
        </w:tc>
      </w:tr>
      <w:tr w:rsidR="00B34D66" w:rsidRPr="00984666" w14:paraId="731DEBD1" w14:textId="77777777" w:rsidTr="00B34D66">
        <w:trPr>
          <w:trHeight w:val="510"/>
        </w:trPr>
        <w:tc>
          <w:tcPr>
            <w:tcW w:w="10348" w:type="dxa"/>
            <w:gridSpan w:val="8"/>
            <w:shd w:val="clear" w:color="auto" w:fill="1F3886"/>
          </w:tcPr>
          <w:p w14:paraId="4CAF10A2" w14:textId="77777777" w:rsidR="00B34D66" w:rsidRPr="00390037" w:rsidRDefault="00390037" w:rsidP="00390037">
            <w:pPr>
              <w:tabs>
                <w:tab w:val="left" w:pos="1155"/>
              </w:tabs>
              <w:rPr>
                <w:b/>
                <w:bCs/>
                <w:color w:val="auto"/>
                <w:lang w:val="en-GB"/>
              </w:rPr>
            </w:pPr>
            <w:r w:rsidRPr="00390037">
              <w:rPr>
                <w:b/>
                <w:bCs/>
                <w:color w:val="auto"/>
                <w:lang w:val="en-GB"/>
              </w:rPr>
              <w:t>Position Impact</w:t>
            </w:r>
          </w:p>
        </w:tc>
      </w:tr>
      <w:tr w:rsidR="00B34D66" w:rsidRPr="00984666" w14:paraId="5152B9BF" w14:textId="77777777" w:rsidTr="000C59F4">
        <w:trPr>
          <w:trHeight w:val="510"/>
        </w:trPr>
        <w:tc>
          <w:tcPr>
            <w:tcW w:w="1701" w:type="dxa"/>
          </w:tcPr>
          <w:p w14:paraId="5DECB061" w14:textId="77777777" w:rsidR="00B34D66" w:rsidRDefault="00390037" w:rsidP="00FF155C">
            <w:r>
              <w:t>Direct Reports</w:t>
            </w:r>
          </w:p>
        </w:tc>
        <w:tc>
          <w:tcPr>
            <w:tcW w:w="8647" w:type="dxa"/>
            <w:gridSpan w:val="7"/>
          </w:tcPr>
          <w:p w14:paraId="5C375207" w14:textId="77777777" w:rsidR="00B34D66" w:rsidRPr="00852E7F" w:rsidRDefault="00852E7F" w:rsidP="00852E7F">
            <w:pPr>
              <w:tabs>
                <w:tab w:val="left" w:pos="1155"/>
              </w:tabs>
              <w:rPr>
                <w:bCs/>
                <w:color w:val="auto"/>
                <w:lang w:val="en-GB"/>
              </w:rPr>
            </w:pPr>
            <w:r w:rsidRPr="00852E7F">
              <w:rPr>
                <w:bCs/>
                <w:color w:val="auto"/>
                <w:lang w:val="en-GB"/>
              </w:rPr>
              <w:t>Nil</w:t>
            </w:r>
          </w:p>
        </w:tc>
      </w:tr>
      <w:tr w:rsidR="00B34D66" w:rsidRPr="00984666" w14:paraId="1BA06703" w14:textId="77777777" w:rsidTr="000C59F4">
        <w:trPr>
          <w:trHeight w:val="510"/>
        </w:trPr>
        <w:tc>
          <w:tcPr>
            <w:tcW w:w="1701" w:type="dxa"/>
          </w:tcPr>
          <w:p w14:paraId="6DACC11B" w14:textId="77777777" w:rsidR="00B34D66" w:rsidRPr="00852E7F" w:rsidRDefault="00390037" w:rsidP="00FF155C">
            <w:pPr>
              <w:rPr>
                <w:highlight w:val="yellow"/>
              </w:rPr>
            </w:pPr>
            <w:r w:rsidRPr="006357C3">
              <w:t>Budget</w:t>
            </w:r>
          </w:p>
        </w:tc>
        <w:tc>
          <w:tcPr>
            <w:tcW w:w="8647" w:type="dxa"/>
            <w:gridSpan w:val="7"/>
          </w:tcPr>
          <w:p w14:paraId="17791828" w14:textId="77777777" w:rsidR="00B34D66" w:rsidRPr="00852E7F" w:rsidRDefault="00B34D66" w:rsidP="00852E7F">
            <w:pPr>
              <w:tabs>
                <w:tab w:val="left" w:pos="1155"/>
              </w:tabs>
              <w:rPr>
                <w:bCs/>
                <w:color w:val="auto"/>
                <w:highlight w:val="yellow"/>
                <w:lang w:val="en-GB"/>
              </w:rPr>
            </w:pPr>
          </w:p>
        </w:tc>
      </w:tr>
      <w:tr w:rsidR="000C59F4" w:rsidRPr="007F1973" w14:paraId="5B88B6D1" w14:textId="77777777" w:rsidTr="000C59F4">
        <w:tc>
          <w:tcPr>
            <w:tcW w:w="10348" w:type="dxa"/>
            <w:gridSpan w:val="8"/>
            <w:shd w:val="clear" w:color="auto" w:fill="1F3886"/>
          </w:tcPr>
          <w:p w14:paraId="739CA592"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F5C74" w14:paraId="29166D8C" w14:textId="77777777" w:rsidTr="000C59F4">
        <w:trPr>
          <w:trHeight w:val="1107"/>
        </w:trPr>
        <w:tc>
          <w:tcPr>
            <w:tcW w:w="10348" w:type="dxa"/>
            <w:gridSpan w:val="8"/>
          </w:tcPr>
          <w:p w14:paraId="26DA559B" w14:textId="77777777" w:rsidR="000C59F4" w:rsidRPr="0070340C" w:rsidRDefault="009F5C74" w:rsidP="00C56B87">
            <w:pPr>
              <w:overflowPunct w:val="0"/>
              <w:autoSpaceDE/>
              <w:autoSpaceDN/>
              <w:adjustRightInd/>
              <w:spacing w:before="0" w:after="0"/>
              <w:textAlignment w:val="baseline"/>
              <w:rPr>
                <w:b/>
                <w:i/>
              </w:rPr>
            </w:pPr>
            <w:r w:rsidRPr="0070340C">
              <w:rPr>
                <w:b/>
                <w:i/>
              </w:rPr>
              <w:t>Essential:</w:t>
            </w:r>
          </w:p>
          <w:p w14:paraId="2112E172" w14:textId="77777777" w:rsidR="001E14F2" w:rsidRPr="0070340C" w:rsidRDefault="001E14F2" w:rsidP="00C56B87">
            <w:pPr>
              <w:pStyle w:val="ListParagraph"/>
              <w:numPr>
                <w:ilvl w:val="0"/>
                <w:numId w:val="14"/>
              </w:numPr>
              <w:tabs>
                <w:tab w:val="left" w:pos="459"/>
                <w:tab w:val="left" w:pos="1418"/>
              </w:tabs>
              <w:overflowPunct w:val="0"/>
              <w:textAlignment w:val="baseline"/>
              <w:rPr>
                <w:lang w:val="en-GB"/>
              </w:rPr>
            </w:pPr>
            <w:r w:rsidRPr="0070340C">
              <w:rPr>
                <w:lang w:val="en-GB"/>
              </w:rPr>
              <w:t xml:space="preserve">Registered with </w:t>
            </w:r>
            <w:r w:rsidR="00C37984">
              <w:rPr>
                <w:lang w:val="en-GB"/>
              </w:rPr>
              <w:t xml:space="preserve">Australian </w:t>
            </w:r>
            <w:r w:rsidR="0070340C">
              <w:rPr>
                <w:lang w:val="en-GB"/>
              </w:rPr>
              <w:t>H</w:t>
            </w:r>
            <w:r w:rsidR="00C37984">
              <w:rPr>
                <w:lang w:val="en-GB"/>
              </w:rPr>
              <w:t xml:space="preserve">ealth Practitioner </w:t>
            </w:r>
            <w:r w:rsidR="0070340C">
              <w:rPr>
                <w:lang w:val="en-GB"/>
              </w:rPr>
              <w:t>R</w:t>
            </w:r>
            <w:r w:rsidR="00C37984">
              <w:rPr>
                <w:lang w:val="en-GB"/>
              </w:rPr>
              <w:t>egulation Agency (AHPRA)</w:t>
            </w:r>
            <w:r w:rsidR="0070340C">
              <w:rPr>
                <w:lang w:val="en-GB"/>
              </w:rPr>
              <w:t xml:space="preserve"> as a Registered Nurse/</w:t>
            </w:r>
            <w:r w:rsidR="00852E7F">
              <w:rPr>
                <w:lang w:val="en-GB"/>
              </w:rPr>
              <w:t xml:space="preserve"> </w:t>
            </w:r>
            <w:r w:rsidR="0070340C">
              <w:rPr>
                <w:lang w:val="en-GB"/>
              </w:rPr>
              <w:t>Midwife</w:t>
            </w:r>
          </w:p>
          <w:p w14:paraId="27B74C78" w14:textId="7E191135" w:rsidR="00C37984" w:rsidRDefault="00C37984" w:rsidP="00C56B87">
            <w:pPr>
              <w:pStyle w:val="JBbullet"/>
              <w:numPr>
                <w:ilvl w:val="0"/>
                <w:numId w:val="14"/>
              </w:numPr>
              <w:tabs>
                <w:tab w:val="left" w:pos="1026"/>
              </w:tabs>
              <w:rPr>
                <w:rFonts w:asciiTheme="minorHAnsi" w:hAnsiTheme="minorHAnsi" w:cs="Arial"/>
                <w:sz w:val="22"/>
                <w:lang w:val="en-GB"/>
              </w:rPr>
            </w:pPr>
            <w:r>
              <w:rPr>
                <w:rFonts w:asciiTheme="minorHAnsi" w:hAnsiTheme="minorHAnsi" w:cs="Arial"/>
                <w:sz w:val="22"/>
                <w:lang w:val="en-GB"/>
              </w:rPr>
              <w:t>Current Immunization/Vaccination Certificate or working towards</w:t>
            </w:r>
          </w:p>
          <w:p w14:paraId="22B61BB0" w14:textId="2507416C" w:rsidR="00792A90" w:rsidRPr="0070340C" w:rsidRDefault="00792A90" w:rsidP="00C56B87">
            <w:pPr>
              <w:pStyle w:val="JBbullet"/>
              <w:numPr>
                <w:ilvl w:val="0"/>
                <w:numId w:val="14"/>
              </w:numPr>
              <w:tabs>
                <w:tab w:val="left" w:pos="1026"/>
              </w:tabs>
              <w:rPr>
                <w:rFonts w:asciiTheme="minorHAnsi" w:hAnsiTheme="minorHAnsi" w:cs="Arial"/>
                <w:sz w:val="22"/>
                <w:lang w:val="en-GB"/>
              </w:rPr>
            </w:pPr>
            <w:r>
              <w:rPr>
                <w:rFonts w:asciiTheme="minorHAnsi" w:hAnsiTheme="minorHAnsi" w:cs="Arial"/>
                <w:sz w:val="22"/>
                <w:lang w:val="en-GB"/>
              </w:rPr>
              <w:t>Working with Vulnerable People Check</w:t>
            </w:r>
          </w:p>
          <w:p w14:paraId="39F93A6B" w14:textId="77777777" w:rsidR="0070340C" w:rsidRDefault="001E14F2" w:rsidP="00C56B87">
            <w:pPr>
              <w:pStyle w:val="ListParagraph"/>
              <w:numPr>
                <w:ilvl w:val="0"/>
                <w:numId w:val="14"/>
              </w:numPr>
              <w:tabs>
                <w:tab w:val="left" w:pos="459"/>
                <w:tab w:val="left" w:pos="1418"/>
              </w:tabs>
              <w:overflowPunct w:val="0"/>
              <w:textAlignment w:val="baseline"/>
              <w:rPr>
                <w:lang w:val="en-GB"/>
              </w:rPr>
            </w:pPr>
            <w:r w:rsidRPr="0070340C">
              <w:rPr>
                <w:lang w:val="en-GB"/>
              </w:rPr>
              <w:t xml:space="preserve">Excellent communication and interpersonal skills with </w:t>
            </w:r>
            <w:r w:rsidR="0070340C">
              <w:rPr>
                <w:lang w:val="en-GB"/>
              </w:rPr>
              <w:t>an ability to communicate effectively with people at all levels</w:t>
            </w:r>
            <w:r w:rsidR="0070340C" w:rsidRPr="0070340C">
              <w:rPr>
                <w:lang w:val="en-GB"/>
              </w:rPr>
              <w:t xml:space="preserve"> </w:t>
            </w:r>
          </w:p>
          <w:p w14:paraId="2942E893" w14:textId="77777777" w:rsidR="001E14F2" w:rsidRPr="0070340C" w:rsidRDefault="0070340C" w:rsidP="00C56B87">
            <w:pPr>
              <w:pStyle w:val="ListParagraph"/>
              <w:numPr>
                <w:ilvl w:val="0"/>
                <w:numId w:val="14"/>
              </w:numPr>
              <w:tabs>
                <w:tab w:val="left" w:pos="459"/>
                <w:tab w:val="left" w:pos="1418"/>
              </w:tabs>
              <w:overflowPunct w:val="0"/>
              <w:textAlignment w:val="baseline"/>
              <w:rPr>
                <w:lang w:val="en-GB"/>
              </w:rPr>
            </w:pPr>
            <w:r>
              <w:rPr>
                <w:lang w:val="en-GB"/>
              </w:rPr>
              <w:t xml:space="preserve">The </w:t>
            </w:r>
            <w:r w:rsidRPr="0070340C">
              <w:rPr>
                <w:lang w:val="en-GB"/>
              </w:rPr>
              <w:t>ability to work autonomously</w:t>
            </w:r>
          </w:p>
          <w:p w14:paraId="06E110BE" w14:textId="77777777" w:rsidR="0070340C" w:rsidRPr="00511C83" w:rsidRDefault="0070340C" w:rsidP="00C56B87">
            <w:pPr>
              <w:numPr>
                <w:ilvl w:val="0"/>
                <w:numId w:val="14"/>
              </w:numPr>
              <w:autoSpaceDE/>
              <w:autoSpaceDN/>
              <w:adjustRightInd/>
              <w:spacing w:before="0" w:after="0"/>
            </w:pPr>
            <w:r w:rsidRPr="00511C83">
              <w:t xml:space="preserve">Strong analytical skills, the ability to challenge </w:t>
            </w:r>
            <w:r>
              <w:t xml:space="preserve">status quo </w:t>
            </w:r>
            <w:r w:rsidRPr="00511C83">
              <w:t>and show initiat</w:t>
            </w:r>
            <w:r>
              <w:t>iv</w:t>
            </w:r>
            <w:r w:rsidRPr="00511C83">
              <w:t>e</w:t>
            </w:r>
            <w:r>
              <w:t xml:space="preserve"> </w:t>
            </w:r>
          </w:p>
          <w:p w14:paraId="034C0B7D" w14:textId="77777777" w:rsidR="0070340C" w:rsidRPr="00511C83" w:rsidRDefault="0070340C" w:rsidP="00C56B87">
            <w:pPr>
              <w:numPr>
                <w:ilvl w:val="0"/>
                <w:numId w:val="14"/>
              </w:numPr>
              <w:autoSpaceDE/>
              <w:autoSpaceDN/>
              <w:adjustRightInd/>
              <w:spacing w:before="0" w:after="0"/>
            </w:pPr>
            <w:r w:rsidRPr="00511C83">
              <w:t>Proven ability to prioritise and manage time effectively</w:t>
            </w:r>
          </w:p>
          <w:p w14:paraId="1761724F" w14:textId="77777777" w:rsidR="0070340C" w:rsidRPr="00511C83" w:rsidRDefault="0070340C" w:rsidP="00C56B87">
            <w:pPr>
              <w:widowControl w:val="0"/>
              <w:numPr>
                <w:ilvl w:val="0"/>
                <w:numId w:val="14"/>
              </w:numPr>
              <w:autoSpaceDE/>
              <w:autoSpaceDN/>
              <w:adjustRightInd/>
              <w:spacing w:before="0" w:after="0"/>
              <w:rPr>
                <w:rFonts w:cs="Times New Roman"/>
                <w:snapToGrid w:val="0"/>
                <w:color w:val="auto"/>
                <w:lang w:val="en-US" w:eastAsia="en-US"/>
              </w:rPr>
            </w:pPr>
            <w:r w:rsidRPr="00511C83">
              <w:t>An understanding of epidemiology of hospital acquired infections</w:t>
            </w:r>
          </w:p>
          <w:p w14:paraId="106B0783" w14:textId="77777777" w:rsidR="0070340C" w:rsidRPr="00511C83" w:rsidRDefault="0070340C" w:rsidP="00C56B87">
            <w:pPr>
              <w:numPr>
                <w:ilvl w:val="0"/>
                <w:numId w:val="14"/>
              </w:numPr>
              <w:autoSpaceDE/>
              <w:autoSpaceDN/>
              <w:adjustRightInd/>
              <w:spacing w:before="0" w:after="0"/>
            </w:pPr>
            <w:r w:rsidRPr="00511C83">
              <w:t>High degree of attention to detail and accuracy</w:t>
            </w:r>
          </w:p>
          <w:p w14:paraId="750BE9A7" w14:textId="77777777" w:rsidR="0070340C" w:rsidRPr="00511C83" w:rsidRDefault="0070340C" w:rsidP="00C56B87">
            <w:pPr>
              <w:widowControl w:val="0"/>
              <w:numPr>
                <w:ilvl w:val="0"/>
                <w:numId w:val="14"/>
              </w:numPr>
              <w:autoSpaceDE/>
              <w:autoSpaceDN/>
              <w:adjustRightInd/>
              <w:spacing w:before="0" w:after="0"/>
              <w:rPr>
                <w:rFonts w:cs="Times New Roman"/>
                <w:snapToGrid w:val="0"/>
                <w:color w:val="auto"/>
                <w:lang w:val="en-US" w:eastAsia="en-US"/>
              </w:rPr>
            </w:pPr>
            <w:r w:rsidRPr="00511C83">
              <w:rPr>
                <w:rFonts w:cs="Times New Roman"/>
                <w:snapToGrid w:val="0"/>
                <w:color w:val="auto"/>
                <w:lang w:val="en-US" w:eastAsia="en-US"/>
              </w:rPr>
              <w:t>Ability to build strong working relationships with nursing teams, medical practitio</w:t>
            </w:r>
            <w:r>
              <w:rPr>
                <w:rFonts w:cs="Times New Roman"/>
                <w:snapToGrid w:val="0"/>
                <w:color w:val="auto"/>
                <w:lang w:val="en-US" w:eastAsia="en-US"/>
              </w:rPr>
              <w:t>ners and other key stakeholders</w:t>
            </w:r>
          </w:p>
          <w:p w14:paraId="06A6BDA2" w14:textId="77777777" w:rsidR="001E14F2" w:rsidRPr="0070340C" w:rsidRDefault="001E14F2" w:rsidP="00C56B87">
            <w:pPr>
              <w:pStyle w:val="ListParagraph"/>
              <w:numPr>
                <w:ilvl w:val="0"/>
                <w:numId w:val="14"/>
              </w:numPr>
              <w:tabs>
                <w:tab w:val="left" w:pos="459"/>
                <w:tab w:val="left" w:pos="1418"/>
              </w:tabs>
              <w:overflowPunct w:val="0"/>
              <w:textAlignment w:val="baseline"/>
              <w:rPr>
                <w:lang w:val="en-GB"/>
              </w:rPr>
            </w:pPr>
            <w:r w:rsidRPr="0070340C">
              <w:rPr>
                <w:lang w:val="en-GB"/>
              </w:rPr>
              <w:t>Demonstrates a commitment to best practice</w:t>
            </w:r>
          </w:p>
          <w:p w14:paraId="45C59697" w14:textId="77777777" w:rsidR="009F5C74" w:rsidRPr="0070340C" w:rsidRDefault="009F5C74" w:rsidP="00C56B87">
            <w:pPr>
              <w:pStyle w:val="JBbullet"/>
              <w:numPr>
                <w:ilvl w:val="0"/>
                <w:numId w:val="0"/>
              </w:numPr>
              <w:tabs>
                <w:tab w:val="left" w:pos="1026"/>
              </w:tabs>
              <w:rPr>
                <w:rFonts w:asciiTheme="minorHAnsi" w:hAnsiTheme="minorHAnsi" w:cs="Arial"/>
                <w:b/>
                <w:i/>
                <w:sz w:val="22"/>
                <w:szCs w:val="22"/>
              </w:rPr>
            </w:pPr>
            <w:r w:rsidRPr="0070340C">
              <w:rPr>
                <w:rFonts w:asciiTheme="minorHAnsi" w:hAnsiTheme="minorHAnsi" w:cs="Arial"/>
                <w:b/>
                <w:i/>
                <w:sz w:val="22"/>
                <w:szCs w:val="22"/>
              </w:rPr>
              <w:t>Desirable:</w:t>
            </w:r>
          </w:p>
          <w:p w14:paraId="482EF52C" w14:textId="1AD1848A" w:rsidR="001E14F2" w:rsidRDefault="001E14F2" w:rsidP="00C56B87">
            <w:pPr>
              <w:pStyle w:val="JBbullet"/>
              <w:numPr>
                <w:ilvl w:val="0"/>
                <w:numId w:val="14"/>
              </w:numPr>
              <w:tabs>
                <w:tab w:val="left" w:pos="1026"/>
              </w:tabs>
              <w:rPr>
                <w:rFonts w:asciiTheme="minorHAnsi" w:hAnsiTheme="minorHAnsi" w:cs="Arial"/>
                <w:sz w:val="22"/>
                <w:lang w:val="en-GB"/>
              </w:rPr>
            </w:pPr>
            <w:r w:rsidRPr="0070340C">
              <w:rPr>
                <w:rFonts w:asciiTheme="minorHAnsi" w:hAnsiTheme="minorHAnsi" w:cs="Arial"/>
                <w:sz w:val="22"/>
                <w:lang w:val="en-GB"/>
              </w:rPr>
              <w:t>Membership of relevant professional organisation</w:t>
            </w:r>
            <w:r w:rsidR="00852E7F">
              <w:rPr>
                <w:rFonts w:asciiTheme="minorHAnsi" w:hAnsiTheme="minorHAnsi" w:cs="Arial"/>
                <w:sz w:val="22"/>
                <w:lang w:val="en-GB"/>
              </w:rPr>
              <w:t>(</w:t>
            </w:r>
            <w:r w:rsidRPr="0070340C">
              <w:rPr>
                <w:rFonts w:asciiTheme="minorHAnsi" w:hAnsiTheme="minorHAnsi" w:cs="Arial"/>
                <w:sz w:val="22"/>
                <w:lang w:val="en-GB"/>
              </w:rPr>
              <w:t>s</w:t>
            </w:r>
            <w:r w:rsidR="00852E7F">
              <w:rPr>
                <w:rFonts w:asciiTheme="minorHAnsi" w:hAnsiTheme="minorHAnsi" w:cs="Arial"/>
                <w:sz w:val="22"/>
                <w:lang w:val="en-GB"/>
              </w:rPr>
              <w:t>)</w:t>
            </w:r>
            <w:bookmarkStart w:id="0" w:name="_GoBack"/>
            <w:bookmarkEnd w:id="0"/>
          </w:p>
          <w:p w14:paraId="325CBF85" w14:textId="177D6FE8" w:rsidR="009F5C74" w:rsidRPr="00B34968" w:rsidRDefault="00C56B87" w:rsidP="009A6501">
            <w:pPr>
              <w:pStyle w:val="ListParagraph"/>
              <w:numPr>
                <w:ilvl w:val="0"/>
                <w:numId w:val="14"/>
              </w:numPr>
              <w:tabs>
                <w:tab w:val="left" w:pos="459"/>
                <w:tab w:val="left" w:pos="1418"/>
              </w:tabs>
              <w:overflowPunct w:val="0"/>
              <w:spacing w:after="60"/>
              <w:ind w:left="714" w:hanging="357"/>
              <w:textAlignment w:val="baseline"/>
            </w:pPr>
            <w:r>
              <w:rPr>
                <w:lang w:val="en-GB"/>
              </w:rPr>
              <w:t xml:space="preserve">     </w:t>
            </w:r>
            <w:r w:rsidR="006F7893" w:rsidRPr="0070340C">
              <w:rPr>
                <w:lang w:val="en-GB"/>
              </w:rPr>
              <w:t>High level computer skills incl</w:t>
            </w:r>
            <w:r w:rsidR="00E77F3D">
              <w:rPr>
                <w:lang w:val="en-GB"/>
              </w:rPr>
              <w:t>uding Microsoft office programs</w:t>
            </w:r>
          </w:p>
          <w:p w14:paraId="1DBB267D" w14:textId="21EA18A8" w:rsidR="00B34968" w:rsidRPr="0070340C" w:rsidRDefault="00E77F3D" w:rsidP="00B34968">
            <w:pPr>
              <w:pStyle w:val="ListParagraph"/>
              <w:numPr>
                <w:ilvl w:val="0"/>
                <w:numId w:val="14"/>
              </w:numPr>
              <w:tabs>
                <w:tab w:val="left" w:pos="459"/>
                <w:tab w:val="left" w:pos="1418"/>
              </w:tabs>
              <w:overflowPunct w:val="0"/>
              <w:textAlignment w:val="baseline"/>
              <w:rPr>
                <w:lang w:val="en-GB"/>
              </w:rPr>
            </w:pPr>
            <w:r>
              <w:rPr>
                <w:lang w:val="en-GB"/>
              </w:rPr>
              <w:t>Relevant post graduate qualification</w:t>
            </w:r>
          </w:p>
          <w:p w14:paraId="7831C9C4" w14:textId="28893255" w:rsidR="00B34968" w:rsidRPr="0070340C" w:rsidRDefault="00B34968" w:rsidP="00B34968">
            <w:pPr>
              <w:pStyle w:val="ListParagraph"/>
              <w:numPr>
                <w:ilvl w:val="0"/>
                <w:numId w:val="0"/>
              </w:numPr>
              <w:tabs>
                <w:tab w:val="left" w:pos="459"/>
                <w:tab w:val="left" w:pos="1418"/>
              </w:tabs>
              <w:overflowPunct w:val="0"/>
              <w:spacing w:after="60"/>
              <w:ind w:left="714"/>
              <w:textAlignment w:val="baseline"/>
            </w:pPr>
          </w:p>
        </w:tc>
      </w:tr>
      <w:tr w:rsidR="000C59F4" w:rsidRPr="007F1973" w14:paraId="1FB38110" w14:textId="77777777" w:rsidTr="000C59F4">
        <w:tc>
          <w:tcPr>
            <w:tcW w:w="10348" w:type="dxa"/>
            <w:gridSpan w:val="8"/>
            <w:shd w:val="clear" w:color="auto" w:fill="1F3886"/>
          </w:tcPr>
          <w:p w14:paraId="5C756BC0" w14:textId="77777777" w:rsidR="000C59F4" w:rsidRPr="0070340C" w:rsidRDefault="000C59F4" w:rsidP="00FF155C">
            <w:pPr>
              <w:pStyle w:val="Heading3"/>
              <w:rPr>
                <w:color w:val="FFFFFF" w:themeColor="background1"/>
              </w:rPr>
            </w:pPr>
            <w:r w:rsidRPr="0070340C">
              <w:rPr>
                <w:color w:val="FFFFFF" w:themeColor="background1"/>
                <w:lang w:val="en-US"/>
              </w:rPr>
              <w:t xml:space="preserve">Approvals </w:t>
            </w:r>
          </w:p>
        </w:tc>
      </w:tr>
      <w:tr w:rsidR="000C59F4" w:rsidRPr="00984666" w14:paraId="06E0033F" w14:textId="77777777" w:rsidTr="000C59F4">
        <w:trPr>
          <w:trHeight w:val="510"/>
        </w:trPr>
        <w:tc>
          <w:tcPr>
            <w:tcW w:w="7655" w:type="dxa"/>
            <w:gridSpan w:val="5"/>
          </w:tcPr>
          <w:p w14:paraId="446B1442" w14:textId="77777777" w:rsidR="000C59F4" w:rsidRPr="00984666" w:rsidRDefault="000C59F4" w:rsidP="00FF155C">
            <w:r>
              <w:t>Job Holder’s signature:</w:t>
            </w:r>
          </w:p>
        </w:tc>
        <w:tc>
          <w:tcPr>
            <w:tcW w:w="2693" w:type="dxa"/>
            <w:gridSpan w:val="3"/>
          </w:tcPr>
          <w:p w14:paraId="5AF512D3" w14:textId="77777777" w:rsidR="000C59F4" w:rsidRPr="00984666" w:rsidRDefault="000C59F4" w:rsidP="00FF155C">
            <w:r>
              <w:t>Date:</w:t>
            </w:r>
          </w:p>
        </w:tc>
      </w:tr>
      <w:tr w:rsidR="000C59F4" w:rsidRPr="00984666" w14:paraId="1154DA18" w14:textId="77777777" w:rsidTr="000C59F4">
        <w:trPr>
          <w:trHeight w:val="510"/>
        </w:trPr>
        <w:tc>
          <w:tcPr>
            <w:tcW w:w="7655" w:type="dxa"/>
            <w:gridSpan w:val="5"/>
          </w:tcPr>
          <w:p w14:paraId="5AE92C27" w14:textId="77777777" w:rsidR="000C59F4" w:rsidRPr="00984666" w:rsidRDefault="000C59F4" w:rsidP="00FF155C">
            <w:r>
              <w:t>Manager’s signature:</w:t>
            </w:r>
          </w:p>
        </w:tc>
        <w:tc>
          <w:tcPr>
            <w:tcW w:w="2693" w:type="dxa"/>
            <w:gridSpan w:val="3"/>
          </w:tcPr>
          <w:p w14:paraId="3E4FAAB6" w14:textId="77777777" w:rsidR="000C59F4" w:rsidRPr="00984666" w:rsidRDefault="000C59F4" w:rsidP="00FF155C">
            <w:r>
              <w:t>Date:</w:t>
            </w:r>
          </w:p>
        </w:tc>
      </w:tr>
    </w:tbl>
    <w:p w14:paraId="7F3F7340"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5"/>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79C78" w14:textId="77777777" w:rsidR="00A03462" w:rsidRDefault="00A03462" w:rsidP="00D07759">
      <w:r>
        <w:separator/>
      </w:r>
    </w:p>
    <w:p w14:paraId="233A86FB" w14:textId="77777777" w:rsidR="00A03462" w:rsidRDefault="00A03462" w:rsidP="00D07759"/>
    <w:p w14:paraId="1759076E" w14:textId="77777777" w:rsidR="00A03462" w:rsidRDefault="00A03462"/>
  </w:endnote>
  <w:endnote w:type="continuationSeparator" w:id="0">
    <w:p w14:paraId="11FCA9C7" w14:textId="77777777" w:rsidR="00A03462" w:rsidRDefault="00A03462" w:rsidP="00D07759">
      <w:r>
        <w:continuationSeparator/>
      </w:r>
    </w:p>
    <w:p w14:paraId="2509E4A0" w14:textId="77777777" w:rsidR="00A03462" w:rsidRDefault="00A03462" w:rsidP="00D07759"/>
    <w:p w14:paraId="0794A3D9" w14:textId="77777777" w:rsidR="00A03462" w:rsidRDefault="00A03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9FA5" w14:textId="25525BE5"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E77F3D">
      <w:rPr>
        <w:noProof/>
        <w:color w:val="404040" w:themeColor="text1" w:themeTint="BF"/>
        <w:sz w:val="20"/>
        <w:szCs w:val="20"/>
      </w:rPr>
      <w:t>2</w:t>
    </w:r>
    <w:r>
      <w:rPr>
        <w:color w:val="404040" w:themeColor="text1" w:themeTint="BF"/>
        <w:sz w:val="20"/>
        <w:szCs w:val="20"/>
      </w:rPr>
      <w:fldChar w:fldCharType="end"/>
    </w:r>
    <w:r>
      <w:rPr>
        <w:color w:val="404040" w:themeColor="text1" w:themeTint="BF"/>
        <w:sz w:val="20"/>
        <w:szCs w:val="20"/>
      </w:rPr>
      <w:t xml:space="preserve"> of </w:t>
    </w:r>
    <w:fldSimple w:instr=" NUMPAGES   \* MERGEFORMAT ">
      <w:r w:rsidR="00E77F3D" w:rsidRPr="00E77F3D">
        <w:rPr>
          <w:noProof/>
          <w:color w:val="404040" w:themeColor="text1" w:themeTint="BF"/>
          <w:sz w:val="20"/>
          <w:szCs w:val="20"/>
        </w:rPr>
        <w:t>3</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137DB" w14:textId="77777777" w:rsidR="00A03462" w:rsidRDefault="00A03462" w:rsidP="00D07759">
      <w:r>
        <w:separator/>
      </w:r>
    </w:p>
    <w:p w14:paraId="78689CF4" w14:textId="77777777" w:rsidR="00A03462" w:rsidRDefault="00A03462" w:rsidP="00D07759"/>
    <w:p w14:paraId="605A3905" w14:textId="77777777" w:rsidR="00A03462" w:rsidRDefault="00A03462"/>
  </w:footnote>
  <w:footnote w:type="continuationSeparator" w:id="0">
    <w:p w14:paraId="40BAB20B" w14:textId="77777777" w:rsidR="00A03462" w:rsidRDefault="00A03462" w:rsidP="00D07759">
      <w:r>
        <w:continuationSeparator/>
      </w:r>
    </w:p>
    <w:p w14:paraId="554D317A" w14:textId="77777777" w:rsidR="00A03462" w:rsidRDefault="00A03462" w:rsidP="00D07759"/>
    <w:p w14:paraId="0D70099D" w14:textId="77777777" w:rsidR="00A03462" w:rsidRDefault="00A034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6829A6"/>
    <w:lvl w:ilvl="0">
      <w:numFmt w:val="decimal"/>
      <w:lvlText w:val="*"/>
      <w:lvlJc w:val="left"/>
    </w:lvl>
  </w:abstractNum>
  <w:abstractNum w:abstractNumId="1" w15:restartNumberingAfterBreak="0">
    <w:nsid w:val="03E93447"/>
    <w:multiLevelType w:val="hybridMultilevel"/>
    <w:tmpl w:val="362201F2"/>
    <w:lvl w:ilvl="0" w:tplc="CC927BF0">
      <w:start w:val="476"/>
      <w:numFmt w:val="bullet"/>
      <w:lvlText w:val=""/>
      <w:lvlJc w:val="left"/>
      <w:pPr>
        <w:tabs>
          <w:tab w:val="num" w:pos="720"/>
        </w:tabs>
        <w:ind w:left="720" w:hanging="360"/>
      </w:pPr>
      <w:rPr>
        <w:rFonts w:ascii="Symbol" w:eastAsia="Times New Roman" w:hAnsi="Symbol" w:cs="Arial" w:hint="default"/>
      </w:rPr>
    </w:lvl>
    <w:lvl w:ilvl="1" w:tplc="08A4F75C">
      <w:start w:val="47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503D9"/>
    <w:multiLevelType w:val="hybridMultilevel"/>
    <w:tmpl w:val="CFD6DADE"/>
    <w:lvl w:ilvl="0" w:tplc="27C89DE6">
      <w:start w:val="1"/>
      <w:numFmt w:val="bullet"/>
      <w:pStyle w:val="JB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30612"/>
    <w:multiLevelType w:val="hybridMultilevel"/>
    <w:tmpl w:val="28FE2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B2B23"/>
    <w:multiLevelType w:val="hybridMultilevel"/>
    <w:tmpl w:val="53A2D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32895"/>
    <w:multiLevelType w:val="multilevel"/>
    <w:tmpl w:val="3AD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8279C"/>
    <w:multiLevelType w:val="hybridMultilevel"/>
    <w:tmpl w:val="8E18C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42F9E"/>
    <w:multiLevelType w:val="hybridMultilevel"/>
    <w:tmpl w:val="E5F44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97197"/>
    <w:multiLevelType w:val="hybridMultilevel"/>
    <w:tmpl w:val="F6D26CD4"/>
    <w:lvl w:ilvl="0" w:tplc="000AB9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530"/>
    <w:multiLevelType w:val="hybridMultilevel"/>
    <w:tmpl w:val="543C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1" w15:restartNumberingAfterBreak="0">
    <w:nsid w:val="1A2D6F85"/>
    <w:multiLevelType w:val="hybridMultilevel"/>
    <w:tmpl w:val="BB08C46A"/>
    <w:lvl w:ilvl="0" w:tplc="CC927BF0">
      <w:start w:val="476"/>
      <w:numFmt w:val="bullet"/>
      <w:lvlText w:val=""/>
      <w:lvlJc w:val="left"/>
      <w:pPr>
        <w:ind w:left="1080" w:hanging="360"/>
      </w:pPr>
      <w:rPr>
        <w:rFonts w:ascii="Symbol" w:eastAsia="Times New Roman"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E87782"/>
    <w:multiLevelType w:val="hybridMultilevel"/>
    <w:tmpl w:val="35182F98"/>
    <w:lvl w:ilvl="0" w:tplc="EA6829A6">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87ECD"/>
    <w:multiLevelType w:val="hybridMultilevel"/>
    <w:tmpl w:val="FABE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4F1729"/>
    <w:multiLevelType w:val="hybridMultilevel"/>
    <w:tmpl w:val="FCFE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7A1A25"/>
    <w:multiLevelType w:val="hybridMultilevel"/>
    <w:tmpl w:val="4266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E28A8"/>
    <w:multiLevelType w:val="hybridMultilevel"/>
    <w:tmpl w:val="DB864F58"/>
    <w:lvl w:ilvl="0" w:tplc="EA6829A6">
      <w:start w:val="1"/>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4F7A14"/>
    <w:multiLevelType w:val="hybridMultilevel"/>
    <w:tmpl w:val="4634C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C5044D"/>
    <w:multiLevelType w:val="hybridMultilevel"/>
    <w:tmpl w:val="DC845314"/>
    <w:lvl w:ilvl="0" w:tplc="EA6829A6">
      <w:start w:val="1"/>
      <w:numFmt w:val="bullet"/>
      <w:lvlText w:val=""/>
      <w:legacy w:legacy="1" w:legacySpace="0" w:legacyIndent="283"/>
      <w:lvlJc w:val="left"/>
      <w:pPr>
        <w:ind w:left="283" w:hanging="283"/>
      </w:pPr>
      <w:rPr>
        <w:rFonts w:ascii="Symbol" w:hAnsi="Symbol" w:hint="default"/>
      </w:rPr>
    </w:lvl>
    <w:lvl w:ilvl="1" w:tplc="B8982A6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E7464"/>
    <w:multiLevelType w:val="hybridMultilevel"/>
    <w:tmpl w:val="EEB2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F276B2"/>
    <w:multiLevelType w:val="hybridMultilevel"/>
    <w:tmpl w:val="C9BCEA96"/>
    <w:lvl w:ilvl="0" w:tplc="04090001">
      <w:start w:val="1"/>
      <w:numFmt w:val="bullet"/>
      <w:lvlText w:val=""/>
      <w:lvlJc w:val="left"/>
      <w:pPr>
        <w:tabs>
          <w:tab w:val="num" w:pos="720"/>
        </w:tabs>
        <w:ind w:left="720" w:hanging="360"/>
      </w:pPr>
      <w:rPr>
        <w:rFonts w:ascii="Symbol" w:hAnsi="Symbol" w:hint="default"/>
      </w:rPr>
    </w:lvl>
    <w:lvl w:ilvl="1" w:tplc="EA6829A6">
      <w:start w:val="1"/>
      <w:numFmt w:val="bullet"/>
      <w:lvlText w:val=""/>
      <w:legacy w:legacy="1" w:legacySpace="0" w:legacyIndent="283"/>
      <w:lvlJc w:val="left"/>
      <w:pPr>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5257B"/>
    <w:multiLevelType w:val="hybridMultilevel"/>
    <w:tmpl w:val="55E24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9675953"/>
    <w:multiLevelType w:val="hybridMultilevel"/>
    <w:tmpl w:val="BF0E2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5" w15:restartNumberingAfterBreak="0">
    <w:nsid w:val="42E87BA4"/>
    <w:multiLevelType w:val="hybridMultilevel"/>
    <w:tmpl w:val="CE644F6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468176BF"/>
    <w:multiLevelType w:val="hybridMultilevel"/>
    <w:tmpl w:val="8FDA4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EE7B57"/>
    <w:multiLevelType w:val="hybridMultilevel"/>
    <w:tmpl w:val="82BE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BE5BDA"/>
    <w:multiLevelType w:val="hybridMultilevel"/>
    <w:tmpl w:val="51163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662051"/>
    <w:multiLevelType w:val="hybridMultilevel"/>
    <w:tmpl w:val="1B04B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31" w15:restartNumberingAfterBreak="0">
    <w:nsid w:val="65000C10"/>
    <w:multiLevelType w:val="hybridMultilevel"/>
    <w:tmpl w:val="4AF2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C0248F"/>
    <w:multiLevelType w:val="hybridMultilevel"/>
    <w:tmpl w:val="8800F160"/>
    <w:lvl w:ilvl="0" w:tplc="CC927BF0">
      <w:start w:val="476"/>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DF46851"/>
    <w:multiLevelType w:val="hybridMultilevel"/>
    <w:tmpl w:val="6A04B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A25448"/>
    <w:multiLevelType w:val="hybridMultilevel"/>
    <w:tmpl w:val="E77629EE"/>
    <w:lvl w:ilvl="0" w:tplc="EA6E3348">
      <w:start w:val="1"/>
      <w:numFmt w:val="bullet"/>
      <w:lvlText w:val=""/>
      <w:lvlJc w:val="left"/>
      <w:pPr>
        <w:tabs>
          <w:tab w:val="num" w:pos="0"/>
        </w:tabs>
        <w:ind w:left="884"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57A12"/>
    <w:multiLevelType w:val="hybridMultilevel"/>
    <w:tmpl w:val="BB40F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F43C2"/>
    <w:multiLevelType w:val="hybridMultilevel"/>
    <w:tmpl w:val="6A6873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E70E63"/>
    <w:multiLevelType w:val="hybridMultilevel"/>
    <w:tmpl w:val="4754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4699B"/>
    <w:multiLevelType w:val="hybridMultilevel"/>
    <w:tmpl w:val="7DDCD8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511A69"/>
    <w:multiLevelType w:val="hybridMultilevel"/>
    <w:tmpl w:val="C1B259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A353C0"/>
    <w:multiLevelType w:val="hybridMultilevel"/>
    <w:tmpl w:val="6AF21F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30"/>
  </w:num>
  <w:num w:numId="4">
    <w:abstractNumId w:val="10"/>
  </w:num>
  <w:num w:numId="5">
    <w:abstractNumId w:val="23"/>
  </w:num>
  <w:num w:numId="6">
    <w:abstractNumId w:val="29"/>
  </w:num>
  <w:num w:numId="7">
    <w:abstractNumId w:val="34"/>
  </w:num>
  <w:num w:numId="8">
    <w:abstractNumId w:val="14"/>
  </w:num>
  <w:num w:numId="9">
    <w:abstractNumId w:val="27"/>
  </w:num>
  <w:num w:numId="10">
    <w:abstractNumId w:val="25"/>
  </w:num>
  <w:num w:numId="11">
    <w:abstractNumId w:val="26"/>
  </w:num>
  <w:num w:numId="12">
    <w:abstractNumId w:val="2"/>
  </w:num>
  <w:num w:numId="13">
    <w:abstractNumId w:val="13"/>
  </w:num>
  <w:num w:numId="14">
    <w:abstractNumId w:val="31"/>
  </w:num>
  <w:num w:numId="15">
    <w:abstractNumId w:val="16"/>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37"/>
  </w:num>
  <w:num w:numId="20">
    <w:abstractNumId w:val="4"/>
  </w:num>
  <w:num w:numId="21">
    <w:abstractNumId w:val="33"/>
  </w:num>
  <w:num w:numId="22">
    <w:abstractNumId w:val="40"/>
  </w:num>
  <w:num w:numId="23">
    <w:abstractNumId w:val="42"/>
  </w:num>
  <w:num w:numId="24">
    <w:abstractNumId w:val="28"/>
  </w:num>
  <w:num w:numId="25">
    <w:abstractNumId w:val="41"/>
  </w:num>
  <w:num w:numId="26">
    <w:abstractNumId w:val="3"/>
  </w:num>
  <w:num w:numId="27">
    <w:abstractNumId w:val="15"/>
  </w:num>
  <w:num w:numId="28">
    <w:abstractNumId w:val="9"/>
  </w:num>
  <w:num w:numId="29">
    <w:abstractNumId w:val="1"/>
  </w:num>
  <w:num w:numId="30">
    <w:abstractNumId w:val="36"/>
  </w:num>
  <w:num w:numId="31">
    <w:abstractNumId w:val="0"/>
    <w:lvlOverride w:ilvl="0">
      <w:lvl w:ilvl="0">
        <w:start w:val="1"/>
        <w:numFmt w:val="bullet"/>
        <w:lvlText w:val=""/>
        <w:legacy w:legacy="1" w:legacySpace="0" w:legacyIndent="283"/>
        <w:lvlJc w:val="left"/>
        <w:pPr>
          <w:ind w:left="884" w:hanging="283"/>
        </w:pPr>
        <w:rPr>
          <w:rFonts w:ascii="Symbol" w:hAnsi="Symbol" w:hint="default"/>
        </w:rPr>
      </w:lvl>
    </w:lvlOverride>
  </w:num>
  <w:num w:numId="32">
    <w:abstractNumId w:val="7"/>
  </w:num>
  <w:num w:numId="33">
    <w:abstractNumId w:val="21"/>
  </w:num>
  <w:num w:numId="34">
    <w:abstractNumId w:val="8"/>
  </w:num>
  <w:num w:numId="35">
    <w:abstractNumId w:val="12"/>
  </w:num>
  <w:num w:numId="36">
    <w:abstractNumId w:val="6"/>
  </w:num>
  <w:num w:numId="37">
    <w:abstractNumId w:val="17"/>
  </w:num>
  <w:num w:numId="38">
    <w:abstractNumId w:val="38"/>
  </w:num>
  <w:num w:numId="39">
    <w:abstractNumId w:val="35"/>
  </w:num>
  <w:num w:numId="40">
    <w:abstractNumId w:val="32"/>
  </w:num>
  <w:num w:numId="41">
    <w:abstractNumId w:val="11"/>
  </w:num>
  <w:num w:numId="42">
    <w:abstractNumId w:val="5"/>
  </w:num>
  <w:num w:numId="43">
    <w:abstractNumId w:val="39"/>
  </w:num>
  <w:num w:numId="44">
    <w:abstractNumId w:val="24"/>
  </w:num>
  <w:num w:numId="45">
    <w:abstractNumId w:val="24"/>
  </w:num>
  <w:num w:numId="4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23529"/>
    <w:rsid w:val="00030D11"/>
    <w:rsid w:val="0004121D"/>
    <w:rsid w:val="00087C7D"/>
    <w:rsid w:val="000A2AC5"/>
    <w:rsid w:val="000A402A"/>
    <w:rsid w:val="000B25D1"/>
    <w:rsid w:val="000C59F4"/>
    <w:rsid w:val="000D4A61"/>
    <w:rsid w:val="000D799B"/>
    <w:rsid w:val="000E3D62"/>
    <w:rsid w:val="000F3ECE"/>
    <w:rsid w:val="000F4C87"/>
    <w:rsid w:val="00104648"/>
    <w:rsid w:val="00105962"/>
    <w:rsid w:val="00115AC6"/>
    <w:rsid w:val="0012358D"/>
    <w:rsid w:val="00124D26"/>
    <w:rsid w:val="00140F6F"/>
    <w:rsid w:val="001418FD"/>
    <w:rsid w:val="00141FCF"/>
    <w:rsid w:val="0015625E"/>
    <w:rsid w:val="00157F77"/>
    <w:rsid w:val="00172C56"/>
    <w:rsid w:val="001843EA"/>
    <w:rsid w:val="001871B0"/>
    <w:rsid w:val="001A087F"/>
    <w:rsid w:val="001C0C39"/>
    <w:rsid w:val="001D5CAB"/>
    <w:rsid w:val="001E14F2"/>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423F1"/>
    <w:rsid w:val="00356D90"/>
    <w:rsid w:val="00364E7F"/>
    <w:rsid w:val="00370E12"/>
    <w:rsid w:val="00390037"/>
    <w:rsid w:val="00393C60"/>
    <w:rsid w:val="003A3918"/>
    <w:rsid w:val="003A7AE9"/>
    <w:rsid w:val="003B160B"/>
    <w:rsid w:val="003C7CEB"/>
    <w:rsid w:val="003E0A7F"/>
    <w:rsid w:val="003F2AAD"/>
    <w:rsid w:val="00404450"/>
    <w:rsid w:val="004147D4"/>
    <w:rsid w:val="00430BB1"/>
    <w:rsid w:val="00451131"/>
    <w:rsid w:val="00467EE1"/>
    <w:rsid w:val="00475FC2"/>
    <w:rsid w:val="00476AAE"/>
    <w:rsid w:val="00480A65"/>
    <w:rsid w:val="0048180C"/>
    <w:rsid w:val="00493D4C"/>
    <w:rsid w:val="00496DA9"/>
    <w:rsid w:val="004B2694"/>
    <w:rsid w:val="004D0F10"/>
    <w:rsid w:val="004D4A53"/>
    <w:rsid w:val="004E26E8"/>
    <w:rsid w:val="004E59E1"/>
    <w:rsid w:val="004F55E5"/>
    <w:rsid w:val="00501073"/>
    <w:rsid w:val="00507781"/>
    <w:rsid w:val="005170E2"/>
    <w:rsid w:val="005520DD"/>
    <w:rsid w:val="00563D8D"/>
    <w:rsid w:val="005648D9"/>
    <w:rsid w:val="0057479D"/>
    <w:rsid w:val="00580FC4"/>
    <w:rsid w:val="00582F79"/>
    <w:rsid w:val="005A7FD6"/>
    <w:rsid w:val="005B18BF"/>
    <w:rsid w:val="005C01F6"/>
    <w:rsid w:val="005C2472"/>
    <w:rsid w:val="005C43C0"/>
    <w:rsid w:val="005E3845"/>
    <w:rsid w:val="005F253B"/>
    <w:rsid w:val="00602B0E"/>
    <w:rsid w:val="00607517"/>
    <w:rsid w:val="00630E40"/>
    <w:rsid w:val="006357C3"/>
    <w:rsid w:val="00640F59"/>
    <w:rsid w:val="00643966"/>
    <w:rsid w:val="0065675C"/>
    <w:rsid w:val="006578DA"/>
    <w:rsid w:val="00671689"/>
    <w:rsid w:val="006B50CC"/>
    <w:rsid w:val="006B7466"/>
    <w:rsid w:val="006C11A3"/>
    <w:rsid w:val="006C1DD0"/>
    <w:rsid w:val="006D230D"/>
    <w:rsid w:val="006D2C66"/>
    <w:rsid w:val="006D7C83"/>
    <w:rsid w:val="006E278B"/>
    <w:rsid w:val="006E3F6C"/>
    <w:rsid w:val="006F7187"/>
    <w:rsid w:val="006F7893"/>
    <w:rsid w:val="0070340C"/>
    <w:rsid w:val="00714304"/>
    <w:rsid w:val="00715163"/>
    <w:rsid w:val="00731DB2"/>
    <w:rsid w:val="007558ED"/>
    <w:rsid w:val="00785933"/>
    <w:rsid w:val="00786B1D"/>
    <w:rsid w:val="00792A90"/>
    <w:rsid w:val="007A163A"/>
    <w:rsid w:val="007B27B7"/>
    <w:rsid w:val="007C6DEF"/>
    <w:rsid w:val="007C7B2B"/>
    <w:rsid w:val="007E0E5C"/>
    <w:rsid w:val="007F1973"/>
    <w:rsid w:val="0080356D"/>
    <w:rsid w:val="008149B1"/>
    <w:rsid w:val="0082316A"/>
    <w:rsid w:val="00837F08"/>
    <w:rsid w:val="00843E81"/>
    <w:rsid w:val="00852E7F"/>
    <w:rsid w:val="008C07BC"/>
    <w:rsid w:val="008C411D"/>
    <w:rsid w:val="008C68CB"/>
    <w:rsid w:val="008F1C7F"/>
    <w:rsid w:val="009102F9"/>
    <w:rsid w:val="009157B9"/>
    <w:rsid w:val="00930670"/>
    <w:rsid w:val="00931452"/>
    <w:rsid w:val="00931E3B"/>
    <w:rsid w:val="00934175"/>
    <w:rsid w:val="00952E93"/>
    <w:rsid w:val="00956EEB"/>
    <w:rsid w:val="00963E61"/>
    <w:rsid w:val="00974BF6"/>
    <w:rsid w:val="00984666"/>
    <w:rsid w:val="009971AE"/>
    <w:rsid w:val="009A17A9"/>
    <w:rsid w:val="009A6501"/>
    <w:rsid w:val="009B28C2"/>
    <w:rsid w:val="009D51AA"/>
    <w:rsid w:val="009E163C"/>
    <w:rsid w:val="009F4D44"/>
    <w:rsid w:val="009F5C74"/>
    <w:rsid w:val="00A03462"/>
    <w:rsid w:val="00A03CA2"/>
    <w:rsid w:val="00A22B49"/>
    <w:rsid w:val="00A31A8D"/>
    <w:rsid w:val="00A3359E"/>
    <w:rsid w:val="00A47168"/>
    <w:rsid w:val="00A60F18"/>
    <w:rsid w:val="00A624D2"/>
    <w:rsid w:val="00A94336"/>
    <w:rsid w:val="00AA49BC"/>
    <w:rsid w:val="00AA6890"/>
    <w:rsid w:val="00AB2D62"/>
    <w:rsid w:val="00AF7D8D"/>
    <w:rsid w:val="00B022B3"/>
    <w:rsid w:val="00B16C07"/>
    <w:rsid w:val="00B23B46"/>
    <w:rsid w:val="00B30DBC"/>
    <w:rsid w:val="00B34968"/>
    <w:rsid w:val="00B34D66"/>
    <w:rsid w:val="00B5160D"/>
    <w:rsid w:val="00B54338"/>
    <w:rsid w:val="00B85BCB"/>
    <w:rsid w:val="00B8755C"/>
    <w:rsid w:val="00BF3489"/>
    <w:rsid w:val="00BF4554"/>
    <w:rsid w:val="00C36CA6"/>
    <w:rsid w:val="00C37984"/>
    <w:rsid w:val="00C42834"/>
    <w:rsid w:val="00C56B87"/>
    <w:rsid w:val="00C63CD9"/>
    <w:rsid w:val="00C808CD"/>
    <w:rsid w:val="00C82E56"/>
    <w:rsid w:val="00CB057A"/>
    <w:rsid w:val="00CC34F4"/>
    <w:rsid w:val="00CD7E0A"/>
    <w:rsid w:val="00D07759"/>
    <w:rsid w:val="00D316D6"/>
    <w:rsid w:val="00D333B8"/>
    <w:rsid w:val="00D453D5"/>
    <w:rsid w:val="00D4594B"/>
    <w:rsid w:val="00D50634"/>
    <w:rsid w:val="00D55807"/>
    <w:rsid w:val="00D82DCA"/>
    <w:rsid w:val="00D839E6"/>
    <w:rsid w:val="00D930E4"/>
    <w:rsid w:val="00DA1073"/>
    <w:rsid w:val="00DB00CB"/>
    <w:rsid w:val="00DE6DFF"/>
    <w:rsid w:val="00E32E85"/>
    <w:rsid w:val="00E344A3"/>
    <w:rsid w:val="00E44A96"/>
    <w:rsid w:val="00E46623"/>
    <w:rsid w:val="00E554D2"/>
    <w:rsid w:val="00E6069F"/>
    <w:rsid w:val="00E77186"/>
    <w:rsid w:val="00E77F3D"/>
    <w:rsid w:val="00E82AD0"/>
    <w:rsid w:val="00E95C7F"/>
    <w:rsid w:val="00ED0151"/>
    <w:rsid w:val="00ED217D"/>
    <w:rsid w:val="00ED21D6"/>
    <w:rsid w:val="00EF6BAF"/>
    <w:rsid w:val="00F02BC9"/>
    <w:rsid w:val="00F249EB"/>
    <w:rsid w:val="00F5030F"/>
    <w:rsid w:val="00F56098"/>
    <w:rsid w:val="00F84E77"/>
    <w:rsid w:val="00F9523C"/>
    <w:rsid w:val="00FA65D4"/>
    <w:rsid w:val="00FE724A"/>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1D113"/>
  <w15:docId w15:val="{1A92B3D0-FB45-46E3-8F03-3830FC8D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JBbullet">
    <w:name w:val="JB bullet"/>
    <w:basedOn w:val="Normal"/>
    <w:rsid w:val="009F5C74"/>
    <w:pPr>
      <w:numPr>
        <w:numId w:val="12"/>
      </w:numPr>
      <w:overflowPunct w:val="0"/>
      <w:spacing w:before="0" w:after="0"/>
      <w:textAlignment w:val="baseline"/>
    </w:pPr>
    <w:rPr>
      <w:rFonts w:ascii="Times New Roman" w:hAnsi="Times New Roman" w:cs="Times New Roman"/>
      <w:color w:val="auto"/>
      <w:sz w:val="20"/>
      <w:szCs w:val="20"/>
      <w:lang w:eastAsia="en-US"/>
    </w:rPr>
  </w:style>
  <w:style w:type="character" w:styleId="CommentReference">
    <w:name w:val="annotation reference"/>
    <w:basedOn w:val="DefaultParagraphFont"/>
    <w:rsid w:val="001E14F2"/>
    <w:rPr>
      <w:sz w:val="16"/>
      <w:szCs w:val="16"/>
    </w:rPr>
  </w:style>
  <w:style w:type="paragraph" w:styleId="CommentText">
    <w:name w:val="annotation text"/>
    <w:basedOn w:val="Normal"/>
    <w:link w:val="CommentTextChar"/>
    <w:rsid w:val="001E14F2"/>
    <w:pPr>
      <w:autoSpaceDE/>
      <w:autoSpaceDN/>
      <w:adjustRightInd/>
      <w:spacing w:before="0" w:after="0"/>
    </w:pPr>
    <w:rPr>
      <w:rFonts w:ascii="Times New Roman" w:hAnsi="Times New Roman" w:cs="Times New Roman"/>
      <w:color w:val="auto"/>
      <w:sz w:val="20"/>
      <w:szCs w:val="20"/>
      <w:lang w:val="en-GB" w:eastAsia="en-US"/>
    </w:rPr>
  </w:style>
  <w:style w:type="character" w:customStyle="1" w:styleId="CommentTextChar">
    <w:name w:val="Comment Text Char"/>
    <w:basedOn w:val="DefaultParagraphFont"/>
    <w:link w:val="CommentText"/>
    <w:rsid w:val="001E14F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31452"/>
    <w:pPr>
      <w:autoSpaceDE w:val="0"/>
      <w:autoSpaceDN w:val="0"/>
      <w:adjustRightInd w:val="0"/>
      <w:spacing w:before="120" w:after="120"/>
    </w:pPr>
    <w:rPr>
      <w:rFonts w:asciiTheme="minorHAnsi" w:hAnsiTheme="minorHAnsi" w:cstheme="minorHAnsi"/>
      <w:b/>
      <w:bCs/>
      <w:color w:val="000000"/>
      <w:lang w:val="en-AU" w:eastAsia="en-AU"/>
    </w:rPr>
  </w:style>
  <w:style w:type="character" w:customStyle="1" w:styleId="CommentSubjectChar">
    <w:name w:val="Comment Subject Char"/>
    <w:basedOn w:val="CommentTextChar"/>
    <w:link w:val="CommentSubject"/>
    <w:uiPriority w:val="99"/>
    <w:semiHidden/>
    <w:rsid w:val="00931452"/>
    <w:rPr>
      <w:rFonts w:ascii="Times New Roman" w:eastAsia="Times New Roman" w:hAnsi="Times New Roman" w:cstheme="minorHAnsi"/>
      <w:b/>
      <w:bCs/>
      <w:color w:val="000000"/>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6E2419" w:rsidRDefault="000A6517">
          <w:r w:rsidRPr="009B1B0A">
            <w:rPr>
              <w:rStyle w:val="PlaceholderText"/>
            </w:rPr>
            <w:t>[Controlled Document Version]</w:t>
          </w:r>
        </w:p>
      </w:docPartBody>
    </w:docPart>
    <w:docPart>
      <w:docPartPr>
        <w:name w:val="60A759E4371846C6AE210FDE5AF0D328"/>
        <w:category>
          <w:name w:val="General"/>
          <w:gallery w:val="placeholder"/>
        </w:category>
        <w:types>
          <w:type w:val="bbPlcHdr"/>
        </w:types>
        <w:behaviors>
          <w:behavior w:val="content"/>
        </w:behaviors>
        <w:guid w:val="{EB9E0FA3-2A21-4A73-BF39-7C4CB8554C3E}"/>
      </w:docPartPr>
      <w:docPartBody>
        <w:p w:rsidR="00E41E8A" w:rsidRDefault="00F552AA" w:rsidP="00F552AA">
          <w:pPr>
            <w:pStyle w:val="60A759E4371846C6AE210FDE5AF0D328"/>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A6517"/>
    <w:rsid w:val="00131258"/>
    <w:rsid w:val="002176BE"/>
    <w:rsid w:val="00263A5F"/>
    <w:rsid w:val="00286D8C"/>
    <w:rsid w:val="0030058B"/>
    <w:rsid w:val="0056771B"/>
    <w:rsid w:val="005D7CB5"/>
    <w:rsid w:val="006E2419"/>
    <w:rsid w:val="006F6E2B"/>
    <w:rsid w:val="00701832"/>
    <w:rsid w:val="00726E50"/>
    <w:rsid w:val="007937BE"/>
    <w:rsid w:val="007B02BC"/>
    <w:rsid w:val="007F38DB"/>
    <w:rsid w:val="008228B9"/>
    <w:rsid w:val="00875F6F"/>
    <w:rsid w:val="00985EFD"/>
    <w:rsid w:val="009F3614"/>
    <w:rsid w:val="00A266A7"/>
    <w:rsid w:val="00B414F3"/>
    <w:rsid w:val="00D4792D"/>
    <w:rsid w:val="00D551A0"/>
    <w:rsid w:val="00DA1722"/>
    <w:rsid w:val="00E41E8A"/>
    <w:rsid w:val="00F55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26A8E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2AA"/>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3415B5E8B1DC41089C7A42E580D63FD3">
    <w:name w:val="3415B5E8B1DC41089C7A42E580D63FD3"/>
    <w:rsid w:val="00F552AA"/>
    <w:pPr>
      <w:spacing w:after="160" w:line="259" w:lineRule="auto"/>
    </w:pPr>
  </w:style>
  <w:style w:type="paragraph" w:customStyle="1" w:styleId="60A759E4371846C6AE210FDE5AF0D328">
    <w:name w:val="60A759E4371846C6AE210FDE5AF0D328"/>
    <w:rsid w:val="00F552AA"/>
    <w:pPr>
      <w:spacing w:after="160" w:line="259" w:lineRule="auto"/>
    </w:pPr>
  </w:style>
  <w:style w:type="paragraph" w:customStyle="1" w:styleId="4E3AAEF7A3014B45BC7517395374D1A4">
    <w:name w:val="4E3AAEF7A3014B45BC7517395374D1A4"/>
    <w:rsid w:val="00F552AA"/>
    <w:pPr>
      <w:spacing w:after="160" w:line="259" w:lineRule="auto"/>
    </w:pPr>
  </w:style>
  <w:style w:type="paragraph" w:customStyle="1" w:styleId="CA13A6019AF94FC784CABA54AFC00969">
    <w:name w:val="CA13A6019AF94FC784CABA54AFC00969"/>
    <w:rsid w:val="00F552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30</Value>
      <Value>28</Value>
      <Value>36</Value>
      <Value>547</Value>
      <Value>546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Hobart</TermName>
          <TermId xmlns="http://schemas.microsoft.com/office/infopath/2007/PartnerControls">60dc4fda-3ec2-403d-992f-ff49fe606f8f</TermId>
        </TermInfo>
      </Terms>
    </e5cc0d8dd9d14cd1aa74647451fefb15>
    <CC_DocAuthor xmlns="e1f43fb0-6a4c-444f-a83e-ed5e6c9d22d9">
      <UserInfo>
        <DisplayName>David Clark</DisplayName>
        <AccountId>1371</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bd2297ba-883e-4633-929c-bcf22436f9cc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Snr Executive</TermName>
          <TermId xmlns="http://schemas.microsoft.com/office/infopath/2007/PartnerControls">bd2297ba-883e-4633-929c-bcf22436f9cc</TermId>
        </TermInfo>
      </Terms>
    </p7a2625e3185439fb0a4716ee7062b58>
    <CC_RemoveFromDocCentre xmlns="e1f43fb0-6a4c-444f-a83e-ed5e6c9d22d9">false</CC_RemoveFromDocCentre>
    <CC_CtrlDocVersion xmlns="e1f43fb0-6a4c-444f-a83e-ed5e6c9d22d9">1.0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2021-09-28T14:00:00+00:00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60dc4fda-3ec2-403d-992f-ff49fe606f8f</TermId>
        </TermInfo>
        <TermInfo xmlns="http://schemas.microsoft.com/office/infopath/2007/PartnerControls">
          <TermName xmlns="http://schemas.microsoft.com/office/infopath/2007/PartnerControls"/>
          <TermId xmlns="http://schemas.microsoft.com/office/infopath/2007/PartnerControls">6a04547e-11b8-4d85-a8d1-089ee84f6a89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Karen Courtney</DisplayName>
        <AccountId>9933</AccountId>
        <AccountType/>
      </UserInfo>
    </CC_ApprovedBy>
    <CC_ExternallyPublished xmlns="e1f43fb0-6a4c-444f-a83e-ed5e6c9d22d9">No</CC_ExternallyPublished>
    <CC_RiskRating xmlns="e1f43fb0-6a4c-444f-a83e-ed5e6c9d22d9">High</CC_RiskRating>
    <Reviewers xmlns="7a155643-1412-4411-b6e9-f6a1990beb60">
      <UserInfo>
        <DisplayName/>
        <AccountId xsi:nil="true"/>
        <AccountType/>
      </UserInfo>
    </Reviewers>
    <Update xmlns="7a155643-1412-4411-b6e9-f6a1990beb60">
      <Url>http://connect.calvarycare.org.au/committees/HR/PositionDescriptions/Shared%20Documents/Forms/DispForm.aspx?ID=3941</Url>
      <Description>Request to update</Description>
    </Update>
    <HRApprovers xmlns="7a155643-1412-4411-b6e9-f6a1990beb60" xsi:nil="true"/>
    <Committee xmlns="e1f43fb0-6a4c-444f-a83e-ed5e6c9d22d9" xsi:nil="true"/>
    <FormData xmlns="http://schemas.microsoft.com/sharepoint/v3">&lt;?xml version="1.0" encoding="utf-8"?&gt;&lt;FormVariables&gt;&lt;Version /&gt;&lt;/FormVariables&gt;</FormData>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FC61-E490-433C-AF98-F5794BA5F54E}">
  <ds:schemaRefs>
    <ds:schemaRef ds:uri="http://schemas.microsoft.com/sharepoint/v3/contenttype/forms"/>
  </ds:schemaRefs>
</ds:datastoreItem>
</file>

<file path=customXml/itemProps2.xml><?xml version="1.0" encoding="utf-8"?>
<ds:datastoreItem xmlns:ds="http://schemas.openxmlformats.org/officeDocument/2006/customXml" ds:itemID="{F97F2399-F2A5-4D8A-933D-8570C3E520C7}">
  <ds:schemaRefs>
    <ds:schemaRef ds:uri="http://schemas.microsoft.com/sharepoint/v3/contenttype/forms/url"/>
  </ds:schemaRefs>
</ds:datastoreItem>
</file>

<file path=customXml/itemProps3.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7a155643-1412-4411-b6e9-f6a1990beb60"/>
    <ds:schemaRef ds:uri="http://schemas.microsoft.com/sharepoint/v3"/>
  </ds:schemaRefs>
</ds:datastoreItem>
</file>

<file path=customXml/itemProps4.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5.xml><?xml version="1.0" encoding="utf-8"?>
<ds:datastoreItem xmlns:ds="http://schemas.openxmlformats.org/officeDocument/2006/customXml" ds:itemID="{8E24FE60-AD84-4B8F-A929-3B278871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F79344-2EE0-417A-9060-0D0703F492F7}">
  <ds:schemaRefs/>
</ds:datastoreItem>
</file>

<file path=customXml/itemProps7.xml><?xml version="1.0" encoding="utf-8"?>
<ds:datastoreItem xmlns:ds="http://schemas.openxmlformats.org/officeDocument/2006/customXml" ds:itemID="{BB074854-8A14-4624-BF7B-8F0116BB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Infection Control Manager</vt:lpstr>
    </vt:vector>
  </TitlesOfParts>
  <Company>Hewlett-Packard Company</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Control Manager</dc:title>
  <dc:creator>David Clark</dc:creator>
  <cp:lastModifiedBy>Lauren Fox</cp:lastModifiedBy>
  <cp:revision>3</cp:revision>
  <cp:lastPrinted>2021-06-02T05:42:00Z</cp:lastPrinted>
  <dcterms:created xsi:type="dcterms:W3CDTF">2024-07-02T03:15:00Z</dcterms:created>
  <dcterms:modified xsi:type="dcterms:W3CDTF">2024-07-05T01:33:00Z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6a4864d5-dbeb-49fa-9ba5-b4a56b96284f</vt:lpwstr>
  </property>
  <property fmtid="{D5CDD505-2E9C-101B-9397-08002B2CF9AE}" pid="6" name="TaxKeyword">
    <vt:lpwstr/>
  </property>
  <property fmtid="{D5CDD505-2E9C-101B-9397-08002B2CF9AE}" pid="7" name="CC_Profession_HR">
    <vt:lpwstr>30;#|bd2297ba-883e-4633-929c-bcf22436f9cc</vt:lpwstr>
  </property>
  <property fmtid="{D5CDD505-2E9C-101B-9397-08002B2CF9AE}" pid="8" name="CC_Source">
    <vt:lpwstr>1</vt:lpwstr>
  </property>
  <property fmtid="{D5CDD505-2E9C-101B-9397-08002B2CF9AE}" pid="9" name="CC_ApplyTo_HR">
    <vt:lpwstr>546;#|60dc4fda-3ec2-403d-992f-ff49fe606f8f;#547;#|6a04547e-11b8-4d85-a8d1-089ee84f6a89;#15;#|6727b5af-e046-4f14-bf4b-1c28c80c2b25</vt:lpwstr>
  </property>
  <property fmtid="{D5CDD505-2E9C-101B-9397-08002B2CF9AE}" pid="10" name="CC_DocType">
    <vt:lpwstr>31</vt:lpwstr>
  </property>
  <property fmtid="{D5CDD505-2E9C-101B-9397-08002B2CF9AE}" pid="11" name="CC_ApplyTo">
    <vt:lpwstr>546;#Calvary Hobart|60dc4fda-3ec2-403d-992f-ff49fe606f8f</vt:lpwstr>
  </property>
  <property fmtid="{D5CDD505-2E9C-101B-9397-08002B2CF9AE}" pid="12" name="CC_Profession">
    <vt:lpwstr>30;#Snr Executive|bd2297ba-883e-4633-929c-bcf22436f9cc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WorkflowChangePath">
    <vt:lpwstr>fece98b2-e6a7-4a73-824f-c3274ddcdde2,2;fece98b2-e6a7-4a73-824f-c3274ddcdde2,2;</vt:lpwstr>
  </property>
</Properties>
</file>