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376"/>
        <w:gridCol w:w="8972"/>
      </w:tblGrid>
      <w:tr w:rsidR="000C59F4" w:rsidRPr="000C59F4" w:rsidTr="00580262">
        <w:trPr>
          <w:trHeight w:val="1332"/>
        </w:trPr>
        <w:tc>
          <w:tcPr>
            <w:tcW w:w="1376"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8972" w:type="dxa"/>
          </w:tcPr>
          <w:p w:rsidR="000C59F4" w:rsidRPr="000C59F4" w:rsidRDefault="007551F2" w:rsidP="000C59F4">
            <w:pPr>
              <w:autoSpaceDE/>
              <w:autoSpaceDN/>
              <w:adjustRightInd/>
              <w:spacing w:before="0" w:after="0"/>
              <w:rPr>
                <w:bCs/>
                <w:color w:val="1F3886"/>
                <w:sz w:val="52"/>
                <w:szCs w:val="52"/>
              </w:rPr>
            </w:pPr>
            <w:r>
              <w:rPr>
                <w:bCs/>
                <w:color w:val="1F3886"/>
                <w:sz w:val="52"/>
                <w:szCs w:val="52"/>
              </w:rPr>
              <w:t xml:space="preserve">Calvary Bruce Private Hospital </w:t>
            </w:r>
          </w:p>
          <w:p w:rsidR="000C59F4" w:rsidRPr="000C59F4" w:rsidRDefault="000C59F4" w:rsidP="000C59F4">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rsidR="000C59F4" w:rsidRPr="000C59F4" w:rsidRDefault="000C59F4" w:rsidP="00BC7AF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D47522B2AC0A42739FD85AAFEF87123C"/>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8D5576">
                  <w:rPr>
                    <w:rFonts w:eastAsiaTheme="minorHAnsi" w:cs="Segoe UI"/>
                    <w:iCs/>
                    <w:color w:val="auto"/>
                    <w:sz w:val="20"/>
                    <w:szCs w:val="20"/>
                    <w:lang w:eastAsia="en-US"/>
                  </w:rPr>
                  <w:t>1.</w:t>
                </w:r>
                <w:r w:rsidR="00BC7AFF">
                  <w:rPr>
                    <w:rFonts w:eastAsiaTheme="minorHAnsi" w:cs="Segoe UI"/>
                    <w:iCs/>
                    <w:color w:val="auto"/>
                    <w:sz w:val="20"/>
                    <w:szCs w:val="20"/>
                    <w:lang w:eastAsia="en-US"/>
                  </w:rPr>
                  <w:t xml:space="preserve">2 </w:t>
                </w:r>
              </w:sdtContent>
            </w:sdt>
          </w:p>
        </w:tc>
      </w:tr>
    </w:tbl>
    <w:tbl>
      <w:tblPr>
        <w:tblpPr w:leftFromText="180" w:rightFromText="180" w:vertAnchor="text"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2127"/>
        <w:gridCol w:w="2551"/>
      </w:tblGrid>
      <w:tr w:rsidR="000C59F4" w:rsidRPr="00984666" w:rsidTr="00345EBF">
        <w:tc>
          <w:tcPr>
            <w:tcW w:w="3119" w:type="dxa"/>
            <w:gridSpan w:val="2"/>
          </w:tcPr>
          <w:p w:rsidR="000C59F4" w:rsidRPr="007F1973" w:rsidRDefault="000C59F4" w:rsidP="00345EBF">
            <w:pPr>
              <w:rPr>
                <w:b/>
              </w:rPr>
            </w:pPr>
            <w:r w:rsidRPr="007F1973">
              <w:rPr>
                <w:b/>
              </w:rPr>
              <w:t>Position Title</w:t>
            </w:r>
            <w:r>
              <w:rPr>
                <w:b/>
              </w:rPr>
              <w:t>:</w:t>
            </w:r>
          </w:p>
        </w:tc>
        <w:tc>
          <w:tcPr>
            <w:tcW w:w="7229" w:type="dxa"/>
            <w:gridSpan w:val="3"/>
          </w:tcPr>
          <w:p w:rsidR="000C59F4" w:rsidRPr="000948AE" w:rsidRDefault="00AB1E22" w:rsidP="00345EBF">
            <w:r>
              <w:t xml:space="preserve">Surgical Bookings </w:t>
            </w:r>
            <w:r w:rsidR="000D30AB">
              <w:t>Admin</w:t>
            </w:r>
            <w:r w:rsidR="005715DE">
              <w:t>istration</w:t>
            </w:r>
            <w:r w:rsidR="00DC7D5F">
              <w:t xml:space="preserve"> Clerk </w:t>
            </w:r>
            <w:r w:rsidR="00796B14">
              <w:t>/Officer</w:t>
            </w:r>
          </w:p>
        </w:tc>
      </w:tr>
      <w:tr w:rsidR="00D50634" w:rsidRPr="00984666" w:rsidTr="00345EBF">
        <w:tc>
          <w:tcPr>
            <w:tcW w:w="3119" w:type="dxa"/>
            <w:gridSpan w:val="2"/>
          </w:tcPr>
          <w:p w:rsidR="00D50634" w:rsidRPr="007F1973" w:rsidRDefault="000948AE" w:rsidP="00345EBF">
            <w:pPr>
              <w:rPr>
                <w:b/>
              </w:rPr>
            </w:pPr>
            <w:r>
              <w:rPr>
                <w:b/>
              </w:rPr>
              <w:t xml:space="preserve">Number of </w:t>
            </w:r>
            <w:r w:rsidR="00D50634">
              <w:rPr>
                <w:b/>
              </w:rPr>
              <w:t>Position</w:t>
            </w:r>
            <w:r>
              <w:rPr>
                <w:b/>
              </w:rPr>
              <w:t>s</w:t>
            </w:r>
            <w:r w:rsidR="00D50634" w:rsidRPr="007F1973">
              <w:rPr>
                <w:b/>
              </w:rPr>
              <w:t>:</w:t>
            </w:r>
          </w:p>
        </w:tc>
        <w:tc>
          <w:tcPr>
            <w:tcW w:w="2551" w:type="dxa"/>
          </w:tcPr>
          <w:p w:rsidR="00D50634" w:rsidRPr="00984666" w:rsidRDefault="00151C6A" w:rsidP="00345EBF">
            <w:r>
              <w:t xml:space="preserve">Various </w:t>
            </w:r>
          </w:p>
        </w:tc>
        <w:tc>
          <w:tcPr>
            <w:tcW w:w="2127" w:type="dxa"/>
          </w:tcPr>
          <w:p w:rsidR="00D50634" w:rsidRPr="00580355" w:rsidRDefault="00D50634" w:rsidP="00345EBF">
            <w:pPr>
              <w:rPr>
                <w:b/>
              </w:rPr>
            </w:pPr>
            <w:r>
              <w:rPr>
                <w:b/>
              </w:rPr>
              <w:t>Cost Centre</w:t>
            </w:r>
            <w:r w:rsidRPr="00580355">
              <w:rPr>
                <w:b/>
              </w:rPr>
              <w:t>:</w:t>
            </w:r>
          </w:p>
        </w:tc>
        <w:tc>
          <w:tcPr>
            <w:tcW w:w="2551" w:type="dxa"/>
          </w:tcPr>
          <w:p w:rsidR="00D50634" w:rsidRPr="00984666" w:rsidRDefault="005715DE" w:rsidP="00345EBF">
            <w:r>
              <w:t>S1305</w:t>
            </w:r>
          </w:p>
        </w:tc>
      </w:tr>
      <w:tr w:rsidR="000C59F4" w:rsidRPr="00984666" w:rsidTr="00345EBF">
        <w:tc>
          <w:tcPr>
            <w:tcW w:w="3119" w:type="dxa"/>
            <w:gridSpan w:val="2"/>
          </w:tcPr>
          <w:p w:rsidR="000C59F4" w:rsidRPr="007F1973" w:rsidRDefault="000C59F4" w:rsidP="00345EBF">
            <w:pPr>
              <w:rPr>
                <w:b/>
              </w:rPr>
            </w:pPr>
            <w:r w:rsidRPr="001418FD">
              <w:rPr>
                <w:b/>
              </w:rPr>
              <w:t>Site/Facility</w:t>
            </w:r>
            <w:r>
              <w:rPr>
                <w:b/>
              </w:rPr>
              <w:t>:</w:t>
            </w:r>
          </w:p>
        </w:tc>
        <w:tc>
          <w:tcPr>
            <w:tcW w:w="7229" w:type="dxa"/>
            <w:gridSpan w:val="3"/>
          </w:tcPr>
          <w:p w:rsidR="000C59F4" w:rsidRPr="00984666" w:rsidRDefault="00DC7D5F" w:rsidP="00345EBF">
            <w:r>
              <w:t xml:space="preserve">Calvary Bruce Private Hospital </w:t>
            </w:r>
          </w:p>
        </w:tc>
      </w:tr>
      <w:tr w:rsidR="000C59F4" w:rsidRPr="00984666" w:rsidTr="00345EBF">
        <w:tc>
          <w:tcPr>
            <w:tcW w:w="3119" w:type="dxa"/>
            <w:gridSpan w:val="2"/>
          </w:tcPr>
          <w:p w:rsidR="000C59F4" w:rsidRPr="007F1973" w:rsidRDefault="000C59F4" w:rsidP="00345EBF">
            <w:pPr>
              <w:rPr>
                <w:b/>
              </w:rPr>
            </w:pPr>
            <w:r w:rsidRPr="001418FD">
              <w:rPr>
                <w:b/>
              </w:rPr>
              <w:t>Department:</w:t>
            </w:r>
          </w:p>
        </w:tc>
        <w:tc>
          <w:tcPr>
            <w:tcW w:w="7229" w:type="dxa"/>
            <w:gridSpan w:val="3"/>
          </w:tcPr>
          <w:p w:rsidR="000C59F4" w:rsidRPr="00984666" w:rsidRDefault="00DC7D5F" w:rsidP="00345EBF">
            <w:r>
              <w:t xml:space="preserve">Patient Services </w:t>
            </w:r>
          </w:p>
        </w:tc>
      </w:tr>
      <w:tr w:rsidR="000C59F4" w:rsidRPr="00984666" w:rsidTr="00345EBF">
        <w:tc>
          <w:tcPr>
            <w:tcW w:w="3119" w:type="dxa"/>
            <w:gridSpan w:val="2"/>
          </w:tcPr>
          <w:p w:rsidR="000C59F4" w:rsidRPr="007F1973" w:rsidRDefault="000C59F4" w:rsidP="00345EBF">
            <w:pPr>
              <w:rPr>
                <w:b/>
              </w:rPr>
            </w:pPr>
            <w:r>
              <w:rPr>
                <w:b/>
              </w:rPr>
              <w:t>Enterprise Agreement</w:t>
            </w:r>
          </w:p>
        </w:tc>
        <w:tc>
          <w:tcPr>
            <w:tcW w:w="7229" w:type="dxa"/>
            <w:gridSpan w:val="3"/>
          </w:tcPr>
          <w:p w:rsidR="000C59F4" w:rsidRPr="00B058E8" w:rsidRDefault="005715DE" w:rsidP="00345EBF">
            <w:pPr>
              <w:rPr>
                <w:i/>
                <w:color w:val="FF0000"/>
              </w:rPr>
            </w:pPr>
            <w:r>
              <w:rPr>
                <w:rFonts w:cs="Arial"/>
                <w:color w:val="auto"/>
              </w:rPr>
              <w:t>Calvary Bruce Private Hospital Health Professionals and Support Services Enterprise Agreement 2017</w:t>
            </w:r>
          </w:p>
        </w:tc>
      </w:tr>
      <w:tr w:rsidR="000C59F4" w:rsidRPr="00984666" w:rsidTr="00345EBF">
        <w:tc>
          <w:tcPr>
            <w:tcW w:w="3119" w:type="dxa"/>
            <w:gridSpan w:val="2"/>
          </w:tcPr>
          <w:p w:rsidR="000C59F4" w:rsidRPr="007F1973" w:rsidRDefault="000C59F4" w:rsidP="00345EBF">
            <w:pPr>
              <w:rPr>
                <w:b/>
              </w:rPr>
            </w:pPr>
            <w:r>
              <w:rPr>
                <w:b/>
              </w:rPr>
              <w:t>Classification:</w:t>
            </w:r>
          </w:p>
        </w:tc>
        <w:tc>
          <w:tcPr>
            <w:tcW w:w="7229" w:type="dxa"/>
            <w:gridSpan w:val="3"/>
          </w:tcPr>
          <w:p w:rsidR="000C59F4" w:rsidRPr="00B058E8" w:rsidRDefault="008B6E86" w:rsidP="00DD1697">
            <w:pPr>
              <w:rPr>
                <w:color w:val="auto"/>
              </w:rPr>
            </w:pPr>
            <w:r>
              <w:rPr>
                <w:color w:val="auto"/>
              </w:rPr>
              <w:t xml:space="preserve">Grade </w:t>
            </w:r>
            <w:r w:rsidR="00DD1697">
              <w:rPr>
                <w:color w:val="auto"/>
              </w:rPr>
              <w:t>2</w:t>
            </w:r>
            <w:r>
              <w:rPr>
                <w:color w:val="auto"/>
              </w:rPr>
              <w:t xml:space="preserve"> Year 1</w:t>
            </w:r>
          </w:p>
        </w:tc>
      </w:tr>
      <w:tr w:rsidR="000C59F4" w:rsidRPr="00984666" w:rsidTr="00345EBF">
        <w:tc>
          <w:tcPr>
            <w:tcW w:w="3119" w:type="dxa"/>
            <w:gridSpan w:val="2"/>
          </w:tcPr>
          <w:p w:rsidR="000C59F4" w:rsidRPr="007F1973" w:rsidRDefault="000C59F4" w:rsidP="00345EBF">
            <w:pPr>
              <w:rPr>
                <w:b/>
              </w:rPr>
            </w:pPr>
            <w:r w:rsidRPr="007F1973">
              <w:rPr>
                <w:b/>
              </w:rPr>
              <w:t>Reports To:</w:t>
            </w:r>
          </w:p>
        </w:tc>
        <w:tc>
          <w:tcPr>
            <w:tcW w:w="7229" w:type="dxa"/>
            <w:gridSpan w:val="3"/>
          </w:tcPr>
          <w:p w:rsidR="000C59F4" w:rsidRPr="00984666" w:rsidRDefault="00DC7D5F" w:rsidP="00345EBF">
            <w:r>
              <w:t xml:space="preserve">Patient Services Manager </w:t>
            </w:r>
          </w:p>
        </w:tc>
      </w:tr>
      <w:tr w:rsidR="000C59F4" w:rsidRPr="00984666" w:rsidTr="00345EBF">
        <w:tc>
          <w:tcPr>
            <w:tcW w:w="3119" w:type="dxa"/>
            <w:gridSpan w:val="2"/>
          </w:tcPr>
          <w:p w:rsidR="000C59F4" w:rsidRPr="007F1973" w:rsidRDefault="000C59F4" w:rsidP="00345EBF">
            <w:pPr>
              <w:rPr>
                <w:b/>
              </w:rPr>
            </w:pPr>
            <w:r w:rsidRPr="007F1973">
              <w:rPr>
                <w:b/>
              </w:rPr>
              <w:t>Date of Preparation:</w:t>
            </w:r>
          </w:p>
        </w:tc>
        <w:tc>
          <w:tcPr>
            <w:tcW w:w="2551" w:type="dxa"/>
          </w:tcPr>
          <w:p w:rsidR="000C59F4" w:rsidRPr="00984666" w:rsidRDefault="000D30AB" w:rsidP="00345EBF">
            <w:r>
              <w:t>08 March 2017</w:t>
            </w:r>
          </w:p>
        </w:tc>
        <w:tc>
          <w:tcPr>
            <w:tcW w:w="2127" w:type="dxa"/>
          </w:tcPr>
          <w:p w:rsidR="000C59F4" w:rsidRPr="00580355" w:rsidRDefault="000C59F4" w:rsidP="00345EBF">
            <w:pPr>
              <w:rPr>
                <w:b/>
              </w:rPr>
            </w:pPr>
            <w:r w:rsidRPr="00580355">
              <w:rPr>
                <w:b/>
              </w:rPr>
              <w:t>Date Updated:</w:t>
            </w:r>
          </w:p>
        </w:tc>
        <w:tc>
          <w:tcPr>
            <w:tcW w:w="2551" w:type="dxa"/>
          </w:tcPr>
          <w:p w:rsidR="000C59F4" w:rsidRPr="00984666" w:rsidRDefault="00DD1697" w:rsidP="00345EBF">
            <w:r>
              <w:t>28.10.2024</w:t>
            </w:r>
          </w:p>
        </w:tc>
      </w:tr>
      <w:tr w:rsidR="000C59F4" w:rsidRPr="007F1973" w:rsidTr="00345EBF">
        <w:tc>
          <w:tcPr>
            <w:tcW w:w="10348" w:type="dxa"/>
            <w:gridSpan w:val="5"/>
            <w:shd w:val="clear" w:color="auto" w:fill="1F3886"/>
          </w:tcPr>
          <w:p w:rsidR="000C59F4" w:rsidRPr="007C7B2B" w:rsidRDefault="00DD1697" w:rsidP="00345EBF">
            <w:pPr>
              <w:rPr>
                <w:i/>
                <w:color w:val="auto"/>
              </w:rPr>
            </w:pPr>
            <w:sdt>
              <w:sdtPr>
                <w:rPr>
                  <w:i/>
                  <w:color w:val="auto"/>
                </w:rPr>
                <w:id w:val="-804853068"/>
                <w:placeholder>
                  <w:docPart w:val="EC477E3FA69845728F7B2021EC87E1DA"/>
                </w:placeholder>
              </w:sdtPr>
              <w:sdtEndPr/>
              <w:sdtContent>
                <w:r w:rsidR="00B634DB">
                  <w:rPr>
                    <w:b/>
                    <w:color w:val="FFFFFF" w:themeColor="background1"/>
                  </w:rPr>
                  <w:t>Primary Description</w:t>
                </w:r>
              </w:sdtContent>
            </w:sdt>
          </w:p>
        </w:tc>
      </w:tr>
      <w:tr w:rsidR="000C59F4" w:rsidRPr="00984666" w:rsidTr="00345EBF">
        <w:tc>
          <w:tcPr>
            <w:tcW w:w="10348" w:type="dxa"/>
            <w:gridSpan w:val="5"/>
          </w:tcPr>
          <w:p w:rsidR="00B33704" w:rsidRDefault="00B33704" w:rsidP="00B33704">
            <w:pPr>
              <w:overflowPunct w:val="0"/>
              <w:spacing w:before="0" w:after="0"/>
              <w:rPr>
                <w:color w:val="auto"/>
                <w:lang w:val="en-US"/>
              </w:rPr>
            </w:pPr>
            <w:r>
              <w:rPr>
                <w:color w:val="auto"/>
                <w:lang w:val="en-US"/>
              </w:rPr>
              <w:t>As part of the Patient Services Department</w:t>
            </w:r>
            <w:r w:rsidRPr="00B24578">
              <w:rPr>
                <w:color w:val="auto"/>
                <w:lang w:val="en-US"/>
              </w:rPr>
              <w:t>,</w:t>
            </w:r>
            <w:r>
              <w:rPr>
                <w:color w:val="auto"/>
                <w:lang w:val="en-US"/>
              </w:rPr>
              <w:t xml:space="preserve"> Surgical Bookings team plays a crucial role by providing </w:t>
            </w:r>
            <w:r w:rsidRPr="00B24578">
              <w:rPr>
                <w:color w:val="auto"/>
                <w:lang w:val="en-US"/>
              </w:rPr>
              <w:t xml:space="preserve">the administrative and operational </w:t>
            </w:r>
            <w:r>
              <w:rPr>
                <w:color w:val="auto"/>
                <w:lang w:val="en-US"/>
              </w:rPr>
              <w:t>support between Hospital</w:t>
            </w:r>
            <w:r w:rsidR="00B634DB">
              <w:rPr>
                <w:color w:val="auto"/>
                <w:lang w:val="en-US"/>
              </w:rPr>
              <w:t xml:space="preserve"> departments</w:t>
            </w:r>
            <w:r>
              <w:rPr>
                <w:color w:val="auto"/>
                <w:lang w:val="en-US"/>
              </w:rPr>
              <w:t xml:space="preserve">, Doctors clinic, Calvary Public Hospital, The Canberra Hospital and Patients.  </w:t>
            </w:r>
          </w:p>
          <w:p w:rsidR="00B33704" w:rsidRDefault="00B33704" w:rsidP="00B33704">
            <w:pPr>
              <w:overflowPunct w:val="0"/>
              <w:spacing w:before="0" w:after="0"/>
              <w:rPr>
                <w:color w:val="auto"/>
                <w:lang w:val="en-US"/>
              </w:rPr>
            </w:pPr>
            <w:r>
              <w:rPr>
                <w:color w:val="auto"/>
                <w:lang w:val="en-US"/>
              </w:rPr>
              <w:t xml:space="preserve">Surgical Bookings staff members </w:t>
            </w:r>
            <w:r w:rsidRPr="00B24578">
              <w:rPr>
                <w:color w:val="auto"/>
                <w:lang w:val="en-US"/>
              </w:rPr>
              <w:t>will be responsible for ensuring an efficient</w:t>
            </w:r>
            <w:r>
              <w:rPr>
                <w:color w:val="auto"/>
                <w:lang w:val="en-US"/>
              </w:rPr>
              <w:t xml:space="preserve"> administrative service</w:t>
            </w:r>
            <w:r w:rsidRPr="00B24578">
              <w:rPr>
                <w:color w:val="auto"/>
                <w:lang w:val="en-US"/>
              </w:rPr>
              <w:t xml:space="preserve"> and operational functions </w:t>
            </w:r>
            <w:r>
              <w:rPr>
                <w:color w:val="auto"/>
                <w:lang w:val="en-US"/>
              </w:rPr>
              <w:t>are carried out as per the policies and procedure set out within the team</w:t>
            </w:r>
            <w:r w:rsidRPr="00B24578">
              <w:rPr>
                <w:color w:val="auto"/>
                <w:lang w:val="en-US"/>
              </w:rPr>
              <w:t xml:space="preserve">, </w:t>
            </w:r>
            <w:r>
              <w:rPr>
                <w:color w:val="auto"/>
                <w:lang w:val="en-US"/>
              </w:rPr>
              <w:t xml:space="preserve">and to </w:t>
            </w:r>
            <w:r w:rsidR="00B634DB">
              <w:rPr>
                <w:color w:val="auto"/>
                <w:lang w:val="en-US"/>
              </w:rPr>
              <w:t>bookings are completed in timely manner</w:t>
            </w:r>
            <w:r w:rsidRPr="00B24578">
              <w:rPr>
                <w:color w:val="auto"/>
                <w:lang w:val="en-US"/>
              </w:rPr>
              <w:t xml:space="preserve">. </w:t>
            </w:r>
          </w:p>
          <w:p w:rsidR="00796B14" w:rsidRDefault="00796B14" w:rsidP="00B33704">
            <w:pPr>
              <w:overflowPunct w:val="0"/>
              <w:spacing w:before="0" w:after="0"/>
              <w:rPr>
                <w:color w:val="auto"/>
                <w:lang w:val="en-US"/>
              </w:rPr>
            </w:pPr>
            <w:r>
              <w:rPr>
                <w:color w:val="auto"/>
                <w:lang w:val="en-US"/>
              </w:rPr>
              <w:t>Surgical Bookings Clerk/Officer must be able to undertake both Task 1 &amp; Task 2 duties.</w:t>
            </w:r>
          </w:p>
          <w:p w:rsidR="00546357" w:rsidRPr="00D4594B" w:rsidRDefault="00B33704" w:rsidP="00B33704">
            <w:pPr>
              <w:overflowPunct w:val="0"/>
              <w:spacing w:before="0" w:after="0"/>
              <w:rPr>
                <w:rFonts w:ascii="Tahoma" w:hAnsi="Tahoma" w:cs="Times New Roman"/>
                <w:i/>
                <w:color w:val="auto"/>
                <w:sz w:val="20"/>
                <w:szCs w:val="20"/>
              </w:rPr>
            </w:pPr>
            <w:r w:rsidRPr="00B24578">
              <w:rPr>
                <w:color w:val="auto"/>
                <w:lang w:val="en-US"/>
              </w:rPr>
              <w:t>The job holder will work under the g</w:t>
            </w:r>
            <w:r>
              <w:rPr>
                <w:color w:val="auto"/>
                <w:lang w:val="en-US"/>
              </w:rPr>
              <w:t>eneral direction of the Patient Services Manager</w:t>
            </w:r>
            <w:r w:rsidRPr="00B24578">
              <w:rPr>
                <w:color w:val="auto"/>
                <w:lang w:val="en-US"/>
              </w:rPr>
              <w:t>.</w:t>
            </w:r>
          </w:p>
        </w:tc>
      </w:tr>
      <w:tr w:rsidR="000C59F4" w:rsidRPr="007F1973" w:rsidTr="00345EBF">
        <w:tc>
          <w:tcPr>
            <w:tcW w:w="10348" w:type="dxa"/>
            <w:gridSpan w:val="5"/>
            <w:shd w:val="clear" w:color="auto" w:fill="1F3886"/>
          </w:tcPr>
          <w:p w:rsidR="000C59F4" w:rsidRPr="007F1973" w:rsidRDefault="000C59F4" w:rsidP="00345EBF">
            <w:pPr>
              <w:pStyle w:val="Heading3"/>
              <w:rPr>
                <w:color w:val="FFFFFF" w:themeColor="background1"/>
              </w:rPr>
            </w:pPr>
            <w:r>
              <w:rPr>
                <w:color w:val="FFFFFF" w:themeColor="background1"/>
                <w:lang w:val="en-US"/>
              </w:rPr>
              <w:t>Organisational Environment</w:t>
            </w:r>
          </w:p>
        </w:tc>
      </w:tr>
      <w:tr w:rsidR="000C59F4" w:rsidRPr="00984666" w:rsidTr="00345EBF">
        <w:trPr>
          <w:trHeight w:val="669"/>
        </w:trPr>
        <w:tc>
          <w:tcPr>
            <w:tcW w:w="10348" w:type="dxa"/>
            <w:gridSpan w:val="5"/>
          </w:tcPr>
          <w:sdt>
            <w:sdtPr>
              <w:rPr>
                <w:i/>
                <w:color w:val="auto"/>
              </w:rPr>
              <w:id w:val="496389014"/>
              <w:placeholder>
                <w:docPart w:val="940C7398DB784FE4BF14A497D6F5E90B"/>
              </w:placeholder>
            </w:sdtPr>
            <w:sdtEndPr/>
            <w:sdtContent>
              <w:p w:rsidR="000C59F4" w:rsidRPr="00244A76" w:rsidRDefault="000C59F4" w:rsidP="00345EBF">
                <w:pPr>
                  <w:spacing w:before="0" w:after="0" w:line="276" w:lineRule="auto"/>
                  <w:jc w:val="both"/>
                  <w:rPr>
                    <w:rFonts w:ascii="Calibri" w:hAnsi="Calibri" w:cs="Calibri"/>
                    <w:snapToGrid w:val="0"/>
                  </w:rPr>
                </w:pPr>
                <w:r w:rsidRPr="00244A76">
                  <w:rPr>
                    <w:rFonts w:ascii="Calibri" w:hAnsi="Calibri" w:cs="Calibri"/>
                  </w:rPr>
                  <w:t xml:space="preserve">At LCM Health Care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p>
              <w:p w:rsidR="00EF1F76" w:rsidRDefault="000C59F4" w:rsidP="00345EBF">
                <w:pPr>
                  <w:spacing w:before="0" w:after="0" w:line="276" w:lineRule="auto"/>
                  <w:ind w:right="-688"/>
                  <w:jc w:val="both"/>
                  <w:rPr>
                    <w:rFonts w:ascii="Calibri" w:hAnsi="Calibri" w:cs="Calibri"/>
                  </w:rPr>
                </w:pPr>
                <w:r w:rsidRPr="00397770">
                  <w:rPr>
                    <w:rFonts w:ascii="Calibri" w:hAnsi="Calibri" w:cs="Calibri"/>
                  </w:rPr>
                  <w:t xml:space="preserve">Our Services include public and private hospital care, acute and sub-acute care, </w:t>
                </w:r>
                <w:r w:rsidR="006E278B">
                  <w:rPr>
                    <w:rFonts w:ascii="Calibri" w:hAnsi="Calibri" w:cs="Calibri"/>
                  </w:rPr>
                  <w:t xml:space="preserve">community </w:t>
                </w:r>
                <w:r w:rsidRPr="00397770">
                  <w:rPr>
                    <w:rFonts w:ascii="Calibri" w:hAnsi="Calibri" w:cs="Calibri"/>
                  </w:rPr>
                  <w:t xml:space="preserve">care and retirement </w:t>
                </w:r>
              </w:p>
              <w:p w:rsidR="003D6370" w:rsidRPr="003D6370" w:rsidRDefault="000C59F4" w:rsidP="00345EBF">
                <w:pPr>
                  <w:spacing w:before="0" w:after="0" w:line="276" w:lineRule="auto"/>
                  <w:ind w:right="-688"/>
                  <w:jc w:val="both"/>
                  <w:rPr>
                    <w:rFonts w:ascii="Calibri" w:hAnsi="Calibri" w:cs="Calibri"/>
                  </w:rPr>
                </w:pPr>
                <w:r w:rsidRPr="00397770">
                  <w:rPr>
                    <w:rFonts w:ascii="Calibri" w:hAnsi="Calibri" w:cs="Calibri"/>
                  </w:rPr>
                  <w:t>and aged care services, in both rural and metropolitan areas.</w:t>
                </w:r>
              </w:p>
              <w:p w:rsidR="000C59F4" w:rsidRPr="003D6370" w:rsidRDefault="003D6370" w:rsidP="00345EBF">
                <w:r>
                  <w:t>Our values of Hospitality, Healing, Stewardship and Respect underpin all that we do. As an equal opportunity employer, we encourage applicants from culturally diverse backgrounds, people with disabilities and various life experiences and faiths. Here at Calvary Bruce Private we work together to provide opportunities that empower and enrich our staff.</w:t>
                </w:r>
              </w:p>
            </w:sdtContent>
          </w:sdt>
        </w:tc>
      </w:tr>
      <w:tr w:rsidR="000C59F4" w:rsidRPr="007F1973" w:rsidTr="00345EBF">
        <w:tc>
          <w:tcPr>
            <w:tcW w:w="10348" w:type="dxa"/>
            <w:gridSpan w:val="5"/>
            <w:shd w:val="clear" w:color="auto" w:fill="1F3886"/>
          </w:tcPr>
          <w:p w:rsidR="000C59F4" w:rsidRPr="007F1973" w:rsidRDefault="000C59F4" w:rsidP="00345EBF">
            <w:pPr>
              <w:pStyle w:val="Heading3"/>
              <w:rPr>
                <w:color w:val="FFFFFF" w:themeColor="background1"/>
              </w:rPr>
            </w:pPr>
            <w:r>
              <w:rPr>
                <w:color w:val="FFFFFF" w:themeColor="background1"/>
                <w:lang w:val="en-US"/>
              </w:rPr>
              <w:t>Accountabilities and Key Result Areas</w:t>
            </w:r>
          </w:p>
        </w:tc>
      </w:tr>
      <w:tr w:rsidR="000C59F4" w:rsidRPr="00984666" w:rsidTr="00345EBF">
        <w:tc>
          <w:tcPr>
            <w:tcW w:w="10348" w:type="dxa"/>
            <w:gridSpan w:val="5"/>
          </w:tcPr>
          <w:p w:rsidR="004B2495" w:rsidRDefault="00B634DB" w:rsidP="004B2495">
            <w:pPr>
              <w:autoSpaceDE/>
              <w:autoSpaceDN/>
              <w:adjustRightInd/>
              <w:contextualSpacing/>
              <w:rPr>
                <w:b/>
                <w:i/>
                <w:lang w:val="en-US"/>
              </w:rPr>
            </w:pPr>
            <w:r>
              <w:rPr>
                <w:b/>
                <w:i/>
                <w:lang w:val="en-US"/>
              </w:rPr>
              <w:t>Surgical</w:t>
            </w:r>
            <w:r w:rsidR="004B2495" w:rsidRPr="006C6AC4">
              <w:rPr>
                <w:b/>
                <w:i/>
                <w:lang w:val="en-US"/>
              </w:rPr>
              <w:t xml:space="preserve"> Booking:</w:t>
            </w:r>
          </w:p>
          <w:p w:rsidR="00595EB1" w:rsidRDefault="00595EB1" w:rsidP="004B2495">
            <w:pPr>
              <w:autoSpaceDE/>
              <w:autoSpaceDN/>
              <w:adjustRightInd/>
              <w:contextualSpacing/>
              <w:rPr>
                <w:b/>
                <w:i/>
                <w:lang w:val="en-US"/>
              </w:rPr>
            </w:pPr>
          </w:p>
          <w:p w:rsidR="00595EB1" w:rsidRPr="0027743C" w:rsidRDefault="00595EB1" w:rsidP="00595EB1">
            <w:pPr>
              <w:autoSpaceDE/>
              <w:autoSpaceDN/>
              <w:adjustRightInd/>
              <w:contextualSpacing/>
              <w:rPr>
                <w:b/>
                <w:lang w:val="en-US"/>
              </w:rPr>
            </w:pPr>
            <w:r w:rsidRPr="0027743C">
              <w:rPr>
                <w:b/>
                <w:lang w:val="en-US"/>
              </w:rPr>
              <w:t>Task 1</w:t>
            </w:r>
          </w:p>
          <w:p w:rsidR="00B634DB" w:rsidRPr="00595EB1" w:rsidRDefault="00B634DB" w:rsidP="00595EB1">
            <w:pPr>
              <w:pStyle w:val="ListParagraph"/>
              <w:numPr>
                <w:ilvl w:val="0"/>
                <w:numId w:val="49"/>
              </w:numPr>
              <w:autoSpaceDE/>
              <w:autoSpaceDN/>
              <w:adjustRightInd/>
              <w:contextualSpacing/>
              <w:rPr>
                <w:lang w:val="en-US"/>
              </w:rPr>
            </w:pPr>
            <w:r w:rsidRPr="00595EB1">
              <w:rPr>
                <w:lang w:val="en-US"/>
              </w:rPr>
              <w:t xml:space="preserve">Liaise with VMOs, and internal stake holders to </w:t>
            </w:r>
            <w:r w:rsidR="00595EB1" w:rsidRPr="00595EB1">
              <w:rPr>
                <w:lang w:val="en-US"/>
              </w:rPr>
              <w:t xml:space="preserve">finalize the </w:t>
            </w:r>
            <w:r w:rsidR="00595EB1" w:rsidRPr="00595EB1">
              <w:rPr>
                <w:b/>
                <w:lang w:val="en-US"/>
              </w:rPr>
              <w:t>Draft Theatre List (3 days out)</w:t>
            </w:r>
            <w:r w:rsidR="00595EB1" w:rsidRPr="00595EB1">
              <w:rPr>
                <w:lang w:val="en-US"/>
              </w:rPr>
              <w:t xml:space="preserve"> and </w:t>
            </w:r>
            <w:r w:rsidR="00595EB1" w:rsidRPr="00595EB1">
              <w:rPr>
                <w:b/>
                <w:lang w:val="en-US"/>
              </w:rPr>
              <w:t>Final</w:t>
            </w:r>
            <w:r w:rsidR="00595EB1">
              <w:rPr>
                <w:b/>
                <w:lang w:val="en-US"/>
              </w:rPr>
              <w:t xml:space="preserve"> </w:t>
            </w:r>
            <w:r w:rsidR="00595EB1" w:rsidRPr="00595EB1">
              <w:rPr>
                <w:b/>
                <w:lang w:val="en-US"/>
              </w:rPr>
              <w:t>Theatre List</w:t>
            </w:r>
            <w:r w:rsidR="00595EB1">
              <w:rPr>
                <w:b/>
                <w:lang w:val="en-US"/>
              </w:rPr>
              <w:t xml:space="preserve"> (1 day prior)</w:t>
            </w:r>
            <w:r w:rsidR="00595EB1" w:rsidRPr="00595EB1">
              <w:rPr>
                <w:b/>
                <w:lang w:val="en-US"/>
              </w:rPr>
              <w:t xml:space="preserve"> </w:t>
            </w:r>
            <w:r w:rsidR="00595EB1" w:rsidRPr="00595EB1">
              <w:rPr>
                <w:lang w:val="en-US"/>
              </w:rPr>
              <w:t>accordingly</w:t>
            </w:r>
          </w:p>
          <w:p w:rsidR="00B634DB" w:rsidRDefault="00595EB1" w:rsidP="00B634DB">
            <w:pPr>
              <w:pStyle w:val="ListParagraph"/>
              <w:numPr>
                <w:ilvl w:val="0"/>
                <w:numId w:val="42"/>
              </w:numPr>
              <w:autoSpaceDE/>
              <w:autoSpaceDN/>
              <w:adjustRightInd/>
              <w:contextualSpacing/>
              <w:rPr>
                <w:rFonts w:cstheme="minorHAnsi"/>
                <w:lang w:val="en-US"/>
              </w:rPr>
            </w:pPr>
            <w:r>
              <w:rPr>
                <w:rFonts w:cstheme="minorHAnsi"/>
                <w:lang w:val="en-US"/>
              </w:rPr>
              <w:t xml:space="preserve">For </w:t>
            </w:r>
            <w:r w:rsidRPr="00595EB1">
              <w:rPr>
                <w:rFonts w:cstheme="minorHAnsi"/>
                <w:b/>
                <w:lang w:val="en-US"/>
              </w:rPr>
              <w:t xml:space="preserve">Final </w:t>
            </w:r>
            <w:r>
              <w:rPr>
                <w:rFonts w:cstheme="minorHAnsi"/>
                <w:b/>
                <w:lang w:val="en-US"/>
              </w:rPr>
              <w:t>Theatre</w:t>
            </w:r>
            <w:r w:rsidRPr="00595EB1">
              <w:rPr>
                <w:rFonts w:cstheme="minorHAnsi"/>
                <w:b/>
                <w:lang w:val="en-US"/>
              </w:rPr>
              <w:t xml:space="preserve"> list</w:t>
            </w:r>
            <w:r>
              <w:rPr>
                <w:rFonts w:cstheme="minorHAnsi"/>
                <w:lang w:val="en-US"/>
              </w:rPr>
              <w:t xml:space="preserve"> ensure the finalized times and </w:t>
            </w:r>
            <w:r w:rsidR="00B634DB">
              <w:rPr>
                <w:rFonts w:cstheme="minorHAnsi"/>
                <w:lang w:val="en-US"/>
              </w:rPr>
              <w:t>relevant information</w:t>
            </w:r>
            <w:r>
              <w:rPr>
                <w:rFonts w:cstheme="minorHAnsi"/>
                <w:lang w:val="en-US"/>
              </w:rPr>
              <w:t xml:space="preserve"> are updated</w:t>
            </w:r>
            <w:r w:rsidR="00B634DB">
              <w:rPr>
                <w:rFonts w:cstheme="minorHAnsi"/>
                <w:lang w:val="en-US"/>
              </w:rPr>
              <w:t xml:space="preserve"> into IPM system and notify patients of admission and </w:t>
            </w:r>
            <w:r w:rsidR="009B501C">
              <w:rPr>
                <w:rFonts w:cstheme="minorHAnsi"/>
                <w:lang w:val="en-US"/>
              </w:rPr>
              <w:t>fasting times and distribute Final Theatre List to relevant stakeholders</w:t>
            </w:r>
          </w:p>
          <w:p w:rsidR="00595EB1" w:rsidRDefault="00595EB1" w:rsidP="00B634DB">
            <w:pPr>
              <w:pStyle w:val="ListParagraph"/>
              <w:numPr>
                <w:ilvl w:val="0"/>
                <w:numId w:val="42"/>
              </w:numPr>
              <w:autoSpaceDE/>
              <w:autoSpaceDN/>
              <w:adjustRightInd/>
              <w:contextualSpacing/>
              <w:rPr>
                <w:rFonts w:cstheme="minorHAnsi"/>
                <w:lang w:val="en-US"/>
              </w:rPr>
            </w:pPr>
            <w:r>
              <w:rPr>
                <w:rFonts w:cstheme="minorHAnsi"/>
                <w:lang w:val="en-US"/>
              </w:rPr>
              <w:t xml:space="preserve">For </w:t>
            </w:r>
            <w:r w:rsidRPr="009B501C">
              <w:rPr>
                <w:rFonts w:cstheme="minorHAnsi"/>
                <w:b/>
                <w:lang w:val="en-US"/>
              </w:rPr>
              <w:t>Draft Theatre List</w:t>
            </w:r>
            <w:r>
              <w:rPr>
                <w:rFonts w:cstheme="minorHAnsi"/>
                <w:lang w:val="en-US"/>
              </w:rPr>
              <w:t xml:space="preserve"> ensure the list order is finalized on IPM as per the </w:t>
            </w:r>
            <w:r w:rsidR="009B501C">
              <w:rPr>
                <w:rFonts w:cstheme="minorHAnsi"/>
                <w:lang w:val="en-US"/>
              </w:rPr>
              <w:t>VMO’s confirmation</w:t>
            </w:r>
          </w:p>
          <w:p w:rsidR="009B501C" w:rsidRDefault="009B501C" w:rsidP="00B634DB">
            <w:pPr>
              <w:pStyle w:val="ListParagraph"/>
              <w:numPr>
                <w:ilvl w:val="0"/>
                <w:numId w:val="42"/>
              </w:numPr>
              <w:autoSpaceDE/>
              <w:autoSpaceDN/>
              <w:adjustRightInd/>
              <w:contextualSpacing/>
              <w:rPr>
                <w:rFonts w:cstheme="minorHAnsi"/>
                <w:lang w:val="en-US"/>
              </w:rPr>
            </w:pPr>
            <w:r>
              <w:rPr>
                <w:rFonts w:cstheme="minorHAnsi"/>
                <w:lang w:val="en-US"/>
              </w:rPr>
              <w:lastRenderedPageBreak/>
              <w:t xml:space="preserve">Ensure </w:t>
            </w:r>
            <w:r w:rsidRPr="009B501C">
              <w:rPr>
                <w:rFonts w:cstheme="minorHAnsi"/>
                <w:b/>
                <w:lang w:val="en-US"/>
              </w:rPr>
              <w:t>Public Patient program</w:t>
            </w:r>
            <w:r>
              <w:rPr>
                <w:rFonts w:cstheme="minorHAnsi"/>
                <w:lang w:val="en-US"/>
              </w:rPr>
              <w:t>/process are carried out accordingly, and ensure to attend monthly reconciliation meetings with TCH team.</w:t>
            </w:r>
          </w:p>
          <w:p w:rsidR="009B501C" w:rsidRDefault="009B501C" w:rsidP="00B634DB">
            <w:pPr>
              <w:pStyle w:val="ListParagraph"/>
              <w:numPr>
                <w:ilvl w:val="0"/>
                <w:numId w:val="42"/>
              </w:numPr>
              <w:autoSpaceDE/>
              <w:autoSpaceDN/>
              <w:adjustRightInd/>
              <w:contextualSpacing/>
              <w:rPr>
                <w:rFonts w:cstheme="minorHAnsi"/>
                <w:lang w:val="en-US"/>
              </w:rPr>
            </w:pPr>
            <w:r>
              <w:rPr>
                <w:rFonts w:cstheme="minorHAnsi"/>
                <w:lang w:val="en-US"/>
              </w:rPr>
              <w:t xml:space="preserve">Ensure </w:t>
            </w:r>
            <w:r w:rsidRPr="009B501C">
              <w:rPr>
                <w:rFonts w:cstheme="minorHAnsi"/>
                <w:b/>
                <w:lang w:val="en-US"/>
              </w:rPr>
              <w:t>CBPH.PPP Group email</w:t>
            </w:r>
            <w:r>
              <w:rPr>
                <w:rFonts w:cstheme="minorHAnsi"/>
                <w:lang w:val="en-US"/>
              </w:rPr>
              <w:t xml:space="preserve"> is attended to in timely manner</w:t>
            </w:r>
          </w:p>
          <w:p w:rsidR="009B501C" w:rsidRDefault="009B501C" w:rsidP="00B634DB">
            <w:pPr>
              <w:pStyle w:val="ListParagraph"/>
              <w:numPr>
                <w:ilvl w:val="0"/>
                <w:numId w:val="42"/>
              </w:numPr>
              <w:autoSpaceDE/>
              <w:autoSpaceDN/>
              <w:adjustRightInd/>
              <w:contextualSpacing/>
              <w:rPr>
                <w:rFonts w:cstheme="minorHAnsi"/>
                <w:lang w:val="en-US"/>
              </w:rPr>
            </w:pPr>
            <w:r>
              <w:rPr>
                <w:rFonts w:cstheme="minorHAnsi"/>
                <w:lang w:val="en-US"/>
              </w:rPr>
              <w:t>Ensure to process bookings from the RFA</w:t>
            </w:r>
            <w:r w:rsidR="0027743C">
              <w:rPr>
                <w:rFonts w:cstheme="minorHAnsi"/>
                <w:lang w:val="en-US"/>
              </w:rPr>
              <w:t xml:space="preserve"> trays for future months on IPM.</w:t>
            </w:r>
          </w:p>
          <w:p w:rsidR="009B501C" w:rsidRPr="0027743C" w:rsidRDefault="009B501C" w:rsidP="009B501C">
            <w:pPr>
              <w:autoSpaceDE/>
              <w:autoSpaceDN/>
              <w:adjustRightInd/>
              <w:contextualSpacing/>
              <w:rPr>
                <w:b/>
                <w:lang w:val="en-US"/>
              </w:rPr>
            </w:pPr>
            <w:r w:rsidRPr="0027743C">
              <w:rPr>
                <w:b/>
                <w:lang w:val="en-US"/>
              </w:rPr>
              <w:t>Task 2</w:t>
            </w:r>
          </w:p>
          <w:p w:rsidR="009B501C" w:rsidRDefault="009B501C" w:rsidP="00B634DB">
            <w:pPr>
              <w:pStyle w:val="ListParagraph"/>
              <w:numPr>
                <w:ilvl w:val="0"/>
                <w:numId w:val="42"/>
              </w:numPr>
              <w:autoSpaceDE/>
              <w:autoSpaceDN/>
              <w:adjustRightInd/>
              <w:contextualSpacing/>
              <w:rPr>
                <w:rFonts w:cstheme="minorHAnsi"/>
                <w:lang w:val="en-US"/>
              </w:rPr>
            </w:pPr>
            <w:r>
              <w:rPr>
                <w:rFonts w:cstheme="minorHAnsi"/>
                <w:lang w:val="en-US"/>
              </w:rPr>
              <w:t xml:space="preserve">Maintain and ensure </w:t>
            </w:r>
            <w:r w:rsidR="0027743C" w:rsidRPr="0027743C">
              <w:rPr>
                <w:rFonts w:cstheme="minorHAnsi"/>
                <w:b/>
                <w:lang w:val="en-US"/>
              </w:rPr>
              <w:t>Booking. CBPH G</w:t>
            </w:r>
            <w:r w:rsidRPr="0027743C">
              <w:rPr>
                <w:rFonts w:cstheme="minorHAnsi"/>
                <w:b/>
                <w:lang w:val="en-US"/>
              </w:rPr>
              <w:t>roup email</w:t>
            </w:r>
            <w:r>
              <w:rPr>
                <w:rFonts w:cstheme="minorHAnsi"/>
                <w:lang w:val="en-US"/>
              </w:rPr>
              <w:t xml:space="preserve"> is attended to regularly to complete following list:</w:t>
            </w:r>
          </w:p>
          <w:p w:rsidR="009B501C" w:rsidRPr="009B501C" w:rsidRDefault="009B501C" w:rsidP="009B501C">
            <w:pPr>
              <w:pStyle w:val="ListParagraph"/>
              <w:numPr>
                <w:ilvl w:val="0"/>
                <w:numId w:val="50"/>
              </w:numPr>
              <w:tabs>
                <w:tab w:val="left" w:pos="930"/>
              </w:tabs>
              <w:autoSpaceDE/>
              <w:autoSpaceDN/>
              <w:adjustRightInd/>
              <w:contextualSpacing/>
              <w:rPr>
                <w:rFonts w:cstheme="minorHAnsi"/>
                <w:lang w:val="en-US"/>
              </w:rPr>
            </w:pPr>
            <w:r>
              <w:rPr>
                <w:lang w:val="en-US"/>
              </w:rPr>
              <w:t>Print all RFA</w:t>
            </w:r>
          </w:p>
          <w:p w:rsidR="009B501C" w:rsidRPr="009B501C" w:rsidRDefault="009B501C" w:rsidP="009B501C">
            <w:pPr>
              <w:pStyle w:val="ListParagraph"/>
              <w:numPr>
                <w:ilvl w:val="0"/>
                <w:numId w:val="50"/>
              </w:numPr>
              <w:tabs>
                <w:tab w:val="left" w:pos="930"/>
              </w:tabs>
              <w:autoSpaceDE/>
              <w:autoSpaceDN/>
              <w:adjustRightInd/>
              <w:contextualSpacing/>
              <w:rPr>
                <w:rFonts w:cstheme="minorHAnsi"/>
                <w:lang w:val="en-US"/>
              </w:rPr>
            </w:pPr>
            <w:r>
              <w:rPr>
                <w:lang w:val="en-US"/>
              </w:rPr>
              <w:t>Action add-ons, cancellations, change of date</w:t>
            </w:r>
            <w:r w:rsidR="0027743C">
              <w:rPr>
                <w:lang w:val="en-US"/>
              </w:rPr>
              <w:t>, reschedules</w:t>
            </w:r>
          </w:p>
          <w:p w:rsidR="009B501C" w:rsidRPr="009B501C" w:rsidRDefault="009B501C" w:rsidP="009B501C">
            <w:pPr>
              <w:pStyle w:val="ListParagraph"/>
              <w:numPr>
                <w:ilvl w:val="0"/>
                <w:numId w:val="50"/>
              </w:numPr>
              <w:tabs>
                <w:tab w:val="left" w:pos="930"/>
              </w:tabs>
              <w:autoSpaceDE/>
              <w:autoSpaceDN/>
              <w:adjustRightInd/>
              <w:contextualSpacing/>
              <w:rPr>
                <w:rFonts w:cstheme="minorHAnsi"/>
                <w:lang w:val="en-US"/>
              </w:rPr>
            </w:pPr>
            <w:r>
              <w:rPr>
                <w:lang w:val="en-US"/>
              </w:rPr>
              <w:t>Resolving issues</w:t>
            </w:r>
          </w:p>
          <w:p w:rsidR="009B501C" w:rsidRDefault="009B501C" w:rsidP="00B634DB">
            <w:pPr>
              <w:pStyle w:val="ListParagraph"/>
              <w:numPr>
                <w:ilvl w:val="0"/>
                <w:numId w:val="42"/>
              </w:numPr>
              <w:autoSpaceDE/>
              <w:autoSpaceDN/>
              <w:adjustRightInd/>
              <w:contextualSpacing/>
              <w:rPr>
                <w:rFonts w:cstheme="minorHAnsi"/>
                <w:lang w:val="en-US"/>
              </w:rPr>
            </w:pPr>
            <w:r>
              <w:rPr>
                <w:rFonts w:cstheme="minorHAnsi"/>
                <w:lang w:val="en-US"/>
              </w:rPr>
              <w:t>Ensure to notify to the relevant stakeholders of the above changes</w:t>
            </w:r>
          </w:p>
          <w:p w:rsidR="00B634DB" w:rsidRDefault="00B634DB" w:rsidP="00B634DB">
            <w:pPr>
              <w:pStyle w:val="ListParagraph"/>
              <w:numPr>
                <w:ilvl w:val="0"/>
                <w:numId w:val="42"/>
              </w:numPr>
              <w:autoSpaceDE/>
              <w:autoSpaceDN/>
              <w:adjustRightInd/>
              <w:contextualSpacing/>
              <w:rPr>
                <w:rFonts w:cstheme="minorHAnsi"/>
                <w:lang w:val="en-US"/>
              </w:rPr>
            </w:pPr>
            <w:r>
              <w:rPr>
                <w:rFonts w:cstheme="minorHAnsi"/>
                <w:lang w:val="en-US"/>
              </w:rPr>
              <w:t xml:space="preserve">Enter emergency cases and after </w:t>
            </w:r>
            <w:r w:rsidR="009B501C">
              <w:rPr>
                <w:rFonts w:cstheme="minorHAnsi"/>
                <w:lang w:val="en-US"/>
              </w:rPr>
              <w:t>hours’</w:t>
            </w:r>
            <w:r>
              <w:rPr>
                <w:rFonts w:cstheme="minorHAnsi"/>
                <w:lang w:val="en-US"/>
              </w:rPr>
              <w:t xml:space="preserve"> manual entry forms. </w:t>
            </w:r>
          </w:p>
          <w:p w:rsidR="00B634DB" w:rsidRDefault="00B634DB" w:rsidP="00B634DB">
            <w:pPr>
              <w:pStyle w:val="ListParagraph"/>
              <w:numPr>
                <w:ilvl w:val="0"/>
                <w:numId w:val="42"/>
              </w:numPr>
              <w:autoSpaceDE/>
              <w:autoSpaceDN/>
              <w:adjustRightInd/>
              <w:contextualSpacing/>
              <w:rPr>
                <w:rFonts w:cstheme="minorHAnsi"/>
                <w:lang w:val="en-US"/>
              </w:rPr>
            </w:pPr>
            <w:r>
              <w:rPr>
                <w:rFonts w:cstheme="minorHAnsi"/>
                <w:lang w:val="en-US"/>
              </w:rPr>
              <w:t xml:space="preserve">Maintaining theatre booking inbox and resolving issues that present through this communication channel. </w:t>
            </w:r>
          </w:p>
          <w:p w:rsidR="00B634DB" w:rsidRDefault="00B634DB" w:rsidP="00B634DB">
            <w:pPr>
              <w:pStyle w:val="ListParagraph"/>
              <w:numPr>
                <w:ilvl w:val="0"/>
                <w:numId w:val="42"/>
              </w:numPr>
              <w:autoSpaceDE/>
              <w:autoSpaceDN/>
              <w:adjustRightInd/>
              <w:contextualSpacing/>
              <w:rPr>
                <w:rFonts w:cstheme="minorHAnsi"/>
                <w:lang w:val="en-US"/>
              </w:rPr>
            </w:pPr>
            <w:r>
              <w:rPr>
                <w:rFonts w:cstheme="minorHAnsi"/>
                <w:lang w:val="en-US"/>
              </w:rPr>
              <w:t>Manage theatre utilization reports and sessions</w:t>
            </w:r>
            <w:r w:rsidR="0027743C">
              <w:rPr>
                <w:rFonts w:cstheme="minorHAnsi"/>
                <w:lang w:val="en-US"/>
              </w:rPr>
              <w:t xml:space="preserve"> in consultation with OT manager</w:t>
            </w:r>
          </w:p>
          <w:p w:rsidR="0027743C" w:rsidRPr="0027743C" w:rsidRDefault="0027743C" w:rsidP="0027743C">
            <w:pPr>
              <w:pStyle w:val="ListParagraph"/>
              <w:numPr>
                <w:ilvl w:val="0"/>
                <w:numId w:val="42"/>
              </w:numPr>
              <w:autoSpaceDE/>
              <w:autoSpaceDN/>
              <w:adjustRightInd/>
              <w:contextualSpacing/>
              <w:rPr>
                <w:rFonts w:cstheme="minorHAnsi"/>
                <w:lang w:val="en-US"/>
              </w:rPr>
            </w:pPr>
            <w:r>
              <w:rPr>
                <w:rFonts w:cstheme="minorHAnsi"/>
                <w:lang w:val="en-US"/>
              </w:rPr>
              <w:t>Ensure to process bookings from the RFA trays for future months on IPM, and f</w:t>
            </w:r>
            <w:r w:rsidRPr="0058497B">
              <w:rPr>
                <w:rFonts w:cstheme="minorHAnsi"/>
                <w:lang w:val="en-US"/>
              </w:rPr>
              <w:t>rom RFA, enter patient’s details in all relevant areas to complete full registration including waiting list and completio</w:t>
            </w:r>
            <w:r w:rsidR="00A20EF7">
              <w:rPr>
                <w:rFonts w:cstheme="minorHAnsi"/>
                <w:lang w:val="en-US"/>
              </w:rPr>
              <w:t>n of Pre-Admission data on IPM</w:t>
            </w:r>
          </w:p>
          <w:p w:rsidR="00B634DB" w:rsidRPr="00595EB1" w:rsidRDefault="00B634DB" w:rsidP="00B634DB">
            <w:pPr>
              <w:pStyle w:val="ListParagraph"/>
              <w:numPr>
                <w:ilvl w:val="0"/>
                <w:numId w:val="42"/>
              </w:numPr>
              <w:autoSpaceDE/>
              <w:autoSpaceDN/>
              <w:adjustRightInd/>
              <w:contextualSpacing/>
              <w:rPr>
                <w:lang w:val="en-US"/>
              </w:rPr>
            </w:pPr>
            <w:r>
              <w:rPr>
                <w:rFonts w:cstheme="minorHAnsi"/>
                <w:lang w:val="en-US"/>
              </w:rPr>
              <w:t>Provide clerical support to theatre staff</w:t>
            </w:r>
            <w:r w:rsidR="0027743C">
              <w:rPr>
                <w:rFonts w:cstheme="minorHAnsi"/>
                <w:lang w:val="en-US"/>
              </w:rPr>
              <w:t xml:space="preserve"> when and required</w:t>
            </w:r>
          </w:p>
          <w:p w:rsidR="00595EB1" w:rsidRDefault="00595EB1" w:rsidP="00595EB1">
            <w:pPr>
              <w:pStyle w:val="ListParagraph"/>
              <w:numPr>
                <w:ilvl w:val="0"/>
                <w:numId w:val="42"/>
              </w:numPr>
              <w:autoSpaceDE/>
              <w:autoSpaceDN/>
              <w:adjustRightInd/>
              <w:contextualSpacing/>
              <w:rPr>
                <w:rFonts w:cstheme="minorHAnsi"/>
                <w:lang w:val="en-US"/>
              </w:rPr>
            </w:pPr>
            <w:r w:rsidRPr="0058497B">
              <w:rPr>
                <w:rFonts w:cstheme="minorHAnsi"/>
                <w:lang w:val="en-US"/>
              </w:rPr>
              <w:t>Place Health assessments</w:t>
            </w:r>
            <w:r>
              <w:rPr>
                <w:rFonts w:cstheme="minorHAnsi"/>
                <w:lang w:val="en-US"/>
              </w:rPr>
              <w:t xml:space="preserve"> for overnight patients</w:t>
            </w:r>
            <w:r w:rsidRPr="0058497B">
              <w:rPr>
                <w:rFonts w:cstheme="minorHAnsi"/>
                <w:lang w:val="en-US"/>
              </w:rPr>
              <w:t xml:space="preserve"> in Pre-admission’s tray</w:t>
            </w:r>
          </w:p>
          <w:p w:rsidR="00595EB1" w:rsidRPr="00B634DB" w:rsidRDefault="00595EB1" w:rsidP="00595EB1">
            <w:pPr>
              <w:pStyle w:val="ListParagraph"/>
              <w:numPr>
                <w:ilvl w:val="0"/>
                <w:numId w:val="42"/>
              </w:numPr>
              <w:autoSpaceDE/>
              <w:autoSpaceDN/>
              <w:adjustRightInd/>
              <w:contextualSpacing/>
              <w:rPr>
                <w:lang w:val="en-US"/>
              </w:rPr>
            </w:pPr>
            <w:r w:rsidRPr="00371390">
              <w:rPr>
                <w:rFonts w:cstheme="minorHAnsi"/>
                <w:lang w:val="en-US"/>
              </w:rPr>
              <w:t>Understand Ketamine infusion admissions (day and overnight) and Sleep study processes.</w:t>
            </w:r>
          </w:p>
          <w:p w:rsidR="00595EB1" w:rsidRPr="00371390" w:rsidRDefault="00595EB1" w:rsidP="00595EB1">
            <w:pPr>
              <w:pStyle w:val="ListParagraph"/>
              <w:numPr>
                <w:ilvl w:val="0"/>
                <w:numId w:val="0"/>
              </w:numPr>
              <w:autoSpaceDE/>
              <w:autoSpaceDN/>
              <w:adjustRightInd/>
              <w:ind w:left="720"/>
              <w:contextualSpacing/>
              <w:rPr>
                <w:lang w:val="en-US"/>
              </w:rPr>
            </w:pPr>
          </w:p>
          <w:p w:rsidR="000E3D62" w:rsidRDefault="006C6AC4" w:rsidP="00345EBF">
            <w:pPr>
              <w:rPr>
                <w:b/>
                <w:i/>
                <w:color w:val="auto"/>
                <w:lang w:val="en-US"/>
              </w:rPr>
            </w:pPr>
            <w:r>
              <w:rPr>
                <w:b/>
                <w:i/>
                <w:color w:val="auto"/>
                <w:lang w:val="en-US"/>
              </w:rPr>
              <w:t>P</w:t>
            </w:r>
            <w:r w:rsidR="000E3D62" w:rsidRPr="00A31A8D">
              <w:rPr>
                <w:b/>
                <w:i/>
                <w:color w:val="auto"/>
                <w:lang w:val="en-US"/>
              </w:rPr>
              <w:t>eople and Culture</w:t>
            </w:r>
            <w:r w:rsidR="00A31A8D" w:rsidRPr="00A31A8D">
              <w:rPr>
                <w:b/>
                <w:i/>
                <w:color w:val="auto"/>
                <w:lang w:val="en-US"/>
              </w:rPr>
              <w:t>:</w:t>
            </w:r>
          </w:p>
          <w:p w:rsidR="001E6024" w:rsidRPr="001E6024" w:rsidRDefault="001E6024" w:rsidP="00B634DB">
            <w:pPr>
              <w:pStyle w:val="Bullet1"/>
              <w:numPr>
                <w:ilvl w:val="0"/>
                <w:numId w:val="42"/>
              </w:numPr>
            </w:pPr>
            <w:r w:rsidRPr="001E6024">
              <w:t xml:space="preserve">Practice in accordance with Calvary and relevant Government Health policies and procedures, the position description, Code of Conduct and industrial agreements. </w:t>
            </w:r>
          </w:p>
          <w:p w:rsidR="006C6AC4" w:rsidRPr="006C6AC4" w:rsidRDefault="001E6024" w:rsidP="00B634DB">
            <w:pPr>
              <w:pStyle w:val="Bullet1"/>
              <w:numPr>
                <w:ilvl w:val="0"/>
                <w:numId w:val="42"/>
              </w:numPr>
              <w:rPr>
                <w:rFonts w:cs="Calibri"/>
                <w:i/>
                <w:color w:val="auto"/>
              </w:rPr>
            </w:pPr>
            <w:r w:rsidRPr="007E49E3">
              <w:t xml:space="preserve">Work in accordance with the mission and vision of Calvary and actively participate in developing a culture that promotes Calvary’s values of healing, hospitality, stewardship and respect. </w:t>
            </w:r>
          </w:p>
          <w:p w:rsidR="006C6AC4" w:rsidRDefault="006C6AC4" w:rsidP="006C6AC4">
            <w:pPr>
              <w:pStyle w:val="Bullet1"/>
              <w:numPr>
                <w:ilvl w:val="0"/>
                <w:numId w:val="0"/>
              </w:numPr>
              <w:ind w:left="363" w:hanging="363"/>
              <w:rPr>
                <w:rFonts w:cs="Calibri"/>
                <w:b/>
                <w:i/>
                <w:color w:val="auto"/>
              </w:rPr>
            </w:pPr>
          </w:p>
          <w:p w:rsidR="007E49E3" w:rsidRPr="006C6AC4" w:rsidRDefault="007E49E3" w:rsidP="006C6AC4">
            <w:pPr>
              <w:pStyle w:val="Bullet1"/>
              <w:numPr>
                <w:ilvl w:val="0"/>
                <w:numId w:val="0"/>
              </w:numPr>
              <w:ind w:left="363" w:hanging="363"/>
              <w:rPr>
                <w:rFonts w:cs="Calibri"/>
                <w:i/>
                <w:color w:val="auto"/>
              </w:rPr>
            </w:pPr>
            <w:r w:rsidRPr="006C6AC4">
              <w:rPr>
                <w:rFonts w:cs="Calibri"/>
                <w:b/>
                <w:i/>
                <w:color w:val="auto"/>
              </w:rPr>
              <w:t>Customer Service:</w:t>
            </w:r>
          </w:p>
          <w:p w:rsidR="007E49E3" w:rsidRPr="00B43523" w:rsidRDefault="007E49E3" w:rsidP="00B634DB">
            <w:pPr>
              <w:pStyle w:val="Bullet1"/>
              <w:numPr>
                <w:ilvl w:val="0"/>
                <w:numId w:val="42"/>
              </w:numPr>
            </w:pPr>
            <w:r w:rsidRPr="00B24578">
              <w:t>Extend a professional, helpful and friend</w:t>
            </w:r>
            <w:r>
              <w:t>ly</w:t>
            </w:r>
            <w:r w:rsidRPr="00B24578">
              <w:t xml:space="preserve"> attitude to all internal and external customers.</w:t>
            </w:r>
          </w:p>
          <w:p w:rsidR="007E49E3" w:rsidRDefault="007E49E3" w:rsidP="00B634DB">
            <w:pPr>
              <w:pStyle w:val="Bullet1"/>
              <w:numPr>
                <w:ilvl w:val="0"/>
                <w:numId w:val="42"/>
              </w:numPr>
            </w:pPr>
            <w:r w:rsidRPr="00B43523">
              <w:t xml:space="preserve">To collaborate with </w:t>
            </w:r>
            <w:r>
              <w:t xml:space="preserve">Clinical </w:t>
            </w:r>
            <w:r w:rsidRPr="00B43523">
              <w:t>staff and promote excellent customer service, which delivers prompt and efficient response to customer</w:t>
            </w:r>
            <w:r>
              <w:t>s</w:t>
            </w:r>
          </w:p>
          <w:p w:rsidR="007E49E3" w:rsidRPr="00B43523" w:rsidRDefault="007E49E3" w:rsidP="00B634DB">
            <w:pPr>
              <w:pStyle w:val="Bullet1"/>
              <w:numPr>
                <w:ilvl w:val="0"/>
                <w:numId w:val="42"/>
              </w:numPr>
            </w:pPr>
            <w:r w:rsidRPr="00B43523">
              <w:t>Communicate effectively and promote a supportive team approach within the ward to ensure good working relationship</w:t>
            </w:r>
            <w:r>
              <w:t>s</w:t>
            </w:r>
          </w:p>
          <w:p w:rsidR="007E49E3" w:rsidRDefault="007E49E3" w:rsidP="00345EBF">
            <w:pPr>
              <w:pStyle w:val="TableParagraph"/>
              <w:spacing w:before="116"/>
              <w:rPr>
                <w:rFonts w:ascii="Calibri" w:eastAsia="Calibri" w:hAnsi="Calibri" w:cs="Calibri"/>
              </w:rPr>
            </w:pPr>
            <w:r>
              <w:rPr>
                <w:rFonts w:ascii="Calibri"/>
                <w:b/>
                <w:i/>
                <w:spacing w:val="-1"/>
              </w:rPr>
              <w:t>Leadership:</w:t>
            </w:r>
          </w:p>
          <w:p w:rsidR="007E49E3" w:rsidRPr="00B24578" w:rsidRDefault="007E49E3" w:rsidP="00B634DB">
            <w:pPr>
              <w:pStyle w:val="Bullet1"/>
              <w:numPr>
                <w:ilvl w:val="0"/>
                <w:numId w:val="42"/>
              </w:numPr>
              <w:rPr>
                <w:rFonts w:eastAsia="Calibri" w:cs="Calibri"/>
              </w:rPr>
            </w:pPr>
            <w:r w:rsidRPr="00B24578">
              <w:t>Provides</w:t>
            </w:r>
            <w:r w:rsidRPr="00B24578">
              <w:rPr>
                <w:spacing w:val="-2"/>
              </w:rPr>
              <w:t xml:space="preserve"> </w:t>
            </w:r>
            <w:r w:rsidRPr="00B24578">
              <w:t>leadership</w:t>
            </w:r>
            <w:r w:rsidRPr="00B24578">
              <w:rPr>
                <w:spacing w:val="-3"/>
              </w:rPr>
              <w:t xml:space="preserve"> </w:t>
            </w:r>
            <w:r w:rsidRPr="00B24578">
              <w:t>to peers to support</w:t>
            </w:r>
            <w:r w:rsidRPr="00B24578">
              <w:rPr>
                <w:spacing w:val="-2"/>
              </w:rPr>
              <w:t xml:space="preserve"> </w:t>
            </w:r>
            <w:r w:rsidRPr="00B24578">
              <w:t>the philosophy</w:t>
            </w:r>
            <w:r w:rsidRPr="00B24578">
              <w:rPr>
                <w:spacing w:val="-2"/>
              </w:rPr>
              <w:t xml:space="preserve"> </w:t>
            </w:r>
            <w:r w:rsidRPr="00B24578">
              <w:t>and</w:t>
            </w:r>
            <w:r w:rsidRPr="00B24578">
              <w:rPr>
                <w:spacing w:val="-2"/>
              </w:rPr>
              <w:t xml:space="preserve"> </w:t>
            </w:r>
            <w:r w:rsidRPr="00B24578">
              <w:t>objectives</w:t>
            </w:r>
            <w:r w:rsidRPr="00B24578">
              <w:rPr>
                <w:spacing w:val="-2"/>
              </w:rPr>
              <w:t xml:space="preserve"> </w:t>
            </w:r>
            <w:r w:rsidRPr="00B24578">
              <w:t xml:space="preserve">of </w:t>
            </w:r>
            <w:r w:rsidRPr="00B24578">
              <w:rPr>
                <w:spacing w:val="-2"/>
              </w:rPr>
              <w:t>the</w:t>
            </w:r>
            <w:r w:rsidRPr="00B24578">
              <w:t xml:space="preserve"> department.</w:t>
            </w:r>
          </w:p>
          <w:p w:rsidR="007E49E3" w:rsidRPr="00B24578" w:rsidRDefault="007E49E3" w:rsidP="00B634DB">
            <w:pPr>
              <w:pStyle w:val="Bullet1"/>
              <w:numPr>
                <w:ilvl w:val="0"/>
                <w:numId w:val="42"/>
              </w:numPr>
              <w:rPr>
                <w:rFonts w:eastAsia="Calibri" w:cs="Calibri"/>
              </w:rPr>
            </w:pPr>
            <w:r w:rsidRPr="00B24578">
              <w:t>Supports the</w:t>
            </w:r>
            <w:r w:rsidRPr="00B24578">
              <w:rPr>
                <w:spacing w:val="-3"/>
              </w:rPr>
              <w:t xml:space="preserve"> </w:t>
            </w:r>
            <w:r w:rsidRPr="00B24578">
              <w:t>goals,</w:t>
            </w:r>
            <w:r w:rsidRPr="00B24578">
              <w:rPr>
                <w:spacing w:val="-3"/>
              </w:rPr>
              <w:t xml:space="preserve"> </w:t>
            </w:r>
            <w:r w:rsidRPr="00B24578">
              <w:t>vision and strategic</w:t>
            </w:r>
            <w:r w:rsidRPr="00B24578">
              <w:rPr>
                <w:spacing w:val="-2"/>
              </w:rPr>
              <w:t xml:space="preserve"> </w:t>
            </w:r>
            <w:r w:rsidRPr="00B24578">
              <w:t>plan of</w:t>
            </w:r>
            <w:r w:rsidRPr="00B24578">
              <w:rPr>
                <w:spacing w:val="-2"/>
              </w:rPr>
              <w:t xml:space="preserve"> </w:t>
            </w:r>
            <w:r w:rsidRPr="00B24578">
              <w:t>the</w:t>
            </w:r>
            <w:r w:rsidRPr="00B24578">
              <w:rPr>
                <w:spacing w:val="-2"/>
              </w:rPr>
              <w:t xml:space="preserve"> </w:t>
            </w:r>
            <w:r w:rsidRPr="00B24578">
              <w:t>organisation</w:t>
            </w:r>
          </w:p>
          <w:p w:rsidR="007E49E3" w:rsidRPr="00B24578" w:rsidRDefault="007E49E3" w:rsidP="00B634DB">
            <w:pPr>
              <w:pStyle w:val="Bullet1"/>
              <w:numPr>
                <w:ilvl w:val="0"/>
                <w:numId w:val="42"/>
              </w:numPr>
              <w:rPr>
                <w:rFonts w:eastAsia="Calibri" w:cs="Calibri"/>
              </w:rPr>
            </w:pPr>
            <w:r w:rsidRPr="00B24578">
              <w:t>Acts as</w:t>
            </w:r>
            <w:r w:rsidRPr="00B24578">
              <w:rPr>
                <w:spacing w:val="-2"/>
              </w:rPr>
              <w:t xml:space="preserve"> </w:t>
            </w:r>
            <w:r w:rsidRPr="00B24578">
              <w:t>a</w:t>
            </w:r>
            <w:r w:rsidRPr="00B24578">
              <w:rPr>
                <w:spacing w:val="-2"/>
              </w:rPr>
              <w:t xml:space="preserve"> </w:t>
            </w:r>
            <w:r w:rsidRPr="00B24578">
              <w:t xml:space="preserve">mentor for </w:t>
            </w:r>
            <w:r w:rsidRPr="00B24578">
              <w:rPr>
                <w:spacing w:val="-2"/>
              </w:rPr>
              <w:t>new</w:t>
            </w:r>
            <w:r w:rsidRPr="00B24578">
              <w:rPr>
                <w:spacing w:val="1"/>
              </w:rPr>
              <w:t xml:space="preserve"> </w:t>
            </w:r>
            <w:r w:rsidRPr="00B24578">
              <w:t>staff</w:t>
            </w:r>
            <w:r>
              <w:t xml:space="preserve"> and volunteer staff</w:t>
            </w:r>
          </w:p>
          <w:p w:rsidR="007E49E3" w:rsidRPr="00B24578" w:rsidRDefault="007E49E3" w:rsidP="00B634DB">
            <w:pPr>
              <w:pStyle w:val="Bullet1"/>
              <w:numPr>
                <w:ilvl w:val="0"/>
                <w:numId w:val="42"/>
              </w:numPr>
              <w:rPr>
                <w:rFonts w:eastAsia="Calibri" w:cs="Calibri"/>
              </w:rPr>
            </w:pPr>
            <w:r w:rsidRPr="00B24578">
              <w:t>Accepts responsibility for</w:t>
            </w:r>
            <w:r w:rsidRPr="00B24578">
              <w:rPr>
                <w:spacing w:val="-2"/>
              </w:rPr>
              <w:t xml:space="preserve"> </w:t>
            </w:r>
            <w:r w:rsidRPr="00B24578">
              <w:t>own professional</w:t>
            </w:r>
            <w:r w:rsidRPr="00B24578">
              <w:rPr>
                <w:spacing w:val="-3"/>
              </w:rPr>
              <w:t xml:space="preserve"> </w:t>
            </w:r>
            <w:r w:rsidRPr="00B24578">
              <w:t>development</w:t>
            </w:r>
          </w:p>
          <w:p w:rsidR="007E49E3" w:rsidRPr="00B24578" w:rsidRDefault="007E49E3" w:rsidP="00B634DB">
            <w:pPr>
              <w:pStyle w:val="Bullet1"/>
              <w:numPr>
                <w:ilvl w:val="0"/>
                <w:numId w:val="42"/>
              </w:numPr>
              <w:rPr>
                <w:rFonts w:eastAsia="Calibri" w:cs="Calibri"/>
              </w:rPr>
            </w:pPr>
            <w:r w:rsidRPr="00B24578">
              <w:t>Accepts delegated responsibility</w:t>
            </w:r>
            <w:r>
              <w:t xml:space="preserve"> as directed by </w:t>
            </w:r>
            <w:r w:rsidR="00AC6D72">
              <w:t xml:space="preserve">the Patient Services Manager and </w:t>
            </w:r>
            <w:r>
              <w:t xml:space="preserve">Clinical Nurse Manager  </w:t>
            </w:r>
          </w:p>
          <w:p w:rsidR="007E49E3" w:rsidRPr="00B24578" w:rsidRDefault="007E49E3" w:rsidP="00B634DB">
            <w:pPr>
              <w:pStyle w:val="Bullet1"/>
              <w:numPr>
                <w:ilvl w:val="0"/>
                <w:numId w:val="42"/>
              </w:numPr>
              <w:rPr>
                <w:rFonts w:eastAsia="Calibri" w:cs="Calibri"/>
              </w:rPr>
            </w:pPr>
            <w:r w:rsidRPr="00B24578">
              <w:t>Identifies need to</w:t>
            </w:r>
            <w:r w:rsidRPr="00B24578">
              <w:rPr>
                <w:spacing w:val="1"/>
              </w:rPr>
              <w:t xml:space="preserve"> </w:t>
            </w:r>
            <w:r w:rsidRPr="00B24578">
              <w:t>change</w:t>
            </w:r>
            <w:r w:rsidRPr="00B24578">
              <w:rPr>
                <w:spacing w:val="-2"/>
              </w:rPr>
              <w:t xml:space="preserve"> and</w:t>
            </w:r>
            <w:r w:rsidRPr="00B24578">
              <w:t xml:space="preserve"> assists</w:t>
            </w:r>
            <w:r w:rsidRPr="00B24578">
              <w:rPr>
                <w:spacing w:val="1"/>
              </w:rPr>
              <w:t xml:space="preserve"> </w:t>
            </w:r>
            <w:r w:rsidRPr="00B24578">
              <w:t>in its implementation</w:t>
            </w:r>
          </w:p>
          <w:p w:rsidR="007E49E3" w:rsidRPr="00B24578" w:rsidRDefault="007E49E3" w:rsidP="00B634DB">
            <w:pPr>
              <w:pStyle w:val="Bullet1"/>
              <w:numPr>
                <w:ilvl w:val="0"/>
                <w:numId w:val="42"/>
              </w:numPr>
              <w:rPr>
                <w:rFonts w:eastAsia="Calibri" w:cs="Calibri"/>
              </w:rPr>
            </w:pPr>
            <w:r w:rsidRPr="00B24578">
              <w:t>Maintains confidentiality at</w:t>
            </w:r>
            <w:r w:rsidRPr="00B24578">
              <w:rPr>
                <w:spacing w:val="-2"/>
              </w:rPr>
              <w:t xml:space="preserve"> </w:t>
            </w:r>
            <w:r w:rsidRPr="00B24578">
              <w:t>all times</w:t>
            </w:r>
          </w:p>
          <w:p w:rsidR="00AC7DEF" w:rsidRDefault="007E49E3" w:rsidP="00345EBF">
            <w:pPr>
              <w:pStyle w:val="TableParagraph"/>
              <w:spacing w:before="121"/>
              <w:rPr>
                <w:rFonts w:ascii="Calibri"/>
                <w:b/>
                <w:i/>
                <w:spacing w:val="-1"/>
              </w:rPr>
            </w:pPr>
            <w:r>
              <w:rPr>
                <w:rFonts w:ascii="Calibri"/>
                <w:b/>
                <w:i/>
                <w:spacing w:val="-1"/>
              </w:rPr>
              <w:t>Quality:</w:t>
            </w:r>
          </w:p>
          <w:p w:rsidR="008F1C7F" w:rsidRPr="00AC7DEF" w:rsidRDefault="007E49E3" w:rsidP="00B634DB">
            <w:pPr>
              <w:pStyle w:val="Bullet1"/>
              <w:numPr>
                <w:ilvl w:val="0"/>
                <w:numId w:val="42"/>
              </w:numPr>
              <w:rPr>
                <w:rFonts w:eastAsia="Calibri" w:cs="Calibri"/>
              </w:rPr>
            </w:pPr>
            <w:r w:rsidRPr="00B24578">
              <w:rPr>
                <w:spacing w:val="-1"/>
              </w:rPr>
              <w:t>Actively</w:t>
            </w:r>
            <w:r w:rsidRPr="00B24578">
              <w:t xml:space="preserve"> </w:t>
            </w:r>
            <w:r w:rsidRPr="00B24578">
              <w:rPr>
                <w:spacing w:val="-1"/>
              </w:rPr>
              <w:t>participate</w:t>
            </w:r>
            <w:r w:rsidRPr="00B24578">
              <w:t xml:space="preserve"> in</w:t>
            </w:r>
            <w:r w:rsidRPr="00B24578">
              <w:rPr>
                <w:spacing w:val="-3"/>
              </w:rPr>
              <w:t xml:space="preserve"> </w:t>
            </w:r>
            <w:r w:rsidRPr="00B24578">
              <w:rPr>
                <w:spacing w:val="-1"/>
              </w:rPr>
              <w:t>the</w:t>
            </w:r>
            <w:r w:rsidRPr="00B24578">
              <w:t xml:space="preserve"> </w:t>
            </w:r>
            <w:r w:rsidRPr="00B24578">
              <w:rPr>
                <w:spacing w:val="-1"/>
              </w:rPr>
              <w:t xml:space="preserve">development </w:t>
            </w:r>
            <w:r w:rsidRPr="00B24578">
              <w:t>and</w:t>
            </w:r>
            <w:r w:rsidRPr="00B24578">
              <w:rPr>
                <w:spacing w:val="-1"/>
              </w:rPr>
              <w:t xml:space="preserve"> implementation</w:t>
            </w:r>
            <w:r w:rsidRPr="00B24578">
              <w:rPr>
                <w:spacing w:val="-3"/>
              </w:rPr>
              <w:t xml:space="preserve"> </w:t>
            </w:r>
            <w:r w:rsidRPr="00B24578">
              <w:t>of</w:t>
            </w:r>
            <w:r w:rsidRPr="00B24578">
              <w:rPr>
                <w:spacing w:val="-2"/>
              </w:rPr>
              <w:t xml:space="preserve"> </w:t>
            </w:r>
            <w:r>
              <w:t xml:space="preserve">the all quality initiatives and </w:t>
            </w:r>
            <w:r w:rsidR="00D21E32">
              <w:t>programs</w:t>
            </w:r>
          </w:p>
          <w:sdt>
            <w:sdtPr>
              <w:rPr>
                <w:rFonts w:ascii="Calibri" w:eastAsiaTheme="minorEastAsia" w:hAnsi="Calibri" w:cs="Segoe UI"/>
                <w:i/>
                <w:color w:val="auto"/>
                <w:lang w:val="en-US" w:eastAsia="ja-JP"/>
              </w:rPr>
              <w:id w:val="1334262734"/>
              <w:placeholder>
                <w:docPart w:val="588BEACFDC454B3DB8C3291ECAC6104C"/>
              </w:placeholder>
            </w:sdtPr>
            <w:sdtEndPr>
              <w:rPr>
                <w:rFonts w:cs="MinionPro-Regular"/>
                <w:i w:val="0"/>
                <w:color w:val="000000"/>
              </w:rPr>
            </w:sdtEndPr>
            <w:sdtContent>
              <w:p w:rsidR="007E49E3" w:rsidRDefault="00267FB4" w:rsidP="00345EBF">
                <w:pPr>
                  <w:rPr>
                    <w:b/>
                    <w:i/>
                    <w:color w:val="FF0000"/>
                  </w:rPr>
                </w:pPr>
                <w:r>
                  <w:rPr>
                    <w:b/>
                    <w:i/>
                    <w:color w:val="auto"/>
                  </w:rPr>
                  <w:t>WH&amp;S Responsibilities</w:t>
                </w:r>
                <w:r w:rsidRPr="004F55E5">
                  <w:rPr>
                    <w:b/>
                    <w:i/>
                    <w:color w:val="auto"/>
                  </w:rPr>
                  <w:t>:</w:t>
                </w:r>
                <w:r>
                  <w:rPr>
                    <w:b/>
                    <w:i/>
                    <w:color w:val="auto"/>
                  </w:rPr>
                  <w:t xml:space="preserve"> </w:t>
                </w:r>
                <w:r w:rsidR="00DC7D5F">
                  <w:rPr>
                    <w:b/>
                    <w:i/>
                    <w:color w:val="FF0000"/>
                  </w:rPr>
                  <w:t xml:space="preserve"> </w:t>
                </w:r>
              </w:p>
              <w:p w:rsidR="00267FB4" w:rsidRPr="007E49E3" w:rsidRDefault="00267FB4" w:rsidP="00B634DB">
                <w:pPr>
                  <w:pStyle w:val="Bullet1"/>
                  <w:numPr>
                    <w:ilvl w:val="0"/>
                    <w:numId w:val="42"/>
                  </w:numPr>
                </w:pPr>
                <w:r w:rsidRPr="007E49E3">
                  <w:t>Take reasonable care of your own health and safety and the health and safety of others in the workplace;</w:t>
                </w:r>
              </w:p>
              <w:p w:rsidR="00267FB4" w:rsidRPr="00A31A8D" w:rsidRDefault="00267FB4" w:rsidP="00B634DB">
                <w:pPr>
                  <w:pStyle w:val="Bullet1"/>
                  <w:numPr>
                    <w:ilvl w:val="0"/>
                    <w:numId w:val="42"/>
                  </w:numPr>
                </w:pPr>
                <w:r w:rsidRPr="00A31A8D">
                  <w:t>Comply with relevant Calvary WHS policies, procedures, work instructions and requests;</w:t>
                </w:r>
              </w:p>
              <w:p w:rsidR="00267FB4" w:rsidRPr="00A31A8D" w:rsidRDefault="00267FB4" w:rsidP="00B634DB">
                <w:pPr>
                  <w:pStyle w:val="Bullet1"/>
                  <w:numPr>
                    <w:ilvl w:val="0"/>
                    <w:numId w:val="42"/>
                  </w:numPr>
                </w:pPr>
                <w:r w:rsidRPr="00A31A8D">
                  <w:t xml:space="preserve">Report to your supervisor any incident or unsafe conditions which come to your attention; </w:t>
                </w:r>
              </w:p>
              <w:p w:rsidR="00EC2C23" w:rsidRPr="00EC2C23" w:rsidRDefault="00267FB4" w:rsidP="00B634DB">
                <w:pPr>
                  <w:pStyle w:val="Bullet1"/>
                  <w:numPr>
                    <w:ilvl w:val="0"/>
                    <w:numId w:val="42"/>
                  </w:numPr>
                  <w:rPr>
                    <w:rFonts w:cstheme="minorHAnsi"/>
                  </w:rPr>
                </w:pPr>
                <w:r w:rsidRPr="00A31A8D">
                  <w:t xml:space="preserve">Observe any additional requirements as outline in Calvary’s WHS Responsibilities, Authority and Accountability Table (published on Calvary intranet) </w:t>
                </w:r>
              </w:p>
              <w:p w:rsidR="004F55E5" w:rsidRPr="00DC7D5F" w:rsidRDefault="00DD1697" w:rsidP="00345EBF">
                <w:pPr>
                  <w:pStyle w:val="Bullet1"/>
                  <w:numPr>
                    <w:ilvl w:val="0"/>
                    <w:numId w:val="0"/>
                  </w:numPr>
                  <w:ind w:left="363"/>
                  <w:rPr>
                    <w:rFonts w:cstheme="minorHAnsi"/>
                  </w:rPr>
                </w:pPr>
              </w:p>
            </w:sdtContent>
          </w:sdt>
        </w:tc>
      </w:tr>
      <w:tr w:rsidR="000C59F4" w:rsidRPr="007F1973" w:rsidTr="00345EBF">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345EBF">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rsidTr="00345EBF">
        <w:trPr>
          <w:trHeight w:val="510"/>
        </w:trPr>
        <w:tc>
          <w:tcPr>
            <w:tcW w:w="1701" w:type="dxa"/>
          </w:tcPr>
          <w:p w:rsidR="000C59F4" w:rsidRPr="00984666" w:rsidRDefault="000C59F4" w:rsidP="00345EBF">
            <w:r>
              <w:t>Internal:</w:t>
            </w:r>
          </w:p>
        </w:tc>
        <w:tc>
          <w:tcPr>
            <w:tcW w:w="8647" w:type="dxa"/>
            <w:gridSpan w:val="4"/>
          </w:tcPr>
          <w:p w:rsidR="006C6AC4" w:rsidRDefault="006C6AC4" w:rsidP="006C6AC4">
            <w:pPr>
              <w:numPr>
                <w:ilvl w:val="0"/>
                <w:numId w:val="45"/>
              </w:numPr>
              <w:tabs>
                <w:tab w:val="clear" w:pos="1040"/>
              </w:tabs>
              <w:overflowPunct w:val="0"/>
              <w:spacing w:before="0" w:after="0"/>
              <w:ind w:left="414" w:hanging="425"/>
              <w:textAlignment w:val="baseline"/>
            </w:pPr>
            <w:r w:rsidRPr="0058497B">
              <w:t>Patients/visitors</w:t>
            </w:r>
            <w:r>
              <w:t>/Families</w:t>
            </w:r>
          </w:p>
          <w:p w:rsidR="006C6AC4" w:rsidRPr="0058497B" w:rsidRDefault="006C6AC4" w:rsidP="006C6AC4">
            <w:pPr>
              <w:numPr>
                <w:ilvl w:val="0"/>
                <w:numId w:val="45"/>
              </w:numPr>
              <w:tabs>
                <w:tab w:val="clear" w:pos="1040"/>
              </w:tabs>
              <w:overflowPunct w:val="0"/>
              <w:spacing w:before="0" w:after="0"/>
              <w:ind w:left="414" w:hanging="425"/>
              <w:textAlignment w:val="baseline"/>
            </w:pPr>
            <w:r>
              <w:t>Management</w:t>
            </w:r>
          </w:p>
          <w:p w:rsidR="006C6AC4" w:rsidRPr="0058497B" w:rsidRDefault="006C6AC4" w:rsidP="006C6AC4">
            <w:pPr>
              <w:numPr>
                <w:ilvl w:val="0"/>
                <w:numId w:val="45"/>
              </w:numPr>
              <w:tabs>
                <w:tab w:val="clear" w:pos="1040"/>
              </w:tabs>
              <w:overflowPunct w:val="0"/>
              <w:spacing w:before="0" w:after="0"/>
              <w:ind w:left="414" w:hanging="425"/>
              <w:textAlignment w:val="baseline"/>
            </w:pPr>
            <w:r w:rsidRPr="0058497B">
              <w:t>Nurse Unit Managers</w:t>
            </w:r>
          </w:p>
          <w:p w:rsidR="006C6AC4" w:rsidRPr="0058497B" w:rsidRDefault="006C6AC4" w:rsidP="006C6AC4">
            <w:pPr>
              <w:numPr>
                <w:ilvl w:val="0"/>
                <w:numId w:val="45"/>
              </w:numPr>
              <w:tabs>
                <w:tab w:val="clear" w:pos="1040"/>
              </w:tabs>
              <w:overflowPunct w:val="0"/>
              <w:spacing w:before="0" w:after="0"/>
              <w:ind w:left="414" w:hanging="425"/>
              <w:textAlignment w:val="baseline"/>
            </w:pPr>
            <w:r w:rsidRPr="0058497B">
              <w:t>Staff</w:t>
            </w:r>
          </w:p>
          <w:p w:rsidR="006C6AC4" w:rsidRPr="0058497B" w:rsidRDefault="006C6AC4" w:rsidP="006C6AC4">
            <w:pPr>
              <w:numPr>
                <w:ilvl w:val="0"/>
                <w:numId w:val="45"/>
              </w:numPr>
              <w:tabs>
                <w:tab w:val="clear" w:pos="1040"/>
              </w:tabs>
              <w:overflowPunct w:val="0"/>
              <w:spacing w:before="0" w:after="0"/>
              <w:ind w:left="414" w:hanging="425"/>
              <w:textAlignment w:val="baseline"/>
            </w:pPr>
            <w:r w:rsidRPr="0058497B">
              <w:t>Executive Team</w:t>
            </w:r>
          </w:p>
          <w:p w:rsidR="007626AD" w:rsidRPr="00546357" w:rsidRDefault="007626AD" w:rsidP="00345EBF">
            <w:pPr>
              <w:pStyle w:val="ListParagraph"/>
              <w:numPr>
                <w:ilvl w:val="0"/>
                <w:numId w:val="0"/>
              </w:numPr>
              <w:tabs>
                <w:tab w:val="left" w:pos="2820"/>
              </w:tabs>
              <w:ind w:left="720"/>
              <w:rPr>
                <w:color w:val="auto"/>
              </w:rPr>
            </w:pPr>
          </w:p>
        </w:tc>
      </w:tr>
      <w:tr w:rsidR="000C59F4" w:rsidRPr="00984666" w:rsidTr="00345EBF">
        <w:trPr>
          <w:trHeight w:val="510"/>
        </w:trPr>
        <w:tc>
          <w:tcPr>
            <w:tcW w:w="1701" w:type="dxa"/>
          </w:tcPr>
          <w:p w:rsidR="000C59F4" w:rsidRPr="00984666" w:rsidRDefault="000C59F4" w:rsidP="00345EBF">
            <w:r>
              <w:t>External:</w:t>
            </w:r>
          </w:p>
        </w:tc>
        <w:tc>
          <w:tcPr>
            <w:tcW w:w="8647" w:type="dxa"/>
            <w:gridSpan w:val="4"/>
          </w:tcPr>
          <w:p w:rsidR="006C6AC4" w:rsidRPr="0058497B" w:rsidRDefault="006C6AC4" w:rsidP="006C6AC4">
            <w:pPr>
              <w:numPr>
                <w:ilvl w:val="0"/>
                <w:numId w:val="46"/>
              </w:numPr>
              <w:tabs>
                <w:tab w:val="left" w:pos="720"/>
              </w:tabs>
              <w:overflowPunct w:val="0"/>
              <w:spacing w:before="0" w:after="0"/>
              <w:ind w:left="414" w:hanging="425"/>
              <w:textAlignment w:val="baseline"/>
            </w:pPr>
            <w:r w:rsidRPr="0058497B">
              <w:rPr>
                <w:bCs/>
              </w:rPr>
              <w:t>Visitors/family members</w:t>
            </w:r>
          </w:p>
          <w:p w:rsidR="006C6AC4" w:rsidRPr="0058497B" w:rsidRDefault="006C6AC4" w:rsidP="006C6AC4">
            <w:pPr>
              <w:numPr>
                <w:ilvl w:val="0"/>
                <w:numId w:val="46"/>
              </w:numPr>
              <w:tabs>
                <w:tab w:val="left" w:pos="720"/>
              </w:tabs>
              <w:overflowPunct w:val="0"/>
              <w:spacing w:before="0" w:after="0"/>
              <w:ind w:left="414" w:hanging="425"/>
              <w:textAlignment w:val="baseline"/>
            </w:pPr>
            <w:r w:rsidRPr="0058497B">
              <w:t>Doctors</w:t>
            </w:r>
            <w:r>
              <w:t>/VMO’s</w:t>
            </w:r>
          </w:p>
          <w:p w:rsidR="006C6AC4" w:rsidRPr="0058497B" w:rsidRDefault="006C6AC4" w:rsidP="006C6AC4">
            <w:pPr>
              <w:numPr>
                <w:ilvl w:val="0"/>
                <w:numId w:val="46"/>
              </w:numPr>
              <w:tabs>
                <w:tab w:val="left" w:pos="720"/>
              </w:tabs>
              <w:overflowPunct w:val="0"/>
              <w:spacing w:before="0" w:after="0"/>
              <w:ind w:left="414" w:hanging="425"/>
              <w:textAlignment w:val="baseline"/>
            </w:pPr>
            <w:r w:rsidRPr="0058497B">
              <w:t>Canberra Imaging</w:t>
            </w:r>
          </w:p>
          <w:p w:rsidR="006C6AC4" w:rsidRPr="0058497B" w:rsidRDefault="006C6AC4" w:rsidP="006C6AC4">
            <w:pPr>
              <w:numPr>
                <w:ilvl w:val="0"/>
                <w:numId w:val="46"/>
              </w:numPr>
              <w:tabs>
                <w:tab w:val="left" w:pos="720"/>
              </w:tabs>
              <w:overflowPunct w:val="0"/>
              <w:spacing w:before="0" w:after="0"/>
              <w:ind w:left="414" w:hanging="425"/>
              <w:textAlignment w:val="baseline"/>
            </w:pPr>
            <w:r w:rsidRPr="0058497B">
              <w:t>Capital Pathology</w:t>
            </w:r>
          </w:p>
          <w:p w:rsidR="006C6AC4" w:rsidRDefault="006C6AC4" w:rsidP="006C6AC4">
            <w:pPr>
              <w:numPr>
                <w:ilvl w:val="0"/>
                <w:numId w:val="46"/>
              </w:numPr>
              <w:tabs>
                <w:tab w:val="left" w:pos="720"/>
              </w:tabs>
              <w:overflowPunct w:val="0"/>
              <w:spacing w:before="0" w:after="0"/>
              <w:ind w:left="414" w:hanging="425"/>
              <w:textAlignment w:val="baseline"/>
            </w:pPr>
            <w:r w:rsidRPr="0058497B">
              <w:t>Hospitals/Nursing Homes/Other Health Facilities</w:t>
            </w:r>
          </w:p>
          <w:p w:rsidR="006C6AC4" w:rsidRDefault="006C6AC4" w:rsidP="006C6AC4">
            <w:pPr>
              <w:numPr>
                <w:ilvl w:val="0"/>
                <w:numId w:val="46"/>
              </w:numPr>
              <w:tabs>
                <w:tab w:val="left" w:pos="720"/>
              </w:tabs>
              <w:overflowPunct w:val="0"/>
              <w:spacing w:before="0" w:after="0"/>
              <w:ind w:left="414" w:hanging="425"/>
              <w:textAlignment w:val="baseline"/>
            </w:pPr>
            <w:r>
              <w:t>Health fund</w:t>
            </w:r>
          </w:p>
          <w:p w:rsidR="006C6AC4" w:rsidRDefault="006C6AC4" w:rsidP="006C6AC4">
            <w:pPr>
              <w:numPr>
                <w:ilvl w:val="0"/>
                <w:numId w:val="46"/>
              </w:numPr>
              <w:tabs>
                <w:tab w:val="left" w:pos="720"/>
              </w:tabs>
              <w:overflowPunct w:val="0"/>
              <w:spacing w:before="0" w:after="0"/>
              <w:ind w:left="414" w:hanging="425"/>
              <w:textAlignment w:val="baseline"/>
            </w:pPr>
            <w:r>
              <w:t>Department of Defence &amp; DVA</w:t>
            </w:r>
          </w:p>
          <w:p w:rsidR="006C6AC4" w:rsidRPr="0058497B" w:rsidRDefault="006C6AC4" w:rsidP="006C6AC4">
            <w:pPr>
              <w:numPr>
                <w:ilvl w:val="0"/>
                <w:numId w:val="46"/>
              </w:numPr>
              <w:tabs>
                <w:tab w:val="left" w:pos="720"/>
              </w:tabs>
              <w:overflowPunct w:val="0"/>
              <w:spacing w:before="0" w:after="0"/>
              <w:ind w:left="414" w:hanging="425"/>
              <w:textAlignment w:val="baseline"/>
            </w:pPr>
            <w:r>
              <w:t>Third Party Insurance</w:t>
            </w:r>
          </w:p>
          <w:p w:rsidR="00EC2C23" w:rsidRPr="00546357" w:rsidRDefault="00EC2C23" w:rsidP="00345EBF">
            <w:pPr>
              <w:pStyle w:val="ListParagraph"/>
              <w:numPr>
                <w:ilvl w:val="0"/>
                <w:numId w:val="0"/>
              </w:numPr>
              <w:tabs>
                <w:tab w:val="left" w:pos="2550"/>
              </w:tabs>
              <w:ind w:left="720"/>
              <w:rPr>
                <w:i/>
                <w:color w:val="auto"/>
              </w:rPr>
            </w:pPr>
          </w:p>
        </w:tc>
      </w:tr>
      <w:tr w:rsidR="000C59F4" w:rsidRPr="007C7B2B" w:rsidTr="00345EBF">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345EBF">
            <w:pPr>
              <w:rPr>
                <w:rFonts w:ascii="Calibri" w:hAnsi="Calibri" w:cs="Calibri"/>
                <w:b/>
                <w:color w:val="FF0000"/>
              </w:rPr>
            </w:pPr>
            <w:r>
              <w:rPr>
                <w:rFonts w:ascii="Calibri" w:hAnsi="Calibri" w:cs="Calibri"/>
                <w:b/>
                <w:color w:val="FFFFFF" w:themeColor="background1"/>
              </w:rPr>
              <w:t>Position Impact</w:t>
            </w:r>
          </w:p>
        </w:tc>
      </w:tr>
      <w:tr w:rsidR="000C59F4" w:rsidRPr="007C7B2B" w:rsidTr="00345EBF">
        <w:trPr>
          <w:trHeight w:val="510"/>
        </w:trPr>
        <w:tc>
          <w:tcPr>
            <w:tcW w:w="1701" w:type="dxa"/>
          </w:tcPr>
          <w:p w:rsidR="000C59F4" w:rsidRPr="00984666" w:rsidRDefault="006C6AC4" w:rsidP="00345EBF">
            <w:r>
              <w:t>Direct Reports:</w:t>
            </w:r>
          </w:p>
        </w:tc>
        <w:tc>
          <w:tcPr>
            <w:tcW w:w="8647" w:type="dxa"/>
            <w:gridSpan w:val="4"/>
          </w:tcPr>
          <w:sdt>
            <w:sdtPr>
              <w:rPr>
                <w:i/>
                <w:color w:val="auto"/>
              </w:rPr>
              <w:id w:val="-404918379"/>
            </w:sdtPr>
            <w:sdtEndPr/>
            <w:sdtContent>
              <w:p w:rsidR="000C59F4" w:rsidRPr="007C7B2B" w:rsidRDefault="00DD1697" w:rsidP="006C6AC4">
                <w:pPr>
                  <w:rPr>
                    <w:i/>
                    <w:color w:val="auto"/>
                  </w:rPr>
                </w:pPr>
                <w:r>
                  <w:rPr>
                    <w:i/>
                    <w:color w:val="auto"/>
                  </w:rPr>
                  <w:t>Patient Services M</w:t>
                </w:r>
                <w:r w:rsidR="006C6AC4">
                  <w:rPr>
                    <w:i/>
                    <w:color w:val="auto"/>
                  </w:rPr>
                  <w:t>anager</w:t>
                </w:r>
              </w:p>
            </w:sdtContent>
          </w:sdt>
        </w:tc>
      </w:tr>
      <w:tr w:rsidR="000C59F4" w:rsidRPr="007F1973" w:rsidTr="00345EBF">
        <w:tc>
          <w:tcPr>
            <w:tcW w:w="10348" w:type="dxa"/>
            <w:gridSpan w:val="5"/>
            <w:shd w:val="clear" w:color="auto" w:fill="1F3886"/>
          </w:tcPr>
          <w:p w:rsidR="000C59F4" w:rsidRPr="007F1973" w:rsidRDefault="000C59F4" w:rsidP="00345EBF">
            <w:pPr>
              <w:pStyle w:val="Heading3"/>
              <w:rPr>
                <w:color w:val="FFFFFF" w:themeColor="background1"/>
              </w:rPr>
            </w:pPr>
            <w:r>
              <w:rPr>
                <w:color w:val="FFFFFF" w:themeColor="background1"/>
                <w:lang w:val="en-US"/>
              </w:rPr>
              <w:t>Selection Criteria</w:t>
            </w:r>
            <w:bookmarkStart w:id="0" w:name="_GoBack"/>
            <w:bookmarkEnd w:id="0"/>
          </w:p>
        </w:tc>
      </w:tr>
      <w:tr w:rsidR="000C59F4" w:rsidRPr="00984666" w:rsidTr="00345EBF">
        <w:trPr>
          <w:trHeight w:val="1107"/>
        </w:trPr>
        <w:tc>
          <w:tcPr>
            <w:tcW w:w="10348" w:type="dxa"/>
            <w:gridSpan w:val="5"/>
          </w:tcPr>
          <w:p w:rsidR="00DC7D5F" w:rsidRPr="00030C9A" w:rsidRDefault="007626AD" w:rsidP="00345EBF">
            <w:pPr>
              <w:pStyle w:val="dot"/>
              <w:tabs>
                <w:tab w:val="clear" w:pos="567"/>
                <w:tab w:val="clear" w:pos="1134"/>
                <w:tab w:val="clear" w:pos="1701"/>
                <w:tab w:val="clear" w:pos="2268"/>
                <w:tab w:val="clear" w:pos="2835"/>
                <w:tab w:val="clear" w:pos="3402"/>
                <w:tab w:val="clear" w:pos="3969"/>
              </w:tabs>
              <w:ind w:right="707"/>
              <w:rPr>
                <w:rFonts w:asciiTheme="minorHAnsi" w:hAnsiTheme="minorHAnsi"/>
                <w:sz w:val="22"/>
                <w:szCs w:val="22"/>
              </w:rPr>
            </w:pPr>
            <w:r>
              <w:rPr>
                <w:rFonts w:asciiTheme="minorHAnsi" w:hAnsiTheme="minorHAnsi"/>
                <w:b/>
                <w:sz w:val="22"/>
                <w:szCs w:val="22"/>
              </w:rPr>
              <w:t>ESSENTIAL</w:t>
            </w:r>
            <w:r w:rsidR="00DC7D5F" w:rsidRPr="00030C9A">
              <w:rPr>
                <w:rFonts w:asciiTheme="minorHAnsi" w:hAnsiTheme="minorHAnsi"/>
                <w:b/>
                <w:sz w:val="22"/>
                <w:szCs w:val="22"/>
              </w:rPr>
              <w:t>:</w:t>
            </w:r>
          </w:p>
          <w:p w:rsidR="00030C9A" w:rsidRPr="00030C9A" w:rsidRDefault="00030C9A" w:rsidP="00345EBF">
            <w:pPr>
              <w:pStyle w:val="ListParagraph"/>
              <w:numPr>
                <w:ilvl w:val="0"/>
                <w:numId w:val="39"/>
              </w:numPr>
              <w:autoSpaceDE/>
              <w:autoSpaceDN/>
              <w:adjustRightInd/>
              <w:contextualSpacing/>
              <w:jc w:val="both"/>
            </w:pPr>
            <w:r w:rsidRPr="00030C9A">
              <w:t xml:space="preserve">Demonstrated capacity for High Standards of Customer Service </w:t>
            </w:r>
          </w:p>
          <w:p w:rsidR="00030C9A" w:rsidRPr="00030C9A" w:rsidRDefault="00030C9A" w:rsidP="00345EBF">
            <w:pPr>
              <w:pStyle w:val="ListParagraph"/>
              <w:numPr>
                <w:ilvl w:val="0"/>
                <w:numId w:val="39"/>
              </w:numPr>
              <w:autoSpaceDE/>
              <w:autoSpaceDN/>
              <w:adjustRightInd/>
              <w:contextualSpacing/>
              <w:jc w:val="both"/>
            </w:pPr>
            <w:r w:rsidRPr="00030C9A">
              <w:t>A demonstrated ability to organise work flows, set priorities, and use initiative in applying work practices.</w:t>
            </w:r>
          </w:p>
          <w:p w:rsidR="00DC7D5F" w:rsidRDefault="00030C9A" w:rsidP="00345EBF">
            <w:pPr>
              <w:pStyle w:val="dot"/>
              <w:numPr>
                <w:ilvl w:val="0"/>
                <w:numId w:val="39"/>
              </w:numPr>
              <w:tabs>
                <w:tab w:val="clear" w:pos="567"/>
                <w:tab w:val="clear" w:pos="1134"/>
                <w:tab w:val="clear" w:pos="1701"/>
                <w:tab w:val="clear" w:pos="2268"/>
                <w:tab w:val="clear" w:pos="2835"/>
                <w:tab w:val="clear" w:pos="3402"/>
                <w:tab w:val="clear" w:pos="3969"/>
              </w:tabs>
              <w:ind w:right="707"/>
              <w:rPr>
                <w:rFonts w:asciiTheme="minorHAnsi" w:hAnsiTheme="minorHAnsi"/>
                <w:sz w:val="22"/>
                <w:szCs w:val="22"/>
              </w:rPr>
            </w:pPr>
            <w:r w:rsidRPr="00030C9A">
              <w:rPr>
                <w:rFonts w:asciiTheme="minorHAnsi" w:hAnsiTheme="minorHAnsi"/>
                <w:sz w:val="22"/>
                <w:szCs w:val="22"/>
              </w:rPr>
              <w:t>Demonstrated application of effective communication (oral and written), negotiation, problem solving and organisational skills, within a multidisciplinary team, and with consumers and their careers</w:t>
            </w:r>
          </w:p>
          <w:p w:rsidR="007626AD" w:rsidRDefault="007626AD" w:rsidP="00345EBF">
            <w:pPr>
              <w:pStyle w:val="ListParagraph"/>
              <w:numPr>
                <w:ilvl w:val="0"/>
                <w:numId w:val="39"/>
              </w:numPr>
            </w:pPr>
            <w:r>
              <w:t>Accurate keyboard skills and sound administrative skills</w:t>
            </w:r>
          </w:p>
          <w:p w:rsidR="007626AD" w:rsidRDefault="007626AD" w:rsidP="00345EBF">
            <w:pPr>
              <w:pStyle w:val="ListParagraph"/>
              <w:numPr>
                <w:ilvl w:val="0"/>
                <w:numId w:val="39"/>
              </w:numPr>
            </w:pPr>
            <w:r>
              <w:t>An understanding of and commitment to patient confidentiality.</w:t>
            </w:r>
          </w:p>
          <w:p w:rsidR="007626AD" w:rsidRDefault="007626AD" w:rsidP="00345EBF">
            <w:pPr>
              <w:pStyle w:val="ListParagraph"/>
              <w:numPr>
                <w:ilvl w:val="0"/>
                <w:numId w:val="39"/>
              </w:numPr>
            </w:pPr>
            <w:r>
              <w:t>Flexibility and reliability.</w:t>
            </w:r>
          </w:p>
          <w:p w:rsidR="007626AD" w:rsidRDefault="007626AD" w:rsidP="00345EBF">
            <w:pPr>
              <w:pStyle w:val="ListParagraph"/>
              <w:numPr>
                <w:ilvl w:val="0"/>
                <w:numId w:val="39"/>
              </w:numPr>
            </w:pPr>
            <w:r>
              <w:t>Professional presentation</w:t>
            </w:r>
          </w:p>
          <w:p w:rsidR="007626AD" w:rsidRDefault="007626AD" w:rsidP="00345EBF">
            <w:pPr>
              <w:pStyle w:val="ListParagraph"/>
              <w:numPr>
                <w:ilvl w:val="0"/>
                <w:numId w:val="39"/>
              </w:numPr>
            </w:pPr>
            <w:r>
              <w:t>Ability to work in an environment of change</w:t>
            </w:r>
          </w:p>
          <w:p w:rsidR="007626AD" w:rsidRDefault="007626AD" w:rsidP="00345EBF">
            <w:pPr>
              <w:pStyle w:val="ListParagraph"/>
              <w:numPr>
                <w:ilvl w:val="0"/>
                <w:numId w:val="39"/>
              </w:numPr>
            </w:pPr>
            <w:r>
              <w:t>Motivation and commitment to ongoing development</w:t>
            </w:r>
          </w:p>
          <w:p w:rsidR="007626AD" w:rsidRDefault="007626AD" w:rsidP="00345EBF">
            <w:pPr>
              <w:pStyle w:val="ListParagraph"/>
              <w:numPr>
                <w:ilvl w:val="0"/>
                <w:numId w:val="39"/>
              </w:numPr>
            </w:pPr>
            <w:r>
              <w:t xml:space="preserve">A commitment to Calvary Bruce Private: Healing, Hospitality, Stewardship and Respect </w:t>
            </w:r>
          </w:p>
          <w:p w:rsidR="00DC7D5F" w:rsidRPr="00030C9A" w:rsidRDefault="00DC7D5F" w:rsidP="00345EBF">
            <w:pPr>
              <w:pStyle w:val="dot"/>
              <w:tabs>
                <w:tab w:val="clear" w:pos="567"/>
                <w:tab w:val="clear" w:pos="1134"/>
                <w:tab w:val="clear" w:pos="1701"/>
                <w:tab w:val="clear" w:pos="2268"/>
                <w:tab w:val="clear" w:pos="2835"/>
                <w:tab w:val="clear" w:pos="3402"/>
                <w:tab w:val="clear" w:pos="3969"/>
              </w:tabs>
              <w:ind w:left="0" w:right="707" w:firstLine="0"/>
              <w:rPr>
                <w:rFonts w:asciiTheme="minorHAnsi" w:hAnsiTheme="minorHAnsi"/>
                <w:b/>
                <w:sz w:val="22"/>
                <w:szCs w:val="22"/>
              </w:rPr>
            </w:pPr>
            <w:r w:rsidRPr="00030C9A">
              <w:rPr>
                <w:rFonts w:asciiTheme="minorHAnsi" w:hAnsiTheme="minorHAnsi"/>
                <w:b/>
                <w:sz w:val="22"/>
                <w:szCs w:val="22"/>
              </w:rPr>
              <w:t>DESIREABLE:</w:t>
            </w:r>
          </w:p>
          <w:p w:rsidR="00030C9A" w:rsidRPr="00030C9A" w:rsidRDefault="00030C9A" w:rsidP="00345EBF">
            <w:pPr>
              <w:pStyle w:val="ListParagraph"/>
              <w:numPr>
                <w:ilvl w:val="0"/>
                <w:numId w:val="40"/>
              </w:numPr>
              <w:autoSpaceDE/>
              <w:autoSpaceDN/>
              <w:adjustRightInd/>
              <w:contextualSpacing/>
              <w:jc w:val="both"/>
            </w:pPr>
            <w:r w:rsidRPr="00030C9A">
              <w:t xml:space="preserve">Demonstrated application of hospital based financial, billing and Patient Administration Systems (PAS), including handling cash receipt transactions and with a proven record of reliability and accuracy. </w:t>
            </w:r>
          </w:p>
          <w:p w:rsidR="00030C9A" w:rsidRPr="00030C9A" w:rsidRDefault="00030C9A" w:rsidP="00345EBF">
            <w:pPr>
              <w:pStyle w:val="ListParagraph"/>
              <w:numPr>
                <w:ilvl w:val="0"/>
                <w:numId w:val="40"/>
              </w:numPr>
              <w:autoSpaceDE/>
              <w:autoSpaceDN/>
              <w:adjustRightInd/>
              <w:contextualSpacing/>
              <w:jc w:val="both"/>
            </w:pPr>
            <w:r w:rsidRPr="00030C9A">
              <w:t xml:space="preserve">An understanding of hospital admissions and discharge procedures and a demonstrated ability to apply, or willingness to learn. </w:t>
            </w:r>
          </w:p>
          <w:p w:rsidR="000C59F4" w:rsidRPr="00DC7D5F" w:rsidRDefault="00030C9A" w:rsidP="00345EBF">
            <w:pPr>
              <w:pStyle w:val="dot"/>
              <w:numPr>
                <w:ilvl w:val="0"/>
                <w:numId w:val="40"/>
              </w:numPr>
              <w:spacing w:before="60" w:after="60"/>
              <w:rPr>
                <w:rFonts w:ascii="Calibri" w:hAnsi="Calibri"/>
                <w:sz w:val="22"/>
                <w:szCs w:val="22"/>
              </w:rPr>
            </w:pPr>
            <w:r w:rsidRPr="00030C9A">
              <w:rPr>
                <w:rFonts w:asciiTheme="minorHAnsi" w:hAnsiTheme="minorHAnsi"/>
                <w:sz w:val="22"/>
                <w:szCs w:val="22"/>
              </w:rPr>
              <w:t>Demonstrated ability in computer applications, including Microsoft Office.</w:t>
            </w:r>
          </w:p>
        </w:tc>
      </w:tr>
    </w:tbl>
    <w:p w:rsidR="000C59F4" w:rsidRPr="00FA65D4" w:rsidRDefault="00345EBF" w:rsidP="00430BB1">
      <w:pPr>
        <w:overflowPunct w:val="0"/>
        <w:spacing w:before="0" w:after="0"/>
        <w:textAlignment w:val="baseline"/>
        <w:rPr>
          <w:rFonts w:ascii="Arial" w:hAnsi="Arial" w:cs="Arial"/>
          <w:b/>
          <w:color w:val="auto"/>
          <w:lang w:val="en-US" w:eastAsia="en-US"/>
        </w:rPr>
      </w:pPr>
      <w:r>
        <w:rPr>
          <w:rFonts w:ascii="Arial" w:hAnsi="Arial" w:cs="Arial"/>
          <w:b/>
          <w:color w:val="auto"/>
          <w:lang w:val="en-US" w:eastAsia="en-US"/>
        </w:rPr>
        <w:br w:type="textWrapping" w:clear="all"/>
      </w:r>
    </w:p>
    <w:sectPr w:rsidR="000C59F4" w:rsidRPr="00FA65D4" w:rsidSect="000C59F4">
      <w:footerReference w:type="default" r:id="rId13"/>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2A" w:rsidRDefault="00304C2A" w:rsidP="00D07759">
      <w:r>
        <w:separator/>
      </w:r>
    </w:p>
    <w:p w:rsidR="00304C2A" w:rsidRDefault="00304C2A" w:rsidP="00D07759"/>
    <w:p w:rsidR="00304C2A" w:rsidRDefault="00304C2A"/>
  </w:endnote>
  <w:endnote w:type="continuationSeparator" w:id="0">
    <w:p w:rsidR="00304C2A" w:rsidRDefault="00304C2A" w:rsidP="00D07759">
      <w:r>
        <w:continuationSeparator/>
      </w:r>
    </w:p>
    <w:p w:rsidR="00304C2A" w:rsidRDefault="00304C2A" w:rsidP="00D07759"/>
    <w:p w:rsidR="00304C2A" w:rsidRDefault="00304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D5F" w:rsidRPr="005E3845" w:rsidRDefault="00DC7D5F"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DD1697">
      <w:rPr>
        <w:noProof/>
        <w:color w:val="404040" w:themeColor="text1" w:themeTint="BF"/>
        <w:sz w:val="20"/>
        <w:szCs w:val="20"/>
      </w:rPr>
      <w:t>1</w:t>
    </w:r>
    <w:r>
      <w:rPr>
        <w:color w:val="404040" w:themeColor="text1" w:themeTint="BF"/>
        <w:sz w:val="20"/>
        <w:szCs w:val="20"/>
      </w:rPr>
      <w:fldChar w:fldCharType="end"/>
    </w:r>
    <w:r>
      <w:rPr>
        <w:color w:val="404040" w:themeColor="text1" w:themeTint="BF"/>
        <w:sz w:val="20"/>
        <w:szCs w:val="20"/>
      </w:rPr>
      <w:t xml:space="preserve"> of </w:t>
    </w:r>
    <w:r w:rsidR="005715DE">
      <w:rPr>
        <w:noProof/>
        <w:color w:val="404040" w:themeColor="text1" w:themeTint="BF"/>
        <w:sz w:val="20"/>
        <w:szCs w:val="20"/>
      </w:rPr>
      <w:fldChar w:fldCharType="begin"/>
    </w:r>
    <w:r w:rsidR="005715DE">
      <w:rPr>
        <w:noProof/>
        <w:color w:val="404040" w:themeColor="text1" w:themeTint="BF"/>
        <w:sz w:val="20"/>
        <w:szCs w:val="20"/>
      </w:rPr>
      <w:instrText xml:space="preserve"> NUMPAGES   \* MERGEFORMAT </w:instrText>
    </w:r>
    <w:r w:rsidR="005715DE">
      <w:rPr>
        <w:noProof/>
        <w:color w:val="404040" w:themeColor="text1" w:themeTint="BF"/>
        <w:sz w:val="20"/>
        <w:szCs w:val="20"/>
      </w:rPr>
      <w:fldChar w:fldCharType="separate"/>
    </w:r>
    <w:r w:rsidR="00DD1697">
      <w:rPr>
        <w:noProof/>
        <w:color w:val="404040" w:themeColor="text1" w:themeTint="BF"/>
        <w:sz w:val="20"/>
        <w:szCs w:val="20"/>
      </w:rPr>
      <w:t>3</w:t>
    </w:r>
    <w:r w:rsidR="005715DE">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2A" w:rsidRDefault="00304C2A" w:rsidP="00D07759">
      <w:r>
        <w:separator/>
      </w:r>
    </w:p>
    <w:p w:rsidR="00304C2A" w:rsidRDefault="00304C2A" w:rsidP="00D07759"/>
    <w:p w:rsidR="00304C2A" w:rsidRDefault="00304C2A"/>
  </w:footnote>
  <w:footnote w:type="continuationSeparator" w:id="0">
    <w:p w:rsidR="00304C2A" w:rsidRDefault="00304C2A" w:rsidP="00D07759">
      <w:r>
        <w:continuationSeparator/>
      </w:r>
    </w:p>
    <w:p w:rsidR="00304C2A" w:rsidRDefault="00304C2A" w:rsidP="00D07759"/>
    <w:p w:rsidR="00304C2A" w:rsidRDefault="00304C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2C4CBD"/>
    <w:multiLevelType w:val="hybridMultilevel"/>
    <w:tmpl w:val="7C4012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067D34"/>
    <w:multiLevelType w:val="hybridMultilevel"/>
    <w:tmpl w:val="1D48D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5866D0"/>
    <w:multiLevelType w:val="hybridMultilevel"/>
    <w:tmpl w:val="682E2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F07788"/>
    <w:multiLevelType w:val="hybridMultilevel"/>
    <w:tmpl w:val="C7F81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FF4A52"/>
    <w:multiLevelType w:val="hybridMultilevel"/>
    <w:tmpl w:val="4FDC4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421B7E"/>
    <w:multiLevelType w:val="hybridMultilevel"/>
    <w:tmpl w:val="E88620F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380381D"/>
    <w:multiLevelType w:val="hybridMultilevel"/>
    <w:tmpl w:val="BBAAF6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692CC3"/>
    <w:multiLevelType w:val="hybridMultilevel"/>
    <w:tmpl w:val="086A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4"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E705CEC"/>
    <w:multiLevelType w:val="hybridMultilevel"/>
    <w:tmpl w:val="1610C2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0A6620"/>
    <w:multiLevelType w:val="hybridMultilevel"/>
    <w:tmpl w:val="71F429BC"/>
    <w:lvl w:ilvl="0" w:tplc="0C09000B">
      <w:start w:val="1"/>
      <w:numFmt w:val="bullet"/>
      <w:lvlText w:val=""/>
      <w:lvlJc w:val="left"/>
      <w:pPr>
        <w:ind w:left="1650" w:hanging="360"/>
      </w:pPr>
      <w:rPr>
        <w:rFonts w:ascii="Wingdings" w:hAnsi="Wingdings"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17" w15:restartNumberingAfterBreak="0">
    <w:nsid w:val="200D39D4"/>
    <w:multiLevelType w:val="hybridMultilevel"/>
    <w:tmpl w:val="68168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2CF1FEA"/>
    <w:multiLevelType w:val="hybridMultilevel"/>
    <w:tmpl w:val="25082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38A1DB8"/>
    <w:multiLevelType w:val="hybridMultilevel"/>
    <w:tmpl w:val="88C80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BC25B1"/>
    <w:multiLevelType w:val="hybridMultilevel"/>
    <w:tmpl w:val="4E08DA4A"/>
    <w:lvl w:ilvl="0" w:tplc="CAEEA0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B05E6F"/>
    <w:multiLevelType w:val="hybridMultilevel"/>
    <w:tmpl w:val="17883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0F47D6"/>
    <w:multiLevelType w:val="hybridMultilevel"/>
    <w:tmpl w:val="5C28FADC"/>
    <w:lvl w:ilvl="0" w:tplc="71DA4B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2B384E"/>
    <w:multiLevelType w:val="hybridMultilevel"/>
    <w:tmpl w:val="70A4B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276B68"/>
    <w:multiLevelType w:val="hybridMultilevel"/>
    <w:tmpl w:val="7AD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384E3E"/>
    <w:multiLevelType w:val="hybridMultilevel"/>
    <w:tmpl w:val="E324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33" w15:restartNumberingAfterBreak="0">
    <w:nsid w:val="3A3B3743"/>
    <w:multiLevelType w:val="hybridMultilevel"/>
    <w:tmpl w:val="C1904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4B5E1057"/>
    <w:multiLevelType w:val="hybridMultilevel"/>
    <w:tmpl w:val="9288E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7A33D1"/>
    <w:multiLevelType w:val="hybridMultilevel"/>
    <w:tmpl w:val="2F92703A"/>
    <w:lvl w:ilvl="0" w:tplc="0C090005">
      <w:start w:val="1"/>
      <w:numFmt w:val="bullet"/>
      <w:lvlText w:val=""/>
      <w:lvlJc w:val="left"/>
      <w:pPr>
        <w:tabs>
          <w:tab w:val="num" w:pos="677"/>
        </w:tabs>
        <w:ind w:left="677" w:hanging="360"/>
      </w:pPr>
      <w:rPr>
        <w:rFonts w:ascii="Wingdings" w:hAnsi="Wingdings" w:hint="default"/>
      </w:rPr>
    </w:lvl>
    <w:lvl w:ilvl="1" w:tplc="04090003" w:tentative="1">
      <w:start w:val="1"/>
      <w:numFmt w:val="bullet"/>
      <w:lvlText w:val="o"/>
      <w:lvlJc w:val="left"/>
      <w:pPr>
        <w:tabs>
          <w:tab w:val="num" w:pos="1397"/>
        </w:tabs>
        <w:ind w:left="1397" w:hanging="360"/>
      </w:pPr>
      <w:rPr>
        <w:rFonts w:ascii="Courier New" w:hAnsi="Courier New" w:cs="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cs="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cs="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37"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7B2101A"/>
    <w:multiLevelType w:val="hybridMultilevel"/>
    <w:tmpl w:val="BF98D9E4"/>
    <w:lvl w:ilvl="0" w:tplc="2806DC64">
      <w:start w:val="1"/>
      <w:numFmt w:val="bullet"/>
      <w:lvlText w:val=""/>
      <w:lvlJc w:val="left"/>
      <w:pPr>
        <w:tabs>
          <w:tab w:val="num" w:pos="1040"/>
        </w:tabs>
        <w:ind w:left="1021" w:hanging="341"/>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42" w15:restartNumberingAfterBreak="0">
    <w:nsid w:val="63B4453B"/>
    <w:multiLevelType w:val="multilevel"/>
    <w:tmpl w:val="83C4933E"/>
    <w:lvl w:ilvl="0">
      <w:start w:val="1"/>
      <w:numFmt w:val="bullet"/>
      <w:pStyle w:val="Bullet1"/>
      <w:lvlText w:val=""/>
      <w:lvlJc w:val="left"/>
      <w:pPr>
        <w:ind w:left="363" w:hanging="363"/>
      </w:pPr>
      <w:rPr>
        <w:rFonts w:ascii="Symbol" w:hAnsi="Symbol" w:hint="default"/>
      </w:rPr>
    </w:lvl>
    <w:lvl w:ilvl="1">
      <w:start w:val="1"/>
      <w:numFmt w:val="bullet"/>
      <w:pStyle w:val="Bullet2"/>
      <w:lvlText w:val="o"/>
      <w:lvlJc w:val="left"/>
      <w:pPr>
        <w:ind w:left="1083" w:hanging="363"/>
      </w:pPr>
      <w:rPr>
        <w:rFonts w:ascii="Courier New" w:hAnsi="Courier New" w:hint="default"/>
      </w:rPr>
    </w:lvl>
    <w:lvl w:ilvl="2">
      <w:start w:val="1"/>
      <w:numFmt w:val="bullet"/>
      <w:pStyle w:val="Bullet3"/>
      <w:lvlText w:val=""/>
      <w:lvlJc w:val="left"/>
      <w:pPr>
        <w:ind w:left="1803" w:hanging="363"/>
      </w:pPr>
      <w:rPr>
        <w:rFonts w:ascii="Wingdings" w:hAnsi="Wingdings" w:hint="default"/>
      </w:rPr>
    </w:lvl>
    <w:lvl w:ilvl="3">
      <w:start w:val="1"/>
      <w:numFmt w:val="bullet"/>
      <w:lvlText w:val=""/>
      <w:lvlJc w:val="left"/>
      <w:pPr>
        <w:ind w:left="2523" w:hanging="363"/>
      </w:pPr>
      <w:rPr>
        <w:rFonts w:ascii="Symbol" w:hAnsi="Symbol" w:hint="default"/>
      </w:rPr>
    </w:lvl>
    <w:lvl w:ilvl="4">
      <w:start w:val="1"/>
      <w:numFmt w:val="bullet"/>
      <w:lvlText w:val="o"/>
      <w:lvlJc w:val="left"/>
      <w:pPr>
        <w:ind w:left="3243" w:hanging="363"/>
      </w:pPr>
      <w:rPr>
        <w:rFonts w:ascii="Courier New" w:hAnsi="Courier New" w:hint="default"/>
      </w:rPr>
    </w:lvl>
    <w:lvl w:ilvl="5">
      <w:start w:val="1"/>
      <w:numFmt w:val="bullet"/>
      <w:lvlText w:val=""/>
      <w:lvlJc w:val="left"/>
      <w:pPr>
        <w:ind w:left="3963" w:hanging="363"/>
      </w:pPr>
      <w:rPr>
        <w:rFonts w:ascii="Wingdings" w:hAnsi="Wingdings" w:hint="default"/>
      </w:rPr>
    </w:lvl>
    <w:lvl w:ilvl="6">
      <w:start w:val="1"/>
      <w:numFmt w:val="bullet"/>
      <w:lvlText w:val=""/>
      <w:lvlJc w:val="left"/>
      <w:pPr>
        <w:ind w:left="4683" w:hanging="363"/>
      </w:pPr>
      <w:rPr>
        <w:rFonts w:ascii="Symbol" w:hAnsi="Symbol" w:hint="default"/>
      </w:rPr>
    </w:lvl>
    <w:lvl w:ilvl="7">
      <w:start w:val="1"/>
      <w:numFmt w:val="bullet"/>
      <w:lvlText w:val="o"/>
      <w:lvlJc w:val="left"/>
      <w:pPr>
        <w:ind w:left="5403" w:hanging="363"/>
      </w:pPr>
      <w:rPr>
        <w:rFonts w:ascii="Courier New" w:hAnsi="Courier New" w:cs="Courier New" w:hint="default"/>
      </w:rPr>
    </w:lvl>
    <w:lvl w:ilvl="8">
      <w:start w:val="1"/>
      <w:numFmt w:val="bullet"/>
      <w:lvlText w:val=""/>
      <w:lvlJc w:val="left"/>
      <w:pPr>
        <w:ind w:left="6123" w:hanging="363"/>
      </w:pPr>
      <w:rPr>
        <w:rFonts w:ascii="Wingdings" w:hAnsi="Wingdings" w:hint="default"/>
      </w:rPr>
    </w:lvl>
  </w:abstractNum>
  <w:abstractNum w:abstractNumId="43" w15:restartNumberingAfterBreak="0">
    <w:nsid w:val="6DF1163A"/>
    <w:multiLevelType w:val="hybridMultilevel"/>
    <w:tmpl w:val="D01EC02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5B74E0"/>
    <w:multiLevelType w:val="hybridMultilevel"/>
    <w:tmpl w:val="2E06F5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620C19"/>
    <w:multiLevelType w:val="hybridMultilevel"/>
    <w:tmpl w:val="F6EEA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B04408"/>
    <w:multiLevelType w:val="hybridMultilevel"/>
    <w:tmpl w:val="0074C5E6"/>
    <w:lvl w:ilvl="0" w:tplc="450C3756">
      <w:start w:val="1"/>
      <w:numFmt w:val="bullet"/>
      <w:lvlText w:val=""/>
      <w:legacy w:legacy="1" w:legacySpace="12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41"/>
  </w:num>
  <w:num w:numId="4">
    <w:abstractNumId w:val="13"/>
  </w:num>
  <w:num w:numId="5">
    <w:abstractNumId w:val="34"/>
  </w:num>
  <w:num w:numId="6">
    <w:abstractNumId w:val="28"/>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1"/>
  </w:num>
  <w:num w:numId="11">
    <w:abstractNumId w:val="38"/>
  </w:num>
  <w:num w:numId="12">
    <w:abstractNumId w:val="44"/>
  </w:num>
  <w:num w:numId="13">
    <w:abstractNumId w:val="46"/>
  </w:num>
  <w:num w:numId="14">
    <w:abstractNumId w:val="26"/>
  </w:num>
  <w:num w:numId="15">
    <w:abstractNumId w:val="39"/>
  </w:num>
  <w:num w:numId="16">
    <w:abstractNumId w:val="27"/>
  </w:num>
  <w:num w:numId="17">
    <w:abstractNumId w:val="7"/>
  </w:num>
  <w:num w:numId="18">
    <w:abstractNumId w:val="37"/>
  </w:num>
  <w:num w:numId="19">
    <w:abstractNumId w:val="22"/>
  </w:num>
  <w:num w:numId="20">
    <w:abstractNumId w:val="3"/>
  </w:num>
  <w:num w:numId="21">
    <w:abstractNumId w:val="45"/>
  </w:num>
  <w:num w:numId="22">
    <w:abstractNumId w:val="12"/>
  </w:num>
  <w:num w:numId="23">
    <w:abstractNumId w:val="29"/>
  </w:num>
  <w:num w:numId="24">
    <w:abstractNumId w:val="47"/>
  </w:num>
  <w:num w:numId="25">
    <w:abstractNumId w:val="43"/>
  </w:num>
  <w:num w:numId="26">
    <w:abstractNumId w:val="4"/>
  </w:num>
  <w:num w:numId="27">
    <w:abstractNumId w:val="36"/>
  </w:num>
  <w:num w:numId="28">
    <w:abstractNumId w:val="21"/>
  </w:num>
  <w:num w:numId="29">
    <w:abstractNumId w:val="5"/>
  </w:num>
  <w:num w:numId="30">
    <w:abstractNumId w:val="24"/>
  </w:num>
  <w:num w:numId="31">
    <w:abstractNumId w:val="11"/>
  </w:num>
  <w:num w:numId="32">
    <w:abstractNumId w:val="15"/>
  </w:num>
  <w:num w:numId="33">
    <w:abstractNumId w:val="33"/>
  </w:num>
  <w:num w:numId="34">
    <w:abstractNumId w:val="9"/>
  </w:num>
  <w:num w:numId="35">
    <w:abstractNumId w:val="6"/>
  </w:num>
  <w:num w:numId="36">
    <w:abstractNumId w:val="42"/>
  </w:num>
  <w:num w:numId="37">
    <w:abstractNumId w:val="18"/>
  </w:num>
  <w:num w:numId="38">
    <w:abstractNumId w:val="35"/>
  </w:num>
  <w:num w:numId="39">
    <w:abstractNumId w:val="19"/>
  </w:num>
  <w:num w:numId="40">
    <w:abstractNumId w:val="23"/>
  </w:num>
  <w:num w:numId="41">
    <w:abstractNumId w:val="8"/>
  </w:num>
  <w:num w:numId="42">
    <w:abstractNumId w:val="49"/>
  </w:num>
  <w:num w:numId="43">
    <w:abstractNumId w:val="30"/>
  </w:num>
  <w:num w:numId="44">
    <w:abstractNumId w:val="48"/>
  </w:num>
  <w:num w:numId="45">
    <w:abstractNumId w:val="40"/>
  </w:num>
  <w:num w:numId="4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7">
    <w:abstractNumId w:val="10"/>
  </w:num>
  <w:num w:numId="48">
    <w:abstractNumId w:val="17"/>
  </w:num>
  <w:num w:numId="49">
    <w:abstractNumId w:val="25"/>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24641"/>
    <w:rsid w:val="00030C9A"/>
    <w:rsid w:val="0004121D"/>
    <w:rsid w:val="00044013"/>
    <w:rsid w:val="00087C7D"/>
    <w:rsid w:val="00093618"/>
    <w:rsid w:val="000948AE"/>
    <w:rsid w:val="000A402A"/>
    <w:rsid w:val="000B25D1"/>
    <w:rsid w:val="000C59F4"/>
    <w:rsid w:val="000D30AB"/>
    <w:rsid w:val="000D4A61"/>
    <w:rsid w:val="000D799B"/>
    <w:rsid w:val="000E3D62"/>
    <w:rsid w:val="000F25DB"/>
    <w:rsid w:val="000F3ECE"/>
    <w:rsid w:val="000F4C87"/>
    <w:rsid w:val="00105962"/>
    <w:rsid w:val="00115AC6"/>
    <w:rsid w:val="0012358D"/>
    <w:rsid w:val="00124D26"/>
    <w:rsid w:val="00140F6F"/>
    <w:rsid w:val="001418FD"/>
    <w:rsid w:val="00141FCF"/>
    <w:rsid w:val="00151C6A"/>
    <w:rsid w:val="0015625E"/>
    <w:rsid w:val="00157F77"/>
    <w:rsid w:val="00172C56"/>
    <w:rsid w:val="001843EA"/>
    <w:rsid w:val="001871B0"/>
    <w:rsid w:val="001E6024"/>
    <w:rsid w:val="001F06FB"/>
    <w:rsid w:val="00206F44"/>
    <w:rsid w:val="00213DEE"/>
    <w:rsid w:val="00214D04"/>
    <w:rsid w:val="00217EEE"/>
    <w:rsid w:val="00262205"/>
    <w:rsid w:val="00267FB4"/>
    <w:rsid w:val="00274584"/>
    <w:rsid w:val="0027743C"/>
    <w:rsid w:val="00286324"/>
    <w:rsid w:val="00297177"/>
    <w:rsid w:val="002A064D"/>
    <w:rsid w:val="002B509D"/>
    <w:rsid w:val="002B6809"/>
    <w:rsid w:val="002C169F"/>
    <w:rsid w:val="002C62B5"/>
    <w:rsid w:val="002C7646"/>
    <w:rsid w:val="002E35F7"/>
    <w:rsid w:val="002E60B7"/>
    <w:rsid w:val="002F48C8"/>
    <w:rsid w:val="002F7649"/>
    <w:rsid w:val="00302BEF"/>
    <w:rsid w:val="00304C2A"/>
    <w:rsid w:val="00310B0B"/>
    <w:rsid w:val="00324B6F"/>
    <w:rsid w:val="00331660"/>
    <w:rsid w:val="00334383"/>
    <w:rsid w:val="00345EBF"/>
    <w:rsid w:val="00371390"/>
    <w:rsid w:val="00393C60"/>
    <w:rsid w:val="003A3918"/>
    <w:rsid w:val="003A7AE9"/>
    <w:rsid w:val="003B160B"/>
    <w:rsid w:val="003C7CEB"/>
    <w:rsid w:val="003D6370"/>
    <w:rsid w:val="003E0A7F"/>
    <w:rsid w:val="004147D4"/>
    <w:rsid w:val="00424880"/>
    <w:rsid w:val="00430BB1"/>
    <w:rsid w:val="0043233A"/>
    <w:rsid w:val="00451131"/>
    <w:rsid w:val="00476AAE"/>
    <w:rsid w:val="00480A65"/>
    <w:rsid w:val="0048180C"/>
    <w:rsid w:val="00496DA9"/>
    <w:rsid w:val="004B2495"/>
    <w:rsid w:val="004B2694"/>
    <w:rsid w:val="004D4A53"/>
    <w:rsid w:val="004E26E8"/>
    <w:rsid w:val="004E59E1"/>
    <w:rsid w:val="004F55E5"/>
    <w:rsid w:val="00501073"/>
    <w:rsid w:val="005029AE"/>
    <w:rsid w:val="00507781"/>
    <w:rsid w:val="005170E2"/>
    <w:rsid w:val="00527436"/>
    <w:rsid w:val="00546357"/>
    <w:rsid w:val="005520DD"/>
    <w:rsid w:val="00563D8D"/>
    <w:rsid w:val="005648D9"/>
    <w:rsid w:val="005715DE"/>
    <w:rsid w:val="0057479D"/>
    <w:rsid w:val="00580262"/>
    <w:rsid w:val="00580FC4"/>
    <w:rsid w:val="00582F79"/>
    <w:rsid w:val="00595EB1"/>
    <w:rsid w:val="005A7FD6"/>
    <w:rsid w:val="005B18BF"/>
    <w:rsid w:val="005C01F6"/>
    <w:rsid w:val="005E3845"/>
    <w:rsid w:val="00602B0E"/>
    <w:rsid w:val="00607517"/>
    <w:rsid w:val="00610F9F"/>
    <w:rsid w:val="00634719"/>
    <w:rsid w:val="00643966"/>
    <w:rsid w:val="0065675C"/>
    <w:rsid w:val="006578DA"/>
    <w:rsid w:val="00671689"/>
    <w:rsid w:val="006B50CC"/>
    <w:rsid w:val="006C1DD0"/>
    <w:rsid w:val="006C6AC4"/>
    <w:rsid w:val="006D230D"/>
    <w:rsid w:val="006D7C83"/>
    <w:rsid w:val="006E278B"/>
    <w:rsid w:val="006E3F6C"/>
    <w:rsid w:val="006F7187"/>
    <w:rsid w:val="00714304"/>
    <w:rsid w:val="00723D7F"/>
    <w:rsid w:val="007551F2"/>
    <w:rsid w:val="007558ED"/>
    <w:rsid w:val="007626AD"/>
    <w:rsid w:val="00786B1D"/>
    <w:rsid w:val="00796B14"/>
    <w:rsid w:val="007A163A"/>
    <w:rsid w:val="007B27B7"/>
    <w:rsid w:val="007C7B2B"/>
    <w:rsid w:val="007E49E3"/>
    <w:rsid w:val="007F1973"/>
    <w:rsid w:val="008149B1"/>
    <w:rsid w:val="0082316A"/>
    <w:rsid w:val="00837F08"/>
    <w:rsid w:val="00843E81"/>
    <w:rsid w:val="008849FE"/>
    <w:rsid w:val="008B6E86"/>
    <w:rsid w:val="008C319C"/>
    <w:rsid w:val="008C411D"/>
    <w:rsid w:val="008C68CB"/>
    <w:rsid w:val="008D5576"/>
    <w:rsid w:val="008E2842"/>
    <w:rsid w:val="008F1C7F"/>
    <w:rsid w:val="009102F9"/>
    <w:rsid w:val="009157B9"/>
    <w:rsid w:val="00930670"/>
    <w:rsid w:val="00931E3B"/>
    <w:rsid w:val="00934175"/>
    <w:rsid w:val="00952E93"/>
    <w:rsid w:val="00956EEB"/>
    <w:rsid w:val="00963E61"/>
    <w:rsid w:val="00974BF6"/>
    <w:rsid w:val="00984666"/>
    <w:rsid w:val="009A17A9"/>
    <w:rsid w:val="009B28C2"/>
    <w:rsid w:val="009B501C"/>
    <w:rsid w:val="009B6B99"/>
    <w:rsid w:val="009D51AA"/>
    <w:rsid w:val="009F4D44"/>
    <w:rsid w:val="00A20EF7"/>
    <w:rsid w:val="00A22B49"/>
    <w:rsid w:val="00A31A8D"/>
    <w:rsid w:val="00A3359E"/>
    <w:rsid w:val="00A47168"/>
    <w:rsid w:val="00A60F18"/>
    <w:rsid w:val="00A624D2"/>
    <w:rsid w:val="00A94336"/>
    <w:rsid w:val="00AA49BC"/>
    <w:rsid w:val="00AB1E22"/>
    <w:rsid w:val="00AB2D62"/>
    <w:rsid w:val="00AC6D72"/>
    <w:rsid w:val="00AC7DEF"/>
    <w:rsid w:val="00AE4BA0"/>
    <w:rsid w:val="00AF7D8D"/>
    <w:rsid w:val="00B006EA"/>
    <w:rsid w:val="00B022B3"/>
    <w:rsid w:val="00B058E8"/>
    <w:rsid w:val="00B16C07"/>
    <w:rsid w:val="00B3113D"/>
    <w:rsid w:val="00B33704"/>
    <w:rsid w:val="00B37C56"/>
    <w:rsid w:val="00B50FA2"/>
    <w:rsid w:val="00B5160D"/>
    <w:rsid w:val="00B54338"/>
    <w:rsid w:val="00B634DB"/>
    <w:rsid w:val="00B85BCB"/>
    <w:rsid w:val="00B8755C"/>
    <w:rsid w:val="00BC7AFF"/>
    <w:rsid w:val="00BF3489"/>
    <w:rsid w:val="00BF4554"/>
    <w:rsid w:val="00C36CA6"/>
    <w:rsid w:val="00C808CD"/>
    <w:rsid w:val="00C82E56"/>
    <w:rsid w:val="00CC34F4"/>
    <w:rsid w:val="00CD7E0A"/>
    <w:rsid w:val="00D07759"/>
    <w:rsid w:val="00D21E32"/>
    <w:rsid w:val="00D333B8"/>
    <w:rsid w:val="00D4594B"/>
    <w:rsid w:val="00D50634"/>
    <w:rsid w:val="00D55807"/>
    <w:rsid w:val="00D60667"/>
    <w:rsid w:val="00D74D8E"/>
    <w:rsid w:val="00D839E6"/>
    <w:rsid w:val="00D930E4"/>
    <w:rsid w:val="00DA1073"/>
    <w:rsid w:val="00DB00CB"/>
    <w:rsid w:val="00DC5F8A"/>
    <w:rsid w:val="00DC7D5F"/>
    <w:rsid w:val="00DD1697"/>
    <w:rsid w:val="00DD426A"/>
    <w:rsid w:val="00DE6264"/>
    <w:rsid w:val="00DE6DFF"/>
    <w:rsid w:val="00E32E85"/>
    <w:rsid w:val="00E344A3"/>
    <w:rsid w:val="00E44A96"/>
    <w:rsid w:val="00E554D2"/>
    <w:rsid w:val="00E77186"/>
    <w:rsid w:val="00E82AD0"/>
    <w:rsid w:val="00E95C7F"/>
    <w:rsid w:val="00E96895"/>
    <w:rsid w:val="00EC2C23"/>
    <w:rsid w:val="00ED0151"/>
    <w:rsid w:val="00ED217D"/>
    <w:rsid w:val="00ED21D6"/>
    <w:rsid w:val="00EF1F76"/>
    <w:rsid w:val="00EF6BAF"/>
    <w:rsid w:val="00F02BC9"/>
    <w:rsid w:val="00F249EB"/>
    <w:rsid w:val="00F5030F"/>
    <w:rsid w:val="00F64FEC"/>
    <w:rsid w:val="00F84E77"/>
    <w:rsid w:val="00F91352"/>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51092C"/>
  <w15:docId w15:val="{5AFA7E07-3608-4372-BA0E-6E9E4169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dot">
    <w:name w:val="dot"/>
    <w:basedOn w:val="Normal"/>
    <w:rsid w:val="00DC7D5F"/>
    <w:pPr>
      <w:tabs>
        <w:tab w:val="left" w:pos="567"/>
        <w:tab w:val="left" w:pos="1134"/>
        <w:tab w:val="left" w:pos="1701"/>
        <w:tab w:val="left" w:pos="2268"/>
        <w:tab w:val="left" w:pos="2835"/>
        <w:tab w:val="left" w:pos="3402"/>
        <w:tab w:val="left" w:pos="3969"/>
      </w:tabs>
      <w:autoSpaceDE/>
      <w:autoSpaceDN/>
      <w:adjustRightInd/>
      <w:spacing w:before="0" w:after="0"/>
      <w:ind w:left="567" w:hanging="567"/>
    </w:pPr>
    <w:rPr>
      <w:rFonts w:ascii="Times New Roman" w:hAnsi="Times New Roman" w:cs="Times New Roman"/>
      <w:color w:val="auto"/>
      <w:sz w:val="24"/>
      <w:szCs w:val="20"/>
    </w:rPr>
  </w:style>
  <w:style w:type="paragraph" w:customStyle="1" w:styleId="TableParagraph">
    <w:name w:val="Table Paragraph"/>
    <w:basedOn w:val="Normal"/>
    <w:uiPriority w:val="1"/>
    <w:qFormat/>
    <w:rsid w:val="007E49E3"/>
    <w:pPr>
      <w:widowControl w:val="0"/>
      <w:autoSpaceDE/>
      <w:autoSpaceDN/>
      <w:adjustRightInd/>
      <w:spacing w:before="0" w:after="0"/>
    </w:pPr>
    <w:rPr>
      <w:rFonts w:eastAsiaTheme="minorHAnsi" w:cstheme="minorBidi"/>
      <w:color w:val="auto"/>
      <w:lang w:val="en-US" w:eastAsia="en-US"/>
    </w:rPr>
  </w:style>
  <w:style w:type="paragraph" w:customStyle="1" w:styleId="Bullet1">
    <w:name w:val="Bullet 1"/>
    <w:basedOn w:val="ListParagraph"/>
    <w:rsid w:val="00B006EA"/>
    <w:pPr>
      <w:widowControl w:val="0"/>
      <w:numPr>
        <w:numId w:val="36"/>
      </w:numPr>
      <w:spacing w:before="120"/>
      <w:contextualSpacing/>
      <w:jc w:val="both"/>
      <w:textAlignment w:val="center"/>
    </w:pPr>
    <w:rPr>
      <w:rFonts w:ascii="Calibri" w:eastAsiaTheme="minorEastAsia" w:hAnsi="Calibri" w:cs="MinionPro-Regular"/>
      <w:lang w:val="en-US" w:eastAsia="ja-JP"/>
    </w:rPr>
  </w:style>
  <w:style w:type="paragraph" w:customStyle="1" w:styleId="Bullet2">
    <w:name w:val="Bullet 2"/>
    <w:basedOn w:val="ListParagraph"/>
    <w:rsid w:val="00B006EA"/>
    <w:pPr>
      <w:numPr>
        <w:ilvl w:val="1"/>
        <w:numId w:val="36"/>
      </w:numPr>
      <w:autoSpaceDE/>
      <w:autoSpaceDN/>
      <w:adjustRightInd/>
      <w:contextualSpacing/>
      <w:jc w:val="both"/>
    </w:pPr>
    <w:rPr>
      <w:rFonts w:ascii="Calibri" w:eastAsiaTheme="minorEastAsia" w:hAnsi="Calibri" w:cs="MinionPro-Regular"/>
      <w:lang w:val="en-US" w:eastAsia="ja-JP"/>
    </w:rPr>
  </w:style>
  <w:style w:type="paragraph" w:customStyle="1" w:styleId="Bullet3">
    <w:name w:val="Bullet 3"/>
    <w:basedOn w:val="ListParagraph"/>
    <w:rsid w:val="00B006EA"/>
    <w:pPr>
      <w:numPr>
        <w:ilvl w:val="2"/>
        <w:numId w:val="36"/>
      </w:numPr>
      <w:autoSpaceDE/>
      <w:autoSpaceDN/>
      <w:adjustRightInd/>
      <w:contextualSpacing/>
      <w:jc w:val="both"/>
    </w:pPr>
    <w:rPr>
      <w:rFonts w:ascii="Calibri" w:eastAsiaTheme="minorEastAsia" w:hAnsi="Calibri" w:cs="MinionPro-Regula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588BEACFDC454B3DB8C3291ECAC6104C"/>
        <w:category>
          <w:name w:val="General"/>
          <w:gallery w:val="placeholder"/>
        </w:category>
        <w:types>
          <w:type w:val="bbPlcHdr"/>
        </w:types>
        <w:behaviors>
          <w:behavior w:val="content"/>
        </w:behaviors>
        <w:guid w:val="{816FD22E-94F2-4EE6-9D47-01B15E0D9365}"/>
      </w:docPartPr>
      <w:docPartBody>
        <w:p w:rsidR="00D4792D" w:rsidRDefault="00D4792D" w:rsidP="00D4792D">
          <w:pPr>
            <w:pStyle w:val="588BEACFDC454B3DB8C3291ECAC6104C"/>
          </w:pPr>
          <w:r w:rsidRPr="00B463E0">
            <w:rPr>
              <w:rStyle w:val="PlaceholderText"/>
              <w:rFonts w:eastAsiaTheme="minorHAnsi"/>
            </w:rPr>
            <w:t>Click here to enter text.</w:t>
          </w:r>
        </w:p>
      </w:docPartBody>
    </w:docPart>
    <w:docPart>
      <w:docPartPr>
        <w:name w:val="D47522B2AC0A42739FD85AAFEF87123C"/>
        <w:category>
          <w:name w:val="General"/>
          <w:gallery w:val="placeholder"/>
        </w:category>
        <w:types>
          <w:type w:val="bbPlcHdr"/>
        </w:types>
        <w:behaviors>
          <w:behavior w:val="content"/>
        </w:behaviors>
        <w:guid w:val="{0427E27A-69D9-42C5-9D3E-3F34B440C3BB}"/>
      </w:docPartPr>
      <w:docPartBody>
        <w:p w:rsidR="00AC5FD6" w:rsidRDefault="000A6517">
          <w:r w:rsidRPr="009B1B0A">
            <w:rPr>
              <w:rStyle w:val="PlaceholderText"/>
            </w:rPr>
            <w:t>[Controlled Document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A6517"/>
    <w:rsid w:val="00116231"/>
    <w:rsid w:val="00286D8C"/>
    <w:rsid w:val="0030058B"/>
    <w:rsid w:val="004F466F"/>
    <w:rsid w:val="0056771B"/>
    <w:rsid w:val="006F6E2B"/>
    <w:rsid w:val="007F38DB"/>
    <w:rsid w:val="0089248A"/>
    <w:rsid w:val="009768CB"/>
    <w:rsid w:val="00985EFD"/>
    <w:rsid w:val="009B0929"/>
    <w:rsid w:val="00AC5FD6"/>
    <w:rsid w:val="00B414F3"/>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517"/>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5" ma:contentTypeDescription="Create a new document." ma:contentTypeScope="" ma:versionID="ca6a3cf81b6a63319ee7920b5300f584">
  <xsd:schema xmlns:xsd="http://www.w3.org/2001/XMLSchema" xmlns:xs="http://www.w3.org/2001/XMLSchema" xmlns:p="http://schemas.microsoft.com/office/2006/metadata/properties" xmlns:ns2="e1f43fb0-6a4c-444f-a83e-ed5e6c9d22d9" targetNamespace="http://schemas.microsoft.com/office/2006/metadata/properties" ma:root="true" ma:fieldsID="587a3d3902f9284bc3567bb84a8609ef"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ma:taxonomy="true" ma:internalName="d1bd6eb648844dda9a41a95b22d40d84" ma:taxonomyFieldName="CC_Source" ma:displayName="Controlled Document Sourc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28</Value>
      <Value>15</Value>
      <Value>31</Value>
      <Value>30</Value>
      <Value>11</Value>
      <Value>8</Value>
      <Value>1</Value>
      <Value>3</Value>
      <Value>36</Value>
      <Value>18</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Community Care</TermName>
          <TermId xmlns="http://schemas.microsoft.com/office/infopath/2007/PartnerControls">2c6044d8-ad26-4d9c-8872-b9c15a62bd33</TermId>
        </TermInfo>
        <TermInfo xmlns="http://schemas.microsoft.com/office/infopath/2007/PartnerControls">
          <TermName xmlns="http://schemas.microsoft.com/office/infopath/2007/PartnerControls">Calvary Retirement Communities</TermName>
          <TermId xmlns="http://schemas.microsoft.com/office/infopath/2007/PartnerControls">745d28fd-62d9-4412-aa30-1ec8bc960af8</TermId>
        </TermInfo>
        <TermInfo xmlns="http://schemas.microsoft.com/office/infopath/2007/PartnerControls">
          <TermName xmlns="http://schemas.microsoft.com/office/infopath/2007/PartnerControls">Little Company of Mary Health Care Ltd</TermName>
          <TermId xmlns="http://schemas.microsoft.com/office/infopath/2007/PartnerControls">7b61a475-dd49-4576-9c1b-5721d99a6ced</TermId>
        </TermInfo>
        <TermInfo xmlns="http://schemas.microsoft.com/office/infopath/2007/PartnerControls">
          <TermName xmlns="http://schemas.microsoft.com/office/infopath/2007/PartnerControls">Private Hospitals</TermName>
          <TermId xmlns="http://schemas.microsoft.com/office/infopath/2007/PartnerControls">6727b5af-e046-4f14-bf4b-1c28c80c2b25</TermId>
        </TermInfo>
        <TermInfo xmlns="http://schemas.microsoft.com/office/infopath/2007/PartnerControls">
          <TermName xmlns="http://schemas.microsoft.com/office/infopath/2007/PartnerControls">Public Hospitals</TermName>
          <TermId xmlns="http://schemas.microsoft.com/office/infopath/2007/PartnerControls">0ba5cf5a-a3dc-47fa-8740-4a31e36edd06</TermId>
        </TermInfo>
      </Terms>
    </e5cc0d8dd9d14cd1aa74647451fefb15>
    <CC_DocAuthor xmlns="e1f43fb0-6a4c-444f-a83e-ed5e6c9d22d9">
      <UserInfo>
        <DisplayName>Therese Cubis</DisplayName>
        <AccountId>16</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bd2297ba-883e-4633-929c-bcf22436f9cc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Snr Executive</TermName>
          <TermId xmlns="http://schemas.microsoft.com/office/infopath/2007/PartnerControls">bd2297ba-883e-4633-929c-bcf22436f9cc</TermId>
        </TermInfo>
      </Terms>
    </p7a2625e3185439fb0a4716ee7062b58>
    <CC_RemoveFromDocCentre xmlns="e1f43fb0-6a4c-444f-a83e-ed5e6c9d22d9">false</CC_RemoveFromDocCentre>
    <CC_CtrlDocVersion xmlns="e1f43fb0-6a4c-444f-a83e-ed5e6c9d22d9">1.2 </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 xsi:nil="tru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2c6044d8-ad26-4d9c-8872-b9c15a62bd33</TermId>
        </TermInfo>
        <TermInfo xmlns="http://schemas.microsoft.com/office/infopath/2007/PartnerControls">
          <TermName xmlns="http://schemas.microsoft.com/office/infopath/2007/PartnerControls"/>
          <TermId xmlns="http://schemas.microsoft.com/office/infopath/2007/PartnerControls">745d28fd-62d9-4412-aa30-1ec8bc960af8</TermId>
        </TermInfo>
        <TermInfo xmlns="http://schemas.microsoft.com/office/infopath/2007/PartnerControls">
          <TermName xmlns="http://schemas.microsoft.com/office/infopath/2007/PartnerControls"/>
          <TermId xmlns="http://schemas.microsoft.com/office/infopath/2007/PartnerControls">7b61a475-dd49-4576-9c1b-5721d99a6ced</TermId>
        </TermInfo>
        <TermInfo xmlns="http://schemas.microsoft.com/office/infopath/2007/PartnerControls">
          <TermName xmlns="http://schemas.microsoft.com/office/infopath/2007/PartnerControls"/>
          <TermId xmlns="http://schemas.microsoft.com/office/infopath/2007/PartnerControls">6727b5af-e046-4f14-bf4b-1c28c80c2b25</TermId>
        </TermInfo>
        <TermInfo xmlns="http://schemas.microsoft.com/office/infopath/2007/PartnerControls">
          <TermName xmlns="http://schemas.microsoft.com/office/infopath/2007/PartnerControls"/>
          <TermId xmlns="http://schemas.microsoft.com/office/infopath/2007/PartnerControls">0ba5cf5a-a3dc-47fa-8740-4a31e36edd06</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
        <AccountId xsi:nil="true"/>
        <AccountType/>
      </UserInfo>
    </CC_Approv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2.xml><?xml version="1.0" encoding="utf-8"?>
<ds:datastoreItem xmlns:ds="http://schemas.openxmlformats.org/officeDocument/2006/customXml" ds:itemID="{2FFF2417-E691-4BFF-A5B8-CD2739275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F4787-382F-49EB-B332-11DF7823D8E5}">
  <ds:schemaRef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e1f43fb0-6a4c-444f-a83e-ed5e6c9d22d9"/>
  </ds:schemaRefs>
</ds:datastoreItem>
</file>

<file path=customXml/itemProps4.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5.xml><?xml version="1.0" encoding="utf-8"?>
<ds:datastoreItem xmlns:ds="http://schemas.openxmlformats.org/officeDocument/2006/customXml" ds:itemID="{64FE6E42-B584-4E1A-8540-3728E428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Mitch Carrington</dc:creator>
  <cp:lastModifiedBy>Mitch Carrington</cp:lastModifiedBy>
  <cp:revision>10</cp:revision>
  <cp:lastPrinted>2022-08-29T00:48:00Z</cp:lastPrinted>
  <dcterms:created xsi:type="dcterms:W3CDTF">2022-03-28T23:18:00Z</dcterms:created>
  <dcterms:modified xsi:type="dcterms:W3CDTF">2024-10-28T02:51:00Z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30;#|bd2297ba-883e-4633-929c-bcf22436f9cc</vt:lpwstr>
  </property>
  <property fmtid="{D5CDD505-2E9C-101B-9397-08002B2CF9AE}" pid="8" name="CC_Source">
    <vt:lpwstr>1</vt:lpwstr>
  </property>
  <property fmtid="{D5CDD505-2E9C-101B-9397-08002B2CF9AE}" pid="9" name="CC_ApplyTo_HR">
    <vt:lpwstr>8;#|2c6044d8-ad26-4d9c-8872-b9c15a62bd33;#11;#|745d28fd-62d9-4412-aa30-1ec8bc960af8;#3;#|7b61a475-dd49-4576-9c1b-5721d99a6ced;#15;#|6727b5af-e046-4f14-bf4b-1c28c80c2b25;#18;#|0ba5cf5a-a3dc-47fa-8740-4a31e36edd06</vt:lpwstr>
  </property>
  <property fmtid="{D5CDD505-2E9C-101B-9397-08002B2CF9AE}" pid="10" name="CC_DocType">
    <vt:lpwstr>31</vt:lpwstr>
  </property>
  <property fmtid="{D5CDD505-2E9C-101B-9397-08002B2CF9AE}" pid="11" name="CC_ApplyTo">
    <vt:lpwstr>8;#Calvary Community Care|2c6044d8-ad26-4d9c-8872-b9c15a62bd33;#11;#Calvary Retirement Communities|745d28fd-62d9-4412-aa30-1ec8bc960af8;#3;#Little Company of Mary Health Care Ltd|7b61a475-dd49-4576-9c1b-5721d99a6ced;#15;#Private Hospitals|6727b5af-e046-4f</vt:lpwstr>
  </property>
  <property fmtid="{D5CDD505-2E9C-101B-9397-08002B2CF9AE}" pid="12" name="CC_Profession">
    <vt:lpwstr>30;#Snr Executive|bd2297ba-883e-4633-929c-bcf22436f9cc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