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3DF0ACC3" w14:textId="77777777" w:rsidTr="000C59F4">
        <w:trPr>
          <w:trHeight w:val="1332"/>
        </w:trPr>
        <w:tc>
          <w:tcPr>
            <w:tcW w:w="1263" w:type="dxa"/>
            <w:hideMark/>
          </w:tcPr>
          <w:p w14:paraId="6EFE14F6"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76E3EAC7" wp14:editId="20B2C09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24770B78"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05FFB5DE" w14:textId="77777777" w:rsidR="000C59F4" w:rsidRPr="00F03494" w:rsidRDefault="00F03494" w:rsidP="00F03494">
            <w:pPr>
              <w:autoSpaceDE/>
              <w:autoSpaceDN/>
              <w:adjustRightInd/>
              <w:spacing w:before="0" w:after="0"/>
              <w:ind w:right="412"/>
              <w:rPr>
                <w:rFonts w:eastAsiaTheme="minorHAnsi" w:cs="Segoe UI"/>
                <w:iCs/>
                <w:color w:val="C00000"/>
                <w:sz w:val="20"/>
                <w:szCs w:val="20"/>
                <w:lang w:eastAsia="en-US"/>
              </w:rPr>
            </w:pPr>
            <w:r w:rsidRPr="00F03494">
              <w:rPr>
                <w:rFonts w:eastAsiaTheme="minorHAnsi" w:cs="Segoe UI"/>
                <w:iCs/>
                <w:color w:val="002060"/>
                <w:sz w:val="24"/>
                <w:szCs w:val="20"/>
                <w:lang w:eastAsia="en-US"/>
              </w:rPr>
              <w:t xml:space="preserve">Calvary Health Care Kogarah </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065"/>
        <w:gridCol w:w="900"/>
        <w:gridCol w:w="1350"/>
        <w:gridCol w:w="653"/>
        <w:gridCol w:w="634"/>
        <w:gridCol w:w="671"/>
        <w:gridCol w:w="679"/>
        <w:gridCol w:w="142"/>
        <w:gridCol w:w="1205"/>
        <w:gridCol w:w="1347"/>
      </w:tblGrid>
      <w:tr w:rsidR="000C59F4" w:rsidRPr="00984666" w14:paraId="11B227C6" w14:textId="77777777" w:rsidTr="00A017B3">
        <w:tc>
          <w:tcPr>
            <w:tcW w:w="2767" w:type="dxa"/>
            <w:gridSpan w:val="2"/>
          </w:tcPr>
          <w:p w14:paraId="552087A2" w14:textId="77777777" w:rsidR="000C59F4" w:rsidRPr="007F1973" w:rsidRDefault="000C59F4" w:rsidP="00FF155C">
            <w:pPr>
              <w:rPr>
                <w:b/>
              </w:rPr>
            </w:pPr>
            <w:r w:rsidRPr="007F1973">
              <w:rPr>
                <w:b/>
              </w:rPr>
              <w:t>Position Title</w:t>
            </w:r>
            <w:r>
              <w:rPr>
                <w:b/>
              </w:rPr>
              <w:t>:</w:t>
            </w:r>
          </w:p>
        </w:tc>
        <w:tc>
          <w:tcPr>
            <w:tcW w:w="7581" w:type="dxa"/>
            <w:gridSpan w:val="9"/>
          </w:tcPr>
          <w:p w14:paraId="5C00470A" w14:textId="4063CE95" w:rsidR="000C59F4" w:rsidRPr="00984666" w:rsidRDefault="00AB78F4" w:rsidP="00FF155C">
            <w:r>
              <w:t xml:space="preserve">Nursing Unit Manager Level </w:t>
            </w:r>
            <w:r w:rsidR="00545335">
              <w:t>2</w:t>
            </w:r>
          </w:p>
        </w:tc>
      </w:tr>
      <w:tr w:rsidR="00F57FD4" w:rsidRPr="00F57FD4" w14:paraId="75287ECC" w14:textId="77777777" w:rsidTr="00A017B3">
        <w:tc>
          <w:tcPr>
            <w:tcW w:w="2767" w:type="dxa"/>
            <w:gridSpan w:val="2"/>
          </w:tcPr>
          <w:p w14:paraId="7AAC81EF" w14:textId="783FB74F" w:rsidR="00A017B3" w:rsidRPr="007F1973" w:rsidRDefault="00A017B3" w:rsidP="00D50634">
            <w:pPr>
              <w:rPr>
                <w:b/>
              </w:rPr>
            </w:pPr>
            <w:r>
              <w:rPr>
                <w:b/>
              </w:rPr>
              <w:t>Department:</w:t>
            </w:r>
          </w:p>
        </w:tc>
        <w:tc>
          <w:tcPr>
            <w:tcW w:w="7581" w:type="dxa"/>
            <w:gridSpan w:val="9"/>
          </w:tcPr>
          <w:p w14:paraId="06B8A898" w14:textId="632A204C" w:rsidR="00A017B3" w:rsidRPr="00F57FD4" w:rsidRDefault="00F57FD4" w:rsidP="00FF155C">
            <w:pPr>
              <w:rPr>
                <w:color w:val="auto"/>
              </w:rPr>
            </w:pPr>
            <w:r>
              <w:rPr>
                <w:color w:val="auto"/>
              </w:rPr>
              <w:t>Rehabilitation</w:t>
            </w:r>
            <w:r w:rsidR="000F032A">
              <w:rPr>
                <w:color w:val="auto"/>
              </w:rPr>
              <w:t xml:space="preserve"> First Floor</w:t>
            </w:r>
          </w:p>
        </w:tc>
      </w:tr>
      <w:tr w:rsidR="00F57FD4" w:rsidRPr="00F57FD4" w14:paraId="2B4E4E47" w14:textId="77777777" w:rsidTr="00A017B3">
        <w:tc>
          <w:tcPr>
            <w:tcW w:w="2767" w:type="dxa"/>
            <w:gridSpan w:val="2"/>
          </w:tcPr>
          <w:p w14:paraId="2D953F10" w14:textId="6AA349DD" w:rsidR="00A017B3" w:rsidRPr="007F1973" w:rsidRDefault="00A017B3" w:rsidP="00A017B3">
            <w:pPr>
              <w:rPr>
                <w:b/>
              </w:rPr>
            </w:pPr>
            <w:r>
              <w:rPr>
                <w:b/>
              </w:rPr>
              <w:t>Enterprise Agreement</w:t>
            </w:r>
          </w:p>
        </w:tc>
        <w:tc>
          <w:tcPr>
            <w:tcW w:w="7581" w:type="dxa"/>
            <w:gridSpan w:val="9"/>
          </w:tcPr>
          <w:p w14:paraId="51A11277" w14:textId="5CB58A20" w:rsidR="00A017B3" w:rsidRPr="00F57FD4" w:rsidRDefault="00A017B3" w:rsidP="00A017B3">
            <w:pPr>
              <w:spacing w:before="0" w:after="0"/>
              <w:rPr>
                <w:color w:val="auto"/>
              </w:rPr>
            </w:pPr>
            <w:r w:rsidRPr="00F57FD4">
              <w:rPr>
                <w:color w:val="auto"/>
              </w:rPr>
              <w:t>Named NSW (non-declared) Affiliated Health Organisations’ Nurses Agreement 2017</w:t>
            </w:r>
          </w:p>
        </w:tc>
      </w:tr>
      <w:tr w:rsidR="00F57FD4" w:rsidRPr="00F57FD4" w14:paraId="7166109A" w14:textId="77777777" w:rsidTr="00F57FD4">
        <w:tc>
          <w:tcPr>
            <w:tcW w:w="2767" w:type="dxa"/>
            <w:gridSpan w:val="2"/>
          </w:tcPr>
          <w:p w14:paraId="233539E5" w14:textId="7BD17F19" w:rsidR="00F57FD4" w:rsidRPr="007F1973" w:rsidRDefault="00F57FD4" w:rsidP="00A017B3">
            <w:pPr>
              <w:rPr>
                <w:b/>
              </w:rPr>
            </w:pPr>
            <w:r>
              <w:rPr>
                <w:b/>
              </w:rPr>
              <w:t xml:space="preserve">Employment Screening </w:t>
            </w:r>
          </w:p>
        </w:tc>
        <w:tc>
          <w:tcPr>
            <w:tcW w:w="900" w:type="dxa"/>
          </w:tcPr>
          <w:p w14:paraId="7BD11EDF" w14:textId="77777777" w:rsidR="00F57FD4" w:rsidRDefault="00F57FD4" w:rsidP="00F57FD4">
            <w:pPr>
              <w:spacing w:before="60" w:after="60"/>
              <w:rPr>
                <w:b/>
                <w:color w:val="auto"/>
              </w:rPr>
            </w:pPr>
            <w:r>
              <w:rPr>
                <w:b/>
                <w:color w:val="auto"/>
              </w:rPr>
              <w:t>WWC</w:t>
            </w:r>
          </w:p>
          <w:p w14:paraId="71FA11DF" w14:textId="46CE1FAF" w:rsidR="00F57FD4" w:rsidRPr="00F57FD4" w:rsidRDefault="00F57FD4" w:rsidP="00F57FD4">
            <w:pPr>
              <w:spacing w:before="60" w:after="60"/>
              <w:rPr>
                <w:b/>
                <w:color w:val="auto"/>
              </w:rPr>
            </w:pPr>
            <w:r>
              <w:rPr>
                <w:b/>
                <w:color w:val="auto"/>
              </w:rPr>
              <w:t>CRC</w:t>
            </w:r>
          </w:p>
        </w:tc>
        <w:tc>
          <w:tcPr>
            <w:tcW w:w="1350" w:type="dxa"/>
          </w:tcPr>
          <w:p w14:paraId="3D9DA5D0" w14:textId="77777777" w:rsidR="00F57FD4" w:rsidRDefault="00F57FD4" w:rsidP="00F57FD4">
            <w:pPr>
              <w:spacing w:before="60" w:after="60"/>
              <w:rPr>
                <w:color w:val="auto"/>
              </w:rPr>
            </w:pPr>
            <w:r>
              <w:rPr>
                <w:color w:val="auto"/>
              </w:rPr>
              <w:t>No</w:t>
            </w:r>
          </w:p>
          <w:p w14:paraId="218C942C" w14:textId="005068BF" w:rsidR="00F57FD4" w:rsidRPr="00F57FD4" w:rsidRDefault="00F57FD4" w:rsidP="00F57FD4">
            <w:pPr>
              <w:spacing w:before="60" w:after="60"/>
              <w:rPr>
                <w:color w:val="auto"/>
              </w:rPr>
            </w:pPr>
            <w:r>
              <w:rPr>
                <w:color w:val="auto"/>
              </w:rPr>
              <w:t>3 yearly</w:t>
            </w:r>
          </w:p>
        </w:tc>
        <w:tc>
          <w:tcPr>
            <w:tcW w:w="1287" w:type="dxa"/>
            <w:gridSpan w:val="2"/>
          </w:tcPr>
          <w:p w14:paraId="291D0EB6" w14:textId="015E1BD8" w:rsidR="00F57FD4" w:rsidRPr="00F57FD4" w:rsidRDefault="00F57FD4" w:rsidP="00F57FD4">
            <w:pPr>
              <w:spacing w:before="60" w:after="60"/>
              <w:rPr>
                <w:b/>
                <w:color w:val="auto"/>
              </w:rPr>
            </w:pPr>
            <w:r w:rsidRPr="00F57FD4">
              <w:rPr>
                <w:b/>
                <w:color w:val="auto"/>
              </w:rPr>
              <w:t>Vaccination Category</w:t>
            </w:r>
          </w:p>
        </w:tc>
        <w:tc>
          <w:tcPr>
            <w:tcW w:w="671" w:type="dxa"/>
          </w:tcPr>
          <w:p w14:paraId="0933FCA5" w14:textId="77777777" w:rsidR="00F57FD4" w:rsidRPr="00F57FD4" w:rsidRDefault="00F57FD4" w:rsidP="00F57FD4">
            <w:pPr>
              <w:spacing w:before="60" w:after="60"/>
              <w:rPr>
                <w:color w:val="auto"/>
              </w:rPr>
            </w:pPr>
            <w:r>
              <w:rPr>
                <w:color w:val="auto"/>
              </w:rPr>
              <w:t xml:space="preserve">A </w:t>
            </w:r>
          </w:p>
        </w:tc>
        <w:tc>
          <w:tcPr>
            <w:tcW w:w="2026" w:type="dxa"/>
            <w:gridSpan w:val="3"/>
          </w:tcPr>
          <w:p w14:paraId="41043828" w14:textId="77777777" w:rsidR="00F57FD4" w:rsidRPr="00F57FD4" w:rsidRDefault="00F57FD4" w:rsidP="00F57FD4">
            <w:pPr>
              <w:spacing w:before="60" w:after="60"/>
              <w:rPr>
                <w:b/>
                <w:color w:val="auto"/>
              </w:rPr>
            </w:pPr>
            <w:r w:rsidRPr="00F57FD4">
              <w:rPr>
                <w:b/>
                <w:color w:val="auto"/>
              </w:rPr>
              <w:t>Shift</w:t>
            </w:r>
            <w:r>
              <w:rPr>
                <w:color w:val="auto"/>
              </w:rPr>
              <w:t xml:space="preserve"> </w:t>
            </w:r>
            <w:r w:rsidRPr="00F57FD4">
              <w:rPr>
                <w:b/>
                <w:color w:val="auto"/>
              </w:rPr>
              <w:t>Worker</w:t>
            </w:r>
          </w:p>
          <w:p w14:paraId="2A70015C" w14:textId="3E8B6A45" w:rsidR="00F57FD4" w:rsidRPr="00F57FD4" w:rsidRDefault="00F57FD4" w:rsidP="00F57FD4">
            <w:pPr>
              <w:spacing w:before="60" w:after="60"/>
              <w:rPr>
                <w:color w:val="auto"/>
              </w:rPr>
            </w:pPr>
            <w:r w:rsidRPr="00F57FD4">
              <w:rPr>
                <w:b/>
                <w:color w:val="auto"/>
              </w:rPr>
              <w:t>Pre Employ Check</w:t>
            </w:r>
          </w:p>
        </w:tc>
        <w:tc>
          <w:tcPr>
            <w:tcW w:w="1347" w:type="dxa"/>
          </w:tcPr>
          <w:p w14:paraId="279043C6" w14:textId="77777777" w:rsidR="00F57FD4" w:rsidRDefault="00F57FD4" w:rsidP="00F57FD4">
            <w:pPr>
              <w:spacing w:before="60" w:after="60"/>
              <w:rPr>
                <w:color w:val="auto"/>
              </w:rPr>
            </w:pPr>
            <w:r>
              <w:rPr>
                <w:color w:val="auto"/>
              </w:rPr>
              <w:t>No</w:t>
            </w:r>
          </w:p>
          <w:p w14:paraId="4BFAD910" w14:textId="423D806A" w:rsidR="00F57FD4" w:rsidRPr="00F57FD4" w:rsidRDefault="00F57FD4" w:rsidP="00F57FD4">
            <w:pPr>
              <w:spacing w:before="60" w:after="60"/>
              <w:rPr>
                <w:color w:val="auto"/>
              </w:rPr>
            </w:pPr>
            <w:r>
              <w:rPr>
                <w:color w:val="auto"/>
              </w:rPr>
              <w:t>Yes</w:t>
            </w:r>
          </w:p>
        </w:tc>
      </w:tr>
      <w:tr w:rsidR="00F57FD4" w:rsidRPr="00F57FD4" w14:paraId="74DA2FFC" w14:textId="77777777" w:rsidTr="00A017B3">
        <w:tc>
          <w:tcPr>
            <w:tcW w:w="2767" w:type="dxa"/>
            <w:gridSpan w:val="2"/>
          </w:tcPr>
          <w:p w14:paraId="7397E352" w14:textId="50C4DC52" w:rsidR="00A017B3" w:rsidRPr="007F1973" w:rsidRDefault="001C3E47" w:rsidP="00A017B3">
            <w:pPr>
              <w:rPr>
                <w:b/>
              </w:rPr>
            </w:pPr>
            <w:r>
              <w:rPr>
                <w:b/>
              </w:rPr>
              <w:t xml:space="preserve">Primary </w:t>
            </w:r>
            <w:r w:rsidR="002F5E70">
              <w:rPr>
                <w:b/>
              </w:rPr>
              <w:t xml:space="preserve">Location: </w:t>
            </w:r>
          </w:p>
        </w:tc>
        <w:tc>
          <w:tcPr>
            <w:tcW w:w="7581" w:type="dxa"/>
            <w:gridSpan w:val="9"/>
          </w:tcPr>
          <w:p w14:paraId="24F8B8E7" w14:textId="51C783EA" w:rsidR="00A017B3" w:rsidRPr="00F57FD4" w:rsidRDefault="001C3E47" w:rsidP="00A017B3">
            <w:pPr>
              <w:rPr>
                <w:color w:val="auto"/>
              </w:rPr>
            </w:pPr>
            <w:r w:rsidRPr="00F57FD4">
              <w:rPr>
                <w:color w:val="auto"/>
              </w:rPr>
              <w:t xml:space="preserve">Calvary Kogarah </w:t>
            </w:r>
          </w:p>
        </w:tc>
      </w:tr>
      <w:tr w:rsidR="00F57FD4" w:rsidRPr="00F57FD4" w14:paraId="5BE5D643" w14:textId="77777777" w:rsidTr="00A017B3">
        <w:tc>
          <w:tcPr>
            <w:tcW w:w="2767" w:type="dxa"/>
            <w:gridSpan w:val="2"/>
          </w:tcPr>
          <w:p w14:paraId="03DF8243" w14:textId="498791CC" w:rsidR="002D1180" w:rsidRDefault="002D1180" w:rsidP="00A017B3">
            <w:pPr>
              <w:rPr>
                <w:b/>
              </w:rPr>
            </w:pPr>
            <w:r>
              <w:rPr>
                <w:b/>
              </w:rPr>
              <w:t>Reports To:</w:t>
            </w:r>
          </w:p>
        </w:tc>
        <w:tc>
          <w:tcPr>
            <w:tcW w:w="7581" w:type="dxa"/>
            <w:gridSpan w:val="9"/>
          </w:tcPr>
          <w:p w14:paraId="3094EA1B" w14:textId="523A92D1" w:rsidR="002D1180" w:rsidRPr="00F57FD4" w:rsidRDefault="000F032A" w:rsidP="00A017B3">
            <w:pPr>
              <w:rPr>
                <w:color w:val="auto"/>
              </w:rPr>
            </w:pPr>
            <w:r>
              <w:rPr>
                <w:color w:val="auto"/>
              </w:rPr>
              <w:t xml:space="preserve">Palliative  </w:t>
            </w:r>
            <w:r>
              <w:rPr>
                <w:color w:val="auto"/>
              </w:rPr>
              <w:t xml:space="preserve">Care and Rehabilitation Service Manager </w:t>
            </w:r>
          </w:p>
        </w:tc>
      </w:tr>
      <w:tr w:rsidR="00F57FD4" w:rsidRPr="00F57FD4" w14:paraId="3BC7C65E" w14:textId="77777777" w:rsidTr="00F57FD4">
        <w:tc>
          <w:tcPr>
            <w:tcW w:w="2767" w:type="dxa"/>
            <w:gridSpan w:val="2"/>
          </w:tcPr>
          <w:p w14:paraId="48117947" w14:textId="77777777" w:rsidR="00A017B3" w:rsidRPr="007F1973" w:rsidRDefault="00A017B3" w:rsidP="00A017B3">
            <w:pPr>
              <w:rPr>
                <w:b/>
              </w:rPr>
            </w:pPr>
            <w:r w:rsidRPr="007F1973">
              <w:rPr>
                <w:b/>
              </w:rPr>
              <w:t>Date of Preparation:</w:t>
            </w:r>
          </w:p>
        </w:tc>
        <w:tc>
          <w:tcPr>
            <w:tcW w:w="2903" w:type="dxa"/>
            <w:gridSpan w:val="3"/>
          </w:tcPr>
          <w:p w14:paraId="61667D92" w14:textId="646DAF51" w:rsidR="00A017B3" w:rsidRPr="00F57FD4" w:rsidRDefault="001C3E47" w:rsidP="00A017B3">
            <w:pPr>
              <w:rPr>
                <w:color w:val="auto"/>
              </w:rPr>
            </w:pPr>
            <w:r w:rsidRPr="00F57FD4">
              <w:rPr>
                <w:color w:val="auto"/>
              </w:rPr>
              <w:t>July 2018</w:t>
            </w:r>
          </w:p>
        </w:tc>
        <w:tc>
          <w:tcPr>
            <w:tcW w:w="2126" w:type="dxa"/>
            <w:gridSpan w:val="4"/>
          </w:tcPr>
          <w:p w14:paraId="33EC2FA5" w14:textId="72E1BCC0" w:rsidR="00A017B3" w:rsidRPr="00F57FD4" w:rsidRDefault="00A017B3" w:rsidP="00A017B3">
            <w:pPr>
              <w:rPr>
                <w:b/>
                <w:color w:val="auto"/>
              </w:rPr>
            </w:pPr>
            <w:r w:rsidRPr="00F57FD4">
              <w:rPr>
                <w:b/>
                <w:color w:val="auto"/>
              </w:rPr>
              <w:t xml:space="preserve">Date </w:t>
            </w:r>
            <w:r w:rsidR="001C3E47" w:rsidRPr="00F57FD4">
              <w:rPr>
                <w:b/>
                <w:color w:val="auto"/>
              </w:rPr>
              <w:t>Revised</w:t>
            </w:r>
            <w:r w:rsidRPr="00F57FD4">
              <w:rPr>
                <w:b/>
                <w:color w:val="auto"/>
              </w:rPr>
              <w:t>:</w:t>
            </w:r>
          </w:p>
        </w:tc>
        <w:tc>
          <w:tcPr>
            <w:tcW w:w="2552" w:type="dxa"/>
            <w:gridSpan w:val="2"/>
          </w:tcPr>
          <w:p w14:paraId="06EC8C1C" w14:textId="241DC444" w:rsidR="00A017B3" w:rsidRPr="00F57FD4" w:rsidRDefault="000F032A" w:rsidP="00A017B3">
            <w:pPr>
              <w:rPr>
                <w:color w:val="auto"/>
              </w:rPr>
            </w:pPr>
            <w:r>
              <w:rPr>
                <w:color w:val="auto"/>
              </w:rPr>
              <w:t>Sept 2024</w:t>
            </w:r>
          </w:p>
        </w:tc>
      </w:tr>
      <w:tr w:rsidR="00F57FD4" w:rsidRPr="00F57FD4" w14:paraId="1BD13553" w14:textId="77777777" w:rsidTr="000C59F4">
        <w:tc>
          <w:tcPr>
            <w:tcW w:w="10348" w:type="dxa"/>
            <w:gridSpan w:val="11"/>
            <w:shd w:val="clear" w:color="auto" w:fill="1F3886"/>
          </w:tcPr>
          <w:p w14:paraId="7A11E6D3" w14:textId="77777777" w:rsidR="00A017B3" w:rsidRPr="00F57FD4" w:rsidRDefault="000F032A" w:rsidP="00A017B3">
            <w:pPr>
              <w:rPr>
                <w:i/>
                <w:color w:val="auto"/>
              </w:rPr>
            </w:pPr>
            <w:sdt>
              <w:sdtPr>
                <w:rPr>
                  <w:i/>
                  <w:color w:val="auto"/>
                </w:rPr>
                <w:id w:val="-804853068"/>
                <w:placeholder>
                  <w:docPart w:val="7BAE674482E24A5082322BF2E5C419E4"/>
                </w:placeholder>
              </w:sdtPr>
              <w:sdtEndPr/>
              <w:sdtContent>
                <w:r w:rsidR="00A017B3" w:rsidRPr="00F57FD4">
                  <w:rPr>
                    <w:b/>
                    <w:color w:val="auto"/>
                  </w:rPr>
                  <w:t>Primary Purpose</w:t>
                </w:r>
              </w:sdtContent>
            </w:sdt>
          </w:p>
        </w:tc>
      </w:tr>
      <w:tr w:rsidR="00A017B3" w:rsidRPr="00984666" w14:paraId="515EA48D" w14:textId="77777777" w:rsidTr="000C59F4">
        <w:tc>
          <w:tcPr>
            <w:tcW w:w="10348" w:type="dxa"/>
            <w:gridSpan w:val="11"/>
          </w:tcPr>
          <w:p w14:paraId="34F2F0E6" w14:textId="5D62902E" w:rsidR="00E76F80" w:rsidRDefault="00E76F80" w:rsidP="00E82CA0">
            <w:pPr>
              <w:spacing w:before="60" w:after="60" w:line="276" w:lineRule="auto"/>
              <w:jc w:val="both"/>
              <w:rPr>
                <w:color w:val="auto"/>
              </w:rPr>
            </w:pPr>
            <w:r w:rsidRPr="00E76F80">
              <w:rPr>
                <w:color w:val="auto"/>
              </w:rPr>
              <w:t xml:space="preserve">The Nursing Unit Manager Level </w:t>
            </w:r>
            <w:r w:rsidR="00545335">
              <w:rPr>
                <w:color w:val="auto"/>
              </w:rPr>
              <w:t>2</w:t>
            </w:r>
            <w:r w:rsidRPr="00E76F80">
              <w:rPr>
                <w:color w:val="auto"/>
              </w:rPr>
              <w:t xml:space="preserve"> is responsible for the direction, co-ordination and supervision of the human resources</w:t>
            </w:r>
            <w:r>
              <w:rPr>
                <w:color w:val="auto"/>
              </w:rPr>
              <w:t>, equipment and consumables</w:t>
            </w:r>
            <w:r w:rsidRPr="00E76F80">
              <w:rPr>
                <w:color w:val="auto"/>
              </w:rPr>
              <w:t xml:space="preserve"> under their management and safe and efficient clinical practice. </w:t>
            </w:r>
            <w:r>
              <w:rPr>
                <w:color w:val="auto"/>
              </w:rPr>
              <w:t xml:space="preserve">The </w:t>
            </w:r>
            <w:r w:rsidRPr="00E76F80">
              <w:rPr>
                <w:color w:val="auto"/>
              </w:rPr>
              <w:t xml:space="preserve">Nursing Unit Manager Level </w:t>
            </w:r>
            <w:r w:rsidR="00545335">
              <w:rPr>
                <w:color w:val="auto"/>
              </w:rPr>
              <w:t>2</w:t>
            </w:r>
            <w:r w:rsidRPr="00E76F80">
              <w:rPr>
                <w:color w:val="auto"/>
              </w:rPr>
              <w:t xml:space="preserve"> </w:t>
            </w:r>
            <w:r>
              <w:rPr>
                <w:color w:val="auto"/>
              </w:rPr>
              <w:t>will lead the</w:t>
            </w:r>
            <w:r w:rsidRPr="00E76F80">
              <w:rPr>
                <w:color w:val="auto"/>
              </w:rPr>
              <w:t xml:space="preserve"> co-ordination of patient services</w:t>
            </w:r>
            <w:r>
              <w:rPr>
                <w:color w:val="auto"/>
              </w:rPr>
              <w:t xml:space="preserve"> </w:t>
            </w:r>
            <w:r w:rsidRPr="00E76F80">
              <w:rPr>
                <w:color w:val="auto"/>
              </w:rPr>
              <w:t xml:space="preserve">through liaison with all health care disciplines for the provision of services to meet patient needs and the timely flow of patients / clients through the system. The Nursing Unit Manger Level </w:t>
            </w:r>
            <w:r w:rsidR="00545335">
              <w:rPr>
                <w:color w:val="auto"/>
              </w:rPr>
              <w:t>2</w:t>
            </w:r>
            <w:r w:rsidRPr="00E76F80">
              <w:rPr>
                <w:color w:val="auto"/>
              </w:rPr>
              <w:t xml:space="preserve"> will ensure the implementation of hospital/health policy and procedure; the dissemination of information and ensure a safe environment for staff and patients</w:t>
            </w:r>
            <w:r>
              <w:rPr>
                <w:color w:val="auto"/>
              </w:rPr>
              <w:t xml:space="preserve">. </w:t>
            </w:r>
            <w:r w:rsidR="00545335" w:rsidRPr="00545335">
              <w:rPr>
                <w:color w:val="auto"/>
              </w:rPr>
              <w:t xml:space="preserve">Nursing Unit Manager Level 2 is differentiated from a Nursing Unit Manager Level 1 through </w:t>
            </w:r>
            <w:r w:rsidR="00545335">
              <w:rPr>
                <w:color w:val="auto"/>
              </w:rPr>
              <w:t>whose</w:t>
            </w:r>
            <w:r w:rsidR="00545335" w:rsidRPr="00545335">
              <w:rPr>
                <w:color w:val="auto"/>
              </w:rPr>
              <w:t xml:space="preserve"> </w:t>
            </w:r>
            <w:r w:rsidR="00545335">
              <w:rPr>
                <w:color w:val="auto"/>
              </w:rPr>
              <w:t xml:space="preserve">responsibilities in relation to patient services, ward or unit management and staff management are in excess of those of a Nursing Unit Manager Level 1. </w:t>
            </w:r>
          </w:p>
          <w:p w14:paraId="7DA22B28" w14:textId="5234BA03" w:rsidR="00E76F80" w:rsidRPr="00A017B3" w:rsidRDefault="00F57FD4" w:rsidP="00E82CA0">
            <w:pPr>
              <w:spacing w:before="60" w:after="60" w:line="276" w:lineRule="auto"/>
              <w:jc w:val="both"/>
              <w:rPr>
                <w:color w:val="auto"/>
              </w:rPr>
            </w:pPr>
            <w:r>
              <w:rPr>
                <w:color w:val="auto"/>
              </w:rPr>
              <w:t xml:space="preserve">The rehabilitation units at Calvary specialise in orthopaedic and aged care rehabilitation and operate with a bed base of </w:t>
            </w:r>
            <w:r w:rsidR="000F032A">
              <w:rPr>
                <w:color w:val="auto"/>
              </w:rPr>
              <w:t>30</w:t>
            </w:r>
            <w:r>
              <w:rPr>
                <w:color w:val="auto"/>
              </w:rPr>
              <w:t xml:space="preserve"> beds each. The units are supported by a </w:t>
            </w:r>
            <w:r w:rsidR="002E2056">
              <w:rPr>
                <w:color w:val="auto"/>
              </w:rPr>
              <w:t>dedicated medical and allied h</w:t>
            </w:r>
            <w:r>
              <w:rPr>
                <w:color w:val="auto"/>
              </w:rPr>
              <w:t xml:space="preserve">ealth </w:t>
            </w:r>
            <w:r w:rsidR="002E2056">
              <w:rPr>
                <w:color w:val="auto"/>
              </w:rPr>
              <w:t xml:space="preserve">team </w:t>
            </w:r>
            <w:r>
              <w:rPr>
                <w:color w:val="auto"/>
              </w:rPr>
              <w:t>and gymnasium spaces.</w:t>
            </w:r>
          </w:p>
        </w:tc>
      </w:tr>
      <w:tr w:rsidR="00A017B3" w:rsidRPr="007F1973" w14:paraId="21E39547" w14:textId="77777777" w:rsidTr="000C59F4">
        <w:tc>
          <w:tcPr>
            <w:tcW w:w="10348" w:type="dxa"/>
            <w:gridSpan w:val="11"/>
            <w:shd w:val="clear" w:color="auto" w:fill="1F3886"/>
          </w:tcPr>
          <w:p w14:paraId="36DB9B5A" w14:textId="77777777" w:rsidR="00A017B3" w:rsidRPr="007F1973" w:rsidRDefault="00A017B3" w:rsidP="00A017B3">
            <w:pPr>
              <w:pStyle w:val="Heading3"/>
              <w:rPr>
                <w:color w:val="FFFFFF" w:themeColor="background1"/>
              </w:rPr>
            </w:pPr>
            <w:r>
              <w:rPr>
                <w:color w:val="FFFFFF" w:themeColor="background1"/>
                <w:lang w:val="en-US"/>
              </w:rPr>
              <w:t>Organisational Environment</w:t>
            </w:r>
          </w:p>
        </w:tc>
      </w:tr>
      <w:tr w:rsidR="00A017B3" w:rsidRPr="00984666" w14:paraId="692D8346" w14:textId="77777777" w:rsidTr="000C59F4">
        <w:trPr>
          <w:trHeight w:val="669"/>
        </w:trPr>
        <w:tc>
          <w:tcPr>
            <w:tcW w:w="10348" w:type="dxa"/>
            <w:gridSpan w:val="11"/>
          </w:tcPr>
          <w:p w14:paraId="37B07AE0" w14:textId="77777777" w:rsidR="00780F5E" w:rsidRDefault="00780F5E" w:rsidP="00780F5E">
            <w:pPr>
              <w:spacing w:before="60" w:after="60" w:line="276" w:lineRule="auto"/>
              <w:jc w:val="both"/>
            </w:pPr>
            <w:r>
              <w:t>Founded in 1885 by the Sisters of the Little Company of Mary, Calvary is a charitable, not-for-profit, Catholic healthcare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866AA90" w14:textId="77777777" w:rsidR="00780F5E" w:rsidRDefault="00780F5E" w:rsidP="00780F5E">
            <w:pPr>
              <w:spacing w:before="60" w:after="60" w:line="276" w:lineRule="auto"/>
              <w:jc w:val="both"/>
            </w:pPr>
            <w:r>
              <w:t>Calvary continues the mission of the Sisters of the Little Company of Mary, a mission focused on caring for those who are sick, dying and in need. We express our values of hospitality, healing, stewardship and respect through  “ being for others” exemplified by the Spirit of Calvary and the example of Venerable Mary Potter.</w:t>
            </w:r>
          </w:p>
          <w:p w14:paraId="44BCB948" w14:textId="77777777" w:rsidR="00780F5E" w:rsidRDefault="00780F5E" w:rsidP="00780F5E">
            <w:pPr>
              <w:spacing w:before="60" w:after="60" w:line="276" w:lineRule="auto"/>
              <w:jc w:val="both"/>
            </w:pPr>
            <w: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374EE82B" w14:textId="171CE330" w:rsidR="00A017B3" w:rsidRPr="00984666" w:rsidRDefault="002F5E70" w:rsidP="00780F5E">
            <w:pPr>
              <w:spacing w:before="60" w:after="60" w:line="276" w:lineRule="auto"/>
              <w:jc w:val="both"/>
            </w:pPr>
            <w:r>
              <w:lastRenderedPageBreak/>
              <w:t xml:space="preserve">At Calvary our vision as a Catholic Health, Community and Aged Care provider is to excel, and be recognised as a continuing source of healing, hope and nurturing to the people and communities we serve. Our Services include public and private hospital care, acute and sub-acute care, community care and retirement and aged care services, in both rural and metropolitan areas. </w:t>
            </w:r>
            <w:r w:rsidRPr="002F5E70">
              <w:t>Calvary Health Care Kogarah (CHCK) provides inpatient and community based Palliative Care and Rehabilitation and Aged Care services in the public health arena. CHCK operates within South Eastern Sydney Local Health District (SESLHD).</w:t>
            </w:r>
          </w:p>
        </w:tc>
      </w:tr>
      <w:tr w:rsidR="00A017B3" w:rsidRPr="007F1973" w14:paraId="581C1A23" w14:textId="77777777" w:rsidTr="000C59F4">
        <w:tc>
          <w:tcPr>
            <w:tcW w:w="10348" w:type="dxa"/>
            <w:gridSpan w:val="11"/>
            <w:shd w:val="clear" w:color="auto" w:fill="1F3886"/>
          </w:tcPr>
          <w:p w14:paraId="1212037A" w14:textId="77777777" w:rsidR="00A017B3" w:rsidRPr="007F1973" w:rsidRDefault="00A017B3" w:rsidP="00A017B3">
            <w:pPr>
              <w:pStyle w:val="Heading3"/>
              <w:rPr>
                <w:color w:val="FFFFFF" w:themeColor="background1"/>
              </w:rPr>
            </w:pPr>
            <w:r>
              <w:rPr>
                <w:color w:val="FFFFFF" w:themeColor="background1"/>
                <w:lang w:val="en-US"/>
              </w:rPr>
              <w:lastRenderedPageBreak/>
              <w:t>Accountabilities and Key Result Areas</w:t>
            </w:r>
          </w:p>
        </w:tc>
      </w:tr>
      <w:tr w:rsidR="00A017B3" w:rsidRPr="00984666" w14:paraId="07C330D1" w14:textId="77777777" w:rsidTr="000C59F4">
        <w:tc>
          <w:tcPr>
            <w:tcW w:w="10348" w:type="dxa"/>
            <w:gridSpan w:val="11"/>
          </w:tcPr>
          <w:p w14:paraId="10451E4E" w14:textId="77777777" w:rsidR="002D1180" w:rsidRPr="0015674C" w:rsidRDefault="002D1180" w:rsidP="002D1180">
            <w:pPr>
              <w:spacing w:before="60" w:after="60" w:line="276" w:lineRule="auto"/>
              <w:rPr>
                <w:b/>
                <w:i/>
                <w:color w:val="auto"/>
                <w:sz w:val="24"/>
              </w:rPr>
            </w:pPr>
            <w:r w:rsidRPr="0015674C">
              <w:rPr>
                <w:b/>
                <w:i/>
                <w:color w:val="auto"/>
                <w:sz w:val="24"/>
              </w:rPr>
              <w:t>Key Professional Responsibilities</w:t>
            </w:r>
          </w:p>
          <w:p w14:paraId="4114FD63" w14:textId="77777777" w:rsidR="00AC5D22" w:rsidRDefault="00AC5D22" w:rsidP="00AC5D22">
            <w:pPr>
              <w:spacing w:before="60" w:after="60" w:line="276" w:lineRule="auto"/>
              <w:jc w:val="both"/>
              <w:rPr>
                <w:color w:val="auto"/>
              </w:rPr>
            </w:pPr>
            <w:r>
              <w:rPr>
                <w:color w:val="auto"/>
              </w:rPr>
              <w:t xml:space="preserve">The Nursing and Midwifery Board of Australia publish a number of policies, guidelines, professional standards and frameworks that are to be read and placed into practice in conjunction with the Calvary Health Care Code Conduct and the Catholic Health Australia Code of Ethical Standards for Catholic Health and Aged Care Services in Australia. The Catholic Health Care Code of Ethical Standards takes precedence over the Code of ethics for Nurses where there is a discrepancy. </w:t>
            </w:r>
          </w:p>
          <w:p w14:paraId="7223A695" w14:textId="77777777" w:rsidR="007B6A6B" w:rsidRDefault="007B6A6B" w:rsidP="00D86160">
            <w:pPr>
              <w:spacing w:before="60" w:after="60"/>
              <w:jc w:val="both"/>
              <w:rPr>
                <w:color w:val="auto"/>
                <w:lang w:val="en-US"/>
              </w:rPr>
            </w:pPr>
          </w:p>
          <w:p w14:paraId="07F4E58F" w14:textId="666BA66F" w:rsidR="00F83383" w:rsidRDefault="00D86160" w:rsidP="00D86160">
            <w:pPr>
              <w:spacing w:before="60" w:after="60"/>
              <w:jc w:val="both"/>
              <w:rPr>
                <w:color w:val="auto"/>
                <w:lang w:val="en-US"/>
              </w:rPr>
            </w:pPr>
            <w:r w:rsidRPr="00D86160">
              <w:rPr>
                <w:color w:val="auto"/>
                <w:lang w:val="en-US"/>
              </w:rPr>
              <w:t xml:space="preserve">The Nursing Unit Manager Level </w:t>
            </w:r>
            <w:r w:rsidR="00545335">
              <w:rPr>
                <w:color w:val="auto"/>
                <w:lang w:val="en-US"/>
              </w:rPr>
              <w:t>2</w:t>
            </w:r>
            <w:r w:rsidRPr="00D86160">
              <w:rPr>
                <w:color w:val="auto"/>
                <w:lang w:val="en-US"/>
              </w:rPr>
              <w:t xml:space="preserve"> will comply with the seven standards that constitute</w:t>
            </w:r>
            <w:r>
              <w:t xml:space="preserve"> </w:t>
            </w:r>
            <w:r w:rsidRPr="00D86160">
              <w:rPr>
                <w:color w:val="auto"/>
                <w:lang w:val="en-US"/>
              </w:rPr>
              <w:t xml:space="preserve">the Nursing and Midwifery Board of Australia standards for Registered Nurses, </w:t>
            </w:r>
            <w:r>
              <w:rPr>
                <w:color w:val="auto"/>
                <w:lang w:val="en-US"/>
              </w:rPr>
              <w:t xml:space="preserve">along with the following </w:t>
            </w:r>
          </w:p>
          <w:p w14:paraId="5CBAA0E8" w14:textId="77777777" w:rsidR="007B6A6B" w:rsidRPr="00D86160" w:rsidRDefault="007B6A6B" w:rsidP="00D86160">
            <w:pPr>
              <w:spacing w:before="60" w:after="60"/>
              <w:jc w:val="both"/>
              <w:rPr>
                <w:color w:val="auto"/>
                <w:lang w:val="en-US"/>
              </w:rPr>
            </w:pPr>
          </w:p>
          <w:p w14:paraId="4923A11B" w14:textId="02E78C10" w:rsidR="00A017B3" w:rsidRPr="0015674C" w:rsidRDefault="00A017B3" w:rsidP="0061007B">
            <w:pPr>
              <w:spacing w:before="60" w:after="60"/>
              <w:rPr>
                <w:b/>
                <w:i/>
                <w:color w:val="auto"/>
                <w:sz w:val="24"/>
                <w:lang w:val="en-US"/>
              </w:rPr>
            </w:pPr>
            <w:r w:rsidRPr="0015674C">
              <w:rPr>
                <w:b/>
                <w:i/>
                <w:color w:val="auto"/>
                <w:sz w:val="24"/>
                <w:lang w:val="en-US"/>
              </w:rPr>
              <w:t>People and Culture</w:t>
            </w:r>
          </w:p>
          <w:p w14:paraId="76E87454" w14:textId="0033E89D" w:rsidR="00A017B3" w:rsidRPr="00A647C2" w:rsidRDefault="00A017B3" w:rsidP="00EB7394">
            <w:pPr>
              <w:pStyle w:val="ListParagraph"/>
              <w:numPr>
                <w:ilvl w:val="0"/>
                <w:numId w:val="5"/>
              </w:numPr>
              <w:spacing w:line="276" w:lineRule="auto"/>
              <w:rPr>
                <w:color w:val="000000" w:themeColor="text1"/>
                <w:lang w:val="en-US"/>
              </w:rPr>
            </w:pPr>
            <w:r w:rsidRPr="00A647C2">
              <w:rPr>
                <w:color w:val="000000" w:themeColor="text1"/>
                <w:lang w:val="en-US"/>
              </w:rPr>
              <w:t>Practice in accordance with Calvary and relevant Government Health policies and procedures, the position description, Code of Conduct and industrial agreements</w:t>
            </w:r>
          </w:p>
          <w:p w14:paraId="43E22D8E" w14:textId="42104AB5" w:rsidR="00A017B3" w:rsidRPr="00A017B3" w:rsidRDefault="00A017B3" w:rsidP="00EB7394">
            <w:pPr>
              <w:pStyle w:val="ListParagraph"/>
              <w:numPr>
                <w:ilvl w:val="0"/>
                <w:numId w:val="5"/>
              </w:numPr>
              <w:spacing w:line="276" w:lineRule="auto"/>
              <w:rPr>
                <w:b/>
                <w:color w:val="000000" w:themeColor="text1"/>
                <w:lang w:val="en-US"/>
              </w:rPr>
            </w:pPr>
            <w:r w:rsidRPr="00A017B3">
              <w:rPr>
                <w:color w:val="000000" w:themeColor="text1"/>
                <w:lang w:val="en-US"/>
              </w:rPr>
              <w:t>Work in accordance with the mission and vision of Calvary and actively participate in developing a culture that promotes Calvary’s values of healing, hospitality, stewardship and respect</w:t>
            </w:r>
          </w:p>
          <w:p w14:paraId="32156F71" w14:textId="32AD996D" w:rsidR="00EF7B16" w:rsidRPr="00057F6C" w:rsidRDefault="00BB3EC6" w:rsidP="00EB7394">
            <w:pPr>
              <w:pStyle w:val="ListParagraph"/>
              <w:numPr>
                <w:ilvl w:val="0"/>
                <w:numId w:val="5"/>
              </w:numPr>
              <w:spacing w:line="276" w:lineRule="auto"/>
              <w:rPr>
                <w:color w:val="auto"/>
              </w:rPr>
            </w:pPr>
            <w:r>
              <w:rPr>
                <w:color w:val="auto"/>
              </w:rPr>
              <w:t xml:space="preserve">Be </w:t>
            </w:r>
            <w:r w:rsidR="00EF7B16" w:rsidRPr="00057F6C">
              <w:rPr>
                <w:color w:val="auto"/>
              </w:rPr>
              <w:t>open to change and actively and positively participates in new models of care, changes in service model and redesign initiatives</w:t>
            </w:r>
          </w:p>
          <w:p w14:paraId="3EF1B9AC" w14:textId="6010090B" w:rsidR="00EF7B16" w:rsidRDefault="00BB3EC6" w:rsidP="00EB7394">
            <w:pPr>
              <w:pStyle w:val="ListParagraph"/>
              <w:numPr>
                <w:ilvl w:val="0"/>
                <w:numId w:val="5"/>
              </w:numPr>
              <w:spacing w:line="276" w:lineRule="auto"/>
              <w:rPr>
                <w:color w:val="auto"/>
              </w:rPr>
            </w:pPr>
            <w:r>
              <w:rPr>
                <w:color w:val="auto"/>
              </w:rPr>
              <w:t>Be</w:t>
            </w:r>
            <w:r w:rsidR="00EF7B16" w:rsidRPr="00057F6C">
              <w:rPr>
                <w:color w:val="auto"/>
              </w:rPr>
              <w:t xml:space="preserve"> compliant across all relevant standards of accreditation and legislative requirements within areas of responsibility / scope or as delegated by the </w:t>
            </w:r>
            <w:r w:rsidR="00F930B2">
              <w:rPr>
                <w:color w:val="auto"/>
              </w:rPr>
              <w:t>General Manager</w:t>
            </w:r>
            <w:r w:rsidR="00EF7B16" w:rsidRPr="00057F6C">
              <w:rPr>
                <w:color w:val="auto"/>
              </w:rPr>
              <w:t>, Calvary Health Care Kogarah</w:t>
            </w:r>
          </w:p>
          <w:p w14:paraId="0289F7D5" w14:textId="423048D4" w:rsidR="009C14B1" w:rsidRPr="009C14B1" w:rsidRDefault="00C42507" w:rsidP="00EB7394">
            <w:pPr>
              <w:pStyle w:val="ListParagraph"/>
              <w:numPr>
                <w:ilvl w:val="0"/>
                <w:numId w:val="5"/>
              </w:numPr>
              <w:spacing w:line="276" w:lineRule="auto"/>
              <w:rPr>
                <w:color w:val="auto"/>
              </w:rPr>
            </w:pPr>
            <w:r w:rsidRPr="00C42507">
              <w:rPr>
                <w:color w:val="000000" w:themeColor="text1"/>
                <w:lang w:val="en-US"/>
              </w:rPr>
              <w:t>Establishes and maintain collaborative relationships with members of the health care team</w:t>
            </w:r>
          </w:p>
          <w:p w14:paraId="5A46D324" w14:textId="7D8711EE" w:rsidR="00496F2B" w:rsidRDefault="009C14B1" w:rsidP="00EB7394">
            <w:pPr>
              <w:pStyle w:val="ListParagraph"/>
              <w:numPr>
                <w:ilvl w:val="0"/>
                <w:numId w:val="5"/>
              </w:numPr>
              <w:spacing w:line="276" w:lineRule="auto"/>
              <w:rPr>
                <w:color w:val="auto"/>
              </w:rPr>
            </w:pPr>
            <w:r w:rsidRPr="009C14B1">
              <w:rPr>
                <w:color w:val="auto"/>
              </w:rPr>
              <w:t xml:space="preserve">The </w:t>
            </w:r>
            <w:r w:rsidR="00BB3EC6">
              <w:rPr>
                <w:color w:val="auto"/>
              </w:rPr>
              <w:t>Nursing Unit Manager</w:t>
            </w:r>
            <w:r w:rsidRPr="009C14B1">
              <w:rPr>
                <w:color w:val="auto"/>
              </w:rPr>
              <w:t xml:space="preserve"> is a key participant and driver of quality and safety within their departments and across the organisation. The </w:t>
            </w:r>
            <w:r w:rsidR="00BB3EC6">
              <w:rPr>
                <w:color w:val="auto"/>
              </w:rPr>
              <w:t>Nursing Unit Manager</w:t>
            </w:r>
            <w:r w:rsidR="00BB3EC6" w:rsidRPr="009C14B1">
              <w:rPr>
                <w:color w:val="auto"/>
              </w:rPr>
              <w:t xml:space="preserve"> </w:t>
            </w:r>
            <w:r w:rsidRPr="009C14B1">
              <w:rPr>
                <w:color w:val="auto"/>
              </w:rPr>
              <w:t>will actively assist the organisation in maintaining its accreditation</w:t>
            </w:r>
          </w:p>
          <w:p w14:paraId="3E724065" w14:textId="75ED40FD" w:rsidR="00BB3EC6" w:rsidRDefault="00BB3EC6" w:rsidP="00EB7394">
            <w:pPr>
              <w:pStyle w:val="ListParagraph"/>
              <w:numPr>
                <w:ilvl w:val="0"/>
                <w:numId w:val="5"/>
              </w:numPr>
              <w:spacing w:line="276" w:lineRule="auto"/>
              <w:rPr>
                <w:color w:val="auto"/>
              </w:rPr>
            </w:pPr>
            <w:r>
              <w:rPr>
                <w:color w:val="auto"/>
              </w:rPr>
              <w:t>Ensure a</w:t>
            </w:r>
            <w:r w:rsidRPr="00496F2B">
              <w:rPr>
                <w:color w:val="auto"/>
              </w:rPr>
              <w:t>ll</w:t>
            </w:r>
            <w:r w:rsidR="00496F2B" w:rsidRPr="00496F2B">
              <w:rPr>
                <w:color w:val="auto"/>
              </w:rPr>
              <w:t xml:space="preserve"> staff have annual performance reviews and development plans established to facilitate growth and development </w:t>
            </w:r>
          </w:p>
          <w:p w14:paraId="3A19F56D" w14:textId="77777777" w:rsidR="00BB3EC6" w:rsidRDefault="00BB3EC6" w:rsidP="00EB7394">
            <w:pPr>
              <w:pStyle w:val="ListParagraph"/>
              <w:numPr>
                <w:ilvl w:val="0"/>
                <w:numId w:val="5"/>
              </w:numPr>
              <w:spacing w:line="276" w:lineRule="auto"/>
              <w:rPr>
                <w:color w:val="auto"/>
              </w:rPr>
            </w:pPr>
            <w:r w:rsidRPr="00BB3EC6">
              <w:rPr>
                <w:color w:val="auto"/>
              </w:rPr>
              <w:t>Establish and maintain practices that enable giving and receiving feedback and reflection on practice</w:t>
            </w:r>
          </w:p>
          <w:p w14:paraId="023D8446" w14:textId="2C8C3607" w:rsidR="00A3526B" w:rsidRDefault="00A3526B" w:rsidP="00EB7394">
            <w:pPr>
              <w:pStyle w:val="ListParagraph"/>
              <w:numPr>
                <w:ilvl w:val="0"/>
                <w:numId w:val="5"/>
              </w:numPr>
              <w:spacing w:line="276" w:lineRule="auto"/>
              <w:rPr>
                <w:color w:val="auto"/>
              </w:rPr>
            </w:pPr>
            <w:r w:rsidRPr="00A3526B">
              <w:rPr>
                <w:color w:val="auto"/>
              </w:rPr>
              <w:t>Role model through behaviour and communication styles the value of patients</w:t>
            </w:r>
            <w:r>
              <w:rPr>
                <w:color w:val="auto"/>
              </w:rPr>
              <w:t xml:space="preserve">, </w:t>
            </w:r>
            <w:r w:rsidRPr="00A3526B">
              <w:rPr>
                <w:color w:val="auto"/>
              </w:rPr>
              <w:t>carers</w:t>
            </w:r>
            <w:r>
              <w:rPr>
                <w:color w:val="auto"/>
              </w:rPr>
              <w:t xml:space="preserve"> and consumers</w:t>
            </w:r>
          </w:p>
          <w:p w14:paraId="2B95361D" w14:textId="4DA9ABEF" w:rsidR="00A3526B" w:rsidRDefault="00A3526B" w:rsidP="00EB7394">
            <w:pPr>
              <w:pStyle w:val="ListParagraph"/>
              <w:numPr>
                <w:ilvl w:val="0"/>
                <w:numId w:val="5"/>
              </w:numPr>
              <w:spacing w:line="276" w:lineRule="auto"/>
              <w:rPr>
                <w:color w:val="auto"/>
              </w:rPr>
            </w:pPr>
            <w:r w:rsidRPr="00A3526B">
              <w:rPr>
                <w:color w:val="auto"/>
              </w:rPr>
              <w:t>Model through behaviour and communication the value of the profession of nursing</w:t>
            </w:r>
          </w:p>
          <w:p w14:paraId="4EB4B51A" w14:textId="77777777" w:rsidR="00365D76" w:rsidRDefault="00A3526B" w:rsidP="00EB7394">
            <w:pPr>
              <w:pStyle w:val="ListParagraph"/>
              <w:numPr>
                <w:ilvl w:val="0"/>
                <w:numId w:val="5"/>
              </w:numPr>
              <w:spacing w:line="276" w:lineRule="auto"/>
              <w:rPr>
                <w:color w:val="auto"/>
              </w:rPr>
            </w:pPr>
            <w:r w:rsidRPr="00A3526B">
              <w:rPr>
                <w:color w:val="auto"/>
              </w:rPr>
              <w:t>Develop a process that enables succession planning for key roles in the ward/</w:t>
            </w:r>
            <w:r>
              <w:rPr>
                <w:color w:val="auto"/>
              </w:rPr>
              <w:t>service</w:t>
            </w:r>
          </w:p>
          <w:p w14:paraId="4765A2F0" w14:textId="77777777" w:rsidR="00365D76" w:rsidRDefault="00884F7D" w:rsidP="00EB7394">
            <w:pPr>
              <w:pStyle w:val="ListParagraph"/>
              <w:numPr>
                <w:ilvl w:val="0"/>
                <w:numId w:val="5"/>
              </w:numPr>
              <w:spacing w:line="276" w:lineRule="auto"/>
              <w:rPr>
                <w:color w:val="auto"/>
              </w:rPr>
            </w:pPr>
            <w:r w:rsidRPr="00365D76">
              <w:rPr>
                <w:color w:val="auto"/>
              </w:rPr>
              <w:t>Recognise, nurture and grow talent</w:t>
            </w:r>
            <w:r w:rsidR="00365D76">
              <w:rPr>
                <w:color w:val="auto"/>
              </w:rPr>
              <w:t xml:space="preserve"> with</w:t>
            </w:r>
            <w:r w:rsidR="00365D76" w:rsidRPr="00A3526B">
              <w:rPr>
                <w:color w:val="auto"/>
              </w:rPr>
              <w:t>in the ward/</w:t>
            </w:r>
            <w:r w:rsidR="00365D76">
              <w:rPr>
                <w:color w:val="auto"/>
              </w:rPr>
              <w:t>service</w:t>
            </w:r>
          </w:p>
          <w:p w14:paraId="09CA8584" w14:textId="77777777" w:rsidR="00365D76" w:rsidRDefault="00365D76" w:rsidP="00EB7394">
            <w:pPr>
              <w:pStyle w:val="ListParagraph"/>
              <w:numPr>
                <w:ilvl w:val="0"/>
                <w:numId w:val="5"/>
              </w:numPr>
              <w:spacing w:line="276" w:lineRule="auto"/>
              <w:rPr>
                <w:color w:val="auto"/>
              </w:rPr>
            </w:pPr>
            <w:r w:rsidRPr="00365D76">
              <w:rPr>
                <w:color w:val="auto"/>
              </w:rPr>
              <w:t>Model through behaviour and communication the shared vision</w:t>
            </w:r>
            <w:r>
              <w:rPr>
                <w:color w:val="auto"/>
              </w:rPr>
              <w:t xml:space="preserve"> for the organisation, service, ward</w:t>
            </w:r>
          </w:p>
          <w:p w14:paraId="7DFA14DC" w14:textId="77777777" w:rsidR="00E82CA0" w:rsidRDefault="00365D76" w:rsidP="00EB7394">
            <w:pPr>
              <w:pStyle w:val="ListParagraph"/>
              <w:numPr>
                <w:ilvl w:val="0"/>
                <w:numId w:val="5"/>
              </w:numPr>
              <w:spacing w:line="276" w:lineRule="auto"/>
              <w:rPr>
                <w:color w:val="auto"/>
              </w:rPr>
            </w:pPr>
            <w:r w:rsidRPr="00365D76">
              <w:rPr>
                <w:color w:val="auto"/>
              </w:rPr>
              <w:t>Establish structures and processes that facilitate mentoring for staff members</w:t>
            </w:r>
          </w:p>
          <w:p w14:paraId="5984C5A0" w14:textId="5917B7FC" w:rsidR="007833F6" w:rsidRPr="007B6A6B" w:rsidRDefault="007833F6" w:rsidP="00EB7394">
            <w:pPr>
              <w:pStyle w:val="ListParagraph"/>
              <w:numPr>
                <w:ilvl w:val="0"/>
                <w:numId w:val="5"/>
              </w:numPr>
              <w:spacing w:line="276" w:lineRule="auto"/>
              <w:rPr>
                <w:color w:val="auto"/>
              </w:rPr>
            </w:pPr>
            <w:r w:rsidRPr="00E82CA0">
              <w:rPr>
                <w:color w:val="000000" w:themeColor="text1"/>
                <w:lang w:val="en-US"/>
              </w:rPr>
              <w:t xml:space="preserve">Actively promotes an inclusive, just and collaborative culture within department and organization </w:t>
            </w:r>
          </w:p>
          <w:p w14:paraId="7EBBCB01" w14:textId="77777777" w:rsidR="007B6A6B" w:rsidRPr="00E82CA0" w:rsidRDefault="007B6A6B" w:rsidP="007B6A6B">
            <w:pPr>
              <w:pStyle w:val="ListParagraph"/>
              <w:numPr>
                <w:ilvl w:val="0"/>
                <w:numId w:val="0"/>
              </w:numPr>
              <w:spacing w:line="276" w:lineRule="auto"/>
              <w:ind w:left="405"/>
              <w:rPr>
                <w:color w:val="auto"/>
              </w:rPr>
            </w:pPr>
          </w:p>
          <w:p w14:paraId="64510115" w14:textId="7F2AB1CD" w:rsidR="00A017B3" w:rsidRPr="0015674C" w:rsidRDefault="00A017B3" w:rsidP="0061007B">
            <w:pPr>
              <w:spacing w:before="60" w:after="60"/>
              <w:rPr>
                <w:b/>
                <w:i/>
                <w:color w:val="000000" w:themeColor="text1"/>
                <w:sz w:val="24"/>
                <w:lang w:val="en-US"/>
              </w:rPr>
            </w:pPr>
            <w:r w:rsidRPr="0015674C">
              <w:rPr>
                <w:b/>
                <w:i/>
                <w:color w:val="000000" w:themeColor="text1"/>
                <w:sz w:val="24"/>
                <w:lang w:val="en-US"/>
              </w:rPr>
              <w:t>Excellence in Care</w:t>
            </w:r>
          </w:p>
          <w:p w14:paraId="3B2C9AB2" w14:textId="74953AE5" w:rsidR="00EA4F25" w:rsidRPr="00D86160" w:rsidRDefault="00EA4F25" w:rsidP="00EB7394">
            <w:pPr>
              <w:pStyle w:val="ListParagraph"/>
              <w:numPr>
                <w:ilvl w:val="0"/>
                <w:numId w:val="5"/>
              </w:numPr>
              <w:spacing w:line="276" w:lineRule="auto"/>
              <w:rPr>
                <w:color w:val="000000" w:themeColor="text1"/>
                <w:lang w:val="en-US"/>
              </w:rPr>
            </w:pPr>
            <w:r w:rsidRPr="00D86160">
              <w:rPr>
                <w:color w:val="000000" w:themeColor="text1"/>
                <w:lang w:val="en-US"/>
              </w:rPr>
              <w:t xml:space="preserve">Thinks critically and analyses nursing practice </w:t>
            </w:r>
            <w:r w:rsidR="00D86160" w:rsidRPr="00D86160">
              <w:rPr>
                <w:color w:val="000000" w:themeColor="text1"/>
                <w:lang w:val="en-US"/>
              </w:rPr>
              <w:t>via</w:t>
            </w:r>
            <w:r w:rsidRPr="00D86160">
              <w:rPr>
                <w:color w:val="000000" w:themeColor="text1"/>
                <w:lang w:val="en-US"/>
              </w:rPr>
              <w:t xml:space="preserve"> a variety of thinking strategies and the best available evidence in making decisions and providing safe, quality nursing practice within person-centred and evidence-based frameworks</w:t>
            </w:r>
          </w:p>
          <w:p w14:paraId="2439F27F" w14:textId="65687D21" w:rsidR="00EA4F25" w:rsidRPr="00D86160" w:rsidRDefault="00EA4F25" w:rsidP="00EB7394">
            <w:pPr>
              <w:pStyle w:val="ListParagraph"/>
              <w:numPr>
                <w:ilvl w:val="0"/>
                <w:numId w:val="5"/>
              </w:numPr>
              <w:spacing w:line="276" w:lineRule="auto"/>
              <w:rPr>
                <w:color w:val="000000" w:themeColor="text1"/>
                <w:lang w:val="en-US"/>
              </w:rPr>
            </w:pPr>
            <w:r w:rsidRPr="00D86160">
              <w:rPr>
                <w:color w:val="000000" w:themeColor="text1"/>
                <w:lang w:val="en-US"/>
              </w:rPr>
              <w:lastRenderedPageBreak/>
              <w:t>Engages in therapeutic and professional relationships</w:t>
            </w:r>
            <w:r w:rsidR="00D86160" w:rsidRPr="00D86160">
              <w:rPr>
                <w:color w:val="000000" w:themeColor="text1"/>
                <w:lang w:val="en-US"/>
              </w:rPr>
              <w:t xml:space="preserve"> and</w:t>
            </w:r>
            <w:r w:rsidRPr="00D86160">
              <w:rPr>
                <w:color w:val="000000" w:themeColor="text1"/>
                <w:lang w:val="en-US"/>
              </w:rPr>
              <w:t xml:space="preserve"> includes collegial generosity in the context of mutual trust and respect in professional relationships</w:t>
            </w:r>
          </w:p>
          <w:p w14:paraId="4CA27AD3" w14:textId="5BFBDE6F" w:rsidR="00EA4F25" w:rsidRPr="00D86160" w:rsidRDefault="00D86160" w:rsidP="00EB7394">
            <w:pPr>
              <w:pStyle w:val="ListParagraph"/>
              <w:numPr>
                <w:ilvl w:val="0"/>
                <w:numId w:val="5"/>
              </w:numPr>
              <w:spacing w:line="276" w:lineRule="auto"/>
              <w:rPr>
                <w:color w:val="000000" w:themeColor="text1"/>
                <w:lang w:val="en-US"/>
              </w:rPr>
            </w:pPr>
            <w:r w:rsidRPr="00D86160">
              <w:rPr>
                <w:color w:val="000000" w:themeColor="text1"/>
                <w:lang w:val="en-US"/>
              </w:rPr>
              <w:t>A</w:t>
            </w:r>
            <w:r w:rsidR="00EA4F25" w:rsidRPr="00D86160">
              <w:rPr>
                <w:color w:val="000000" w:themeColor="text1"/>
                <w:lang w:val="en-US"/>
              </w:rPr>
              <w:t>ccurately conduct</w:t>
            </w:r>
            <w:r w:rsidRPr="00D86160">
              <w:rPr>
                <w:color w:val="000000" w:themeColor="text1"/>
                <w:lang w:val="en-US"/>
              </w:rPr>
              <w:t>s</w:t>
            </w:r>
            <w:r w:rsidR="00EA4F25" w:rsidRPr="00D86160">
              <w:rPr>
                <w:color w:val="000000" w:themeColor="text1"/>
                <w:lang w:val="en-US"/>
              </w:rPr>
              <w:t xml:space="preserve"> comprehensive and systematic assessments</w:t>
            </w:r>
            <w:r w:rsidRPr="00D86160">
              <w:rPr>
                <w:color w:val="000000" w:themeColor="text1"/>
                <w:lang w:val="en-US"/>
              </w:rPr>
              <w:t xml:space="preserve"> and </w:t>
            </w:r>
            <w:r w:rsidR="00EA4F25" w:rsidRPr="00D86160">
              <w:rPr>
                <w:color w:val="000000" w:themeColor="text1"/>
                <w:lang w:val="en-US"/>
              </w:rPr>
              <w:t>analyse</w:t>
            </w:r>
            <w:r w:rsidRPr="00D86160">
              <w:rPr>
                <w:color w:val="000000" w:themeColor="text1"/>
                <w:lang w:val="en-US"/>
              </w:rPr>
              <w:t>’s</w:t>
            </w:r>
            <w:r w:rsidR="00EA4F25" w:rsidRPr="00D86160">
              <w:rPr>
                <w:color w:val="000000" w:themeColor="text1"/>
                <w:lang w:val="en-US"/>
              </w:rPr>
              <w:t xml:space="preserve"> information and data and communicate outcomes as the basis for practice</w:t>
            </w:r>
            <w:r>
              <w:rPr>
                <w:color w:val="000000" w:themeColor="text1"/>
                <w:lang w:val="en-US"/>
              </w:rPr>
              <w:t xml:space="preserve"> within the ward / service</w:t>
            </w:r>
          </w:p>
          <w:p w14:paraId="521D939C" w14:textId="325830CE" w:rsidR="00EA4F25" w:rsidRPr="00D86160" w:rsidRDefault="00EA4F25" w:rsidP="00EB7394">
            <w:pPr>
              <w:pStyle w:val="ListParagraph"/>
              <w:numPr>
                <w:ilvl w:val="0"/>
                <w:numId w:val="5"/>
              </w:numPr>
              <w:spacing w:line="276" w:lineRule="auto"/>
              <w:rPr>
                <w:color w:val="000000" w:themeColor="text1"/>
                <w:lang w:val="en-US"/>
              </w:rPr>
            </w:pPr>
            <w:r w:rsidRPr="00D86160">
              <w:rPr>
                <w:color w:val="000000" w:themeColor="text1"/>
                <w:lang w:val="en-US"/>
              </w:rPr>
              <w:t>Develops a plan for nursing practice</w:t>
            </w:r>
          </w:p>
          <w:p w14:paraId="53B4B00C" w14:textId="77777777" w:rsidR="00EA4F25" w:rsidRPr="00D86160" w:rsidRDefault="00EA4F25" w:rsidP="00EB7394">
            <w:pPr>
              <w:pStyle w:val="ListParagraph"/>
              <w:numPr>
                <w:ilvl w:val="0"/>
                <w:numId w:val="5"/>
              </w:numPr>
              <w:spacing w:line="276" w:lineRule="auto"/>
              <w:jc w:val="both"/>
              <w:rPr>
                <w:color w:val="000000" w:themeColor="text1"/>
                <w:lang w:val="en-US"/>
              </w:rPr>
            </w:pPr>
            <w:r w:rsidRPr="00D86160">
              <w:rPr>
                <w:color w:val="000000" w:themeColor="text1"/>
                <w:lang w:val="en-US"/>
              </w:rPr>
              <w:t>Registered Nurses are responsible for the planning and communication of nursing practice. Agreed plans are developed in partnership. They are based on the RNs appraisal of comprehensive, relevant information, and evidence that is documented and communicated</w:t>
            </w:r>
          </w:p>
          <w:p w14:paraId="2E79DC01" w14:textId="62DA13CD" w:rsidR="00EA4F25" w:rsidRDefault="00D86160" w:rsidP="00EB7394">
            <w:pPr>
              <w:pStyle w:val="ListParagraph"/>
              <w:numPr>
                <w:ilvl w:val="0"/>
                <w:numId w:val="5"/>
              </w:numPr>
              <w:spacing w:line="276" w:lineRule="auto"/>
              <w:rPr>
                <w:color w:val="000000" w:themeColor="text1"/>
                <w:lang w:val="en-US"/>
              </w:rPr>
            </w:pPr>
            <w:r w:rsidRPr="00D86160">
              <w:rPr>
                <w:color w:val="000000" w:themeColor="text1"/>
                <w:lang w:val="en-US"/>
              </w:rPr>
              <w:t xml:space="preserve">Facilitates an environment where </w:t>
            </w:r>
            <w:r w:rsidR="00EA4F25" w:rsidRPr="00D86160">
              <w:rPr>
                <w:color w:val="000000" w:themeColor="text1"/>
                <w:lang w:val="en-US"/>
              </w:rPr>
              <w:t>safe, appropriate and responsive quality nursing practice</w:t>
            </w:r>
            <w:r w:rsidRPr="00D86160">
              <w:rPr>
                <w:color w:val="000000" w:themeColor="text1"/>
                <w:lang w:val="en-US"/>
              </w:rPr>
              <w:t xml:space="preserve"> occurs</w:t>
            </w:r>
          </w:p>
          <w:p w14:paraId="4E5C066B" w14:textId="77777777" w:rsidR="00F53432" w:rsidRDefault="00F53432" w:rsidP="00EB7394">
            <w:pPr>
              <w:pStyle w:val="ListParagraph"/>
              <w:numPr>
                <w:ilvl w:val="0"/>
                <w:numId w:val="5"/>
              </w:numPr>
              <w:spacing w:line="276" w:lineRule="auto"/>
              <w:rPr>
                <w:color w:val="000000" w:themeColor="text1"/>
                <w:lang w:val="en-US"/>
              </w:rPr>
            </w:pPr>
            <w:r>
              <w:rPr>
                <w:color w:val="000000" w:themeColor="text1"/>
                <w:lang w:val="en-US"/>
              </w:rPr>
              <w:t>Set up and assistance with patient meals and fluids as per plan of care</w:t>
            </w:r>
          </w:p>
          <w:p w14:paraId="6336909D" w14:textId="40503AF5" w:rsidR="00F53432" w:rsidRDefault="00F53432" w:rsidP="00EB7394">
            <w:pPr>
              <w:pStyle w:val="ListParagraph"/>
              <w:numPr>
                <w:ilvl w:val="0"/>
                <w:numId w:val="5"/>
              </w:numPr>
              <w:spacing w:line="276" w:lineRule="auto"/>
              <w:rPr>
                <w:color w:val="000000" w:themeColor="text1"/>
                <w:lang w:val="en-US"/>
              </w:rPr>
            </w:pPr>
            <w:r>
              <w:rPr>
                <w:color w:val="000000" w:themeColor="text1"/>
                <w:lang w:val="en-US"/>
              </w:rPr>
              <w:t xml:space="preserve">Utilises own knowledge and or seeks guidance from the multi-disciplinary team around roles and responsibility in caring for those with a cognitive impairment </w:t>
            </w:r>
          </w:p>
          <w:p w14:paraId="0567E6B2" w14:textId="77777777" w:rsidR="007B6A6B" w:rsidRDefault="007B6A6B" w:rsidP="007B6A6B">
            <w:pPr>
              <w:spacing w:line="276" w:lineRule="auto"/>
              <w:rPr>
                <w:color w:val="000000" w:themeColor="text1"/>
                <w:lang w:val="en-US"/>
              </w:rPr>
            </w:pPr>
          </w:p>
          <w:p w14:paraId="3B6FABF1" w14:textId="77777777" w:rsidR="007B6A6B" w:rsidRPr="007B6A6B" w:rsidRDefault="007B6A6B" w:rsidP="007B6A6B">
            <w:pPr>
              <w:spacing w:line="276" w:lineRule="auto"/>
              <w:rPr>
                <w:color w:val="000000" w:themeColor="text1"/>
                <w:lang w:val="en-US"/>
              </w:rPr>
            </w:pPr>
          </w:p>
          <w:p w14:paraId="1AF0376C" w14:textId="52C05C21" w:rsidR="00A017B3" w:rsidRPr="0015674C" w:rsidRDefault="00A017B3" w:rsidP="00496F2B">
            <w:pPr>
              <w:spacing w:before="60" w:after="60"/>
              <w:rPr>
                <w:b/>
                <w:i/>
                <w:color w:val="auto"/>
                <w:sz w:val="24"/>
              </w:rPr>
            </w:pPr>
            <w:r w:rsidRPr="0015674C">
              <w:rPr>
                <w:b/>
                <w:i/>
                <w:color w:val="auto"/>
                <w:sz w:val="24"/>
              </w:rPr>
              <w:t>Service Development &amp; Innovation</w:t>
            </w:r>
          </w:p>
          <w:p w14:paraId="28B1B3A4" w14:textId="77777777" w:rsidR="000139C8" w:rsidRDefault="00D86160" w:rsidP="00EB7394">
            <w:pPr>
              <w:pStyle w:val="ListParagraph"/>
              <w:numPr>
                <w:ilvl w:val="0"/>
                <w:numId w:val="5"/>
              </w:numPr>
              <w:spacing w:line="276" w:lineRule="auto"/>
              <w:jc w:val="both"/>
              <w:rPr>
                <w:color w:val="000000" w:themeColor="text1"/>
                <w:lang w:val="en-US"/>
              </w:rPr>
            </w:pPr>
            <w:r w:rsidRPr="000139C8">
              <w:rPr>
                <w:color w:val="000000" w:themeColor="text1"/>
                <w:lang w:val="en-US"/>
              </w:rPr>
              <w:t>The Nursing Unit Manager</w:t>
            </w:r>
            <w:r w:rsidR="00CD376F" w:rsidRPr="000139C8">
              <w:rPr>
                <w:color w:val="000000" w:themeColor="text1"/>
                <w:lang w:val="en-US"/>
              </w:rPr>
              <w:t xml:space="preserve">, as regulated health professional, </w:t>
            </w:r>
            <w:r w:rsidRPr="000139C8">
              <w:rPr>
                <w:color w:val="000000" w:themeColor="text1"/>
                <w:lang w:val="en-US"/>
              </w:rPr>
              <w:t>is</w:t>
            </w:r>
            <w:r w:rsidR="00CD376F" w:rsidRPr="000139C8">
              <w:rPr>
                <w:color w:val="000000" w:themeColor="text1"/>
                <w:lang w:val="en-US"/>
              </w:rPr>
              <w:t xml:space="preserve"> responsible and accountable for ensuring they</w:t>
            </w:r>
            <w:r w:rsidRPr="000139C8">
              <w:rPr>
                <w:color w:val="000000" w:themeColor="text1"/>
                <w:lang w:val="en-US"/>
              </w:rPr>
              <w:t xml:space="preserve"> and their teams</w:t>
            </w:r>
            <w:r w:rsidR="00CD376F" w:rsidRPr="000139C8">
              <w:rPr>
                <w:color w:val="000000" w:themeColor="text1"/>
                <w:lang w:val="en-US"/>
              </w:rPr>
              <w:t xml:space="preserve"> are </w:t>
            </w:r>
            <w:r w:rsidR="00880E84" w:rsidRPr="000139C8">
              <w:rPr>
                <w:color w:val="000000" w:themeColor="text1"/>
                <w:lang w:val="en-US"/>
              </w:rPr>
              <w:t>safe and</w:t>
            </w:r>
            <w:r w:rsidR="00CD376F" w:rsidRPr="000139C8">
              <w:rPr>
                <w:color w:val="000000" w:themeColor="text1"/>
                <w:lang w:val="en-US"/>
              </w:rPr>
              <w:t xml:space="preserve"> have the capability for practice. This includes responding when there is concern about other health professionals’ capability for practice. </w:t>
            </w:r>
          </w:p>
          <w:p w14:paraId="60A9F3B9" w14:textId="3D78D270" w:rsidR="00CD376F" w:rsidRDefault="00D86160" w:rsidP="00EB7394">
            <w:pPr>
              <w:pStyle w:val="ListParagraph"/>
              <w:numPr>
                <w:ilvl w:val="0"/>
                <w:numId w:val="5"/>
              </w:numPr>
              <w:spacing w:line="276" w:lineRule="auto"/>
              <w:jc w:val="both"/>
              <w:rPr>
                <w:color w:val="000000" w:themeColor="text1"/>
                <w:lang w:val="en-US"/>
              </w:rPr>
            </w:pPr>
            <w:r w:rsidRPr="000139C8">
              <w:rPr>
                <w:color w:val="000000" w:themeColor="text1"/>
                <w:lang w:val="en-US"/>
              </w:rPr>
              <w:t>The Nursing Unit Manager is</w:t>
            </w:r>
            <w:r w:rsidR="00CD376F" w:rsidRPr="000139C8">
              <w:rPr>
                <w:color w:val="000000" w:themeColor="text1"/>
                <w:lang w:val="en-US"/>
              </w:rPr>
              <w:t xml:space="preserve"> responsible for their professional development and </w:t>
            </w:r>
            <w:r w:rsidRPr="000139C8">
              <w:rPr>
                <w:color w:val="000000" w:themeColor="text1"/>
                <w:lang w:val="en-US"/>
              </w:rPr>
              <w:t>drive and support</w:t>
            </w:r>
            <w:r w:rsidR="00CD376F" w:rsidRPr="000139C8">
              <w:rPr>
                <w:color w:val="000000" w:themeColor="text1"/>
                <w:lang w:val="en-US"/>
              </w:rPr>
              <w:t xml:space="preserve"> the development of others</w:t>
            </w:r>
            <w:r w:rsidRPr="000139C8">
              <w:rPr>
                <w:color w:val="000000" w:themeColor="text1"/>
                <w:lang w:val="en-US"/>
              </w:rPr>
              <w:t xml:space="preserve"> within their team</w:t>
            </w:r>
            <w:r w:rsidR="00CD376F" w:rsidRPr="000139C8">
              <w:rPr>
                <w:color w:val="000000" w:themeColor="text1"/>
                <w:lang w:val="en-US"/>
              </w:rPr>
              <w:t xml:space="preserve">. They are also responsible for providing information and education to enable people to make decisions and take action in relation to their </w:t>
            </w:r>
            <w:r w:rsidR="00880E84" w:rsidRPr="000139C8">
              <w:rPr>
                <w:color w:val="000000" w:themeColor="text1"/>
                <w:lang w:val="en-US"/>
              </w:rPr>
              <w:t xml:space="preserve">own </w:t>
            </w:r>
            <w:r w:rsidR="00CD376F" w:rsidRPr="000139C8">
              <w:rPr>
                <w:color w:val="000000" w:themeColor="text1"/>
                <w:lang w:val="en-US"/>
              </w:rPr>
              <w:t>health</w:t>
            </w:r>
          </w:p>
          <w:p w14:paraId="42EA6FFE" w14:textId="77777777" w:rsidR="00496F2B" w:rsidRPr="00496F2B"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Enable others to participate in problem solving for themselves or as part of the team</w:t>
            </w:r>
          </w:p>
          <w:p w14:paraId="776AB492" w14:textId="59ECADE3" w:rsidR="00496F2B" w:rsidRPr="00496F2B"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Provide opportunities for others to be innovative</w:t>
            </w:r>
            <w:r>
              <w:rPr>
                <w:color w:val="000000" w:themeColor="text1"/>
                <w:lang w:val="en-US"/>
              </w:rPr>
              <w:t xml:space="preserve"> and s</w:t>
            </w:r>
            <w:r w:rsidRPr="00496F2B">
              <w:rPr>
                <w:color w:val="000000" w:themeColor="text1"/>
                <w:lang w:val="en-US"/>
              </w:rPr>
              <w:t>upport decision making with evidence</w:t>
            </w:r>
          </w:p>
          <w:p w14:paraId="781E40ED" w14:textId="41C7CB13" w:rsidR="00496F2B" w:rsidRPr="00496F2B"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 xml:space="preserve">Establish and maintain processes to facilitate performance improvements </w:t>
            </w:r>
            <w:r>
              <w:rPr>
                <w:color w:val="000000" w:themeColor="text1"/>
                <w:lang w:val="en-US"/>
              </w:rPr>
              <w:t>and d</w:t>
            </w:r>
            <w:r w:rsidRPr="00496F2B">
              <w:rPr>
                <w:color w:val="000000" w:themeColor="text1"/>
                <w:lang w:val="en-US"/>
              </w:rPr>
              <w:t>emonstrate accountability for decisions that are made</w:t>
            </w:r>
            <w:r w:rsidR="00BB3EC6">
              <w:rPr>
                <w:color w:val="000000" w:themeColor="text1"/>
                <w:lang w:val="en-US"/>
              </w:rPr>
              <w:t xml:space="preserve"> </w:t>
            </w:r>
          </w:p>
          <w:p w14:paraId="116DD109" w14:textId="77777777" w:rsidR="00496F2B" w:rsidRPr="00496F2B"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Establish processes that enable the use of patients and carers feedback to develop and improve services</w:t>
            </w:r>
          </w:p>
          <w:p w14:paraId="3CF8F82C" w14:textId="5F94BC20" w:rsidR="00496F2B" w:rsidRPr="00496F2B"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Establish feedback processes to all staff that inform them of the ward/</w:t>
            </w:r>
            <w:r>
              <w:rPr>
                <w:color w:val="000000" w:themeColor="text1"/>
                <w:lang w:val="en-US"/>
              </w:rPr>
              <w:t>services</w:t>
            </w:r>
            <w:r w:rsidRPr="00496F2B">
              <w:rPr>
                <w:color w:val="000000" w:themeColor="text1"/>
                <w:lang w:val="en-US"/>
              </w:rPr>
              <w:t xml:space="preserve"> performance</w:t>
            </w:r>
          </w:p>
          <w:p w14:paraId="68B90CC7" w14:textId="77777777" w:rsidR="00884F7D" w:rsidRDefault="00496F2B" w:rsidP="00EB7394">
            <w:pPr>
              <w:pStyle w:val="ListParagraph"/>
              <w:numPr>
                <w:ilvl w:val="0"/>
                <w:numId w:val="5"/>
              </w:numPr>
              <w:spacing w:line="276" w:lineRule="auto"/>
              <w:jc w:val="both"/>
              <w:rPr>
                <w:color w:val="000000" w:themeColor="text1"/>
                <w:lang w:val="en-US"/>
              </w:rPr>
            </w:pPr>
            <w:r w:rsidRPr="00496F2B">
              <w:rPr>
                <w:color w:val="000000" w:themeColor="text1"/>
                <w:lang w:val="en-US"/>
              </w:rPr>
              <w:t>Establish processes that ensure novice clinical staff are supported in their clinical practice and receive regular feedback on their performance</w:t>
            </w:r>
          </w:p>
          <w:p w14:paraId="6134E554" w14:textId="2BF74355" w:rsidR="00884F7D" w:rsidRPr="007B6A6B" w:rsidRDefault="00884F7D" w:rsidP="00EB7394">
            <w:pPr>
              <w:pStyle w:val="ListParagraph"/>
              <w:numPr>
                <w:ilvl w:val="0"/>
                <w:numId w:val="5"/>
              </w:numPr>
              <w:spacing w:line="276" w:lineRule="auto"/>
              <w:jc w:val="both"/>
              <w:rPr>
                <w:color w:val="000000" w:themeColor="text1"/>
                <w:lang w:val="en-US"/>
              </w:rPr>
            </w:pPr>
            <w:r w:rsidRPr="00884F7D">
              <w:rPr>
                <w:color w:val="auto"/>
              </w:rPr>
              <w:t>Enable, facilitate and lead</w:t>
            </w:r>
            <w:r>
              <w:rPr>
                <w:color w:val="auto"/>
              </w:rPr>
              <w:t xml:space="preserve"> sustainable</w:t>
            </w:r>
            <w:r w:rsidRPr="00884F7D">
              <w:rPr>
                <w:color w:val="auto"/>
              </w:rPr>
              <w:t xml:space="preserve"> change initiatives </w:t>
            </w:r>
            <w:r>
              <w:rPr>
                <w:color w:val="auto"/>
              </w:rPr>
              <w:t>that improve outcomes for patients, staff, carers and consumers</w:t>
            </w:r>
          </w:p>
          <w:p w14:paraId="46241232" w14:textId="77777777" w:rsidR="007B6A6B" w:rsidRPr="00884F7D" w:rsidRDefault="007B6A6B" w:rsidP="007B6A6B">
            <w:pPr>
              <w:pStyle w:val="ListParagraph"/>
              <w:numPr>
                <w:ilvl w:val="0"/>
                <w:numId w:val="0"/>
              </w:numPr>
              <w:spacing w:line="276" w:lineRule="auto"/>
              <w:ind w:left="360"/>
              <w:jc w:val="both"/>
              <w:rPr>
                <w:color w:val="000000" w:themeColor="text1"/>
                <w:lang w:val="en-US"/>
              </w:rPr>
            </w:pPr>
          </w:p>
          <w:p w14:paraId="75E5010F" w14:textId="27A8D045" w:rsidR="00A017B3" w:rsidRPr="0015674C" w:rsidRDefault="00A017B3" w:rsidP="0061007B">
            <w:pPr>
              <w:spacing w:before="60" w:after="60"/>
              <w:rPr>
                <w:b/>
                <w:i/>
                <w:color w:val="auto"/>
                <w:sz w:val="24"/>
              </w:rPr>
            </w:pPr>
            <w:r w:rsidRPr="0015674C">
              <w:rPr>
                <w:b/>
                <w:i/>
                <w:color w:val="auto"/>
                <w:sz w:val="24"/>
              </w:rPr>
              <w:t>Wise Stewardship</w:t>
            </w:r>
          </w:p>
          <w:p w14:paraId="5B3B4E96" w14:textId="354692EB" w:rsidR="0076597F" w:rsidRPr="0076597F" w:rsidRDefault="000139C8" w:rsidP="00EB7394">
            <w:pPr>
              <w:pStyle w:val="ListParagraph"/>
              <w:numPr>
                <w:ilvl w:val="0"/>
                <w:numId w:val="5"/>
              </w:numPr>
              <w:spacing w:line="276" w:lineRule="auto"/>
              <w:rPr>
                <w:color w:val="000000" w:themeColor="text1"/>
                <w:lang w:val="en-US"/>
              </w:rPr>
            </w:pPr>
            <w:r>
              <w:rPr>
                <w:color w:val="000000" w:themeColor="text1"/>
                <w:lang w:val="en-US"/>
              </w:rPr>
              <w:t>T</w:t>
            </w:r>
            <w:r w:rsidR="0076597F" w:rsidRPr="0076597F">
              <w:rPr>
                <w:color w:val="000000" w:themeColor="text1"/>
                <w:lang w:val="en-US"/>
              </w:rPr>
              <w:t>ake</w:t>
            </w:r>
            <w:r w:rsidR="00545335">
              <w:rPr>
                <w:color w:val="000000" w:themeColor="text1"/>
                <w:lang w:val="en-US"/>
              </w:rPr>
              <w:t>s</w:t>
            </w:r>
            <w:r w:rsidR="0076597F" w:rsidRPr="0076597F">
              <w:rPr>
                <w:color w:val="000000" w:themeColor="text1"/>
                <w:lang w:val="en-US"/>
              </w:rPr>
              <w:t xml:space="preserve"> responsibility for the evaluation of practice based on agreed priorities, goals, plans and outcomes and revises practice accordingly</w:t>
            </w:r>
          </w:p>
          <w:p w14:paraId="58FA316C" w14:textId="77777777" w:rsidR="0076597F" w:rsidRPr="0076597F" w:rsidRDefault="00F335C4" w:rsidP="00EB7394">
            <w:pPr>
              <w:pStyle w:val="ListParagraph"/>
              <w:numPr>
                <w:ilvl w:val="0"/>
                <w:numId w:val="5"/>
              </w:numPr>
              <w:spacing w:line="276" w:lineRule="auto"/>
              <w:rPr>
                <w:color w:val="000000" w:themeColor="text1"/>
                <w:lang w:val="en-US"/>
              </w:rPr>
            </w:pPr>
            <w:r w:rsidRPr="0076597F">
              <w:rPr>
                <w:color w:val="000000" w:themeColor="text1"/>
                <w:lang w:val="en-US"/>
              </w:rPr>
              <w:t>Maintains confidentiality of all medical records</w:t>
            </w:r>
          </w:p>
          <w:p w14:paraId="0788453E" w14:textId="7893CBB1" w:rsidR="00C42507" w:rsidRPr="0076597F" w:rsidRDefault="00C42507" w:rsidP="00EB7394">
            <w:pPr>
              <w:pStyle w:val="ListParagraph"/>
              <w:numPr>
                <w:ilvl w:val="0"/>
                <w:numId w:val="5"/>
              </w:numPr>
              <w:spacing w:line="276" w:lineRule="auto"/>
              <w:rPr>
                <w:color w:val="000000" w:themeColor="text1"/>
                <w:lang w:val="en-US"/>
              </w:rPr>
            </w:pPr>
            <w:r w:rsidRPr="0076597F">
              <w:rPr>
                <w:color w:val="000000" w:themeColor="text1"/>
                <w:lang w:val="en-US"/>
              </w:rPr>
              <w:t>Ensures communication, reporting and documentation are timely and accurate</w:t>
            </w:r>
          </w:p>
          <w:p w14:paraId="78AA2321" w14:textId="77777777" w:rsidR="0076597F" w:rsidRPr="0076597F" w:rsidRDefault="0076597F" w:rsidP="00EB7394">
            <w:pPr>
              <w:pStyle w:val="ListParagraph"/>
              <w:numPr>
                <w:ilvl w:val="0"/>
                <w:numId w:val="5"/>
              </w:numPr>
              <w:spacing w:line="276" w:lineRule="auto"/>
              <w:rPr>
                <w:color w:val="000000" w:themeColor="text1"/>
                <w:lang w:val="en-US"/>
              </w:rPr>
            </w:pPr>
            <w:r w:rsidRPr="0076597F">
              <w:rPr>
                <w:color w:val="000000" w:themeColor="text1"/>
                <w:lang w:val="en-US"/>
              </w:rPr>
              <w:t xml:space="preserve">Evaluates and monitors progress towards the expected goals and outcomes </w:t>
            </w:r>
          </w:p>
          <w:p w14:paraId="3212A033" w14:textId="77777777" w:rsidR="0076597F" w:rsidRPr="0076597F" w:rsidRDefault="0076597F" w:rsidP="00EB7394">
            <w:pPr>
              <w:pStyle w:val="ListParagraph"/>
              <w:numPr>
                <w:ilvl w:val="0"/>
                <w:numId w:val="5"/>
              </w:numPr>
              <w:spacing w:line="276" w:lineRule="auto"/>
              <w:rPr>
                <w:color w:val="000000" w:themeColor="text1"/>
                <w:lang w:val="en-US"/>
              </w:rPr>
            </w:pPr>
            <w:r w:rsidRPr="0076597F">
              <w:rPr>
                <w:color w:val="000000" w:themeColor="text1"/>
                <w:lang w:val="en-US"/>
              </w:rPr>
              <w:t>Revises the plan based on the evaluation</w:t>
            </w:r>
          </w:p>
          <w:p w14:paraId="0F989E12" w14:textId="50ECA449" w:rsidR="0076597F" w:rsidRDefault="0076597F" w:rsidP="00EB7394">
            <w:pPr>
              <w:pStyle w:val="ListParagraph"/>
              <w:numPr>
                <w:ilvl w:val="0"/>
                <w:numId w:val="5"/>
              </w:numPr>
              <w:spacing w:line="276" w:lineRule="auto"/>
              <w:rPr>
                <w:color w:val="000000" w:themeColor="text1"/>
                <w:lang w:val="en-US"/>
              </w:rPr>
            </w:pPr>
            <w:r w:rsidRPr="0076597F">
              <w:rPr>
                <w:color w:val="000000" w:themeColor="text1"/>
                <w:lang w:val="en-US"/>
              </w:rPr>
              <w:t>Determines, documents and communicates further priorities, goals and outcomes with the relevant persons</w:t>
            </w:r>
          </w:p>
          <w:p w14:paraId="5B664D5E" w14:textId="3980664F" w:rsidR="00272C0C" w:rsidRPr="00272C0C" w:rsidRDefault="00272C0C" w:rsidP="00EB7394">
            <w:pPr>
              <w:pStyle w:val="ListParagraph"/>
              <w:numPr>
                <w:ilvl w:val="0"/>
                <w:numId w:val="5"/>
              </w:numPr>
              <w:spacing w:line="276" w:lineRule="auto"/>
              <w:rPr>
                <w:color w:val="000000" w:themeColor="text1"/>
                <w:lang w:val="en-US"/>
              </w:rPr>
            </w:pPr>
            <w:r w:rsidRPr="00272C0C">
              <w:rPr>
                <w:color w:val="000000" w:themeColor="text1"/>
                <w:lang w:val="en-US"/>
              </w:rPr>
              <w:t>Ensure and maintain knowledge and participation in business management activities within NSW Ministry of Health</w:t>
            </w:r>
            <w:r>
              <w:rPr>
                <w:color w:val="000000" w:themeColor="text1"/>
                <w:lang w:val="en-US"/>
              </w:rPr>
              <w:t xml:space="preserve"> and</w:t>
            </w:r>
            <w:r w:rsidRPr="00272C0C">
              <w:rPr>
                <w:color w:val="000000" w:themeColor="text1"/>
                <w:lang w:val="en-US"/>
              </w:rPr>
              <w:t xml:space="preserve"> </w:t>
            </w:r>
            <w:r>
              <w:rPr>
                <w:color w:val="000000" w:themeColor="text1"/>
                <w:lang w:val="en-US"/>
              </w:rPr>
              <w:t>Calvary National</w:t>
            </w:r>
            <w:r w:rsidRPr="00272C0C">
              <w:rPr>
                <w:color w:val="000000" w:themeColor="text1"/>
                <w:lang w:val="en-US"/>
              </w:rPr>
              <w:t xml:space="preserve"> organisational policy and procedures</w:t>
            </w:r>
          </w:p>
          <w:p w14:paraId="7EB2E4DD" w14:textId="0F8C6875" w:rsidR="00272C0C" w:rsidRPr="00272C0C" w:rsidRDefault="00272C0C" w:rsidP="00EB7394">
            <w:pPr>
              <w:pStyle w:val="ListParagraph"/>
              <w:numPr>
                <w:ilvl w:val="0"/>
                <w:numId w:val="5"/>
              </w:numPr>
              <w:spacing w:line="276" w:lineRule="auto"/>
              <w:rPr>
                <w:color w:val="000000" w:themeColor="text1"/>
                <w:lang w:val="en-US"/>
              </w:rPr>
            </w:pPr>
            <w:r w:rsidRPr="00272C0C">
              <w:rPr>
                <w:color w:val="000000" w:themeColor="text1"/>
                <w:lang w:val="en-US"/>
              </w:rPr>
              <w:t xml:space="preserve">Participate where appropriate in activities outside the </w:t>
            </w:r>
            <w:r>
              <w:rPr>
                <w:color w:val="000000" w:themeColor="text1"/>
                <w:lang w:val="en-US"/>
              </w:rPr>
              <w:t>service</w:t>
            </w:r>
            <w:r w:rsidRPr="00272C0C">
              <w:rPr>
                <w:color w:val="000000" w:themeColor="text1"/>
                <w:lang w:val="en-US"/>
              </w:rPr>
              <w:t>/unit, including in-services, conferences and membership to other groups</w:t>
            </w:r>
          </w:p>
          <w:p w14:paraId="3002EAB2" w14:textId="1B1B0922" w:rsidR="00272C0C" w:rsidRPr="00272C0C" w:rsidRDefault="00272C0C" w:rsidP="00EB7394">
            <w:pPr>
              <w:pStyle w:val="ListParagraph"/>
              <w:numPr>
                <w:ilvl w:val="0"/>
                <w:numId w:val="5"/>
              </w:numPr>
              <w:spacing w:line="276" w:lineRule="auto"/>
              <w:rPr>
                <w:color w:val="000000" w:themeColor="text1"/>
                <w:lang w:val="en-US"/>
              </w:rPr>
            </w:pPr>
            <w:r w:rsidRPr="00272C0C">
              <w:rPr>
                <w:color w:val="000000" w:themeColor="text1"/>
                <w:lang w:val="en-US"/>
              </w:rPr>
              <w:lastRenderedPageBreak/>
              <w:t xml:space="preserve">Develop and maintain processes that will enable feedback to all staff on key </w:t>
            </w:r>
            <w:r>
              <w:rPr>
                <w:color w:val="000000" w:themeColor="text1"/>
                <w:lang w:val="en-US"/>
              </w:rPr>
              <w:t>d</w:t>
            </w:r>
            <w:r w:rsidRPr="00272C0C">
              <w:rPr>
                <w:color w:val="000000" w:themeColor="text1"/>
                <w:lang w:val="en-US"/>
              </w:rPr>
              <w:t>epartment</w:t>
            </w:r>
            <w:r>
              <w:rPr>
                <w:color w:val="000000" w:themeColor="text1"/>
                <w:lang w:val="en-US"/>
              </w:rPr>
              <w:t xml:space="preserve"> </w:t>
            </w:r>
            <w:r w:rsidRPr="00272C0C">
              <w:rPr>
                <w:color w:val="000000" w:themeColor="text1"/>
                <w:lang w:val="en-US"/>
              </w:rPr>
              <w:t>and organisation activities and initiatives</w:t>
            </w:r>
          </w:p>
          <w:p w14:paraId="351B3A14" w14:textId="77777777" w:rsidR="00365D76" w:rsidRDefault="00272C0C" w:rsidP="00EB7394">
            <w:pPr>
              <w:pStyle w:val="ListParagraph"/>
              <w:numPr>
                <w:ilvl w:val="0"/>
                <w:numId w:val="5"/>
              </w:numPr>
              <w:spacing w:line="276" w:lineRule="auto"/>
              <w:rPr>
                <w:color w:val="000000" w:themeColor="text1"/>
                <w:lang w:val="en-US"/>
              </w:rPr>
            </w:pPr>
            <w:r w:rsidRPr="00272C0C">
              <w:rPr>
                <w:color w:val="000000" w:themeColor="text1"/>
                <w:lang w:val="en-US"/>
              </w:rPr>
              <w:t>Create and maintain processes that will ensure ward/</w:t>
            </w:r>
            <w:r>
              <w:rPr>
                <w:color w:val="000000" w:themeColor="text1"/>
                <w:lang w:val="en-US"/>
              </w:rPr>
              <w:t>service</w:t>
            </w:r>
            <w:r w:rsidRPr="00272C0C">
              <w:rPr>
                <w:color w:val="000000" w:themeColor="text1"/>
                <w:lang w:val="en-US"/>
              </w:rPr>
              <w:t xml:space="preserve"> activities and initiatives align with those of NSW Ministry of Health, </w:t>
            </w:r>
            <w:r>
              <w:rPr>
                <w:color w:val="000000" w:themeColor="text1"/>
                <w:lang w:val="en-US"/>
              </w:rPr>
              <w:t>Calvary National</w:t>
            </w:r>
            <w:r w:rsidRPr="00272C0C">
              <w:rPr>
                <w:color w:val="000000" w:themeColor="text1"/>
                <w:lang w:val="en-US"/>
              </w:rPr>
              <w:t xml:space="preserve"> and </w:t>
            </w:r>
            <w:r>
              <w:rPr>
                <w:color w:val="000000" w:themeColor="text1"/>
                <w:lang w:val="en-US"/>
              </w:rPr>
              <w:t>Calvary Health Care Kogarah</w:t>
            </w:r>
          </w:p>
          <w:p w14:paraId="16792A0E" w14:textId="77777777" w:rsidR="00365D76" w:rsidRPr="00365D76" w:rsidRDefault="00365D76" w:rsidP="00EB7394">
            <w:pPr>
              <w:pStyle w:val="ListParagraph"/>
              <w:numPr>
                <w:ilvl w:val="0"/>
                <w:numId w:val="5"/>
              </w:numPr>
              <w:spacing w:line="276" w:lineRule="auto"/>
              <w:rPr>
                <w:color w:val="000000" w:themeColor="text1"/>
                <w:lang w:val="en-US"/>
              </w:rPr>
            </w:pPr>
            <w:r w:rsidRPr="00365D76">
              <w:rPr>
                <w:color w:val="auto"/>
              </w:rPr>
              <w:t>Ensure the human, physical and financial resources of the ward/unit are managed, in collaboration with relevant subject matter experts, to deliver safe and efficient health care within available resources</w:t>
            </w:r>
          </w:p>
          <w:p w14:paraId="3E420961" w14:textId="4A09977B" w:rsidR="00365D76" w:rsidRPr="001F3693" w:rsidRDefault="00365D76" w:rsidP="00EB7394">
            <w:pPr>
              <w:pStyle w:val="ListParagraph"/>
              <w:numPr>
                <w:ilvl w:val="0"/>
                <w:numId w:val="5"/>
              </w:numPr>
              <w:spacing w:line="276" w:lineRule="auto"/>
              <w:rPr>
                <w:color w:val="000000" w:themeColor="text1"/>
                <w:lang w:val="en-US"/>
              </w:rPr>
            </w:pPr>
            <w:r w:rsidRPr="00365D76">
              <w:rPr>
                <w:color w:val="auto"/>
              </w:rPr>
              <w:t>Develop / oversee rosters that ensure safe, quality care is delivered matched with the appropriate utilisation of skills and knowledge of the nursing/midwifery team</w:t>
            </w:r>
          </w:p>
          <w:p w14:paraId="6D0519C8" w14:textId="4BCA0279" w:rsidR="001F3693" w:rsidRDefault="001F3693" w:rsidP="00EB7394">
            <w:pPr>
              <w:pStyle w:val="ListParagraph"/>
              <w:numPr>
                <w:ilvl w:val="0"/>
                <w:numId w:val="5"/>
              </w:numPr>
              <w:spacing w:line="276" w:lineRule="auto"/>
              <w:rPr>
                <w:color w:val="000000" w:themeColor="text1"/>
                <w:lang w:val="en-US"/>
              </w:rPr>
            </w:pPr>
            <w:r w:rsidRPr="001F3693">
              <w:rPr>
                <w:color w:val="000000" w:themeColor="text1"/>
                <w:lang w:val="en-US"/>
              </w:rPr>
              <w:t>Assist in managing the efficient and effective flow of patient through the organization and system</w:t>
            </w:r>
          </w:p>
          <w:p w14:paraId="70DAD33D" w14:textId="77777777" w:rsidR="007B6A6B" w:rsidRPr="001F3693" w:rsidRDefault="007B6A6B" w:rsidP="007B6A6B">
            <w:pPr>
              <w:pStyle w:val="ListParagraph"/>
              <w:numPr>
                <w:ilvl w:val="0"/>
                <w:numId w:val="0"/>
              </w:numPr>
              <w:spacing w:line="276" w:lineRule="auto"/>
              <w:ind w:left="360"/>
              <w:rPr>
                <w:color w:val="000000" w:themeColor="text1"/>
                <w:lang w:val="en-US"/>
              </w:rPr>
            </w:pPr>
          </w:p>
          <w:p w14:paraId="0DA0160B" w14:textId="77777777" w:rsidR="00395F44" w:rsidRPr="00732DF0" w:rsidRDefault="00395F44" w:rsidP="008E76C5">
            <w:pPr>
              <w:spacing w:before="60" w:after="60"/>
              <w:rPr>
                <w:b/>
                <w:color w:val="000000" w:themeColor="text1"/>
                <w:lang w:val="en-US"/>
              </w:rPr>
            </w:pPr>
            <w:r w:rsidRPr="00732DF0">
              <w:rPr>
                <w:b/>
                <w:color w:val="000000" w:themeColor="text1"/>
                <w:lang w:val="en-US"/>
              </w:rPr>
              <w:t xml:space="preserve">Accepts accountability and responsibility for own actions </w:t>
            </w:r>
          </w:p>
          <w:p w14:paraId="517A6303" w14:textId="592DED51" w:rsidR="00395F44" w:rsidRPr="0048750B" w:rsidRDefault="00395F44" w:rsidP="00EB7394">
            <w:pPr>
              <w:pStyle w:val="ListParagraph"/>
              <w:numPr>
                <w:ilvl w:val="0"/>
                <w:numId w:val="5"/>
              </w:numPr>
              <w:spacing w:line="276" w:lineRule="auto"/>
              <w:rPr>
                <w:color w:val="000000" w:themeColor="text1"/>
                <w:lang w:val="en-US"/>
              </w:rPr>
            </w:pPr>
            <w:r w:rsidRPr="0048750B">
              <w:rPr>
                <w:color w:val="000000" w:themeColor="text1"/>
                <w:lang w:val="en-US"/>
              </w:rPr>
              <w:t xml:space="preserve">Practices within the </w:t>
            </w:r>
            <w:r w:rsidR="000220A0">
              <w:rPr>
                <w:color w:val="000000" w:themeColor="text1"/>
                <w:lang w:val="en-US"/>
              </w:rPr>
              <w:t>R</w:t>
            </w:r>
            <w:r w:rsidRPr="0048750B">
              <w:rPr>
                <w:color w:val="000000" w:themeColor="text1"/>
                <w:lang w:val="en-US"/>
              </w:rPr>
              <w:t xml:space="preserve">N scope of practice relevant to the context of practice, legislation, own educational preparation and experience </w:t>
            </w:r>
          </w:p>
          <w:p w14:paraId="5F353AB6" w14:textId="77777777" w:rsidR="00395F44" w:rsidRPr="0048750B" w:rsidRDefault="00395F44" w:rsidP="00EB7394">
            <w:pPr>
              <w:pStyle w:val="ListParagraph"/>
              <w:numPr>
                <w:ilvl w:val="0"/>
                <w:numId w:val="5"/>
              </w:numPr>
              <w:spacing w:line="276" w:lineRule="auto"/>
              <w:rPr>
                <w:color w:val="000000" w:themeColor="text1"/>
                <w:lang w:val="en-US"/>
              </w:rPr>
            </w:pPr>
            <w:r w:rsidRPr="0048750B">
              <w:rPr>
                <w:color w:val="000000" w:themeColor="text1"/>
                <w:lang w:val="en-US"/>
              </w:rPr>
              <w:t xml:space="preserve">Demonstrates responsibility and accountability for nursing care provided. </w:t>
            </w:r>
          </w:p>
          <w:p w14:paraId="181A430B" w14:textId="77777777" w:rsidR="00395F44" w:rsidRPr="009852FB" w:rsidRDefault="00395F44" w:rsidP="00EB7394">
            <w:pPr>
              <w:pStyle w:val="ListParagraph"/>
              <w:numPr>
                <w:ilvl w:val="0"/>
                <w:numId w:val="5"/>
              </w:numPr>
              <w:spacing w:line="276" w:lineRule="auto"/>
              <w:rPr>
                <w:color w:val="000000" w:themeColor="text1"/>
                <w:lang w:val="en-US"/>
              </w:rPr>
            </w:pPr>
            <w:r w:rsidRPr="009852FB">
              <w:rPr>
                <w:color w:val="000000" w:themeColor="text1"/>
                <w:lang w:val="en-US"/>
              </w:rPr>
              <w:t>Recognises the RN as the person responsible to assist EN decision-making and provision of nursing care</w:t>
            </w:r>
          </w:p>
          <w:p w14:paraId="7BB0E5D8" w14:textId="77777777" w:rsidR="00373AD6" w:rsidRPr="009852FB" w:rsidRDefault="00395F44" w:rsidP="00EB7394">
            <w:pPr>
              <w:pStyle w:val="ListParagraph"/>
              <w:numPr>
                <w:ilvl w:val="0"/>
                <w:numId w:val="5"/>
              </w:numPr>
              <w:spacing w:line="276" w:lineRule="auto"/>
              <w:rPr>
                <w:color w:val="000000" w:themeColor="text1"/>
                <w:lang w:val="en-US"/>
              </w:rPr>
            </w:pPr>
            <w:r w:rsidRPr="009852FB">
              <w:rPr>
                <w:color w:val="000000" w:themeColor="text1"/>
                <w:lang w:val="en-US"/>
              </w:rPr>
              <w:t>Collaborates with the RN to ensure delegated responsibilities are commensurate with own scope of practice</w:t>
            </w:r>
          </w:p>
          <w:p w14:paraId="15B5CE6E" w14:textId="77777777" w:rsidR="009852FB" w:rsidRPr="009852FB" w:rsidRDefault="00373AD6" w:rsidP="00EB7394">
            <w:pPr>
              <w:pStyle w:val="ListParagraph"/>
              <w:numPr>
                <w:ilvl w:val="0"/>
                <w:numId w:val="5"/>
              </w:numPr>
              <w:spacing w:line="276" w:lineRule="auto"/>
              <w:rPr>
                <w:color w:val="000000" w:themeColor="text1"/>
                <w:lang w:val="en-US"/>
              </w:rPr>
            </w:pPr>
            <w:r w:rsidRPr="009852FB">
              <w:rPr>
                <w:color w:val="000000" w:themeColor="text1"/>
                <w:lang w:val="en-US"/>
              </w:rPr>
              <w:t>Provides support and supervision to assistants in nursing (however titled) and to others providing care, such as EN students, to ensure care is provided as outlined within the plan of care and according to institutional policies, protocols and guidelines</w:t>
            </w:r>
          </w:p>
          <w:p w14:paraId="766E1A8C" w14:textId="77777777" w:rsidR="009852FB" w:rsidRPr="009852FB" w:rsidRDefault="009852FB" w:rsidP="00EB7394">
            <w:pPr>
              <w:pStyle w:val="ListParagraph"/>
              <w:numPr>
                <w:ilvl w:val="0"/>
                <w:numId w:val="5"/>
              </w:numPr>
              <w:spacing w:line="276" w:lineRule="auto"/>
              <w:rPr>
                <w:color w:val="000000" w:themeColor="text1"/>
                <w:lang w:val="en-US"/>
              </w:rPr>
            </w:pPr>
            <w:r w:rsidRPr="009852FB">
              <w:rPr>
                <w:color w:val="auto"/>
              </w:rPr>
              <w:t>Ensure appropriate equipment is available that enables hand washing processes for patients, staff and visitors</w:t>
            </w:r>
          </w:p>
          <w:p w14:paraId="3ADEAFE4" w14:textId="77777777" w:rsidR="009852FB" w:rsidRPr="009852FB" w:rsidRDefault="009852FB" w:rsidP="00EB7394">
            <w:pPr>
              <w:pStyle w:val="ListParagraph"/>
              <w:numPr>
                <w:ilvl w:val="0"/>
                <w:numId w:val="5"/>
              </w:numPr>
              <w:spacing w:line="276" w:lineRule="auto"/>
              <w:rPr>
                <w:color w:val="000000" w:themeColor="text1"/>
                <w:lang w:val="en-US"/>
              </w:rPr>
            </w:pPr>
            <w:r w:rsidRPr="009852FB">
              <w:rPr>
                <w:color w:val="auto"/>
              </w:rPr>
              <w:t>Participate in the development and maintenance of the ward/unit budget</w:t>
            </w:r>
          </w:p>
          <w:p w14:paraId="18AE5E8B" w14:textId="549627B9" w:rsidR="009852FB" w:rsidRPr="009852FB" w:rsidRDefault="009852FB" w:rsidP="00EB7394">
            <w:pPr>
              <w:pStyle w:val="ListParagraph"/>
              <w:numPr>
                <w:ilvl w:val="0"/>
                <w:numId w:val="5"/>
              </w:numPr>
              <w:spacing w:line="276" w:lineRule="auto"/>
              <w:rPr>
                <w:color w:val="000000" w:themeColor="text1"/>
                <w:lang w:val="en-US"/>
              </w:rPr>
            </w:pPr>
            <w:r w:rsidRPr="009852FB">
              <w:rPr>
                <w:color w:val="auto"/>
              </w:rPr>
              <w:t>Manage and report ward/</w:t>
            </w:r>
            <w:r w:rsidR="00545335">
              <w:rPr>
                <w:color w:val="auto"/>
              </w:rPr>
              <w:t>service</w:t>
            </w:r>
            <w:r w:rsidRPr="009852FB">
              <w:rPr>
                <w:color w:val="auto"/>
              </w:rPr>
              <w:t xml:space="preserve"> financial performance against allocated budget</w:t>
            </w:r>
          </w:p>
          <w:p w14:paraId="01AD1BF5" w14:textId="0FFC2905" w:rsidR="009852FB" w:rsidRPr="009852FB" w:rsidRDefault="009852FB" w:rsidP="00EB7394">
            <w:pPr>
              <w:pStyle w:val="ListParagraph"/>
              <w:numPr>
                <w:ilvl w:val="0"/>
                <w:numId w:val="5"/>
              </w:numPr>
              <w:spacing w:line="276" w:lineRule="auto"/>
              <w:rPr>
                <w:color w:val="000000" w:themeColor="text1"/>
                <w:lang w:val="en-US"/>
              </w:rPr>
            </w:pPr>
            <w:r w:rsidRPr="009852FB">
              <w:rPr>
                <w:color w:val="auto"/>
              </w:rPr>
              <w:t>Manage and report on financial and clinical key performance indicators relevant to the ward/</w:t>
            </w:r>
            <w:r w:rsidR="00545335">
              <w:rPr>
                <w:color w:val="auto"/>
              </w:rPr>
              <w:t>service</w:t>
            </w:r>
          </w:p>
          <w:p w14:paraId="63145796" w14:textId="172F03AF" w:rsidR="009852FB" w:rsidRPr="007B6A6B" w:rsidRDefault="009852FB" w:rsidP="00EB7394">
            <w:pPr>
              <w:pStyle w:val="ListParagraph"/>
              <w:numPr>
                <w:ilvl w:val="0"/>
                <w:numId w:val="5"/>
              </w:numPr>
              <w:rPr>
                <w:color w:val="000000" w:themeColor="text1"/>
                <w:lang w:val="en-US"/>
              </w:rPr>
            </w:pPr>
            <w:r w:rsidRPr="009852FB">
              <w:rPr>
                <w:color w:val="auto"/>
              </w:rPr>
              <w:t>Establish structures and processes that enable strategic planning for all members of the multidisciplinary team</w:t>
            </w:r>
          </w:p>
          <w:p w14:paraId="15E6CB84" w14:textId="77777777" w:rsidR="007B6A6B" w:rsidRPr="009852FB" w:rsidRDefault="007B6A6B" w:rsidP="007B6A6B">
            <w:pPr>
              <w:pStyle w:val="ListParagraph"/>
              <w:numPr>
                <w:ilvl w:val="0"/>
                <w:numId w:val="0"/>
              </w:numPr>
              <w:ind w:left="322"/>
              <w:rPr>
                <w:color w:val="000000" w:themeColor="text1"/>
                <w:lang w:val="en-US"/>
              </w:rPr>
            </w:pPr>
          </w:p>
          <w:p w14:paraId="160F2E14" w14:textId="4EC64927" w:rsidR="00A017B3" w:rsidRPr="0015674C" w:rsidRDefault="00A017B3" w:rsidP="0061007B">
            <w:pPr>
              <w:spacing w:before="60" w:after="60"/>
              <w:rPr>
                <w:b/>
                <w:i/>
                <w:color w:val="auto"/>
                <w:sz w:val="24"/>
              </w:rPr>
            </w:pPr>
            <w:r w:rsidRPr="0015674C">
              <w:rPr>
                <w:b/>
                <w:i/>
                <w:color w:val="auto"/>
                <w:sz w:val="24"/>
              </w:rPr>
              <w:t>Community Engagement</w:t>
            </w:r>
          </w:p>
          <w:p w14:paraId="68307EAE" w14:textId="77777777" w:rsidR="00F335C4" w:rsidRPr="00C42507" w:rsidRDefault="00F335C4" w:rsidP="00EB7394">
            <w:pPr>
              <w:pStyle w:val="ListParagraph"/>
              <w:numPr>
                <w:ilvl w:val="0"/>
                <w:numId w:val="5"/>
              </w:numPr>
              <w:spacing w:line="276" w:lineRule="auto"/>
              <w:rPr>
                <w:color w:val="000000" w:themeColor="text1"/>
                <w:lang w:val="en-US"/>
              </w:rPr>
            </w:pPr>
            <w:r w:rsidRPr="00C42507">
              <w:rPr>
                <w:color w:val="000000" w:themeColor="text1"/>
                <w:lang w:val="en-US"/>
              </w:rPr>
              <w:t>Demonstrates respect for the values, customs, spiritual beliefs and practices of individuals and groups</w:t>
            </w:r>
          </w:p>
          <w:p w14:paraId="5F6768BD" w14:textId="75F2A277" w:rsidR="00A017B3" w:rsidRDefault="00C42507" w:rsidP="00EB7394">
            <w:pPr>
              <w:pStyle w:val="ListParagraph"/>
              <w:numPr>
                <w:ilvl w:val="0"/>
                <w:numId w:val="5"/>
              </w:numPr>
              <w:spacing w:line="276" w:lineRule="auto"/>
              <w:rPr>
                <w:lang w:val="en-US"/>
              </w:rPr>
            </w:pPr>
            <w:r w:rsidRPr="00C42507">
              <w:rPr>
                <w:lang w:val="en-US"/>
              </w:rPr>
              <w:t>Works collaboratively with consumers and partners in in patient care with carers and other members of the patients/client’s family /network</w:t>
            </w:r>
          </w:p>
          <w:p w14:paraId="521A4046" w14:textId="77777777" w:rsidR="007B6A6B" w:rsidRPr="00C42507" w:rsidRDefault="007B6A6B" w:rsidP="007B6A6B">
            <w:pPr>
              <w:pStyle w:val="ListParagraph"/>
              <w:numPr>
                <w:ilvl w:val="0"/>
                <w:numId w:val="0"/>
              </w:numPr>
              <w:spacing w:line="276" w:lineRule="auto"/>
              <w:ind w:left="322"/>
              <w:rPr>
                <w:lang w:val="en-US"/>
              </w:rPr>
            </w:pPr>
          </w:p>
          <w:p w14:paraId="39A0B750" w14:textId="77777777" w:rsidR="00A017B3" w:rsidRPr="0015674C" w:rsidRDefault="00A017B3" w:rsidP="0061007B">
            <w:pPr>
              <w:spacing w:before="60" w:after="60" w:line="276" w:lineRule="auto"/>
              <w:rPr>
                <w:i/>
                <w:color w:val="FF0000"/>
                <w:sz w:val="24"/>
              </w:rPr>
            </w:pPr>
            <w:r w:rsidRPr="0015674C">
              <w:rPr>
                <w:b/>
                <w:i/>
                <w:color w:val="auto"/>
                <w:sz w:val="24"/>
              </w:rPr>
              <w:t>WH&amp;S Responsibilities</w:t>
            </w:r>
          </w:p>
          <w:p w14:paraId="65A543D0" w14:textId="7FEE7ACD" w:rsidR="00A017B3" w:rsidRPr="00A647C2" w:rsidRDefault="00A017B3" w:rsidP="00EB7394">
            <w:pPr>
              <w:pStyle w:val="ListParagraph"/>
              <w:numPr>
                <w:ilvl w:val="0"/>
                <w:numId w:val="5"/>
              </w:numPr>
              <w:spacing w:line="276" w:lineRule="auto"/>
              <w:rPr>
                <w:color w:val="auto"/>
              </w:rPr>
            </w:pPr>
            <w:r w:rsidRPr="00A647C2">
              <w:rPr>
                <w:color w:val="auto"/>
              </w:rPr>
              <w:t>Take reasonable care of your own health and safety and the health and safety of others in the workplace</w:t>
            </w:r>
          </w:p>
          <w:p w14:paraId="102774E8" w14:textId="7AEA07F9" w:rsidR="00A017B3" w:rsidRPr="00A647C2" w:rsidRDefault="00A017B3" w:rsidP="00EB7394">
            <w:pPr>
              <w:pStyle w:val="ListParagraph"/>
              <w:numPr>
                <w:ilvl w:val="0"/>
                <w:numId w:val="5"/>
              </w:numPr>
              <w:spacing w:line="276" w:lineRule="auto"/>
              <w:rPr>
                <w:color w:val="auto"/>
              </w:rPr>
            </w:pPr>
            <w:r w:rsidRPr="00A647C2">
              <w:rPr>
                <w:color w:val="auto"/>
              </w:rPr>
              <w:t>Comply with relevant Calvary WHS policies, procedures, work instructions and requests</w:t>
            </w:r>
          </w:p>
          <w:p w14:paraId="54BCA2CD" w14:textId="77A7A396" w:rsidR="00A017B3" w:rsidRPr="00A647C2" w:rsidRDefault="00A017B3" w:rsidP="00EB7394">
            <w:pPr>
              <w:pStyle w:val="ListParagraph"/>
              <w:numPr>
                <w:ilvl w:val="0"/>
                <w:numId w:val="5"/>
              </w:numPr>
              <w:spacing w:line="276" w:lineRule="auto"/>
              <w:rPr>
                <w:color w:val="auto"/>
              </w:rPr>
            </w:pPr>
            <w:r w:rsidRPr="00A647C2">
              <w:rPr>
                <w:color w:val="auto"/>
              </w:rPr>
              <w:t>Report to your supervisor any incident or unsafe conditions which come to your attention</w:t>
            </w:r>
          </w:p>
          <w:p w14:paraId="63BE66FD" w14:textId="42F6C376" w:rsidR="00A017B3" w:rsidRDefault="00A017B3" w:rsidP="00EB7394">
            <w:pPr>
              <w:pStyle w:val="ListParagraph"/>
              <w:numPr>
                <w:ilvl w:val="0"/>
                <w:numId w:val="5"/>
              </w:numPr>
              <w:spacing w:line="276" w:lineRule="auto"/>
              <w:rPr>
                <w:color w:val="auto"/>
              </w:rPr>
            </w:pPr>
            <w:r w:rsidRPr="00A647C2">
              <w:rPr>
                <w:color w:val="auto"/>
              </w:rPr>
              <w:t>Observe any additional requirements as outline</w:t>
            </w:r>
            <w:r w:rsidR="00B84F09">
              <w:rPr>
                <w:color w:val="auto"/>
              </w:rPr>
              <w:t>d</w:t>
            </w:r>
            <w:r w:rsidRPr="00A647C2">
              <w:rPr>
                <w:color w:val="auto"/>
              </w:rPr>
              <w:t xml:space="preserve"> in Calvary’s WHS Responsibilities, Authority and Accountability Table (published on Calvary intranet</w:t>
            </w:r>
            <w:r w:rsidR="000A68F0">
              <w:rPr>
                <w:color w:val="auto"/>
              </w:rPr>
              <w:t>)</w:t>
            </w:r>
          </w:p>
          <w:p w14:paraId="3C89092C" w14:textId="0787CD89" w:rsidR="000A68F0" w:rsidRPr="000A68F0" w:rsidRDefault="000A68F0" w:rsidP="00EB7394">
            <w:pPr>
              <w:pStyle w:val="ListParagraph"/>
              <w:numPr>
                <w:ilvl w:val="0"/>
                <w:numId w:val="5"/>
              </w:numPr>
              <w:spacing w:line="276" w:lineRule="auto"/>
              <w:rPr>
                <w:color w:val="auto"/>
              </w:rPr>
            </w:pPr>
            <w:r w:rsidRPr="000A68F0">
              <w:rPr>
                <w:color w:val="auto"/>
              </w:rPr>
              <w:t>Participates in health and safety initiatives and consultation processes within the department</w:t>
            </w:r>
            <w:r w:rsidR="00B84F09">
              <w:rPr>
                <w:color w:val="auto"/>
              </w:rPr>
              <w:t xml:space="preserve"> and organisation</w:t>
            </w:r>
          </w:p>
          <w:p w14:paraId="7EA0317C" w14:textId="77777777" w:rsidR="00A9627E" w:rsidRDefault="000A68F0" w:rsidP="00EB7394">
            <w:pPr>
              <w:pStyle w:val="ListParagraph"/>
              <w:numPr>
                <w:ilvl w:val="0"/>
                <w:numId w:val="5"/>
              </w:numPr>
              <w:spacing w:line="276" w:lineRule="auto"/>
              <w:rPr>
                <w:color w:val="auto"/>
              </w:rPr>
            </w:pPr>
            <w:r w:rsidRPr="000A68F0">
              <w:rPr>
                <w:color w:val="auto"/>
              </w:rPr>
              <w:t>Uses equipment provided in a safe manner as per hospital policy, Safe Operating procedures and Material Safety data Sheets</w:t>
            </w:r>
          </w:p>
          <w:p w14:paraId="6B8B5888" w14:textId="6A761A66" w:rsidR="00712474" w:rsidRDefault="00A9627E" w:rsidP="00EB7394">
            <w:pPr>
              <w:pStyle w:val="ListParagraph"/>
              <w:numPr>
                <w:ilvl w:val="0"/>
                <w:numId w:val="5"/>
              </w:numPr>
              <w:spacing w:line="276" w:lineRule="auto"/>
              <w:rPr>
                <w:color w:val="auto"/>
              </w:rPr>
            </w:pPr>
            <w:r w:rsidRPr="00A9627E">
              <w:rPr>
                <w:color w:val="auto"/>
              </w:rPr>
              <w:t>Establish processes and practices that enable participation of all members of the health care team to ensure that the ward/</w:t>
            </w:r>
            <w:r w:rsidR="00545335">
              <w:rPr>
                <w:color w:val="auto"/>
              </w:rPr>
              <w:t>service</w:t>
            </w:r>
            <w:r w:rsidRPr="00A9627E">
              <w:rPr>
                <w:color w:val="auto"/>
              </w:rPr>
              <w:t xml:space="preserve"> is safe</w:t>
            </w:r>
          </w:p>
          <w:p w14:paraId="5AB0A688" w14:textId="77777777" w:rsidR="00712474" w:rsidRDefault="00A9627E" w:rsidP="00EB7394">
            <w:pPr>
              <w:pStyle w:val="ListParagraph"/>
              <w:numPr>
                <w:ilvl w:val="0"/>
                <w:numId w:val="5"/>
              </w:numPr>
              <w:spacing w:line="276" w:lineRule="auto"/>
              <w:rPr>
                <w:color w:val="auto"/>
              </w:rPr>
            </w:pPr>
            <w:r w:rsidRPr="00712474">
              <w:rPr>
                <w:color w:val="auto"/>
              </w:rPr>
              <w:t>Establish processes that include those staff with expertise in clinical and occupational safety where appropriate</w:t>
            </w:r>
          </w:p>
          <w:p w14:paraId="1FC4BA90" w14:textId="5F37ED80" w:rsidR="00A9627E" w:rsidRDefault="00A9627E" w:rsidP="00EB7394">
            <w:pPr>
              <w:pStyle w:val="ListParagraph"/>
              <w:numPr>
                <w:ilvl w:val="0"/>
                <w:numId w:val="5"/>
              </w:numPr>
              <w:spacing w:line="276" w:lineRule="auto"/>
              <w:rPr>
                <w:color w:val="auto"/>
              </w:rPr>
            </w:pPr>
            <w:r w:rsidRPr="00712474">
              <w:rPr>
                <w:color w:val="auto"/>
              </w:rPr>
              <w:lastRenderedPageBreak/>
              <w:t xml:space="preserve">Institute processes that ensure data and information collected is used to inform decisions establish processes that ensure patients, carers and visitors are informed about safe practices in the </w:t>
            </w:r>
            <w:r w:rsidR="00712474">
              <w:rPr>
                <w:color w:val="auto"/>
              </w:rPr>
              <w:t>service</w:t>
            </w:r>
            <w:r w:rsidRPr="00712474">
              <w:rPr>
                <w:color w:val="auto"/>
              </w:rPr>
              <w:t>/ward</w:t>
            </w:r>
          </w:p>
          <w:p w14:paraId="5CFB0E12" w14:textId="77777777" w:rsidR="00EB7394" w:rsidRDefault="00EB7394" w:rsidP="00EB7394">
            <w:pPr>
              <w:pStyle w:val="ListParagraph"/>
              <w:numPr>
                <w:ilvl w:val="0"/>
                <w:numId w:val="5"/>
              </w:numPr>
              <w:spacing w:line="276" w:lineRule="auto"/>
              <w:rPr>
                <w:color w:val="auto"/>
              </w:rPr>
            </w:pPr>
            <w:r>
              <w:rPr>
                <w:color w:val="auto"/>
              </w:rPr>
              <w:t>Mandatory Vaccination for all CHCK employees, compliant with NSW Health Policy PD2023_022</w:t>
            </w:r>
          </w:p>
          <w:p w14:paraId="5420958B" w14:textId="77777777" w:rsidR="007B6A6B" w:rsidRPr="00712474" w:rsidRDefault="007B6A6B" w:rsidP="007B6A6B">
            <w:pPr>
              <w:pStyle w:val="ListParagraph"/>
              <w:numPr>
                <w:ilvl w:val="0"/>
                <w:numId w:val="0"/>
              </w:numPr>
              <w:spacing w:line="276" w:lineRule="auto"/>
              <w:ind w:left="720"/>
              <w:rPr>
                <w:color w:val="auto"/>
              </w:rPr>
            </w:pPr>
          </w:p>
          <w:p w14:paraId="1A81F3EB" w14:textId="77777777" w:rsidR="00A017B3" w:rsidRPr="0015674C" w:rsidRDefault="00A017B3" w:rsidP="0061007B">
            <w:pPr>
              <w:spacing w:before="60" w:after="60"/>
              <w:rPr>
                <w:b/>
                <w:i/>
                <w:color w:val="auto"/>
                <w:sz w:val="24"/>
              </w:rPr>
            </w:pPr>
            <w:r w:rsidRPr="0015674C">
              <w:rPr>
                <w:b/>
                <w:i/>
                <w:color w:val="auto"/>
                <w:sz w:val="24"/>
              </w:rPr>
              <w:t>Key Performance Indicators</w:t>
            </w:r>
          </w:p>
          <w:p w14:paraId="57A4EC31" w14:textId="77777777" w:rsidR="00245DFB" w:rsidRPr="00245DFB" w:rsidRDefault="00A017B3" w:rsidP="00EB7394">
            <w:pPr>
              <w:pStyle w:val="ListParagraph"/>
              <w:numPr>
                <w:ilvl w:val="0"/>
                <w:numId w:val="5"/>
              </w:numPr>
              <w:spacing w:line="276" w:lineRule="auto"/>
              <w:rPr>
                <w:color w:val="FF0000"/>
              </w:rPr>
            </w:pPr>
            <w:r w:rsidRPr="00057F6C">
              <w:rPr>
                <w:color w:val="auto"/>
              </w:rPr>
              <w:t>100% compliance for documentation and management of health care record</w:t>
            </w:r>
          </w:p>
          <w:p w14:paraId="4E10E82A" w14:textId="361B7D5B" w:rsidR="00057F6C" w:rsidRPr="00245DFB" w:rsidRDefault="00057F6C" w:rsidP="00EB7394">
            <w:pPr>
              <w:pStyle w:val="ListParagraph"/>
              <w:numPr>
                <w:ilvl w:val="0"/>
                <w:numId w:val="5"/>
              </w:numPr>
              <w:spacing w:line="276" w:lineRule="auto"/>
              <w:rPr>
                <w:color w:val="FF0000"/>
              </w:rPr>
            </w:pPr>
            <w:r w:rsidRPr="00245DFB">
              <w:rPr>
                <w:color w:val="auto"/>
              </w:rPr>
              <w:t>Participates in the Hospital's Patient Safety Program by ensuring timely and accurate reporting of near or actual incidents via organisational incident monitoring program</w:t>
            </w:r>
          </w:p>
          <w:p w14:paraId="2936310E" w14:textId="54773150" w:rsidR="00057F6C" w:rsidRPr="00057F6C" w:rsidRDefault="00057F6C" w:rsidP="00EB7394">
            <w:pPr>
              <w:pStyle w:val="ListParagraph"/>
              <w:numPr>
                <w:ilvl w:val="0"/>
                <w:numId w:val="5"/>
              </w:numPr>
              <w:spacing w:line="276" w:lineRule="auto"/>
              <w:rPr>
                <w:color w:val="auto"/>
              </w:rPr>
            </w:pPr>
            <w:r w:rsidRPr="00057F6C">
              <w:rPr>
                <w:color w:val="auto"/>
              </w:rPr>
              <w:t>Complies with organisation mandatory training requirements</w:t>
            </w:r>
          </w:p>
          <w:p w14:paraId="29499AC5" w14:textId="7B3A8D21" w:rsidR="0061007B" w:rsidRPr="002D1180" w:rsidRDefault="00057F6C" w:rsidP="00EB7394">
            <w:pPr>
              <w:pStyle w:val="ListParagraph"/>
              <w:numPr>
                <w:ilvl w:val="0"/>
                <w:numId w:val="5"/>
              </w:numPr>
              <w:spacing w:after="60" w:line="276" w:lineRule="auto"/>
              <w:rPr>
                <w:color w:val="auto"/>
              </w:rPr>
            </w:pPr>
            <w:r w:rsidRPr="00057F6C">
              <w:rPr>
                <w:color w:val="auto"/>
              </w:rPr>
              <w:t>Undertakes other duties/tasks as requested from time to time (within scope of practice)</w:t>
            </w:r>
          </w:p>
        </w:tc>
      </w:tr>
      <w:tr w:rsidR="00A017B3" w:rsidRPr="007F1973" w14:paraId="043B5118" w14:textId="77777777" w:rsidTr="000C59F4">
        <w:tc>
          <w:tcPr>
            <w:tcW w:w="10348" w:type="dxa"/>
            <w:gridSpan w:val="11"/>
            <w:tcBorders>
              <w:top w:val="single" w:sz="4" w:space="0" w:color="auto"/>
              <w:left w:val="single" w:sz="4" w:space="0" w:color="auto"/>
              <w:bottom w:val="single" w:sz="4" w:space="0" w:color="auto"/>
              <w:right w:val="single" w:sz="4" w:space="0" w:color="auto"/>
            </w:tcBorders>
            <w:shd w:val="clear" w:color="auto" w:fill="1F3886"/>
          </w:tcPr>
          <w:p w14:paraId="66346CB5" w14:textId="77777777" w:rsidR="00A017B3" w:rsidRPr="007C7B2B" w:rsidRDefault="00A017B3" w:rsidP="00A017B3">
            <w:pPr>
              <w:rPr>
                <w:rFonts w:ascii="Calibri" w:hAnsi="Calibri" w:cs="Calibri"/>
                <w:b/>
                <w:color w:val="FF0000"/>
              </w:rPr>
            </w:pPr>
            <w:r>
              <w:rPr>
                <w:rFonts w:ascii="Calibri" w:hAnsi="Calibri" w:cs="Calibri"/>
                <w:b/>
                <w:color w:val="FFFFFF" w:themeColor="background1"/>
              </w:rPr>
              <w:lastRenderedPageBreak/>
              <w:t>Key Relationships</w:t>
            </w:r>
          </w:p>
        </w:tc>
      </w:tr>
      <w:tr w:rsidR="00A017B3" w:rsidRPr="00984666" w14:paraId="33E301FC" w14:textId="77777777" w:rsidTr="00F57FD4">
        <w:trPr>
          <w:trHeight w:val="510"/>
        </w:trPr>
        <w:tc>
          <w:tcPr>
            <w:tcW w:w="1702" w:type="dxa"/>
          </w:tcPr>
          <w:p w14:paraId="72A2CA6D" w14:textId="77777777" w:rsidR="00A017B3" w:rsidRPr="00984666" w:rsidRDefault="00A017B3" w:rsidP="00A017B3">
            <w:r>
              <w:t>Internal:</w:t>
            </w:r>
          </w:p>
        </w:tc>
        <w:tc>
          <w:tcPr>
            <w:tcW w:w="8646" w:type="dxa"/>
            <w:gridSpan w:val="10"/>
          </w:tcPr>
          <w:p w14:paraId="490936F1" w14:textId="22048A3B" w:rsidR="0004771B" w:rsidRPr="0004771B" w:rsidRDefault="00FD5209" w:rsidP="0004771B">
            <w:pPr>
              <w:autoSpaceDE/>
              <w:autoSpaceDN/>
              <w:adjustRightInd/>
              <w:spacing w:before="0" w:after="0"/>
              <w:rPr>
                <w:lang w:val="en-US"/>
              </w:rPr>
            </w:pPr>
            <w:r>
              <w:rPr>
                <w:lang w:val="en-US"/>
              </w:rPr>
              <w:t xml:space="preserve">Other nursing colleagues </w:t>
            </w:r>
          </w:p>
          <w:p w14:paraId="018D9A0A" w14:textId="464BCF20" w:rsidR="0004771B" w:rsidRPr="0004771B" w:rsidRDefault="0004771B" w:rsidP="0004771B">
            <w:pPr>
              <w:autoSpaceDE/>
              <w:autoSpaceDN/>
              <w:adjustRightInd/>
              <w:spacing w:before="0" w:after="0"/>
              <w:rPr>
                <w:lang w:val="en-US"/>
              </w:rPr>
            </w:pPr>
            <w:r w:rsidRPr="0004771B">
              <w:rPr>
                <w:lang w:val="en-US"/>
              </w:rPr>
              <w:t>Nursing Unit Manager</w:t>
            </w:r>
            <w:r w:rsidR="00365D76">
              <w:rPr>
                <w:lang w:val="en-US"/>
              </w:rPr>
              <w:t>s</w:t>
            </w:r>
          </w:p>
          <w:p w14:paraId="305B26FC" w14:textId="0F3B372A" w:rsidR="0004771B" w:rsidRPr="0004771B" w:rsidRDefault="0004771B" w:rsidP="0004771B">
            <w:pPr>
              <w:autoSpaceDE/>
              <w:autoSpaceDN/>
              <w:adjustRightInd/>
              <w:spacing w:before="0" w:after="0"/>
              <w:rPr>
                <w:lang w:val="en-US"/>
              </w:rPr>
            </w:pPr>
            <w:r w:rsidRPr="0004771B">
              <w:rPr>
                <w:lang w:val="en-US"/>
              </w:rPr>
              <w:t xml:space="preserve">Clinical Nurse Educators and Consultants </w:t>
            </w:r>
          </w:p>
          <w:p w14:paraId="3733E65E" w14:textId="226301DE" w:rsidR="0004771B" w:rsidRPr="0004771B" w:rsidRDefault="0004771B" w:rsidP="0004771B">
            <w:pPr>
              <w:autoSpaceDE/>
              <w:autoSpaceDN/>
              <w:adjustRightInd/>
              <w:spacing w:before="0" w:after="0"/>
              <w:rPr>
                <w:lang w:val="en-US"/>
              </w:rPr>
            </w:pPr>
            <w:r w:rsidRPr="0004771B">
              <w:rPr>
                <w:lang w:val="en-US"/>
              </w:rPr>
              <w:t>Learning and Development Unit</w:t>
            </w:r>
          </w:p>
          <w:p w14:paraId="4B4B59C6" w14:textId="3B97DA8F" w:rsidR="0004771B" w:rsidRPr="0004771B" w:rsidRDefault="0004771B" w:rsidP="0004771B">
            <w:pPr>
              <w:autoSpaceDE/>
              <w:autoSpaceDN/>
              <w:adjustRightInd/>
              <w:spacing w:before="0" w:after="0"/>
              <w:rPr>
                <w:lang w:val="en-US"/>
              </w:rPr>
            </w:pPr>
            <w:r w:rsidRPr="0004771B">
              <w:rPr>
                <w:lang w:val="en-US"/>
              </w:rPr>
              <w:t xml:space="preserve">After Hours Nurse Managers </w:t>
            </w:r>
          </w:p>
          <w:p w14:paraId="1276EE83" w14:textId="77777777" w:rsidR="000F032A" w:rsidRDefault="000F032A" w:rsidP="0004771B">
            <w:pPr>
              <w:autoSpaceDE/>
              <w:autoSpaceDN/>
              <w:adjustRightInd/>
              <w:spacing w:before="0" w:after="0"/>
              <w:rPr>
                <w:lang w:val="en-US"/>
              </w:rPr>
            </w:pPr>
            <w:r>
              <w:rPr>
                <w:lang w:val="en-US"/>
              </w:rPr>
              <w:t>Palliative Care and Rehabilitation Services Manager</w:t>
            </w:r>
          </w:p>
          <w:p w14:paraId="6A3CA717" w14:textId="53C0BC24" w:rsidR="00A017B3" w:rsidRPr="0004771B" w:rsidRDefault="000F032A" w:rsidP="0004771B">
            <w:pPr>
              <w:autoSpaceDE/>
              <w:autoSpaceDN/>
              <w:adjustRightInd/>
              <w:spacing w:before="0" w:after="0"/>
              <w:rPr>
                <w:sz w:val="20"/>
                <w:lang w:val="en-US"/>
              </w:rPr>
            </w:pPr>
            <w:r>
              <w:rPr>
                <w:lang w:val="en-US"/>
              </w:rPr>
              <w:t xml:space="preserve">Director of Nursing &amp; Quality </w:t>
            </w:r>
            <w:r w:rsidR="0004771B" w:rsidRPr="0004771B">
              <w:rPr>
                <w:lang w:val="en-US"/>
              </w:rPr>
              <w:t xml:space="preserve"> </w:t>
            </w:r>
          </w:p>
        </w:tc>
      </w:tr>
      <w:tr w:rsidR="00A017B3" w:rsidRPr="00984666" w14:paraId="1BDE3CC7" w14:textId="77777777" w:rsidTr="00F57FD4">
        <w:trPr>
          <w:trHeight w:val="510"/>
        </w:trPr>
        <w:tc>
          <w:tcPr>
            <w:tcW w:w="1702" w:type="dxa"/>
          </w:tcPr>
          <w:p w14:paraId="26CFF837" w14:textId="77777777" w:rsidR="00A017B3" w:rsidRPr="00984666" w:rsidRDefault="00A017B3" w:rsidP="00A017B3">
            <w:r>
              <w:t>External:</w:t>
            </w:r>
          </w:p>
        </w:tc>
        <w:tc>
          <w:tcPr>
            <w:tcW w:w="8646" w:type="dxa"/>
            <w:gridSpan w:val="10"/>
          </w:tcPr>
          <w:p w14:paraId="492FB551" w14:textId="61C83BE0" w:rsidR="00365D76" w:rsidRPr="008E0EC0" w:rsidRDefault="008E0EC0" w:rsidP="0004771B">
            <w:pPr>
              <w:tabs>
                <w:tab w:val="left" w:pos="1155"/>
              </w:tabs>
              <w:rPr>
                <w:color w:val="auto"/>
              </w:rPr>
            </w:pPr>
            <w:r w:rsidRPr="008E0EC0">
              <w:rPr>
                <w:color w:val="auto"/>
              </w:rPr>
              <w:t>Other Calvary and SESLHD services</w:t>
            </w:r>
          </w:p>
          <w:p w14:paraId="468F41A7" w14:textId="59ADE959" w:rsidR="008E0EC0" w:rsidRPr="008E0EC0" w:rsidRDefault="008E0EC0" w:rsidP="0004771B">
            <w:pPr>
              <w:tabs>
                <w:tab w:val="left" w:pos="1155"/>
              </w:tabs>
              <w:rPr>
                <w:color w:val="auto"/>
              </w:rPr>
            </w:pPr>
            <w:r w:rsidRPr="008E0EC0">
              <w:rPr>
                <w:color w:val="auto"/>
              </w:rPr>
              <w:t xml:space="preserve">Professional Associations </w:t>
            </w:r>
          </w:p>
          <w:p w14:paraId="2523742F" w14:textId="5C2CF654" w:rsidR="00131F36" w:rsidRPr="008E0EC0" w:rsidRDefault="00131F36" w:rsidP="0004771B">
            <w:pPr>
              <w:tabs>
                <w:tab w:val="left" w:pos="1155"/>
              </w:tabs>
              <w:rPr>
                <w:color w:val="auto"/>
              </w:rPr>
            </w:pPr>
            <w:r w:rsidRPr="00F736F2">
              <w:rPr>
                <w:color w:val="auto"/>
              </w:rPr>
              <w:t xml:space="preserve">Bed Management and consultative teams from The Sutherland Hospital and St George Hospital </w:t>
            </w:r>
          </w:p>
          <w:p w14:paraId="13721D64" w14:textId="78940C85" w:rsidR="008E0EC0" w:rsidRPr="00F214B2" w:rsidRDefault="008E0EC0" w:rsidP="0004771B">
            <w:pPr>
              <w:tabs>
                <w:tab w:val="left" w:pos="1155"/>
              </w:tabs>
              <w:rPr>
                <w:color w:val="FF9999"/>
              </w:rPr>
            </w:pPr>
          </w:p>
        </w:tc>
      </w:tr>
      <w:tr w:rsidR="00A017B3" w:rsidRPr="007F1973" w14:paraId="5B466606" w14:textId="77777777" w:rsidTr="000C59F4">
        <w:tc>
          <w:tcPr>
            <w:tcW w:w="10348" w:type="dxa"/>
            <w:gridSpan w:val="11"/>
            <w:shd w:val="clear" w:color="auto" w:fill="1F3886"/>
          </w:tcPr>
          <w:p w14:paraId="148206AA" w14:textId="00D67139" w:rsidR="00A017B3" w:rsidRPr="007F1973" w:rsidRDefault="00A017B3" w:rsidP="00A017B3">
            <w:pPr>
              <w:pStyle w:val="Heading3"/>
              <w:rPr>
                <w:color w:val="FFFFFF" w:themeColor="background1"/>
              </w:rPr>
            </w:pPr>
            <w:r>
              <w:rPr>
                <w:color w:val="FFFFFF" w:themeColor="background1"/>
                <w:lang w:val="en-US"/>
              </w:rPr>
              <w:t>Selection Criteria</w:t>
            </w:r>
          </w:p>
        </w:tc>
      </w:tr>
      <w:tr w:rsidR="00A017B3" w:rsidRPr="00984666" w14:paraId="36CD0B3D" w14:textId="77777777" w:rsidTr="000C59F4">
        <w:trPr>
          <w:trHeight w:val="1107"/>
        </w:trPr>
        <w:tc>
          <w:tcPr>
            <w:tcW w:w="10348" w:type="dxa"/>
            <w:gridSpan w:val="11"/>
          </w:tcPr>
          <w:p w14:paraId="4ECFF6F1" w14:textId="77777777" w:rsidR="003B6436" w:rsidRDefault="006978C3" w:rsidP="00684854">
            <w:pPr>
              <w:pStyle w:val="ListParagraph"/>
              <w:numPr>
                <w:ilvl w:val="0"/>
                <w:numId w:val="7"/>
              </w:numPr>
              <w:autoSpaceDE/>
              <w:autoSpaceDN/>
              <w:adjustRightInd/>
              <w:spacing w:line="276" w:lineRule="auto"/>
              <w:jc w:val="both"/>
            </w:pPr>
            <w:r w:rsidRPr="006978C3">
              <w:t>Ability to work within the Mission and Values of Calvary Health Care Kogarah.</w:t>
            </w:r>
          </w:p>
          <w:p w14:paraId="7B5130BE" w14:textId="77777777" w:rsidR="003B6436" w:rsidRPr="003B6436" w:rsidRDefault="003B6436" w:rsidP="00684854">
            <w:pPr>
              <w:pStyle w:val="ListParagraph"/>
              <w:numPr>
                <w:ilvl w:val="0"/>
                <w:numId w:val="7"/>
              </w:numPr>
              <w:autoSpaceDE/>
              <w:autoSpaceDN/>
              <w:adjustRightInd/>
              <w:spacing w:line="276" w:lineRule="auto"/>
              <w:jc w:val="both"/>
            </w:pPr>
            <w:r w:rsidRPr="003B6436">
              <w:rPr>
                <w:rFonts w:eastAsia="Arial"/>
                <w:szCs w:val="20"/>
              </w:rPr>
              <w:t>Cur</w:t>
            </w:r>
            <w:r w:rsidRPr="003B6436">
              <w:rPr>
                <w:rFonts w:eastAsia="Arial"/>
                <w:spacing w:val="1"/>
                <w:szCs w:val="20"/>
              </w:rPr>
              <w:t>r</w:t>
            </w:r>
            <w:r w:rsidRPr="003B6436">
              <w:rPr>
                <w:rFonts w:eastAsia="Arial"/>
                <w:szCs w:val="20"/>
              </w:rPr>
              <w:t>e</w:t>
            </w:r>
            <w:r w:rsidRPr="003B6436">
              <w:rPr>
                <w:rFonts w:eastAsia="Arial"/>
                <w:spacing w:val="-1"/>
                <w:szCs w:val="20"/>
              </w:rPr>
              <w:t>n</w:t>
            </w:r>
            <w:r w:rsidRPr="003B6436">
              <w:rPr>
                <w:rFonts w:eastAsia="Arial"/>
                <w:szCs w:val="20"/>
              </w:rPr>
              <w:t>t</w:t>
            </w:r>
            <w:r w:rsidRPr="003B6436">
              <w:rPr>
                <w:rFonts w:eastAsia="Arial"/>
                <w:spacing w:val="4"/>
                <w:szCs w:val="20"/>
              </w:rPr>
              <w:t>l</w:t>
            </w:r>
            <w:r w:rsidRPr="003B6436">
              <w:rPr>
                <w:rFonts w:eastAsia="Arial"/>
                <w:szCs w:val="20"/>
              </w:rPr>
              <w:t>y</w:t>
            </w:r>
            <w:r w:rsidRPr="003B6436">
              <w:rPr>
                <w:rFonts w:eastAsia="Arial"/>
                <w:spacing w:val="-12"/>
                <w:szCs w:val="20"/>
              </w:rPr>
              <w:t xml:space="preserve"> </w:t>
            </w:r>
            <w:r w:rsidRPr="003B6436">
              <w:rPr>
                <w:rFonts w:eastAsia="Arial"/>
                <w:spacing w:val="1"/>
                <w:szCs w:val="20"/>
              </w:rPr>
              <w:t>r</w:t>
            </w:r>
            <w:r w:rsidRPr="003B6436">
              <w:rPr>
                <w:rFonts w:eastAsia="Arial"/>
                <w:spacing w:val="2"/>
                <w:szCs w:val="20"/>
              </w:rPr>
              <w:t>e</w:t>
            </w:r>
            <w:r w:rsidRPr="003B6436">
              <w:rPr>
                <w:rFonts w:eastAsia="Arial"/>
                <w:szCs w:val="20"/>
              </w:rPr>
              <w:t>g</w:t>
            </w:r>
            <w:r w:rsidRPr="003B6436">
              <w:rPr>
                <w:rFonts w:eastAsia="Arial"/>
                <w:spacing w:val="-1"/>
                <w:szCs w:val="20"/>
              </w:rPr>
              <w:t>i</w:t>
            </w:r>
            <w:r w:rsidRPr="003B6436">
              <w:rPr>
                <w:rFonts w:eastAsia="Arial"/>
                <w:spacing w:val="1"/>
                <w:szCs w:val="20"/>
              </w:rPr>
              <w:t>s</w:t>
            </w:r>
            <w:r w:rsidRPr="003B6436">
              <w:rPr>
                <w:rFonts w:eastAsia="Arial"/>
                <w:szCs w:val="20"/>
              </w:rPr>
              <w:t>ter</w:t>
            </w:r>
            <w:r w:rsidRPr="003B6436">
              <w:rPr>
                <w:rFonts w:eastAsia="Arial"/>
                <w:spacing w:val="2"/>
                <w:szCs w:val="20"/>
              </w:rPr>
              <w:t>e</w:t>
            </w:r>
            <w:r w:rsidRPr="003B6436">
              <w:rPr>
                <w:rFonts w:eastAsia="Arial"/>
                <w:szCs w:val="20"/>
              </w:rPr>
              <w:t>d</w:t>
            </w:r>
            <w:r w:rsidRPr="003B6436">
              <w:rPr>
                <w:rFonts w:eastAsia="Arial"/>
                <w:spacing w:val="-9"/>
                <w:szCs w:val="20"/>
              </w:rPr>
              <w:t xml:space="preserve"> </w:t>
            </w:r>
            <w:r w:rsidRPr="003B6436">
              <w:rPr>
                <w:rFonts w:eastAsia="Arial"/>
                <w:spacing w:val="-1"/>
                <w:szCs w:val="20"/>
              </w:rPr>
              <w:t>a</w:t>
            </w:r>
            <w:r w:rsidRPr="003B6436">
              <w:rPr>
                <w:rFonts w:eastAsia="Arial"/>
                <w:szCs w:val="20"/>
              </w:rPr>
              <w:t>s</w:t>
            </w:r>
            <w:r w:rsidRPr="003B6436">
              <w:rPr>
                <w:rFonts w:eastAsia="Arial"/>
                <w:spacing w:val="1"/>
                <w:szCs w:val="20"/>
              </w:rPr>
              <w:t xml:space="preserve"> </w:t>
            </w:r>
            <w:r w:rsidRPr="003B6436">
              <w:rPr>
                <w:rFonts w:eastAsia="Arial"/>
                <w:szCs w:val="20"/>
              </w:rPr>
              <w:t>a</w:t>
            </w:r>
            <w:r w:rsidRPr="003B6436">
              <w:rPr>
                <w:rFonts w:eastAsia="Arial"/>
                <w:spacing w:val="-1"/>
                <w:szCs w:val="20"/>
              </w:rPr>
              <w:t xml:space="preserve"> </w:t>
            </w:r>
            <w:r w:rsidRPr="003B6436">
              <w:rPr>
                <w:rFonts w:eastAsia="Arial"/>
                <w:spacing w:val="2"/>
                <w:szCs w:val="20"/>
              </w:rPr>
              <w:t>R</w:t>
            </w:r>
            <w:r w:rsidRPr="003B6436">
              <w:rPr>
                <w:rFonts w:eastAsia="Arial"/>
                <w:szCs w:val="20"/>
              </w:rPr>
              <w:t>e</w:t>
            </w:r>
            <w:r w:rsidRPr="003B6436">
              <w:rPr>
                <w:rFonts w:eastAsia="Arial"/>
                <w:spacing w:val="-1"/>
                <w:szCs w:val="20"/>
              </w:rPr>
              <w:t>gi</w:t>
            </w:r>
            <w:r w:rsidRPr="003B6436">
              <w:rPr>
                <w:rFonts w:eastAsia="Arial"/>
                <w:spacing w:val="1"/>
                <w:szCs w:val="20"/>
              </w:rPr>
              <w:t>s</w:t>
            </w:r>
            <w:r w:rsidRPr="003B6436">
              <w:rPr>
                <w:rFonts w:eastAsia="Arial"/>
                <w:szCs w:val="20"/>
              </w:rPr>
              <w:t>ter</w:t>
            </w:r>
            <w:r w:rsidRPr="003B6436">
              <w:rPr>
                <w:rFonts w:eastAsia="Arial"/>
                <w:spacing w:val="2"/>
                <w:szCs w:val="20"/>
              </w:rPr>
              <w:t>e</w:t>
            </w:r>
            <w:r w:rsidRPr="003B6436">
              <w:rPr>
                <w:rFonts w:eastAsia="Arial"/>
                <w:szCs w:val="20"/>
              </w:rPr>
              <w:t>d</w:t>
            </w:r>
            <w:r w:rsidRPr="003B6436">
              <w:rPr>
                <w:rFonts w:eastAsia="Arial"/>
                <w:spacing w:val="-10"/>
                <w:szCs w:val="20"/>
              </w:rPr>
              <w:t xml:space="preserve"> </w:t>
            </w:r>
            <w:r w:rsidRPr="003B6436">
              <w:rPr>
                <w:rFonts w:eastAsia="Arial"/>
                <w:spacing w:val="2"/>
                <w:szCs w:val="20"/>
              </w:rPr>
              <w:t>N</w:t>
            </w:r>
            <w:r w:rsidRPr="003B6436">
              <w:rPr>
                <w:rFonts w:eastAsia="Arial"/>
                <w:szCs w:val="20"/>
              </w:rPr>
              <w:t>ur</w:t>
            </w:r>
            <w:r w:rsidRPr="003B6436">
              <w:rPr>
                <w:rFonts w:eastAsia="Arial"/>
                <w:spacing w:val="2"/>
                <w:szCs w:val="20"/>
              </w:rPr>
              <w:t>s</w:t>
            </w:r>
            <w:r w:rsidRPr="003B6436">
              <w:rPr>
                <w:rFonts w:eastAsia="Arial"/>
                <w:szCs w:val="20"/>
              </w:rPr>
              <w:t>e</w:t>
            </w:r>
            <w:r w:rsidRPr="003B6436">
              <w:rPr>
                <w:rFonts w:eastAsia="Arial"/>
                <w:spacing w:val="-5"/>
                <w:szCs w:val="20"/>
              </w:rPr>
              <w:t xml:space="preserve"> </w:t>
            </w:r>
            <w:r w:rsidRPr="003B6436">
              <w:rPr>
                <w:rFonts w:eastAsia="Arial"/>
                <w:szCs w:val="20"/>
              </w:rPr>
              <w:t>(D</w:t>
            </w:r>
            <w:r w:rsidRPr="003B6436">
              <w:rPr>
                <w:rFonts w:eastAsia="Arial"/>
                <w:spacing w:val="2"/>
                <w:szCs w:val="20"/>
              </w:rPr>
              <w:t>i</w:t>
            </w:r>
            <w:r w:rsidRPr="003B6436">
              <w:rPr>
                <w:rFonts w:eastAsia="Arial"/>
                <w:spacing w:val="-1"/>
                <w:szCs w:val="20"/>
              </w:rPr>
              <w:t>vi</w:t>
            </w:r>
            <w:r w:rsidRPr="003B6436">
              <w:rPr>
                <w:rFonts w:eastAsia="Arial"/>
                <w:spacing w:val="1"/>
                <w:szCs w:val="20"/>
              </w:rPr>
              <w:t>si</w:t>
            </w:r>
            <w:r w:rsidRPr="003B6436">
              <w:rPr>
                <w:rFonts w:eastAsia="Arial"/>
                <w:szCs w:val="20"/>
              </w:rPr>
              <w:t>on</w:t>
            </w:r>
            <w:r w:rsidRPr="003B6436">
              <w:rPr>
                <w:rFonts w:eastAsia="Arial"/>
                <w:spacing w:val="-9"/>
                <w:szCs w:val="20"/>
              </w:rPr>
              <w:t xml:space="preserve"> </w:t>
            </w:r>
            <w:r w:rsidRPr="003B6436">
              <w:rPr>
                <w:rFonts w:eastAsia="Arial"/>
                <w:spacing w:val="2"/>
                <w:szCs w:val="20"/>
              </w:rPr>
              <w:t>1</w:t>
            </w:r>
            <w:r w:rsidRPr="003B6436">
              <w:rPr>
                <w:rFonts w:eastAsia="Arial"/>
                <w:szCs w:val="20"/>
              </w:rPr>
              <w:t>)</w:t>
            </w:r>
            <w:r w:rsidRPr="003B6436">
              <w:rPr>
                <w:rFonts w:eastAsia="Arial"/>
                <w:spacing w:val="-2"/>
                <w:szCs w:val="20"/>
              </w:rPr>
              <w:t xml:space="preserve"> </w:t>
            </w:r>
            <w:r w:rsidRPr="003B6436">
              <w:rPr>
                <w:rFonts w:eastAsia="Arial"/>
                <w:szCs w:val="20"/>
              </w:rPr>
              <w:t>w</w:t>
            </w:r>
            <w:r w:rsidRPr="003B6436">
              <w:rPr>
                <w:rFonts w:eastAsia="Arial"/>
                <w:spacing w:val="-1"/>
                <w:szCs w:val="20"/>
              </w:rPr>
              <w:t>i</w:t>
            </w:r>
            <w:r w:rsidRPr="003B6436">
              <w:rPr>
                <w:rFonts w:eastAsia="Arial"/>
                <w:szCs w:val="20"/>
              </w:rPr>
              <w:t>th</w:t>
            </w:r>
            <w:r w:rsidRPr="003B6436">
              <w:rPr>
                <w:rFonts w:eastAsia="Arial"/>
                <w:spacing w:val="-5"/>
                <w:szCs w:val="20"/>
              </w:rPr>
              <w:t xml:space="preserve"> </w:t>
            </w:r>
            <w:r w:rsidRPr="003B6436">
              <w:rPr>
                <w:rFonts w:eastAsia="Arial"/>
                <w:spacing w:val="2"/>
                <w:szCs w:val="20"/>
              </w:rPr>
              <w:t>t</w:t>
            </w:r>
            <w:r w:rsidRPr="003B6436">
              <w:rPr>
                <w:rFonts w:eastAsia="Arial"/>
                <w:szCs w:val="20"/>
              </w:rPr>
              <w:t>he</w:t>
            </w:r>
            <w:r w:rsidRPr="003B6436">
              <w:rPr>
                <w:rFonts w:eastAsia="Arial"/>
                <w:spacing w:val="3"/>
                <w:szCs w:val="20"/>
              </w:rPr>
              <w:t xml:space="preserve"> </w:t>
            </w:r>
            <w:r w:rsidRPr="003B6436">
              <w:rPr>
                <w:rFonts w:eastAsia="Arial"/>
                <w:spacing w:val="-1"/>
                <w:szCs w:val="20"/>
              </w:rPr>
              <w:t>A</w:t>
            </w:r>
            <w:r w:rsidRPr="003B6436">
              <w:rPr>
                <w:rFonts w:eastAsia="Arial"/>
                <w:szCs w:val="20"/>
              </w:rPr>
              <w:t>u</w:t>
            </w:r>
            <w:r w:rsidRPr="003B6436">
              <w:rPr>
                <w:rFonts w:eastAsia="Arial"/>
                <w:spacing w:val="1"/>
                <w:szCs w:val="20"/>
              </w:rPr>
              <w:t>s</w:t>
            </w:r>
            <w:r w:rsidRPr="003B6436">
              <w:rPr>
                <w:rFonts w:eastAsia="Arial"/>
                <w:szCs w:val="20"/>
              </w:rPr>
              <w:t>tr</w:t>
            </w:r>
            <w:r w:rsidRPr="003B6436">
              <w:rPr>
                <w:rFonts w:eastAsia="Arial"/>
                <w:spacing w:val="2"/>
                <w:szCs w:val="20"/>
              </w:rPr>
              <w:t>a</w:t>
            </w:r>
            <w:r w:rsidRPr="003B6436">
              <w:rPr>
                <w:rFonts w:eastAsia="Arial"/>
                <w:spacing w:val="-1"/>
                <w:szCs w:val="20"/>
              </w:rPr>
              <w:t>l</w:t>
            </w:r>
            <w:r w:rsidRPr="003B6436">
              <w:rPr>
                <w:rFonts w:eastAsia="Arial"/>
                <w:spacing w:val="1"/>
                <w:szCs w:val="20"/>
              </w:rPr>
              <w:t>i</w:t>
            </w:r>
            <w:r w:rsidRPr="003B6436">
              <w:rPr>
                <w:rFonts w:eastAsia="Arial"/>
                <w:szCs w:val="20"/>
              </w:rPr>
              <w:t>an</w:t>
            </w:r>
            <w:r w:rsidRPr="003B6436">
              <w:rPr>
                <w:rFonts w:eastAsia="Arial"/>
                <w:spacing w:val="-10"/>
                <w:szCs w:val="20"/>
              </w:rPr>
              <w:t xml:space="preserve"> </w:t>
            </w:r>
            <w:r w:rsidRPr="003B6436">
              <w:rPr>
                <w:rFonts w:eastAsia="Arial"/>
                <w:spacing w:val="2"/>
                <w:szCs w:val="20"/>
              </w:rPr>
              <w:t>H</w:t>
            </w:r>
            <w:r w:rsidRPr="003B6436">
              <w:rPr>
                <w:rFonts w:eastAsia="Arial"/>
                <w:szCs w:val="20"/>
              </w:rPr>
              <w:t>e</w:t>
            </w:r>
            <w:r w:rsidRPr="003B6436">
              <w:rPr>
                <w:rFonts w:eastAsia="Arial"/>
                <w:spacing w:val="-1"/>
                <w:szCs w:val="20"/>
              </w:rPr>
              <w:t>a</w:t>
            </w:r>
            <w:r w:rsidRPr="003B6436">
              <w:rPr>
                <w:rFonts w:eastAsia="Arial"/>
                <w:spacing w:val="1"/>
                <w:szCs w:val="20"/>
              </w:rPr>
              <w:t>l</w:t>
            </w:r>
            <w:r w:rsidRPr="003B6436">
              <w:rPr>
                <w:rFonts w:eastAsia="Arial"/>
                <w:szCs w:val="20"/>
              </w:rPr>
              <w:t>th</w:t>
            </w:r>
            <w:r w:rsidRPr="003B6436">
              <w:rPr>
                <w:rFonts w:eastAsia="Arial"/>
                <w:spacing w:val="-5"/>
                <w:szCs w:val="20"/>
              </w:rPr>
              <w:t xml:space="preserve"> </w:t>
            </w:r>
            <w:r w:rsidRPr="003B6436">
              <w:rPr>
                <w:rFonts w:eastAsia="Arial"/>
                <w:spacing w:val="-1"/>
                <w:szCs w:val="20"/>
              </w:rPr>
              <w:t>P</w:t>
            </w:r>
            <w:r w:rsidRPr="003B6436">
              <w:rPr>
                <w:rFonts w:eastAsia="Arial"/>
                <w:spacing w:val="1"/>
                <w:szCs w:val="20"/>
              </w:rPr>
              <w:t>r</w:t>
            </w:r>
            <w:r w:rsidRPr="003B6436">
              <w:rPr>
                <w:rFonts w:eastAsia="Arial"/>
                <w:szCs w:val="20"/>
              </w:rPr>
              <w:t>o</w:t>
            </w:r>
            <w:r w:rsidRPr="003B6436">
              <w:rPr>
                <w:rFonts w:eastAsia="Arial"/>
                <w:spacing w:val="2"/>
                <w:szCs w:val="20"/>
              </w:rPr>
              <w:t>f</w:t>
            </w:r>
            <w:r w:rsidRPr="003B6436">
              <w:rPr>
                <w:rFonts w:eastAsia="Arial"/>
                <w:szCs w:val="20"/>
              </w:rPr>
              <w:t>e</w:t>
            </w:r>
            <w:r w:rsidRPr="003B6436">
              <w:rPr>
                <w:rFonts w:eastAsia="Arial"/>
                <w:spacing w:val="1"/>
                <w:szCs w:val="20"/>
              </w:rPr>
              <w:t>ss</w:t>
            </w:r>
            <w:r w:rsidRPr="003B6436">
              <w:rPr>
                <w:rFonts w:eastAsia="Arial"/>
                <w:spacing w:val="-1"/>
                <w:szCs w:val="20"/>
              </w:rPr>
              <w:t>i</w:t>
            </w:r>
            <w:r w:rsidRPr="003B6436">
              <w:rPr>
                <w:rFonts w:eastAsia="Arial"/>
                <w:szCs w:val="20"/>
              </w:rPr>
              <w:t>o</w:t>
            </w:r>
            <w:r w:rsidRPr="003B6436">
              <w:rPr>
                <w:rFonts w:eastAsia="Arial"/>
                <w:spacing w:val="-1"/>
                <w:szCs w:val="20"/>
              </w:rPr>
              <w:t>n</w:t>
            </w:r>
            <w:r w:rsidRPr="003B6436">
              <w:rPr>
                <w:rFonts w:eastAsia="Arial"/>
                <w:spacing w:val="2"/>
                <w:szCs w:val="20"/>
              </w:rPr>
              <w:t>a</w:t>
            </w:r>
            <w:r w:rsidRPr="003B6436">
              <w:rPr>
                <w:rFonts w:eastAsia="Arial"/>
                <w:spacing w:val="-1"/>
                <w:szCs w:val="20"/>
              </w:rPr>
              <w:t>l</w:t>
            </w:r>
            <w:r w:rsidRPr="003B6436">
              <w:rPr>
                <w:rFonts w:eastAsia="Arial"/>
                <w:szCs w:val="20"/>
              </w:rPr>
              <w:t>s Reg</w:t>
            </w:r>
            <w:r w:rsidRPr="003B6436">
              <w:rPr>
                <w:rFonts w:eastAsia="Arial"/>
                <w:spacing w:val="1"/>
                <w:szCs w:val="20"/>
              </w:rPr>
              <w:t>u</w:t>
            </w:r>
            <w:r w:rsidRPr="003B6436">
              <w:rPr>
                <w:rFonts w:eastAsia="Arial"/>
                <w:spacing w:val="-1"/>
                <w:szCs w:val="20"/>
              </w:rPr>
              <w:t>l</w:t>
            </w:r>
            <w:r w:rsidRPr="003B6436">
              <w:rPr>
                <w:rFonts w:eastAsia="Arial"/>
                <w:szCs w:val="20"/>
              </w:rPr>
              <w:t>a</w:t>
            </w:r>
            <w:r w:rsidRPr="003B6436">
              <w:rPr>
                <w:rFonts w:eastAsia="Arial"/>
                <w:spacing w:val="2"/>
                <w:szCs w:val="20"/>
              </w:rPr>
              <w:t>t</w:t>
            </w:r>
            <w:r w:rsidRPr="003B6436">
              <w:rPr>
                <w:rFonts w:eastAsia="Arial"/>
                <w:spacing w:val="-1"/>
                <w:szCs w:val="20"/>
              </w:rPr>
              <w:t>i</w:t>
            </w:r>
            <w:r w:rsidRPr="003B6436">
              <w:rPr>
                <w:rFonts w:eastAsia="Arial"/>
                <w:szCs w:val="20"/>
              </w:rPr>
              <w:t>on</w:t>
            </w:r>
            <w:r w:rsidRPr="003B6436">
              <w:rPr>
                <w:rFonts w:eastAsia="Arial"/>
                <w:spacing w:val="-9"/>
                <w:szCs w:val="20"/>
              </w:rPr>
              <w:t xml:space="preserve"> </w:t>
            </w:r>
            <w:r w:rsidRPr="003B6436">
              <w:rPr>
                <w:rFonts w:eastAsia="Arial"/>
                <w:spacing w:val="1"/>
                <w:w w:val="99"/>
                <w:szCs w:val="20"/>
              </w:rPr>
              <w:t>A</w:t>
            </w:r>
            <w:r w:rsidRPr="003B6436">
              <w:rPr>
                <w:rFonts w:eastAsia="Arial"/>
                <w:w w:val="99"/>
                <w:szCs w:val="20"/>
              </w:rPr>
              <w:t>g</w:t>
            </w:r>
            <w:r w:rsidRPr="003B6436">
              <w:rPr>
                <w:rFonts w:eastAsia="Arial"/>
                <w:spacing w:val="-1"/>
                <w:w w:val="99"/>
                <w:szCs w:val="20"/>
              </w:rPr>
              <w:t>e</w:t>
            </w:r>
            <w:r w:rsidRPr="003B6436">
              <w:rPr>
                <w:rFonts w:eastAsia="Arial"/>
                <w:w w:val="99"/>
                <w:szCs w:val="20"/>
              </w:rPr>
              <w:t>n</w:t>
            </w:r>
            <w:r w:rsidRPr="003B6436">
              <w:rPr>
                <w:rFonts w:eastAsia="Arial"/>
                <w:spacing w:val="5"/>
                <w:w w:val="99"/>
                <w:szCs w:val="20"/>
              </w:rPr>
              <w:t>c</w:t>
            </w:r>
            <w:r w:rsidRPr="003B6436">
              <w:rPr>
                <w:rFonts w:eastAsia="Arial"/>
                <w:w w:val="99"/>
                <w:szCs w:val="20"/>
              </w:rPr>
              <w:t>y</w:t>
            </w:r>
          </w:p>
          <w:p w14:paraId="00AF0F04" w14:textId="77777777" w:rsidR="00365D76" w:rsidRPr="00365D76" w:rsidRDefault="00365D76" w:rsidP="00684854">
            <w:pPr>
              <w:widowControl w:val="0"/>
              <w:numPr>
                <w:ilvl w:val="0"/>
                <w:numId w:val="7"/>
              </w:numPr>
              <w:autoSpaceDE/>
              <w:autoSpaceDN/>
              <w:adjustRightInd/>
              <w:spacing w:before="0" w:after="0" w:line="276" w:lineRule="auto"/>
            </w:pPr>
            <w:r w:rsidRPr="00365D76">
              <w:t>Recognised post graduate tertiary qualification in a clinical speciality or management (or willingness to undertake same within 12 months) or equivalent relevant experience</w:t>
            </w:r>
          </w:p>
          <w:p w14:paraId="56DFCEB0" w14:textId="77777777" w:rsidR="00365D76" w:rsidRPr="00365D76" w:rsidRDefault="00365D76" w:rsidP="00684854">
            <w:pPr>
              <w:widowControl w:val="0"/>
              <w:numPr>
                <w:ilvl w:val="0"/>
                <w:numId w:val="7"/>
              </w:numPr>
              <w:autoSpaceDE/>
              <w:autoSpaceDN/>
              <w:adjustRightInd/>
              <w:spacing w:before="0" w:after="0" w:line="276" w:lineRule="auto"/>
            </w:pPr>
            <w:r w:rsidRPr="00365D76">
              <w:t>Demonstrated operational, financial, human resource, workplace health and safety and effective communication / interpersonal skills experience at departmental level</w:t>
            </w:r>
          </w:p>
          <w:p w14:paraId="630925A8" w14:textId="29B6F599" w:rsidR="00365D76" w:rsidRPr="00365D76" w:rsidRDefault="00365D76" w:rsidP="00684854">
            <w:pPr>
              <w:widowControl w:val="0"/>
              <w:numPr>
                <w:ilvl w:val="0"/>
                <w:numId w:val="7"/>
              </w:numPr>
              <w:autoSpaceDE/>
              <w:autoSpaceDN/>
              <w:adjustRightInd/>
              <w:spacing w:before="0" w:after="0" w:line="276" w:lineRule="auto"/>
            </w:pPr>
            <w:r w:rsidRPr="00365D76">
              <w:t>Comprehensive understanding of clinical governance</w:t>
            </w:r>
            <w:r w:rsidR="00F930B2">
              <w:t xml:space="preserve">, effective change management </w:t>
            </w:r>
            <w:r w:rsidRPr="00365D76">
              <w:t>and current nursing issues</w:t>
            </w:r>
          </w:p>
          <w:p w14:paraId="70F67CAA" w14:textId="77777777" w:rsidR="00365D76" w:rsidRPr="00365D76" w:rsidRDefault="00365D76" w:rsidP="00684854">
            <w:pPr>
              <w:widowControl w:val="0"/>
              <w:numPr>
                <w:ilvl w:val="0"/>
                <w:numId w:val="7"/>
              </w:numPr>
              <w:autoSpaceDE/>
              <w:autoSpaceDN/>
              <w:adjustRightInd/>
              <w:spacing w:before="0" w:after="0" w:line="276" w:lineRule="auto"/>
            </w:pPr>
            <w:r w:rsidRPr="00365D76">
              <w:t>Ability to deliver, evidenced based, patient centred care within a complex environment</w:t>
            </w:r>
          </w:p>
          <w:p w14:paraId="3B196F68" w14:textId="77777777" w:rsidR="00365D76" w:rsidRPr="00365D76" w:rsidRDefault="00365D76" w:rsidP="00684854">
            <w:pPr>
              <w:widowControl w:val="0"/>
              <w:numPr>
                <w:ilvl w:val="0"/>
                <w:numId w:val="7"/>
              </w:numPr>
              <w:autoSpaceDE/>
              <w:autoSpaceDN/>
              <w:adjustRightInd/>
              <w:spacing w:before="0" w:after="0" w:line="276" w:lineRule="auto"/>
            </w:pPr>
            <w:r w:rsidRPr="00365D76">
              <w:t>Demonstrated experience in quality improvement principles, clinical policy and procedure development and implementation</w:t>
            </w:r>
          </w:p>
          <w:p w14:paraId="36C4CBD9" w14:textId="2C8A97AD" w:rsidR="004A4DB3" w:rsidRPr="003B6436" w:rsidRDefault="00365D76" w:rsidP="00684854">
            <w:pPr>
              <w:pStyle w:val="ListParagraph"/>
              <w:numPr>
                <w:ilvl w:val="0"/>
                <w:numId w:val="7"/>
              </w:numPr>
              <w:autoSpaceDE/>
              <w:autoSpaceDN/>
              <w:adjustRightInd/>
              <w:spacing w:line="276" w:lineRule="auto"/>
              <w:jc w:val="both"/>
            </w:pPr>
            <w:r w:rsidRPr="00365D76">
              <w:rPr>
                <w:rFonts w:cstheme="minorHAnsi"/>
              </w:rPr>
              <w:t>Demonstrated evidence of integration of theoretical knowledge and clinical skills, critical thinking and analysis in their daily practice</w:t>
            </w:r>
          </w:p>
        </w:tc>
      </w:tr>
      <w:tr w:rsidR="00A017B3" w:rsidRPr="007F1973" w14:paraId="537313D1" w14:textId="77777777" w:rsidTr="000C59F4">
        <w:tc>
          <w:tcPr>
            <w:tcW w:w="10348" w:type="dxa"/>
            <w:gridSpan w:val="11"/>
            <w:shd w:val="clear" w:color="auto" w:fill="1F3886"/>
          </w:tcPr>
          <w:p w14:paraId="733500F8" w14:textId="77777777" w:rsidR="00A017B3" w:rsidRPr="007F1973" w:rsidRDefault="00A017B3" w:rsidP="00A017B3">
            <w:pPr>
              <w:pStyle w:val="Heading3"/>
              <w:rPr>
                <w:color w:val="FFFFFF" w:themeColor="background1"/>
              </w:rPr>
            </w:pPr>
            <w:r>
              <w:rPr>
                <w:color w:val="FFFFFF" w:themeColor="background1"/>
                <w:lang w:val="en-US"/>
              </w:rPr>
              <w:t xml:space="preserve">Approvals </w:t>
            </w:r>
          </w:p>
        </w:tc>
      </w:tr>
      <w:tr w:rsidR="0004771B" w:rsidRPr="00984666" w14:paraId="02E70BB6" w14:textId="77777777" w:rsidTr="00171CD4">
        <w:trPr>
          <w:trHeight w:val="510"/>
        </w:trPr>
        <w:tc>
          <w:tcPr>
            <w:tcW w:w="10348" w:type="dxa"/>
            <w:gridSpan w:val="11"/>
          </w:tcPr>
          <w:p w14:paraId="443A1291" w14:textId="4604E4E0" w:rsidR="0004771B" w:rsidRDefault="0004771B" w:rsidP="00E82CA0">
            <w:pPr>
              <w:spacing w:line="276" w:lineRule="auto"/>
            </w:pPr>
            <w:r w:rsidRPr="0004771B">
              <w:t>I have read this position description, I understand the position requirements and position demands checklist and agree that I can fulfil these requirements to the standards outlined. I am not aware of any reason which might interfere with my ability to perform the inherent position requirements and position demands of this position</w:t>
            </w:r>
          </w:p>
        </w:tc>
      </w:tr>
      <w:tr w:rsidR="00A017B3" w:rsidRPr="00984666" w14:paraId="6DF4DC25" w14:textId="77777777" w:rsidTr="00F57FD4">
        <w:trPr>
          <w:trHeight w:val="510"/>
        </w:trPr>
        <w:tc>
          <w:tcPr>
            <w:tcW w:w="7654" w:type="dxa"/>
            <w:gridSpan w:val="8"/>
          </w:tcPr>
          <w:p w14:paraId="00CC1E28" w14:textId="77777777" w:rsidR="00A017B3" w:rsidRPr="00984666" w:rsidRDefault="00A017B3" w:rsidP="00A017B3">
            <w:r>
              <w:t>Job Holder’s signature:</w:t>
            </w:r>
          </w:p>
        </w:tc>
        <w:tc>
          <w:tcPr>
            <w:tcW w:w="2694" w:type="dxa"/>
            <w:gridSpan w:val="3"/>
          </w:tcPr>
          <w:p w14:paraId="31ADA738" w14:textId="77777777" w:rsidR="00A017B3" w:rsidRPr="00984666" w:rsidRDefault="00A017B3" w:rsidP="00A017B3">
            <w:r>
              <w:t>Date:</w:t>
            </w:r>
          </w:p>
        </w:tc>
      </w:tr>
      <w:tr w:rsidR="00A017B3" w:rsidRPr="00984666" w14:paraId="193AEC64" w14:textId="77777777" w:rsidTr="00F57FD4">
        <w:trPr>
          <w:trHeight w:val="510"/>
        </w:trPr>
        <w:tc>
          <w:tcPr>
            <w:tcW w:w="7654" w:type="dxa"/>
            <w:gridSpan w:val="8"/>
          </w:tcPr>
          <w:p w14:paraId="65AE63C0" w14:textId="77777777" w:rsidR="00A017B3" w:rsidRPr="00984666" w:rsidRDefault="00A017B3" w:rsidP="00A017B3">
            <w:r>
              <w:lastRenderedPageBreak/>
              <w:t>Manager’s signature:</w:t>
            </w:r>
          </w:p>
        </w:tc>
        <w:tc>
          <w:tcPr>
            <w:tcW w:w="2694" w:type="dxa"/>
            <w:gridSpan w:val="3"/>
          </w:tcPr>
          <w:p w14:paraId="6E3598FC" w14:textId="77777777" w:rsidR="00A017B3" w:rsidRPr="00984666" w:rsidRDefault="00A017B3" w:rsidP="00A017B3">
            <w:r>
              <w:t>Date:</w:t>
            </w:r>
          </w:p>
        </w:tc>
      </w:tr>
    </w:tbl>
    <w:p w14:paraId="048B811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headerReference w:type="even" r:id="rId13"/>
      <w:headerReference w:type="default" r:id="rId14"/>
      <w:footerReference w:type="even" r:id="rId15"/>
      <w:footerReference w:type="default" r:id="rId16"/>
      <w:headerReference w:type="first" r:id="rId17"/>
      <w:footerReference w:type="firs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D60D" w14:textId="77777777" w:rsidR="00BF03A1" w:rsidRDefault="00BF03A1" w:rsidP="00D07759">
      <w:r>
        <w:separator/>
      </w:r>
    </w:p>
    <w:p w14:paraId="02F38CBD" w14:textId="77777777" w:rsidR="00BF03A1" w:rsidRDefault="00BF03A1" w:rsidP="00D07759"/>
    <w:p w14:paraId="546AE43C" w14:textId="77777777" w:rsidR="00BF03A1" w:rsidRDefault="00BF03A1"/>
  </w:endnote>
  <w:endnote w:type="continuationSeparator" w:id="0">
    <w:p w14:paraId="7D849D4B" w14:textId="77777777" w:rsidR="00BF03A1" w:rsidRDefault="00BF03A1" w:rsidP="00D07759">
      <w:r>
        <w:continuationSeparator/>
      </w:r>
    </w:p>
    <w:p w14:paraId="63933C42" w14:textId="77777777" w:rsidR="00BF03A1" w:rsidRDefault="00BF03A1" w:rsidP="00D07759"/>
    <w:p w14:paraId="227B8D1D" w14:textId="77777777" w:rsidR="00BF03A1" w:rsidRDefault="00BF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951B" w14:textId="77777777" w:rsidR="006179C8" w:rsidRDefault="0061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5C5B"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FC0AC0">
      <w:rPr>
        <w:color w:val="404040" w:themeColor="text1" w:themeTint="BF"/>
        <w:sz w:val="20"/>
        <w:szCs w:val="20"/>
      </w:rPr>
      <w:fldChar w:fldCharType="begin"/>
    </w:r>
    <w:r>
      <w:rPr>
        <w:color w:val="404040" w:themeColor="text1" w:themeTint="BF"/>
        <w:sz w:val="20"/>
        <w:szCs w:val="20"/>
      </w:rPr>
      <w:instrText xml:space="preserve"> PAGE   \* MERGEFORMAT </w:instrText>
    </w:r>
    <w:r w:rsidR="00FC0AC0">
      <w:rPr>
        <w:color w:val="404040" w:themeColor="text1" w:themeTint="BF"/>
        <w:sz w:val="20"/>
        <w:szCs w:val="20"/>
      </w:rPr>
      <w:fldChar w:fldCharType="separate"/>
    </w:r>
    <w:r w:rsidR="00780F5E">
      <w:rPr>
        <w:noProof/>
        <w:color w:val="404040" w:themeColor="text1" w:themeTint="BF"/>
        <w:sz w:val="20"/>
        <w:szCs w:val="20"/>
      </w:rPr>
      <w:t>6</w:t>
    </w:r>
    <w:r w:rsidR="00FC0AC0">
      <w:rPr>
        <w:color w:val="404040" w:themeColor="text1" w:themeTint="BF"/>
        <w:sz w:val="20"/>
        <w:szCs w:val="20"/>
      </w:rPr>
      <w:fldChar w:fldCharType="end"/>
    </w:r>
    <w:r>
      <w:rPr>
        <w:color w:val="404040" w:themeColor="text1" w:themeTint="BF"/>
        <w:sz w:val="20"/>
        <w:szCs w:val="20"/>
      </w:rPr>
      <w:t xml:space="preserve"> of </w:t>
    </w:r>
    <w:r w:rsidR="00516344">
      <w:rPr>
        <w:noProof/>
        <w:color w:val="404040" w:themeColor="text1" w:themeTint="BF"/>
        <w:sz w:val="20"/>
        <w:szCs w:val="20"/>
      </w:rPr>
      <w:fldChar w:fldCharType="begin"/>
    </w:r>
    <w:r w:rsidR="00516344">
      <w:rPr>
        <w:noProof/>
        <w:color w:val="404040" w:themeColor="text1" w:themeTint="BF"/>
        <w:sz w:val="20"/>
        <w:szCs w:val="20"/>
      </w:rPr>
      <w:instrText xml:space="preserve"> NUMPAGES   \* MERGEFORMAT </w:instrText>
    </w:r>
    <w:r w:rsidR="00516344">
      <w:rPr>
        <w:noProof/>
        <w:color w:val="404040" w:themeColor="text1" w:themeTint="BF"/>
        <w:sz w:val="20"/>
        <w:szCs w:val="20"/>
      </w:rPr>
      <w:fldChar w:fldCharType="separate"/>
    </w:r>
    <w:r w:rsidR="00780F5E">
      <w:rPr>
        <w:noProof/>
        <w:color w:val="404040" w:themeColor="text1" w:themeTint="BF"/>
        <w:sz w:val="20"/>
        <w:szCs w:val="20"/>
      </w:rPr>
      <w:t>6</w:t>
    </w:r>
    <w:r w:rsidR="0051634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15A1" w14:textId="77777777" w:rsidR="006179C8" w:rsidRDefault="0061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B27B6" w14:textId="77777777" w:rsidR="00BF03A1" w:rsidRDefault="00BF03A1" w:rsidP="00D07759">
      <w:r>
        <w:separator/>
      </w:r>
    </w:p>
    <w:p w14:paraId="3CBF62EF" w14:textId="77777777" w:rsidR="00BF03A1" w:rsidRDefault="00BF03A1" w:rsidP="00D07759"/>
    <w:p w14:paraId="1543415F" w14:textId="77777777" w:rsidR="00BF03A1" w:rsidRDefault="00BF03A1"/>
  </w:footnote>
  <w:footnote w:type="continuationSeparator" w:id="0">
    <w:p w14:paraId="4A12C529" w14:textId="77777777" w:rsidR="00BF03A1" w:rsidRDefault="00BF03A1" w:rsidP="00D07759">
      <w:r>
        <w:continuationSeparator/>
      </w:r>
    </w:p>
    <w:p w14:paraId="4D229A00" w14:textId="77777777" w:rsidR="00BF03A1" w:rsidRDefault="00BF03A1" w:rsidP="00D07759"/>
    <w:p w14:paraId="437ABF40" w14:textId="77777777" w:rsidR="00BF03A1" w:rsidRDefault="00BF0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19A4" w14:textId="2C293FC0" w:rsidR="006179C8" w:rsidRDefault="0061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6FB4" w14:textId="457F6657" w:rsidR="006179C8" w:rsidRDefault="0061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2387" w14:textId="310872CF" w:rsidR="006179C8" w:rsidRDefault="0061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C31"/>
    <w:multiLevelType w:val="hybridMultilevel"/>
    <w:tmpl w:val="F5B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1BB5"/>
    <w:multiLevelType w:val="hybridMultilevel"/>
    <w:tmpl w:val="6C44F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650B2"/>
    <w:multiLevelType w:val="hybridMultilevel"/>
    <w:tmpl w:val="F376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4" w15:restartNumberingAfterBreak="0">
    <w:nsid w:val="18C4581B"/>
    <w:multiLevelType w:val="hybridMultilevel"/>
    <w:tmpl w:val="7D629E2E"/>
    <w:lvl w:ilvl="0" w:tplc="0C090001">
      <w:start w:val="1"/>
      <w:numFmt w:val="bullet"/>
      <w:lvlText w:val=""/>
      <w:lvlJc w:val="left"/>
      <w:pPr>
        <w:ind w:left="494" w:hanging="360"/>
      </w:pPr>
      <w:rPr>
        <w:rFonts w:ascii="Symbol" w:hAnsi="Symbol" w:hint="default"/>
      </w:rPr>
    </w:lvl>
    <w:lvl w:ilvl="1" w:tplc="0C090003" w:tentative="1">
      <w:start w:val="1"/>
      <w:numFmt w:val="bullet"/>
      <w:lvlText w:val="o"/>
      <w:lvlJc w:val="left"/>
      <w:pPr>
        <w:ind w:left="1214" w:hanging="360"/>
      </w:pPr>
      <w:rPr>
        <w:rFonts w:ascii="Courier New" w:hAnsi="Courier New" w:cs="Courier New" w:hint="default"/>
      </w:rPr>
    </w:lvl>
    <w:lvl w:ilvl="2" w:tplc="0C090005" w:tentative="1">
      <w:start w:val="1"/>
      <w:numFmt w:val="bullet"/>
      <w:lvlText w:val=""/>
      <w:lvlJc w:val="left"/>
      <w:pPr>
        <w:ind w:left="1934" w:hanging="360"/>
      </w:pPr>
      <w:rPr>
        <w:rFonts w:ascii="Wingdings" w:hAnsi="Wingdings" w:hint="default"/>
      </w:rPr>
    </w:lvl>
    <w:lvl w:ilvl="3" w:tplc="0C090001" w:tentative="1">
      <w:start w:val="1"/>
      <w:numFmt w:val="bullet"/>
      <w:lvlText w:val=""/>
      <w:lvlJc w:val="left"/>
      <w:pPr>
        <w:ind w:left="2654" w:hanging="360"/>
      </w:pPr>
      <w:rPr>
        <w:rFonts w:ascii="Symbol" w:hAnsi="Symbol" w:hint="default"/>
      </w:rPr>
    </w:lvl>
    <w:lvl w:ilvl="4" w:tplc="0C090003" w:tentative="1">
      <w:start w:val="1"/>
      <w:numFmt w:val="bullet"/>
      <w:lvlText w:val="o"/>
      <w:lvlJc w:val="left"/>
      <w:pPr>
        <w:ind w:left="3374" w:hanging="360"/>
      </w:pPr>
      <w:rPr>
        <w:rFonts w:ascii="Courier New" w:hAnsi="Courier New" w:cs="Courier New" w:hint="default"/>
      </w:rPr>
    </w:lvl>
    <w:lvl w:ilvl="5" w:tplc="0C090005" w:tentative="1">
      <w:start w:val="1"/>
      <w:numFmt w:val="bullet"/>
      <w:lvlText w:val=""/>
      <w:lvlJc w:val="left"/>
      <w:pPr>
        <w:ind w:left="4094" w:hanging="360"/>
      </w:pPr>
      <w:rPr>
        <w:rFonts w:ascii="Wingdings" w:hAnsi="Wingdings" w:hint="default"/>
      </w:rPr>
    </w:lvl>
    <w:lvl w:ilvl="6" w:tplc="0C090001" w:tentative="1">
      <w:start w:val="1"/>
      <w:numFmt w:val="bullet"/>
      <w:lvlText w:val=""/>
      <w:lvlJc w:val="left"/>
      <w:pPr>
        <w:ind w:left="4814" w:hanging="360"/>
      </w:pPr>
      <w:rPr>
        <w:rFonts w:ascii="Symbol" w:hAnsi="Symbol" w:hint="default"/>
      </w:rPr>
    </w:lvl>
    <w:lvl w:ilvl="7" w:tplc="0C090003" w:tentative="1">
      <w:start w:val="1"/>
      <w:numFmt w:val="bullet"/>
      <w:lvlText w:val="o"/>
      <w:lvlJc w:val="left"/>
      <w:pPr>
        <w:ind w:left="5534" w:hanging="360"/>
      </w:pPr>
      <w:rPr>
        <w:rFonts w:ascii="Courier New" w:hAnsi="Courier New" w:cs="Courier New" w:hint="default"/>
      </w:rPr>
    </w:lvl>
    <w:lvl w:ilvl="8" w:tplc="0C090005" w:tentative="1">
      <w:start w:val="1"/>
      <w:numFmt w:val="bullet"/>
      <w:lvlText w:val=""/>
      <w:lvlJc w:val="left"/>
      <w:pPr>
        <w:ind w:left="6254" w:hanging="360"/>
      </w:pPr>
      <w:rPr>
        <w:rFonts w:ascii="Wingdings" w:hAnsi="Wingdings" w:hint="default"/>
      </w:rPr>
    </w:lvl>
  </w:abstractNum>
  <w:abstractNum w:abstractNumId="5" w15:restartNumberingAfterBreak="0">
    <w:nsid w:val="23994A56"/>
    <w:multiLevelType w:val="hybridMultilevel"/>
    <w:tmpl w:val="F460B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D61480"/>
    <w:multiLevelType w:val="hybridMultilevel"/>
    <w:tmpl w:val="763E9052"/>
    <w:lvl w:ilvl="0" w:tplc="0C090001">
      <w:start w:val="1"/>
      <w:numFmt w:val="bullet"/>
      <w:lvlText w:val=""/>
      <w:lvlJc w:val="left"/>
      <w:pPr>
        <w:ind w:left="9" w:hanging="360"/>
      </w:pPr>
      <w:rPr>
        <w:rFonts w:ascii="Symbol" w:hAnsi="Symbol" w:hint="default"/>
      </w:rPr>
    </w:lvl>
    <w:lvl w:ilvl="1" w:tplc="0C090003" w:tentative="1">
      <w:start w:val="1"/>
      <w:numFmt w:val="bullet"/>
      <w:lvlText w:val="o"/>
      <w:lvlJc w:val="left"/>
      <w:pPr>
        <w:ind w:left="729" w:hanging="360"/>
      </w:pPr>
      <w:rPr>
        <w:rFonts w:ascii="Courier New" w:hAnsi="Courier New" w:cs="Courier New" w:hint="default"/>
      </w:rPr>
    </w:lvl>
    <w:lvl w:ilvl="2" w:tplc="0C090005" w:tentative="1">
      <w:start w:val="1"/>
      <w:numFmt w:val="bullet"/>
      <w:lvlText w:val=""/>
      <w:lvlJc w:val="left"/>
      <w:pPr>
        <w:ind w:left="1449" w:hanging="360"/>
      </w:pPr>
      <w:rPr>
        <w:rFonts w:ascii="Wingdings" w:hAnsi="Wingdings" w:hint="default"/>
      </w:rPr>
    </w:lvl>
    <w:lvl w:ilvl="3" w:tplc="0C090001" w:tentative="1">
      <w:start w:val="1"/>
      <w:numFmt w:val="bullet"/>
      <w:lvlText w:val=""/>
      <w:lvlJc w:val="left"/>
      <w:pPr>
        <w:ind w:left="2169" w:hanging="360"/>
      </w:pPr>
      <w:rPr>
        <w:rFonts w:ascii="Symbol" w:hAnsi="Symbol" w:hint="default"/>
      </w:rPr>
    </w:lvl>
    <w:lvl w:ilvl="4" w:tplc="0C090003" w:tentative="1">
      <w:start w:val="1"/>
      <w:numFmt w:val="bullet"/>
      <w:lvlText w:val="o"/>
      <w:lvlJc w:val="left"/>
      <w:pPr>
        <w:ind w:left="2889" w:hanging="360"/>
      </w:pPr>
      <w:rPr>
        <w:rFonts w:ascii="Courier New" w:hAnsi="Courier New" w:cs="Courier New" w:hint="default"/>
      </w:rPr>
    </w:lvl>
    <w:lvl w:ilvl="5" w:tplc="0C090005" w:tentative="1">
      <w:start w:val="1"/>
      <w:numFmt w:val="bullet"/>
      <w:lvlText w:val=""/>
      <w:lvlJc w:val="left"/>
      <w:pPr>
        <w:ind w:left="3609" w:hanging="360"/>
      </w:pPr>
      <w:rPr>
        <w:rFonts w:ascii="Wingdings" w:hAnsi="Wingdings" w:hint="default"/>
      </w:rPr>
    </w:lvl>
    <w:lvl w:ilvl="6" w:tplc="0C090001" w:tentative="1">
      <w:start w:val="1"/>
      <w:numFmt w:val="bullet"/>
      <w:lvlText w:val=""/>
      <w:lvlJc w:val="left"/>
      <w:pPr>
        <w:ind w:left="4329" w:hanging="360"/>
      </w:pPr>
      <w:rPr>
        <w:rFonts w:ascii="Symbol" w:hAnsi="Symbol" w:hint="default"/>
      </w:rPr>
    </w:lvl>
    <w:lvl w:ilvl="7" w:tplc="0C090003" w:tentative="1">
      <w:start w:val="1"/>
      <w:numFmt w:val="bullet"/>
      <w:lvlText w:val="o"/>
      <w:lvlJc w:val="left"/>
      <w:pPr>
        <w:ind w:left="5049" w:hanging="360"/>
      </w:pPr>
      <w:rPr>
        <w:rFonts w:ascii="Courier New" w:hAnsi="Courier New" w:cs="Courier New" w:hint="default"/>
      </w:rPr>
    </w:lvl>
    <w:lvl w:ilvl="8" w:tplc="0C090005" w:tentative="1">
      <w:start w:val="1"/>
      <w:numFmt w:val="bullet"/>
      <w:lvlText w:val=""/>
      <w:lvlJc w:val="left"/>
      <w:pPr>
        <w:ind w:left="5769" w:hanging="360"/>
      </w:pPr>
      <w:rPr>
        <w:rFonts w:ascii="Wingdings" w:hAnsi="Wingdings" w:hint="default"/>
      </w:r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E5C10"/>
    <w:multiLevelType w:val="hybridMultilevel"/>
    <w:tmpl w:val="1E90F7D6"/>
    <w:lvl w:ilvl="0" w:tplc="80106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20F6"/>
    <w:multiLevelType w:val="hybridMultilevel"/>
    <w:tmpl w:val="CDB0824C"/>
    <w:lvl w:ilvl="0" w:tplc="0DD289A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1" w15:restartNumberingAfterBreak="0">
    <w:nsid w:val="3E382AF1"/>
    <w:multiLevelType w:val="hybridMultilevel"/>
    <w:tmpl w:val="3044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722CD5"/>
    <w:multiLevelType w:val="hybridMultilevel"/>
    <w:tmpl w:val="F9C23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63495"/>
    <w:multiLevelType w:val="hybridMultilevel"/>
    <w:tmpl w:val="F38C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B922F2"/>
    <w:multiLevelType w:val="hybridMultilevel"/>
    <w:tmpl w:val="AA483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6" w15:restartNumberingAfterBreak="0">
    <w:nsid w:val="6699458F"/>
    <w:multiLevelType w:val="hybridMultilevel"/>
    <w:tmpl w:val="8CF6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F07770"/>
    <w:multiLevelType w:val="hybridMultilevel"/>
    <w:tmpl w:val="B78E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D76915"/>
    <w:multiLevelType w:val="hybridMultilevel"/>
    <w:tmpl w:val="563CD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8E6CCB"/>
    <w:multiLevelType w:val="hybridMultilevel"/>
    <w:tmpl w:val="DE94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DA346E"/>
    <w:multiLevelType w:val="hybridMultilevel"/>
    <w:tmpl w:val="857A4378"/>
    <w:lvl w:ilvl="0" w:tplc="6BF895D2">
      <w:numFmt w:val="bullet"/>
      <w:lvlText w:val="•"/>
      <w:lvlJc w:val="left"/>
      <w:pPr>
        <w:ind w:left="720" w:hanging="72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710677">
    <w:abstractNumId w:val="7"/>
  </w:num>
  <w:num w:numId="2" w16cid:durableId="1960915000">
    <w:abstractNumId w:val="10"/>
  </w:num>
  <w:num w:numId="3" w16cid:durableId="453983676">
    <w:abstractNumId w:val="15"/>
  </w:num>
  <w:num w:numId="4" w16cid:durableId="1292638384">
    <w:abstractNumId w:val="3"/>
  </w:num>
  <w:num w:numId="5" w16cid:durableId="1419253657">
    <w:abstractNumId w:val="20"/>
  </w:num>
  <w:num w:numId="6" w16cid:durableId="2114130925">
    <w:abstractNumId w:val="6"/>
  </w:num>
  <w:num w:numId="7" w16cid:durableId="1374116491">
    <w:abstractNumId w:val="14"/>
  </w:num>
  <w:num w:numId="8" w16cid:durableId="113597996">
    <w:abstractNumId w:val="16"/>
  </w:num>
  <w:num w:numId="9" w16cid:durableId="1808233441">
    <w:abstractNumId w:val="17"/>
  </w:num>
  <w:num w:numId="10" w16cid:durableId="415251303">
    <w:abstractNumId w:val="18"/>
  </w:num>
  <w:num w:numId="11" w16cid:durableId="1798176771">
    <w:abstractNumId w:val="0"/>
  </w:num>
  <w:num w:numId="12" w16cid:durableId="2122726629">
    <w:abstractNumId w:val="13"/>
  </w:num>
  <w:num w:numId="13" w16cid:durableId="1870488863">
    <w:abstractNumId w:val="11"/>
  </w:num>
  <w:num w:numId="14" w16cid:durableId="2042708953">
    <w:abstractNumId w:val="5"/>
  </w:num>
  <w:num w:numId="15" w16cid:durableId="2011593483">
    <w:abstractNumId w:val="2"/>
  </w:num>
  <w:num w:numId="16" w16cid:durableId="664019679">
    <w:abstractNumId w:val="8"/>
  </w:num>
  <w:num w:numId="17" w16cid:durableId="2145390607">
    <w:abstractNumId w:val="1"/>
  </w:num>
  <w:num w:numId="18" w16cid:durableId="1602565613">
    <w:abstractNumId w:val="19"/>
  </w:num>
  <w:num w:numId="19" w16cid:durableId="1879390902">
    <w:abstractNumId w:val="12"/>
  </w:num>
  <w:num w:numId="20" w16cid:durableId="1422263840">
    <w:abstractNumId w:val="4"/>
  </w:num>
  <w:num w:numId="21" w16cid:durableId="348407762">
    <w:abstractNumId w:val="10"/>
  </w:num>
  <w:num w:numId="22" w16cid:durableId="1431315421">
    <w:abstractNumId w:val="20"/>
  </w:num>
  <w:num w:numId="23" w16cid:durableId="45570845">
    <w:abstractNumId w:val="10"/>
  </w:num>
  <w:num w:numId="24" w16cid:durableId="1514104508">
    <w:abstractNumId w:val="20"/>
  </w:num>
  <w:num w:numId="25" w16cid:durableId="1587500305">
    <w:abstractNumId w:val="10"/>
  </w:num>
  <w:num w:numId="26" w16cid:durableId="1950504350">
    <w:abstractNumId w:val="20"/>
  </w:num>
  <w:num w:numId="27" w16cid:durableId="1776486685">
    <w:abstractNumId w:val="10"/>
  </w:num>
  <w:num w:numId="28" w16cid:durableId="101858450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11AB"/>
    <w:rsid w:val="000061FF"/>
    <w:rsid w:val="00006465"/>
    <w:rsid w:val="000107B0"/>
    <w:rsid w:val="000139C8"/>
    <w:rsid w:val="00016262"/>
    <w:rsid w:val="000220A0"/>
    <w:rsid w:val="0004121D"/>
    <w:rsid w:val="0004771B"/>
    <w:rsid w:val="00057F6C"/>
    <w:rsid w:val="00087C7D"/>
    <w:rsid w:val="000A402A"/>
    <w:rsid w:val="000A68F0"/>
    <w:rsid w:val="000B25D1"/>
    <w:rsid w:val="000B34A1"/>
    <w:rsid w:val="000C59F4"/>
    <w:rsid w:val="000D4A61"/>
    <w:rsid w:val="000D6BEB"/>
    <w:rsid w:val="000D799B"/>
    <w:rsid w:val="000E3D62"/>
    <w:rsid w:val="000F032A"/>
    <w:rsid w:val="000F3ECE"/>
    <w:rsid w:val="000F4C87"/>
    <w:rsid w:val="00105962"/>
    <w:rsid w:val="00115AC6"/>
    <w:rsid w:val="0012358D"/>
    <w:rsid w:val="00124D26"/>
    <w:rsid w:val="00131F36"/>
    <w:rsid w:val="00140F6F"/>
    <w:rsid w:val="001418FD"/>
    <w:rsid w:val="00141FCF"/>
    <w:rsid w:val="0015625E"/>
    <w:rsid w:val="0015674C"/>
    <w:rsid w:val="00157F77"/>
    <w:rsid w:val="00172C56"/>
    <w:rsid w:val="001843EA"/>
    <w:rsid w:val="001871B0"/>
    <w:rsid w:val="001909FE"/>
    <w:rsid w:val="001C16AB"/>
    <w:rsid w:val="001C3E47"/>
    <w:rsid w:val="001C741F"/>
    <w:rsid w:val="001E6024"/>
    <w:rsid w:val="001F3693"/>
    <w:rsid w:val="0020074E"/>
    <w:rsid w:val="00206F44"/>
    <w:rsid w:val="00213DEE"/>
    <w:rsid w:val="00214D04"/>
    <w:rsid w:val="0021690C"/>
    <w:rsid w:val="00217EEE"/>
    <w:rsid w:val="002340D0"/>
    <w:rsid w:val="00245DFB"/>
    <w:rsid w:val="00262205"/>
    <w:rsid w:val="00267FB4"/>
    <w:rsid w:val="00272C0C"/>
    <w:rsid w:val="00274584"/>
    <w:rsid w:val="00286324"/>
    <w:rsid w:val="00297177"/>
    <w:rsid w:val="002A0264"/>
    <w:rsid w:val="002A064D"/>
    <w:rsid w:val="002B509D"/>
    <w:rsid w:val="002C169F"/>
    <w:rsid w:val="002C62B5"/>
    <w:rsid w:val="002C7646"/>
    <w:rsid w:val="002D1180"/>
    <w:rsid w:val="002E2056"/>
    <w:rsid w:val="002E58FC"/>
    <w:rsid w:val="002E60B7"/>
    <w:rsid w:val="002F5E70"/>
    <w:rsid w:val="002F7649"/>
    <w:rsid w:val="00310B0B"/>
    <w:rsid w:val="00324B6F"/>
    <w:rsid w:val="00331660"/>
    <w:rsid w:val="00334383"/>
    <w:rsid w:val="00340670"/>
    <w:rsid w:val="00365D76"/>
    <w:rsid w:val="00373AD6"/>
    <w:rsid w:val="00381C27"/>
    <w:rsid w:val="00393C60"/>
    <w:rsid w:val="00395F44"/>
    <w:rsid w:val="003A3918"/>
    <w:rsid w:val="003A7AE9"/>
    <w:rsid w:val="003B160B"/>
    <w:rsid w:val="003B6436"/>
    <w:rsid w:val="003C639E"/>
    <w:rsid w:val="003C7CEB"/>
    <w:rsid w:val="003E0A7F"/>
    <w:rsid w:val="004147D4"/>
    <w:rsid w:val="00430BB1"/>
    <w:rsid w:val="004338D1"/>
    <w:rsid w:val="00451131"/>
    <w:rsid w:val="004663D6"/>
    <w:rsid w:val="00476AAE"/>
    <w:rsid w:val="00480A65"/>
    <w:rsid w:val="0048180C"/>
    <w:rsid w:val="0048750B"/>
    <w:rsid w:val="00496DA9"/>
    <w:rsid w:val="00496F2B"/>
    <w:rsid w:val="004A4DB3"/>
    <w:rsid w:val="004B2694"/>
    <w:rsid w:val="004C2AE7"/>
    <w:rsid w:val="004D4A53"/>
    <w:rsid w:val="004E0FDF"/>
    <w:rsid w:val="004E26E8"/>
    <w:rsid w:val="004E59E1"/>
    <w:rsid w:val="004F51B5"/>
    <w:rsid w:val="004F55E5"/>
    <w:rsid w:val="00501073"/>
    <w:rsid w:val="00507781"/>
    <w:rsid w:val="00516344"/>
    <w:rsid w:val="005170E2"/>
    <w:rsid w:val="00545335"/>
    <w:rsid w:val="005520DD"/>
    <w:rsid w:val="00555BD2"/>
    <w:rsid w:val="00563D8D"/>
    <w:rsid w:val="005648D9"/>
    <w:rsid w:val="0057479D"/>
    <w:rsid w:val="00580FC4"/>
    <w:rsid w:val="005821DF"/>
    <w:rsid w:val="00582F79"/>
    <w:rsid w:val="005A7FD6"/>
    <w:rsid w:val="005B18BF"/>
    <w:rsid w:val="005C01F6"/>
    <w:rsid w:val="005E3845"/>
    <w:rsid w:val="00602B0E"/>
    <w:rsid w:val="00607517"/>
    <w:rsid w:val="0061007B"/>
    <w:rsid w:val="006179C8"/>
    <w:rsid w:val="00624374"/>
    <w:rsid w:val="00643966"/>
    <w:rsid w:val="0065675C"/>
    <w:rsid w:val="006578DA"/>
    <w:rsid w:val="00671689"/>
    <w:rsid w:val="00684854"/>
    <w:rsid w:val="006862DF"/>
    <w:rsid w:val="006958B4"/>
    <w:rsid w:val="006978C3"/>
    <w:rsid w:val="006B50CC"/>
    <w:rsid w:val="006B53EA"/>
    <w:rsid w:val="006C1DD0"/>
    <w:rsid w:val="006D230D"/>
    <w:rsid w:val="006D7C83"/>
    <w:rsid w:val="006E278B"/>
    <w:rsid w:val="006E3F6C"/>
    <w:rsid w:val="006F57A4"/>
    <w:rsid w:val="006F7187"/>
    <w:rsid w:val="00712474"/>
    <w:rsid w:val="00714304"/>
    <w:rsid w:val="00715577"/>
    <w:rsid w:val="00732DF0"/>
    <w:rsid w:val="00742DD8"/>
    <w:rsid w:val="007558ED"/>
    <w:rsid w:val="0076597F"/>
    <w:rsid w:val="00780F5E"/>
    <w:rsid w:val="007833F6"/>
    <w:rsid w:val="00786B1D"/>
    <w:rsid w:val="00792970"/>
    <w:rsid w:val="007A163A"/>
    <w:rsid w:val="007B27B7"/>
    <w:rsid w:val="007B6A6B"/>
    <w:rsid w:val="007C7B2B"/>
    <w:rsid w:val="007E4055"/>
    <w:rsid w:val="007F1973"/>
    <w:rsid w:val="008149B1"/>
    <w:rsid w:val="0082316A"/>
    <w:rsid w:val="00837F08"/>
    <w:rsid w:val="00843E81"/>
    <w:rsid w:val="00880E84"/>
    <w:rsid w:val="00884F7D"/>
    <w:rsid w:val="0088575E"/>
    <w:rsid w:val="008C411D"/>
    <w:rsid w:val="008C68CB"/>
    <w:rsid w:val="008E0EC0"/>
    <w:rsid w:val="008E29CD"/>
    <w:rsid w:val="008E76C5"/>
    <w:rsid w:val="008F1C7F"/>
    <w:rsid w:val="008F5FE9"/>
    <w:rsid w:val="008F64E5"/>
    <w:rsid w:val="009102F9"/>
    <w:rsid w:val="009157B9"/>
    <w:rsid w:val="00930670"/>
    <w:rsid w:val="00931E3B"/>
    <w:rsid w:val="00934175"/>
    <w:rsid w:val="009420F1"/>
    <w:rsid w:val="00952E93"/>
    <w:rsid w:val="00956EEB"/>
    <w:rsid w:val="00963E61"/>
    <w:rsid w:val="00974BF6"/>
    <w:rsid w:val="00984666"/>
    <w:rsid w:val="009852FB"/>
    <w:rsid w:val="00987253"/>
    <w:rsid w:val="009A17A9"/>
    <w:rsid w:val="009B28C2"/>
    <w:rsid w:val="009C14B1"/>
    <w:rsid w:val="009D51AA"/>
    <w:rsid w:val="009F4D44"/>
    <w:rsid w:val="00A017B3"/>
    <w:rsid w:val="00A22B49"/>
    <w:rsid w:val="00A31A8D"/>
    <w:rsid w:val="00A3359E"/>
    <w:rsid w:val="00A3526B"/>
    <w:rsid w:val="00A47168"/>
    <w:rsid w:val="00A60F18"/>
    <w:rsid w:val="00A624D2"/>
    <w:rsid w:val="00A647C2"/>
    <w:rsid w:val="00A94336"/>
    <w:rsid w:val="00A9627E"/>
    <w:rsid w:val="00AA49BC"/>
    <w:rsid w:val="00AB2A6C"/>
    <w:rsid w:val="00AB2D62"/>
    <w:rsid w:val="00AB78F4"/>
    <w:rsid w:val="00AC5D22"/>
    <w:rsid w:val="00AE754A"/>
    <w:rsid w:val="00AF7D8D"/>
    <w:rsid w:val="00B022B3"/>
    <w:rsid w:val="00B16C07"/>
    <w:rsid w:val="00B4675E"/>
    <w:rsid w:val="00B5160D"/>
    <w:rsid w:val="00B54338"/>
    <w:rsid w:val="00B84F09"/>
    <w:rsid w:val="00B85BCB"/>
    <w:rsid w:val="00B8755C"/>
    <w:rsid w:val="00BB3EC6"/>
    <w:rsid w:val="00BF03A1"/>
    <w:rsid w:val="00BF3489"/>
    <w:rsid w:val="00BF4554"/>
    <w:rsid w:val="00C36CA6"/>
    <w:rsid w:val="00C42507"/>
    <w:rsid w:val="00C808CD"/>
    <w:rsid w:val="00C82E56"/>
    <w:rsid w:val="00CB5A55"/>
    <w:rsid w:val="00CC34F4"/>
    <w:rsid w:val="00CD376F"/>
    <w:rsid w:val="00CD7E0A"/>
    <w:rsid w:val="00D07759"/>
    <w:rsid w:val="00D333B8"/>
    <w:rsid w:val="00D4594B"/>
    <w:rsid w:val="00D50634"/>
    <w:rsid w:val="00D55807"/>
    <w:rsid w:val="00D74FA4"/>
    <w:rsid w:val="00D77A1B"/>
    <w:rsid w:val="00D839E6"/>
    <w:rsid w:val="00D86160"/>
    <w:rsid w:val="00D930E4"/>
    <w:rsid w:val="00DA1073"/>
    <w:rsid w:val="00DB00CB"/>
    <w:rsid w:val="00DE6DFF"/>
    <w:rsid w:val="00DF37C2"/>
    <w:rsid w:val="00E12171"/>
    <w:rsid w:val="00E30C82"/>
    <w:rsid w:val="00E32E85"/>
    <w:rsid w:val="00E344A3"/>
    <w:rsid w:val="00E44A96"/>
    <w:rsid w:val="00E554D2"/>
    <w:rsid w:val="00E76F80"/>
    <w:rsid w:val="00E77186"/>
    <w:rsid w:val="00E82AD0"/>
    <w:rsid w:val="00E82CA0"/>
    <w:rsid w:val="00E95C7F"/>
    <w:rsid w:val="00EA4F25"/>
    <w:rsid w:val="00EB7394"/>
    <w:rsid w:val="00ED0151"/>
    <w:rsid w:val="00ED217D"/>
    <w:rsid w:val="00ED21D6"/>
    <w:rsid w:val="00ED6CB2"/>
    <w:rsid w:val="00EF6BAF"/>
    <w:rsid w:val="00EF7B16"/>
    <w:rsid w:val="00F02BC9"/>
    <w:rsid w:val="00F03494"/>
    <w:rsid w:val="00F214B2"/>
    <w:rsid w:val="00F249EB"/>
    <w:rsid w:val="00F335C4"/>
    <w:rsid w:val="00F5030F"/>
    <w:rsid w:val="00F53432"/>
    <w:rsid w:val="00F57FD4"/>
    <w:rsid w:val="00F83383"/>
    <w:rsid w:val="00F84E77"/>
    <w:rsid w:val="00F930B2"/>
    <w:rsid w:val="00F9523C"/>
    <w:rsid w:val="00FA65D4"/>
    <w:rsid w:val="00FC0AC0"/>
    <w:rsid w:val="00FD5209"/>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7F9CC6"/>
  <w15:docId w15:val="{A80F2E6E-07B5-441C-A7FF-9EBD3FCF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Indent2">
    <w:name w:val="Body Text Indent 2"/>
    <w:basedOn w:val="Normal"/>
    <w:link w:val="BodyTextIndent2Char"/>
    <w:rsid w:val="006958B4"/>
    <w:pPr>
      <w:autoSpaceDE/>
      <w:autoSpaceDN/>
      <w:adjustRightInd/>
      <w:spacing w:before="0" w:line="480" w:lineRule="auto"/>
      <w:ind w:left="283"/>
    </w:pPr>
    <w:rPr>
      <w:rFonts w:ascii="Times" w:eastAsia="Times" w:hAnsi="Times" w:cs="Times New Roman"/>
      <w:color w:val="auto"/>
      <w:sz w:val="24"/>
      <w:szCs w:val="20"/>
      <w:lang w:val="en-GB" w:eastAsia="en-US"/>
    </w:rPr>
  </w:style>
  <w:style w:type="character" w:customStyle="1" w:styleId="BodyTextIndent2Char">
    <w:name w:val="Body Text Indent 2 Char"/>
    <w:basedOn w:val="DefaultParagraphFont"/>
    <w:link w:val="BodyTextIndent2"/>
    <w:rsid w:val="006958B4"/>
    <w:rPr>
      <w:rFonts w:ascii="Times" w:eastAsia="Times" w:hAnsi="Times" w:cs="Times New Roman"/>
      <w:sz w:val="24"/>
      <w:szCs w:val="20"/>
      <w:lang w:val="en-GB"/>
    </w:rPr>
  </w:style>
  <w:style w:type="character" w:customStyle="1" w:styleId="UnresolvedMention1">
    <w:name w:val="Unresolved Mention1"/>
    <w:basedOn w:val="DefaultParagraphFont"/>
    <w:uiPriority w:val="99"/>
    <w:semiHidden/>
    <w:unhideWhenUsed/>
    <w:rsid w:val="00624374"/>
    <w:rPr>
      <w:color w:val="605E5C"/>
      <w:shd w:val="clear" w:color="auto" w:fill="E1DFDD"/>
    </w:rPr>
  </w:style>
  <w:style w:type="paragraph" w:styleId="NormalWeb">
    <w:name w:val="Normal (Web)"/>
    <w:basedOn w:val="Normal"/>
    <w:uiPriority w:val="99"/>
    <w:rsid w:val="006978C3"/>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8434">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199324797">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470444155">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89412051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06926887">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598977536">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AE674482E24A5082322BF2E5C419E4"/>
        <w:category>
          <w:name w:val="General"/>
          <w:gallery w:val="placeholder"/>
        </w:category>
        <w:types>
          <w:type w:val="bbPlcHdr"/>
        </w:types>
        <w:behaviors>
          <w:behavior w:val="content"/>
        </w:behaviors>
        <w:guid w:val="{89CAA419-274E-4725-A84A-833C240958D2}"/>
      </w:docPartPr>
      <w:docPartBody>
        <w:p w:rsidR="002E6F2D" w:rsidRDefault="00EC08E2" w:rsidP="00EC08E2">
          <w:pPr>
            <w:pStyle w:val="7BAE674482E24A5082322BF2E5C419E4"/>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A6517"/>
    <w:rsid w:val="001C5D2E"/>
    <w:rsid w:val="00276B2F"/>
    <w:rsid w:val="00286D8C"/>
    <w:rsid w:val="002E6F2D"/>
    <w:rsid w:val="0030058B"/>
    <w:rsid w:val="0038026C"/>
    <w:rsid w:val="00386690"/>
    <w:rsid w:val="004F51B5"/>
    <w:rsid w:val="00551F8E"/>
    <w:rsid w:val="0056771B"/>
    <w:rsid w:val="006F6E2B"/>
    <w:rsid w:val="007272F3"/>
    <w:rsid w:val="007B117A"/>
    <w:rsid w:val="007F38DB"/>
    <w:rsid w:val="0088731A"/>
    <w:rsid w:val="009360EE"/>
    <w:rsid w:val="00985EFD"/>
    <w:rsid w:val="00B414F3"/>
    <w:rsid w:val="00BD2BAF"/>
    <w:rsid w:val="00C40D3A"/>
    <w:rsid w:val="00D4792D"/>
    <w:rsid w:val="00E0799B"/>
    <w:rsid w:val="00E86C50"/>
    <w:rsid w:val="00EC08E2"/>
    <w:rsid w:val="00F97E59"/>
    <w:rsid w:val="00FB4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8E2"/>
    <w:rPr>
      <w:color w:val="808080"/>
    </w:rPr>
  </w:style>
  <w:style w:type="paragraph" w:customStyle="1" w:styleId="7BAE674482E24A5082322BF2E5C419E4">
    <w:name w:val="7BAE674482E24A5082322BF2E5C419E4"/>
    <w:rsid w:val="00EC08E2"/>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57</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2015-09-15T14:00:00+00:00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Therese Cubis</DisplayName>
        <AccountId>16</AccountId>
        <AccountType/>
      </UserInfo>
    </CC_Approv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762F4787-382F-49EB-B332-11DF7823D8E5}">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1f43fb0-6a4c-444f-a83e-ed5e6c9d22d9"/>
    <ds:schemaRef ds:uri="http://www.w3.org/XML/1998/namespace"/>
    <ds:schemaRef ds:uri="http://purl.org/dc/dcmitype/"/>
  </ds:schemaRefs>
</ds:datastoreItem>
</file>

<file path=customXml/itemProps3.xml><?xml version="1.0" encoding="utf-8"?>
<ds:datastoreItem xmlns:ds="http://schemas.openxmlformats.org/officeDocument/2006/customXml" ds:itemID="{483C3E78-493F-485C-8B3B-195B9BA4ABA6}">
  <ds:schemaRefs>
    <ds:schemaRef ds:uri="http://schemas.openxmlformats.org/officeDocument/2006/bibliography"/>
  </ds:schemaRefs>
</ds:datastoreItem>
</file>

<file path=customXml/itemProps4.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sally.chapman2</dc:creator>
  <cp:keywords/>
  <dc:description/>
  <cp:lastModifiedBy>Georgina Sorensen (South Eastern Sydney LHD)</cp:lastModifiedBy>
  <cp:revision>18</cp:revision>
  <cp:lastPrinted>2018-11-13T02:41:00Z</cp:lastPrinted>
  <dcterms:created xsi:type="dcterms:W3CDTF">2018-10-18T00:33:00Z</dcterms:created>
  <dcterms:modified xsi:type="dcterms:W3CDTF">2024-09-30T04:38:00Z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