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CEC24" w14:textId="77777777" w:rsidR="00EC570D" w:rsidRDefault="00EC570D" w:rsidP="00E4787C">
      <w:pPr>
        <w:ind w:hanging="900"/>
        <w:rPr>
          <w:rFonts w:cs="Arial"/>
          <w:sz w:val="72"/>
          <w:szCs w:val="72"/>
        </w:rPr>
      </w:pPr>
    </w:p>
    <w:p w14:paraId="2B1C1CF0" w14:textId="77777777" w:rsidR="00EC570D" w:rsidRDefault="00EC570D" w:rsidP="00E4787C">
      <w:pPr>
        <w:ind w:hanging="900"/>
        <w:rPr>
          <w:rFonts w:cs="Arial"/>
          <w:sz w:val="72"/>
          <w:szCs w:val="72"/>
        </w:rPr>
      </w:pPr>
    </w:p>
    <w:p w14:paraId="708EE067" w14:textId="77777777" w:rsidR="00E4787C" w:rsidRDefault="00E4787C" w:rsidP="00E4787C">
      <w:pPr>
        <w:ind w:hanging="900"/>
        <w:rPr>
          <w:rFonts w:cs="Arial"/>
          <w:sz w:val="72"/>
          <w:szCs w:val="72"/>
        </w:rPr>
      </w:pPr>
      <w:r>
        <w:rPr>
          <w:rFonts w:cs="Arial"/>
          <w:sz w:val="72"/>
          <w:szCs w:val="72"/>
        </w:rPr>
        <w:t>Position</w:t>
      </w:r>
      <w:r w:rsidRPr="00BE0FC5">
        <w:rPr>
          <w:rFonts w:cs="Arial"/>
          <w:sz w:val="72"/>
          <w:szCs w:val="72"/>
        </w:rPr>
        <w:t xml:space="preserve"> Description</w:t>
      </w:r>
    </w:p>
    <w:p w14:paraId="3443B89E" w14:textId="77777777" w:rsidR="00E4787C" w:rsidRPr="00E11108" w:rsidRDefault="00E4787C" w:rsidP="00E4787C">
      <w:pPr>
        <w:ind w:hanging="900"/>
        <w:rPr>
          <w:rStyle w:val="Notes-Char"/>
          <w:b w:val="0"/>
          <w:sz w:val="18"/>
          <w:szCs w:val="18"/>
        </w:rPr>
      </w:pPr>
    </w:p>
    <w:tbl>
      <w:tblPr>
        <w:tblW w:w="10260" w:type="dxa"/>
        <w:tblInd w:w="-7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893"/>
        <w:gridCol w:w="8367"/>
      </w:tblGrid>
      <w:tr w:rsidR="00E4787C" w:rsidRPr="00380263" w14:paraId="753D5374" w14:textId="77777777" w:rsidTr="00F06BD2">
        <w:tc>
          <w:tcPr>
            <w:tcW w:w="1893" w:type="dxa"/>
            <w:shd w:val="clear" w:color="auto" w:fill="auto"/>
          </w:tcPr>
          <w:p w14:paraId="250E6023" w14:textId="77777777" w:rsidR="00E4787C" w:rsidRPr="00F07EB6" w:rsidRDefault="00E4787C" w:rsidP="00F06BD2">
            <w:pPr>
              <w:spacing w:before="120" w:after="120"/>
              <w:rPr>
                <w:rFonts w:cs="Arial"/>
                <w:b/>
                <w:sz w:val="18"/>
                <w:szCs w:val="18"/>
              </w:rPr>
            </w:pPr>
            <w:r w:rsidRPr="00F07EB6">
              <w:rPr>
                <w:rFonts w:cs="Arial"/>
                <w:b/>
                <w:sz w:val="18"/>
                <w:szCs w:val="18"/>
              </w:rPr>
              <w:t>Title</w:t>
            </w:r>
          </w:p>
        </w:tc>
        <w:tc>
          <w:tcPr>
            <w:tcW w:w="8367" w:type="dxa"/>
            <w:shd w:val="clear" w:color="auto" w:fill="auto"/>
            <w:vAlign w:val="center"/>
          </w:tcPr>
          <w:p w14:paraId="338AF748" w14:textId="77777777" w:rsidR="00E4787C" w:rsidRPr="00F07EB6" w:rsidRDefault="0096131F" w:rsidP="00F06BD2">
            <w:pPr>
              <w:pStyle w:val="T1Text"/>
              <w:spacing w:before="60" w:afterLines="60" w:after="144"/>
              <w:rPr>
                <w:sz w:val="18"/>
                <w:szCs w:val="18"/>
              </w:rPr>
            </w:pPr>
            <w:r>
              <w:rPr>
                <w:sz w:val="18"/>
                <w:szCs w:val="18"/>
              </w:rPr>
              <w:t>Grants Coordinator</w:t>
            </w:r>
          </w:p>
        </w:tc>
      </w:tr>
      <w:tr w:rsidR="00E4787C" w:rsidRPr="00380263" w14:paraId="56DC0F5A" w14:textId="77777777" w:rsidTr="00F06BD2">
        <w:tc>
          <w:tcPr>
            <w:tcW w:w="1893" w:type="dxa"/>
            <w:shd w:val="clear" w:color="auto" w:fill="auto"/>
          </w:tcPr>
          <w:p w14:paraId="4CB78239" w14:textId="77777777" w:rsidR="00E4787C" w:rsidRPr="00F07EB6" w:rsidRDefault="00E4787C" w:rsidP="00F06BD2">
            <w:pPr>
              <w:spacing w:before="120" w:after="120"/>
              <w:rPr>
                <w:rFonts w:cs="Arial"/>
                <w:b/>
                <w:sz w:val="18"/>
                <w:szCs w:val="18"/>
              </w:rPr>
            </w:pPr>
            <w:r w:rsidRPr="00F07EB6">
              <w:rPr>
                <w:rFonts w:cs="Arial"/>
                <w:b/>
                <w:sz w:val="18"/>
                <w:szCs w:val="18"/>
              </w:rPr>
              <w:t>Position Location</w:t>
            </w:r>
          </w:p>
        </w:tc>
        <w:tc>
          <w:tcPr>
            <w:tcW w:w="8367" w:type="dxa"/>
            <w:shd w:val="clear" w:color="auto" w:fill="auto"/>
            <w:vAlign w:val="center"/>
          </w:tcPr>
          <w:p w14:paraId="370BB2ED" w14:textId="77777777" w:rsidR="00E4787C" w:rsidRPr="00F07EB6" w:rsidRDefault="0096131F" w:rsidP="00F06BD2">
            <w:pPr>
              <w:pStyle w:val="T1Text"/>
              <w:spacing w:before="60" w:afterLines="60" w:after="144"/>
              <w:rPr>
                <w:sz w:val="18"/>
                <w:szCs w:val="18"/>
              </w:rPr>
            </w:pPr>
            <w:r>
              <w:rPr>
                <w:sz w:val="18"/>
                <w:szCs w:val="18"/>
              </w:rPr>
              <w:t>Central</w:t>
            </w:r>
          </w:p>
        </w:tc>
      </w:tr>
      <w:tr w:rsidR="00E4787C" w:rsidRPr="00380263" w14:paraId="7FFFE75C" w14:textId="77777777" w:rsidTr="00F06BD2">
        <w:tc>
          <w:tcPr>
            <w:tcW w:w="1893" w:type="dxa"/>
            <w:shd w:val="clear" w:color="auto" w:fill="auto"/>
          </w:tcPr>
          <w:p w14:paraId="5345E70E" w14:textId="77777777" w:rsidR="00E4787C" w:rsidRPr="00F07EB6" w:rsidRDefault="00F2072A" w:rsidP="00F06BD2">
            <w:pPr>
              <w:spacing w:before="60" w:after="60"/>
              <w:rPr>
                <w:rFonts w:cs="Arial"/>
                <w:b/>
                <w:sz w:val="18"/>
                <w:szCs w:val="18"/>
              </w:rPr>
            </w:pPr>
            <w:r>
              <w:rPr>
                <w:rFonts w:cs="Arial"/>
                <w:b/>
                <w:sz w:val="18"/>
                <w:szCs w:val="18"/>
              </w:rPr>
              <w:t>Reports to</w:t>
            </w:r>
          </w:p>
        </w:tc>
        <w:tc>
          <w:tcPr>
            <w:tcW w:w="8367" w:type="dxa"/>
            <w:shd w:val="clear" w:color="auto" w:fill="auto"/>
            <w:vAlign w:val="center"/>
          </w:tcPr>
          <w:p w14:paraId="3BBDEB7D" w14:textId="090B8E03" w:rsidR="00E4787C" w:rsidRPr="00F07EB6" w:rsidRDefault="00B21CB5" w:rsidP="00F06BD2">
            <w:pPr>
              <w:pStyle w:val="T1Text"/>
              <w:spacing w:before="60" w:afterLines="60" w:after="144"/>
              <w:rPr>
                <w:sz w:val="18"/>
                <w:szCs w:val="18"/>
              </w:rPr>
            </w:pPr>
            <w:r>
              <w:rPr>
                <w:sz w:val="18"/>
                <w:szCs w:val="18"/>
              </w:rPr>
              <w:t>Facilities Manager</w:t>
            </w:r>
          </w:p>
        </w:tc>
      </w:tr>
      <w:tr w:rsidR="00E4787C" w:rsidRPr="00380263" w14:paraId="667EDDB7" w14:textId="77777777" w:rsidTr="00F06BD2">
        <w:trPr>
          <w:trHeight w:val="367"/>
        </w:trPr>
        <w:tc>
          <w:tcPr>
            <w:tcW w:w="1893" w:type="dxa"/>
            <w:shd w:val="clear" w:color="auto" w:fill="auto"/>
          </w:tcPr>
          <w:p w14:paraId="175BA32B" w14:textId="77777777" w:rsidR="00E4787C" w:rsidRPr="00F07EB6" w:rsidRDefault="00E4787C" w:rsidP="00F06BD2">
            <w:pPr>
              <w:spacing w:before="60" w:after="60"/>
              <w:rPr>
                <w:rFonts w:cs="Arial"/>
                <w:b/>
                <w:sz w:val="18"/>
                <w:szCs w:val="18"/>
              </w:rPr>
            </w:pPr>
            <w:r w:rsidRPr="00F07EB6">
              <w:rPr>
                <w:rFonts w:cs="Arial"/>
                <w:b/>
                <w:sz w:val="18"/>
                <w:szCs w:val="18"/>
              </w:rPr>
              <w:t>Direct Reports</w:t>
            </w:r>
          </w:p>
        </w:tc>
        <w:tc>
          <w:tcPr>
            <w:tcW w:w="8367" w:type="dxa"/>
            <w:shd w:val="clear" w:color="auto" w:fill="auto"/>
            <w:vAlign w:val="center"/>
          </w:tcPr>
          <w:p w14:paraId="318F6E15" w14:textId="77777777" w:rsidR="00E4787C" w:rsidRPr="00F07EB6" w:rsidRDefault="0096131F" w:rsidP="00F06BD2">
            <w:pPr>
              <w:pStyle w:val="T1Text"/>
              <w:spacing w:before="60" w:afterLines="60" w:after="144"/>
              <w:rPr>
                <w:sz w:val="18"/>
                <w:szCs w:val="18"/>
              </w:rPr>
            </w:pPr>
            <w:r>
              <w:rPr>
                <w:sz w:val="18"/>
                <w:szCs w:val="18"/>
              </w:rPr>
              <w:t>Nil</w:t>
            </w:r>
          </w:p>
        </w:tc>
      </w:tr>
      <w:tr w:rsidR="00E4787C" w:rsidRPr="00380263" w14:paraId="62D676AA" w14:textId="77777777" w:rsidTr="00F06BD2">
        <w:trPr>
          <w:trHeight w:val="367"/>
        </w:trPr>
        <w:tc>
          <w:tcPr>
            <w:tcW w:w="1893" w:type="dxa"/>
            <w:shd w:val="clear" w:color="auto" w:fill="auto"/>
          </w:tcPr>
          <w:p w14:paraId="2C0C9743" w14:textId="77777777" w:rsidR="00E4787C" w:rsidRPr="00F07EB6" w:rsidRDefault="00E4787C" w:rsidP="00F06BD2">
            <w:pPr>
              <w:spacing w:before="60" w:after="60"/>
              <w:rPr>
                <w:rFonts w:cs="Arial"/>
                <w:b/>
                <w:sz w:val="18"/>
                <w:szCs w:val="18"/>
              </w:rPr>
            </w:pPr>
            <w:r>
              <w:rPr>
                <w:rFonts w:cs="Arial"/>
                <w:b/>
                <w:sz w:val="18"/>
                <w:szCs w:val="18"/>
              </w:rPr>
              <w:t>Classification</w:t>
            </w:r>
          </w:p>
        </w:tc>
        <w:tc>
          <w:tcPr>
            <w:tcW w:w="8367" w:type="dxa"/>
            <w:shd w:val="clear" w:color="auto" w:fill="auto"/>
            <w:vAlign w:val="center"/>
          </w:tcPr>
          <w:p w14:paraId="7A13C0C0" w14:textId="75E8FEAE" w:rsidR="00E4787C" w:rsidRPr="00F07EB6" w:rsidRDefault="00EA1A3E" w:rsidP="00F06BD2">
            <w:pPr>
              <w:pStyle w:val="T1Text"/>
              <w:spacing w:before="60" w:afterLines="60" w:after="144"/>
              <w:rPr>
                <w:sz w:val="18"/>
                <w:szCs w:val="18"/>
              </w:rPr>
            </w:pPr>
            <w:r>
              <w:rPr>
                <w:sz w:val="18"/>
                <w:szCs w:val="18"/>
              </w:rPr>
              <w:t>Hay Grade 1</w:t>
            </w:r>
            <w:r w:rsidR="00B21CB5">
              <w:rPr>
                <w:sz w:val="18"/>
                <w:szCs w:val="18"/>
              </w:rPr>
              <w:t>3</w:t>
            </w:r>
          </w:p>
        </w:tc>
      </w:tr>
      <w:tr w:rsidR="00E4787C" w:rsidRPr="00380263" w14:paraId="5679FD6B" w14:textId="77777777" w:rsidTr="00F06BD2">
        <w:trPr>
          <w:trHeight w:val="864"/>
        </w:trPr>
        <w:tc>
          <w:tcPr>
            <w:tcW w:w="10260" w:type="dxa"/>
            <w:gridSpan w:val="2"/>
            <w:shd w:val="clear" w:color="auto" w:fill="auto"/>
          </w:tcPr>
          <w:p w14:paraId="58934DC5" w14:textId="77777777" w:rsidR="00E4787C" w:rsidRDefault="00E4787C" w:rsidP="00F06BD2">
            <w:pPr>
              <w:jc w:val="both"/>
              <w:rPr>
                <w:sz w:val="18"/>
                <w:szCs w:val="18"/>
              </w:rPr>
            </w:pPr>
          </w:p>
          <w:p w14:paraId="02FD06F7" w14:textId="77777777" w:rsidR="002246B1" w:rsidRPr="00D0380F" w:rsidRDefault="002246B1" w:rsidP="002246B1">
            <w:pPr>
              <w:rPr>
                <w:rFonts w:cs="Arial"/>
                <w:sz w:val="18"/>
                <w:szCs w:val="18"/>
              </w:rPr>
            </w:pPr>
            <w:bookmarkStart w:id="0" w:name="_Hlk534899551"/>
            <w:r w:rsidRPr="00D0380F">
              <w:rPr>
                <w:rFonts w:cs="Arial"/>
                <w:sz w:val="18"/>
                <w:szCs w:val="18"/>
              </w:rPr>
              <w:t>The Childcare and Kindergarten Association Limited (C&amp;K) is a not-for-profit early childhood provider with more than 350 early childhood education and care (ECEC) centr</w:t>
            </w:r>
            <w:r>
              <w:rPr>
                <w:rFonts w:cs="Arial"/>
                <w:sz w:val="18"/>
                <w:szCs w:val="18"/>
              </w:rPr>
              <w:t>e</w:t>
            </w:r>
            <w:r w:rsidRPr="00D0380F">
              <w:rPr>
                <w:rFonts w:cs="Arial"/>
                <w:sz w:val="18"/>
                <w:szCs w:val="18"/>
              </w:rPr>
              <w:t xml:space="preserve">s located across Queensland. </w:t>
            </w:r>
          </w:p>
          <w:bookmarkEnd w:id="0"/>
          <w:p w14:paraId="4000ED73" w14:textId="77777777" w:rsidR="002246B1" w:rsidRPr="00D0380F" w:rsidRDefault="002246B1" w:rsidP="002246B1">
            <w:pPr>
              <w:rPr>
                <w:rFonts w:cs="Arial"/>
                <w:sz w:val="18"/>
                <w:szCs w:val="18"/>
              </w:rPr>
            </w:pPr>
          </w:p>
          <w:p w14:paraId="7EA225B3" w14:textId="77777777" w:rsidR="002246B1" w:rsidRPr="00D0380F" w:rsidRDefault="002246B1" w:rsidP="002246B1">
            <w:pPr>
              <w:rPr>
                <w:rFonts w:cs="Arial"/>
                <w:sz w:val="18"/>
                <w:szCs w:val="18"/>
              </w:rPr>
            </w:pPr>
            <w:r w:rsidRPr="00D0380F">
              <w:rPr>
                <w:rFonts w:cs="Arial"/>
                <w:sz w:val="18"/>
                <w:szCs w:val="18"/>
              </w:rPr>
              <w:t>Our purpose is to nurture and inspire children to succeed in an ever-changing world. This is at the forefront of everything we do.</w:t>
            </w:r>
          </w:p>
          <w:p w14:paraId="2D8D3B77" w14:textId="77777777" w:rsidR="002246B1" w:rsidRPr="00D0380F" w:rsidRDefault="002246B1" w:rsidP="002246B1">
            <w:pPr>
              <w:rPr>
                <w:rFonts w:cs="Arial"/>
                <w:sz w:val="18"/>
                <w:szCs w:val="18"/>
              </w:rPr>
            </w:pPr>
          </w:p>
          <w:p w14:paraId="1E2F0C64" w14:textId="77777777" w:rsidR="002246B1" w:rsidRPr="00D0380F" w:rsidRDefault="002246B1" w:rsidP="002246B1">
            <w:pPr>
              <w:rPr>
                <w:rFonts w:cs="Arial"/>
                <w:sz w:val="18"/>
                <w:szCs w:val="18"/>
              </w:rPr>
            </w:pPr>
            <w:r w:rsidRPr="00D0380F">
              <w:rPr>
                <w:rFonts w:cs="Arial"/>
                <w:sz w:val="18"/>
                <w:szCs w:val="18"/>
              </w:rPr>
              <w:t>C&amp;K’s vision is to be</w:t>
            </w:r>
            <w:r w:rsidRPr="00D0380F">
              <w:rPr>
                <w:rFonts w:cs="Arial"/>
                <w:i/>
                <w:iCs/>
                <w:sz w:val="18"/>
                <w:szCs w:val="18"/>
              </w:rPr>
              <w:t xml:space="preserve"> </w:t>
            </w:r>
            <w:r w:rsidRPr="00D0380F">
              <w:rPr>
                <w:rFonts w:cs="Arial"/>
                <w:sz w:val="18"/>
                <w:szCs w:val="18"/>
              </w:rPr>
              <w:t>Queensland’s pre-eminent provider of early education and care.</w:t>
            </w:r>
          </w:p>
          <w:p w14:paraId="0DFB08BC" w14:textId="77777777" w:rsidR="002246B1" w:rsidRPr="00D0380F" w:rsidRDefault="002246B1" w:rsidP="002246B1">
            <w:pPr>
              <w:rPr>
                <w:rFonts w:cs="Arial"/>
                <w:sz w:val="18"/>
                <w:szCs w:val="18"/>
              </w:rPr>
            </w:pPr>
          </w:p>
          <w:p w14:paraId="728AD4CF" w14:textId="77777777" w:rsidR="002246B1" w:rsidRPr="00D0380F" w:rsidRDefault="002246B1" w:rsidP="002246B1">
            <w:pPr>
              <w:rPr>
                <w:rFonts w:cs="Arial"/>
                <w:sz w:val="18"/>
                <w:szCs w:val="18"/>
              </w:rPr>
            </w:pPr>
            <w:r w:rsidRPr="00D0380F">
              <w:rPr>
                <w:rFonts w:cs="Arial"/>
                <w:sz w:val="18"/>
                <w:szCs w:val="18"/>
              </w:rPr>
              <w:t>Our values:</w:t>
            </w:r>
          </w:p>
          <w:p w14:paraId="5312F219" w14:textId="77777777" w:rsidR="002246B1" w:rsidRPr="00D0380F" w:rsidRDefault="002246B1" w:rsidP="002246B1">
            <w:pPr>
              <w:numPr>
                <w:ilvl w:val="0"/>
                <w:numId w:val="31"/>
              </w:numPr>
              <w:rPr>
                <w:rFonts w:cs="Arial"/>
                <w:i/>
                <w:iCs/>
                <w:sz w:val="18"/>
                <w:szCs w:val="18"/>
              </w:rPr>
            </w:pPr>
            <w:r w:rsidRPr="00D0380F">
              <w:rPr>
                <w:rFonts w:cs="Arial"/>
                <w:i/>
                <w:iCs/>
                <w:sz w:val="18"/>
                <w:szCs w:val="18"/>
              </w:rPr>
              <w:t>we put children first</w:t>
            </w:r>
          </w:p>
          <w:p w14:paraId="18DE8E50" w14:textId="77777777" w:rsidR="002246B1" w:rsidRPr="00D0380F" w:rsidRDefault="002246B1" w:rsidP="002246B1">
            <w:pPr>
              <w:numPr>
                <w:ilvl w:val="0"/>
                <w:numId w:val="31"/>
              </w:numPr>
              <w:rPr>
                <w:rFonts w:cs="Arial"/>
                <w:i/>
                <w:iCs/>
                <w:sz w:val="18"/>
                <w:szCs w:val="18"/>
              </w:rPr>
            </w:pPr>
            <w:r w:rsidRPr="00D0380F">
              <w:rPr>
                <w:rFonts w:cs="Arial"/>
                <w:i/>
                <w:iCs/>
                <w:sz w:val="18"/>
                <w:szCs w:val="18"/>
              </w:rPr>
              <w:t>we respect all people and each other</w:t>
            </w:r>
          </w:p>
          <w:p w14:paraId="2D0655C0" w14:textId="77777777" w:rsidR="002246B1" w:rsidRPr="00D0380F" w:rsidRDefault="002246B1" w:rsidP="002246B1">
            <w:pPr>
              <w:numPr>
                <w:ilvl w:val="0"/>
                <w:numId w:val="31"/>
              </w:numPr>
              <w:rPr>
                <w:rFonts w:cs="Arial"/>
                <w:i/>
                <w:iCs/>
                <w:sz w:val="18"/>
                <w:szCs w:val="18"/>
              </w:rPr>
            </w:pPr>
            <w:r w:rsidRPr="00D0380F">
              <w:rPr>
                <w:rFonts w:cs="Arial"/>
                <w:i/>
                <w:iCs/>
                <w:sz w:val="18"/>
                <w:szCs w:val="18"/>
              </w:rPr>
              <w:t>we work with integrity and strive for excellence in everything we do</w:t>
            </w:r>
          </w:p>
          <w:p w14:paraId="6714738D" w14:textId="77777777" w:rsidR="002246B1" w:rsidRPr="00D0380F" w:rsidRDefault="002246B1" w:rsidP="002246B1">
            <w:pPr>
              <w:rPr>
                <w:rFonts w:cs="Arial"/>
                <w:sz w:val="18"/>
                <w:szCs w:val="18"/>
              </w:rPr>
            </w:pPr>
          </w:p>
          <w:p w14:paraId="16A1C908" w14:textId="77777777" w:rsidR="002246B1" w:rsidRPr="00D0380F" w:rsidRDefault="002246B1" w:rsidP="002246B1">
            <w:pPr>
              <w:rPr>
                <w:rFonts w:cs="Arial"/>
                <w:sz w:val="18"/>
                <w:szCs w:val="18"/>
              </w:rPr>
            </w:pPr>
            <w:r w:rsidRPr="00D0380F">
              <w:rPr>
                <w:rFonts w:cs="Arial"/>
                <w:sz w:val="18"/>
                <w:szCs w:val="18"/>
              </w:rPr>
              <w:t xml:space="preserve">These underpin the way we work with children and families, communities, </w:t>
            </w:r>
            <w:proofErr w:type="gramStart"/>
            <w:r w:rsidRPr="00D0380F">
              <w:rPr>
                <w:rFonts w:cs="Arial"/>
                <w:sz w:val="18"/>
                <w:szCs w:val="18"/>
              </w:rPr>
              <w:t>colleagues</w:t>
            </w:r>
            <w:proofErr w:type="gramEnd"/>
            <w:r w:rsidRPr="00D0380F">
              <w:rPr>
                <w:rFonts w:cs="Arial"/>
                <w:sz w:val="18"/>
                <w:szCs w:val="18"/>
              </w:rPr>
              <w:t xml:space="preserve"> and partners.</w:t>
            </w:r>
          </w:p>
          <w:p w14:paraId="57AA0575" w14:textId="77777777" w:rsidR="002246B1" w:rsidRPr="00D0380F" w:rsidRDefault="002246B1" w:rsidP="002246B1">
            <w:pPr>
              <w:rPr>
                <w:rFonts w:cs="Arial"/>
                <w:sz w:val="18"/>
                <w:szCs w:val="18"/>
              </w:rPr>
            </w:pPr>
          </w:p>
          <w:p w14:paraId="30A03345" w14:textId="77777777" w:rsidR="002246B1" w:rsidRPr="009C75FF" w:rsidRDefault="002246B1" w:rsidP="002246B1">
            <w:pPr>
              <w:rPr>
                <w:rFonts w:cs="Arial"/>
                <w:sz w:val="18"/>
                <w:szCs w:val="18"/>
              </w:rPr>
            </w:pPr>
            <w:r w:rsidRPr="00D0380F">
              <w:rPr>
                <w:rFonts w:cs="Arial"/>
                <w:sz w:val="18"/>
                <w:szCs w:val="18"/>
              </w:rPr>
              <w:t>We reinvest our surplus to benefit children and families disadvantaged in their access to early childhood education. This includes children with additional needs and children and families in rural, remote, Aboriginal and Torres Strait Islander and disadvantaged communities.</w:t>
            </w:r>
          </w:p>
          <w:p w14:paraId="569CBFE1" w14:textId="77777777" w:rsidR="00E4787C" w:rsidRPr="003A6E64" w:rsidRDefault="00E4787C" w:rsidP="007F017C">
            <w:pPr>
              <w:rPr>
                <w:sz w:val="18"/>
                <w:szCs w:val="18"/>
              </w:rPr>
            </w:pPr>
          </w:p>
        </w:tc>
      </w:tr>
      <w:tr w:rsidR="00E4787C" w:rsidRPr="00380263" w14:paraId="4D7590B5" w14:textId="77777777" w:rsidTr="00F06BD2">
        <w:trPr>
          <w:trHeight w:val="864"/>
        </w:trPr>
        <w:tc>
          <w:tcPr>
            <w:tcW w:w="1893" w:type="dxa"/>
            <w:shd w:val="clear" w:color="auto" w:fill="auto"/>
          </w:tcPr>
          <w:p w14:paraId="20FBD42E" w14:textId="77777777" w:rsidR="00E4787C" w:rsidRDefault="00E4787C" w:rsidP="00F06BD2">
            <w:pPr>
              <w:spacing w:before="60" w:after="60" w:line="60" w:lineRule="atLeast"/>
              <w:rPr>
                <w:rFonts w:cs="Arial"/>
                <w:b/>
                <w:sz w:val="18"/>
                <w:szCs w:val="18"/>
              </w:rPr>
            </w:pPr>
          </w:p>
          <w:p w14:paraId="7807A82C" w14:textId="77777777" w:rsidR="00E4787C" w:rsidRPr="00160139" w:rsidRDefault="00E4787C" w:rsidP="00F06BD2">
            <w:pPr>
              <w:spacing w:before="60" w:after="60" w:line="60" w:lineRule="atLeast"/>
              <w:rPr>
                <w:rFonts w:cs="Arial"/>
                <w:b/>
              </w:rPr>
            </w:pPr>
            <w:r w:rsidRPr="00160139">
              <w:rPr>
                <w:rFonts w:cs="Arial"/>
                <w:b/>
              </w:rPr>
              <w:t>Purpose</w:t>
            </w:r>
          </w:p>
        </w:tc>
        <w:tc>
          <w:tcPr>
            <w:tcW w:w="8367" w:type="dxa"/>
            <w:shd w:val="clear" w:color="auto" w:fill="auto"/>
            <w:vAlign w:val="center"/>
          </w:tcPr>
          <w:p w14:paraId="58CB9A6B" w14:textId="77777777" w:rsidR="00D069C4" w:rsidRDefault="00D069C4" w:rsidP="0096131F">
            <w:pPr>
              <w:pStyle w:val="NormalWeb"/>
              <w:jc w:val="both"/>
              <w:rPr>
                <w:sz w:val="20"/>
                <w:szCs w:val="20"/>
              </w:rPr>
            </w:pPr>
          </w:p>
          <w:p w14:paraId="15EFCD38" w14:textId="04793E54" w:rsidR="0096131F" w:rsidRPr="00F82D9F" w:rsidRDefault="00D069C4" w:rsidP="0096131F">
            <w:pPr>
              <w:pStyle w:val="NormalWeb"/>
              <w:jc w:val="both"/>
              <w:rPr>
                <w:sz w:val="18"/>
                <w:szCs w:val="18"/>
                <w:lang w:eastAsia="en-US"/>
              </w:rPr>
            </w:pPr>
            <w:r w:rsidRPr="00F82D9F">
              <w:rPr>
                <w:sz w:val="18"/>
                <w:szCs w:val="18"/>
                <w:lang w:eastAsia="en-US"/>
              </w:rPr>
              <w:t>To</w:t>
            </w:r>
            <w:r w:rsidR="00447DC6">
              <w:rPr>
                <w:sz w:val="18"/>
                <w:szCs w:val="18"/>
                <w:lang w:eastAsia="en-US"/>
              </w:rPr>
              <w:t xml:space="preserve"> coordinate the application and processing of</w:t>
            </w:r>
            <w:r w:rsidR="0096131F" w:rsidRPr="00F82D9F">
              <w:rPr>
                <w:sz w:val="18"/>
                <w:szCs w:val="18"/>
                <w:lang w:eastAsia="en-US"/>
              </w:rPr>
              <w:t xml:space="preserve"> various grant and other funding opportun</w:t>
            </w:r>
            <w:r w:rsidR="00EA1A3E">
              <w:rPr>
                <w:sz w:val="18"/>
                <w:szCs w:val="18"/>
                <w:lang w:eastAsia="en-US"/>
              </w:rPr>
              <w:t>ities that are</w:t>
            </w:r>
            <w:r w:rsidR="00705D42">
              <w:rPr>
                <w:sz w:val="18"/>
                <w:szCs w:val="18"/>
                <w:lang w:eastAsia="en-US"/>
              </w:rPr>
              <w:t xml:space="preserve"> identified and</w:t>
            </w:r>
            <w:r w:rsidR="00EA1A3E">
              <w:rPr>
                <w:sz w:val="18"/>
                <w:szCs w:val="18"/>
                <w:lang w:eastAsia="en-US"/>
              </w:rPr>
              <w:t xml:space="preserve"> available to C&amp;K. </w:t>
            </w:r>
          </w:p>
          <w:p w14:paraId="2BA0A8B9" w14:textId="77777777" w:rsidR="00E4787C" w:rsidRPr="006213F0" w:rsidRDefault="00E4787C" w:rsidP="00457FC2">
            <w:pPr>
              <w:spacing w:after="120"/>
              <w:jc w:val="both"/>
              <w:rPr>
                <w:rFonts w:cs="Arial"/>
                <w:sz w:val="18"/>
                <w:szCs w:val="18"/>
              </w:rPr>
            </w:pPr>
          </w:p>
        </w:tc>
      </w:tr>
      <w:tr w:rsidR="00E4787C" w:rsidRPr="006213F0" w14:paraId="5FC5515B" w14:textId="77777777" w:rsidTr="00F06BD2">
        <w:trPr>
          <w:trHeight w:val="900"/>
        </w:trPr>
        <w:tc>
          <w:tcPr>
            <w:tcW w:w="1893" w:type="dxa"/>
            <w:tcBorders>
              <w:bottom w:val="single" w:sz="4" w:space="0" w:color="7F7F7F"/>
            </w:tcBorders>
            <w:shd w:val="clear" w:color="auto" w:fill="auto"/>
          </w:tcPr>
          <w:p w14:paraId="323D3EE1" w14:textId="77777777" w:rsidR="00E4787C" w:rsidRPr="00160139" w:rsidRDefault="00E4787C" w:rsidP="00F06BD2">
            <w:pPr>
              <w:spacing w:before="120" w:after="120" w:line="60" w:lineRule="atLeast"/>
              <w:rPr>
                <w:rFonts w:cs="Arial"/>
                <w:b/>
              </w:rPr>
            </w:pPr>
            <w:r w:rsidRPr="00160139">
              <w:rPr>
                <w:rFonts w:cs="Arial"/>
                <w:b/>
              </w:rPr>
              <w:t xml:space="preserve">Key </w:t>
            </w:r>
            <w:r>
              <w:rPr>
                <w:rFonts w:cs="Arial"/>
                <w:b/>
              </w:rPr>
              <w:t>a</w:t>
            </w:r>
            <w:r w:rsidRPr="00160139">
              <w:rPr>
                <w:rFonts w:cs="Arial"/>
                <w:b/>
              </w:rPr>
              <w:t xml:space="preserve">ccountabilities </w:t>
            </w:r>
          </w:p>
        </w:tc>
        <w:tc>
          <w:tcPr>
            <w:tcW w:w="8367" w:type="dxa"/>
            <w:tcBorders>
              <w:bottom w:val="single" w:sz="4" w:space="0" w:color="7F7F7F"/>
            </w:tcBorders>
            <w:shd w:val="clear" w:color="auto" w:fill="auto"/>
            <w:vAlign w:val="center"/>
          </w:tcPr>
          <w:p w14:paraId="72A21062" w14:textId="77777777" w:rsidR="00D069C4" w:rsidRDefault="00D069C4" w:rsidP="00D069C4">
            <w:pPr>
              <w:pStyle w:val="ListParagraph"/>
              <w:spacing w:after="0" w:line="240" w:lineRule="auto"/>
              <w:contextualSpacing w:val="0"/>
              <w:rPr>
                <w:rFonts w:ascii="Arial" w:hAnsi="Arial" w:cs="Arial"/>
                <w:sz w:val="20"/>
                <w:szCs w:val="20"/>
              </w:rPr>
            </w:pPr>
          </w:p>
          <w:p w14:paraId="4E5B66DA" w14:textId="00E29C46" w:rsidR="0096131F" w:rsidRDefault="0096131F" w:rsidP="00F82D9F">
            <w:pPr>
              <w:pStyle w:val="NormalWeb"/>
              <w:numPr>
                <w:ilvl w:val="0"/>
                <w:numId w:val="27"/>
              </w:numPr>
              <w:jc w:val="both"/>
              <w:rPr>
                <w:sz w:val="18"/>
                <w:szCs w:val="18"/>
                <w:lang w:eastAsia="en-US"/>
              </w:rPr>
            </w:pPr>
            <w:r w:rsidRPr="00F82D9F">
              <w:rPr>
                <w:sz w:val="18"/>
                <w:szCs w:val="18"/>
                <w:lang w:eastAsia="en-US"/>
              </w:rPr>
              <w:t>Investigate and procure both existing and possible future grant and / or funding agreements to maximise opportunities for C&amp;K service improvements.</w:t>
            </w:r>
          </w:p>
          <w:p w14:paraId="1091DBEF" w14:textId="26276303" w:rsidR="00D42674" w:rsidRPr="00F82D9F" w:rsidRDefault="00FE7494" w:rsidP="00F82D9F">
            <w:pPr>
              <w:pStyle w:val="NormalWeb"/>
              <w:numPr>
                <w:ilvl w:val="0"/>
                <w:numId w:val="27"/>
              </w:numPr>
              <w:jc w:val="both"/>
              <w:rPr>
                <w:sz w:val="18"/>
                <w:szCs w:val="18"/>
                <w:lang w:eastAsia="en-US"/>
              </w:rPr>
            </w:pPr>
            <w:r>
              <w:rPr>
                <w:sz w:val="18"/>
                <w:szCs w:val="18"/>
                <w:lang w:eastAsia="en-US"/>
              </w:rPr>
              <w:t>Proactively i</w:t>
            </w:r>
            <w:r w:rsidR="00D42674">
              <w:rPr>
                <w:sz w:val="18"/>
                <w:szCs w:val="18"/>
                <w:lang w:eastAsia="en-US"/>
              </w:rPr>
              <w:t xml:space="preserve">nvestigate and procure funding opportunities to support the provision of </w:t>
            </w:r>
            <w:r>
              <w:rPr>
                <w:sz w:val="18"/>
                <w:szCs w:val="18"/>
                <w:lang w:eastAsia="en-US"/>
              </w:rPr>
              <w:t xml:space="preserve">goods and </w:t>
            </w:r>
            <w:r w:rsidR="00D42674">
              <w:rPr>
                <w:sz w:val="18"/>
                <w:szCs w:val="18"/>
                <w:lang w:eastAsia="en-US"/>
              </w:rPr>
              <w:t xml:space="preserve">services to C&amp;K including (but not limited to) professional development, education, sustainability, innovation, etc.  </w:t>
            </w:r>
          </w:p>
          <w:p w14:paraId="23859EBA" w14:textId="77777777" w:rsidR="00D069C4" w:rsidRPr="00F82D9F" w:rsidRDefault="00D069C4" w:rsidP="00F82D9F">
            <w:pPr>
              <w:pStyle w:val="NormalWeb"/>
              <w:numPr>
                <w:ilvl w:val="0"/>
                <w:numId w:val="27"/>
              </w:numPr>
              <w:jc w:val="both"/>
              <w:rPr>
                <w:sz w:val="18"/>
                <w:szCs w:val="18"/>
                <w:lang w:eastAsia="en-US"/>
              </w:rPr>
            </w:pPr>
            <w:r w:rsidRPr="00F82D9F">
              <w:rPr>
                <w:sz w:val="18"/>
                <w:szCs w:val="18"/>
                <w:lang w:eastAsia="en-US"/>
              </w:rPr>
              <w:t xml:space="preserve">Process </w:t>
            </w:r>
            <w:proofErr w:type="gramStart"/>
            <w:r w:rsidRPr="00F82D9F">
              <w:rPr>
                <w:sz w:val="18"/>
                <w:szCs w:val="18"/>
                <w:lang w:eastAsia="en-US"/>
              </w:rPr>
              <w:t>grant</w:t>
            </w:r>
            <w:proofErr w:type="gramEnd"/>
            <w:r w:rsidRPr="00F82D9F">
              <w:rPr>
                <w:sz w:val="18"/>
                <w:szCs w:val="18"/>
                <w:lang w:eastAsia="en-US"/>
              </w:rPr>
              <w:t xml:space="preserve"> applications from initial applications through completion and acquittal in a timely manner.</w:t>
            </w:r>
          </w:p>
          <w:p w14:paraId="5826FDC4" w14:textId="0C589ECB" w:rsidR="0096131F" w:rsidRDefault="0096131F" w:rsidP="00F82D9F">
            <w:pPr>
              <w:pStyle w:val="NormalWeb"/>
              <w:numPr>
                <w:ilvl w:val="0"/>
                <w:numId w:val="27"/>
              </w:numPr>
              <w:jc w:val="both"/>
              <w:rPr>
                <w:sz w:val="18"/>
                <w:szCs w:val="18"/>
                <w:lang w:eastAsia="en-US"/>
              </w:rPr>
            </w:pPr>
            <w:r w:rsidRPr="00F82D9F">
              <w:rPr>
                <w:sz w:val="18"/>
                <w:szCs w:val="18"/>
                <w:lang w:eastAsia="en-US"/>
              </w:rPr>
              <w:t xml:space="preserve">Encourage all C&amp;K branch services </w:t>
            </w:r>
            <w:r w:rsidR="00D42674">
              <w:rPr>
                <w:sz w:val="18"/>
                <w:szCs w:val="18"/>
                <w:lang w:eastAsia="en-US"/>
              </w:rPr>
              <w:t xml:space="preserve">and Central business units </w:t>
            </w:r>
            <w:r w:rsidRPr="00F82D9F">
              <w:rPr>
                <w:sz w:val="18"/>
                <w:szCs w:val="18"/>
                <w:lang w:eastAsia="en-US"/>
              </w:rPr>
              <w:t>to participate in grant funding opportunities.</w:t>
            </w:r>
          </w:p>
          <w:p w14:paraId="6AE22AE2" w14:textId="64A31191" w:rsidR="00873C48" w:rsidRPr="00F82D9F" w:rsidRDefault="00873C48" w:rsidP="00F82D9F">
            <w:pPr>
              <w:pStyle w:val="NormalWeb"/>
              <w:numPr>
                <w:ilvl w:val="0"/>
                <w:numId w:val="27"/>
              </w:numPr>
              <w:jc w:val="both"/>
              <w:rPr>
                <w:sz w:val="18"/>
                <w:szCs w:val="18"/>
                <w:lang w:eastAsia="en-US"/>
              </w:rPr>
            </w:pPr>
            <w:r>
              <w:rPr>
                <w:sz w:val="18"/>
                <w:szCs w:val="18"/>
                <w:lang w:eastAsia="en-US"/>
              </w:rPr>
              <w:t xml:space="preserve">Ensure </w:t>
            </w:r>
            <w:r w:rsidR="004069E1">
              <w:rPr>
                <w:sz w:val="18"/>
                <w:szCs w:val="18"/>
                <w:lang w:eastAsia="en-US"/>
              </w:rPr>
              <w:t>Early Child Education Managers</w:t>
            </w:r>
            <w:r>
              <w:rPr>
                <w:sz w:val="18"/>
                <w:szCs w:val="18"/>
                <w:lang w:eastAsia="en-US"/>
              </w:rPr>
              <w:t xml:space="preserve"> (</w:t>
            </w:r>
            <w:r w:rsidR="004069E1">
              <w:rPr>
                <w:sz w:val="18"/>
                <w:szCs w:val="18"/>
                <w:lang w:eastAsia="en-US"/>
              </w:rPr>
              <w:t>ECEMs</w:t>
            </w:r>
            <w:r>
              <w:rPr>
                <w:sz w:val="18"/>
                <w:szCs w:val="18"/>
                <w:lang w:eastAsia="en-US"/>
              </w:rPr>
              <w:t>) and where required, Regional Managers (RM’s)</w:t>
            </w:r>
            <w:r w:rsidR="00FB4B25">
              <w:rPr>
                <w:sz w:val="18"/>
                <w:szCs w:val="18"/>
                <w:lang w:eastAsia="en-US"/>
              </w:rPr>
              <w:t>,</w:t>
            </w:r>
            <w:r>
              <w:rPr>
                <w:sz w:val="18"/>
                <w:szCs w:val="18"/>
                <w:lang w:eastAsia="en-US"/>
              </w:rPr>
              <w:t xml:space="preserve"> are kept fully informed of grant applications</w:t>
            </w:r>
            <w:r w:rsidR="004069E1">
              <w:rPr>
                <w:sz w:val="18"/>
                <w:szCs w:val="18"/>
                <w:lang w:eastAsia="en-US"/>
              </w:rPr>
              <w:t xml:space="preserve">, </w:t>
            </w:r>
            <w:proofErr w:type="gramStart"/>
            <w:r w:rsidR="004069E1">
              <w:rPr>
                <w:sz w:val="18"/>
                <w:szCs w:val="18"/>
                <w:lang w:eastAsia="en-US"/>
              </w:rPr>
              <w:t>progress</w:t>
            </w:r>
            <w:proofErr w:type="gramEnd"/>
            <w:r>
              <w:rPr>
                <w:sz w:val="18"/>
                <w:szCs w:val="18"/>
                <w:lang w:eastAsia="en-US"/>
              </w:rPr>
              <w:t xml:space="preserve"> and outcomes.</w:t>
            </w:r>
          </w:p>
          <w:p w14:paraId="01940269" w14:textId="0DB26BED" w:rsidR="0096131F" w:rsidRPr="00F82D9F" w:rsidRDefault="0096131F" w:rsidP="00F82D9F">
            <w:pPr>
              <w:pStyle w:val="NormalWeb"/>
              <w:numPr>
                <w:ilvl w:val="0"/>
                <w:numId w:val="27"/>
              </w:numPr>
              <w:jc w:val="both"/>
              <w:rPr>
                <w:sz w:val="18"/>
                <w:szCs w:val="18"/>
                <w:lang w:eastAsia="en-US"/>
              </w:rPr>
            </w:pPr>
            <w:r w:rsidRPr="00F82D9F">
              <w:rPr>
                <w:sz w:val="18"/>
                <w:szCs w:val="18"/>
                <w:lang w:eastAsia="en-US"/>
              </w:rPr>
              <w:t>Gather expressions of interest for future projects from C&amp;K</w:t>
            </w:r>
            <w:r w:rsidR="002648B9">
              <w:rPr>
                <w:sz w:val="18"/>
                <w:szCs w:val="18"/>
                <w:lang w:eastAsia="en-US"/>
              </w:rPr>
              <w:t xml:space="preserve"> centre</w:t>
            </w:r>
            <w:r w:rsidRPr="00F82D9F">
              <w:rPr>
                <w:sz w:val="18"/>
                <w:szCs w:val="18"/>
                <w:lang w:eastAsia="en-US"/>
              </w:rPr>
              <w:t xml:space="preserve"> Directors </w:t>
            </w:r>
            <w:r w:rsidR="00D42674">
              <w:rPr>
                <w:sz w:val="18"/>
                <w:szCs w:val="18"/>
                <w:lang w:eastAsia="en-US"/>
              </w:rPr>
              <w:t xml:space="preserve">and Central business units </w:t>
            </w:r>
            <w:r w:rsidRPr="00F82D9F">
              <w:rPr>
                <w:sz w:val="18"/>
                <w:szCs w:val="18"/>
                <w:lang w:eastAsia="en-US"/>
              </w:rPr>
              <w:t>and align with an appropriate grant.</w:t>
            </w:r>
          </w:p>
          <w:p w14:paraId="262D359C" w14:textId="77777777" w:rsidR="0096131F" w:rsidRPr="00F82D9F" w:rsidRDefault="0096131F" w:rsidP="00F82D9F">
            <w:pPr>
              <w:pStyle w:val="NormalWeb"/>
              <w:numPr>
                <w:ilvl w:val="0"/>
                <w:numId w:val="27"/>
              </w:numPr>
              <w:jc w:val="both"/>
              <w:rPr>
                <w:sz w:val="18"/>
                <w:szCs w:val="18"/>
                <w:lang w:eastAsia="en-US"/>
              </w:rPr>
            </w:pPr>
            <w:r w:rsidRPr="00F82D9F">
              <w:rPr>
                <w:sz w:val="18"/>
                <w:szCs w:val="18"/>
                <w:lang w:eastAsia="en-US"/>
              </w:rPr>
              <w:lastRenderedPageBreak/>
              <w:t xml:space="preserve">Work with other members of the </w:t>
            </w:r>
            <w:r w:rsidR="00873C48">
              <w:rPr>
                <w:sz w:val="18"/>
                <w:szCs w:val="18"/>
                <w:lang w:eastAsia="en-US"/>
              </w:rPr>
              <w:t xml:space="preserve">Facilities Team </w:t>
            </w:r>
            <w:r w:rsidRPr="00F82D9F">
              <w:rPr>
                <w:sz w:val="18"/>
                <w:szCs w:val="18"/>
                <w:lang w:eastAsia="en-US"/>
              </w:rPr>
              <w:t>to prioritise required works or projects at centres and share these priorities with centre Directors for agreement.</w:t>
            </w:r>
          </w:p>
          <w:p w14:paraId="2F6E75BE" w14:textId="77777777" w:rsidR="0096131F" w:rsidRPr="00F82D9F" w:rsidRDefault="0096131F" w:rsidP="00F82D9F">
            <w:pPr>
              <w:pStyle w:val="NormalWeb"/>
              <w:numPr>
                <w:ilvl w:val="0"/>
                <w:numId w:val="27"/>
              </w:numPr>
              <w:jc w:val="both"/>
              <w:rPr>
                <w:sz w:val="18"/>
                <w:szCs w:val="18"/>
                <w:lang w:eastAsia="en-US"/>
              </w:rPr>
            </w:pPr>
            <w:r w:rsidRPr="00F82D9F">
              <w:rPr>
                <w:sz w:val="18"/>
                <w:szCs w:val="18"/>
                <w:lang w:eastAsia="en-US"/>
              </w:rPr>
              <w:t>Maintain a register of all grant and funding applications showing value and status.</w:t>
            </w:r>
          </w:p>
          <w:p w14:paraId="3BA7D7B9" w14:textId="77777777" w:rsidR="0096131F" w:rsidRPr="00F82D9F" w:rsidRDefault="0096131F" w:rsidP="00F82D9F">
            <w:pPr>
              <w:pStyle w:val="NormalWeb"/>
              <w:numPr>
                <w:ilvl w:val="0"/>
                <w:numId w:val="27"/>
              </w:numPr>
              <w:jc w:val="both"/>
              <w:rPr>
                <w:sz w:val="18"/>
                <w:szCs w:val="18"/>
                <w:lang w:eastAsia="en-US"/>
              </w:rPr>
            </w:pPr>
            <w:r w:rsidRPr="00F82D9F">
              <w:rPr>
                <w:sz w:val="18"/>
                <w:szCs w:val="18"/>
                <w:lang w:eastAsia="en-US"/>
              </w:rPr>
              <w:t xml:space="preserve">Liaise with contractors and suppliers to procure quotes during applications and then the subsequent firming of quotes for the </w:t>
            </w:r>
            <w:r w:rsidR="00D069C4" w:rsidRPr="00F82D9F">
              <w:rPr>
                <w:sz w:val="18"/>
                <w:szCs w:val="18"/>
                <w:lang w:eastAsia="en-US"/>
              </w:rPr>
              <w:t>p</w:t>
            </w:r>
            <w:r w:rsidRPr="00F82D9F">
              <w:rPr>
                <w:sz w:val="18"/>
                <w:szCs w:val="18"/>
                <w:lang w:eastAsia="en-US"/>
              </w:rPr>
              <w:t>lacement of orders for successful grants.</w:t>
            </w:r>
          </w:p>
          <w:p w14:paraId="310BA04C" w14:textId="25FDE871" w:rsidR="00E4787C" w:rsidRPr="00F82D9F" w:rsidRDefault="0096131F" w:rsidP="00F82D9F">
            <w:pPr>
              <w:pStyle w:val="NormalWeb"/>
              <w:numPr>
                <w:ilvl w:val="0"/>
                <w:numId w:val="27"/>
              </w:numPr>
              <w:jc w:val="both"/>
              <w:rPr>
                <w:sz w:val="18"/>
                <w:szCs w:val="18"/>
                <w:lang w:eastAsia="en-US"/>
              </w:rPr>
            </w:pPr>
            <w:r w:rsidRPr="00F82D9F">
              <w:rPr>
                <w:sz w:val="18"/>
                <w:szCs w:val="18"/>
                <w:lang w:eastAsia="en-US"/>
              </w:rPr>
              <w:t>Prepare the necessary documentation and reports for the acquittal of grants or funding deed agreement</w:t>
            </w:r>
            <w:r w:rsidR="002A3C57">
              <w:rPr>
                <w:sz w:val="18"/>
                <w:szCs w:val="18"/>
                <w:lang w:eastAsia="en-US"/>
              </w:rPr>
              <w:t>s</w:t>
            </w:r>
            <w:r w:rsidRPr="00F82D9F">
              <w:rPr>
                <w:sz w:val="18"/>
                <w:szCs w:val="18"/>
                <w:lang w:eastAsia="en-US"/>
              </w:rPr>
              <w:t>.</w:t>
            </w:r>
          </w:p>
          <w:p w14:paraId="26115BBA" w14:textId="77777777" w:rsidR="0096131F" w:rsidRPr="00F82D9F" w:rsidRDefault="0096131F" w:rsidP="00F82D9F">
            <w:pPr>
              <w:pStyle w:val="NormalWeb"/>
              <w:numPr>
                <w:ilvl w:val="0"/>
                <w:numId w:val="27"/>
              </w:numPr>
              <w:jc w:val="both"/>
              <w:rPr>
                <w:sz w:val="18"/>
                <w:szCs w:val="18"/>
                <w:lang w:eastAsia="en-US"/>
              </w:rPr>
            </w:pPr>
            <w:r w:rsidRPr="00F82D9F">
              <w:rPr>
                <w:sz w:val="18"/>
                <w:szCs w:val="18"/>
                <w:lang w:eastAsia="en-US"/>
              </w:rPr>
              <w:t>Check the status of completed work and equipment orde</w:t>
            </w:r>
            <w:r w:rsidR="004C3AAE">
              <w:rPr>
                <w:sz w:val="18"/>
                <w:szCs w:val="18"/>
                <w:lang w:eastAsia="en-US"/>
              </w:rPr>
              <w:t>rs to determine approval of the payment of invoices</w:t>
            </w:r>
          </w:p>
          <w:p w14:paraId="02F8B96D" w14:textId="77777777" w:rsidR="0096131F" w:rsidRDefault="0096131F" w:rsidP="00F82D9F">
            <w:pPr>
              <w:pStyle w:val="NormalWeb"/>
              <w:numPr>
                <w:ilvl w:val="0"/>
                <w:numId w:val="27"/>
              </w:numPr>
              <w:jc w:val="both"/>
              <w:rPr>
                <w:sz w:val="18"/>
                <w:szCs w:val="18"/>
                <w:lang w:eastAsia="en-US"/>
              </w:rPr>
            </w:pPr>
            <w:r w:rsidRPr="00F82D9F">
              <w:rPr>
                <w:sz w:val="18"/>
                <w:szCs w:val="18"/>
                <w:lang w:eastAsia="en-US"/>
              </w:rPr>
              <w:t>Ensure that works are completed within the allocated and approved funding amounts</w:t>
            </w:r>
            <w:r w:rsidR="00873C48">
              <w:rPr>
                <w:sz w:val="18"/>
                <w:szCs w:val="18"/>
                <w:lang w:eastAsia="en-US"/>
              </w:rPr>
              <w:t xml:space="preserve"> and time constraints and acquittal reports are prepared and submitted per the funding guidelines</w:t>
            </w:r>
            <w:r w:rsidRPr="00F82D9F">
              <w:rPr>
                <w:sz w:val="18"/>
                <w:szCs w:val="18"/>
                <w:lang w:eastAsia="en-US"/>
              </w:rPr>
              <w:t>.</w:t>
            </w:r>
          </w:p>
          <w:p w14:paraId="1AEE4FAF" w14:textId="4A3FE194" w:rsidR="00873C48" w:rsidRDefault="00873C48" w:rsidP="00F82D9F">
            <w:pPr>
              <w:pStyle w:val="NormalWeb"/>
              <w:numPr>
                <w:ilvl w:val="0"/>
                <w:numId w:val="27"/>
              </w:numPr>
              <w:jc w:val="both"/>
              <w:rPr>
                <w:sz w:val="18"/>
                <w:szCs w:val="18"/>
                <w:lang w:eastAsia="en-US"/>
              </w:rPr>
            </w:pPr>
            <w:r>
              <w:rPr>
                <w:sz w:val="18"/>
                <w:szCs w:val="18"/>
                <w:lang w:eastAsia="en-US"/>
              </w:rPr>
              <w:t xml:space="preserve">Work with the Facilities Coordinator through the planning, </w:t>
            </w:r>
            <w:proofErr w:type="gramStart"/>
            <w:r>
              <w:rPr>
                <w:sz w:val="18"/>
                <w:szCs w:val="18"/>
                <w:lang w:eastAsia="en-US"/>
              </w:rPr>
              <w:t>implementation</w:t>
            </w:r>
            <w:proofErr w:type="gramEnd"/>
            <w:r>
              <w:rPr>
                <w:sz w:val="18"/>
                <w:szCs w:val="18"/>
                <w:lang w:eastAsia="en-US"/>
              </w:rPr>
              <w:t xml:space="preserve"> and completion of projects.</w:t>
            </w:r>
          </w:p>
          <w:p w14:paraId="4373B22F" w14:textId="4EB74198" w:rsidR="00873C48" w:rsidRPr="00F82D9F" w:rsidRDefault="00873C48" w:rsidP="00F82D9F">
            <w:pPr>
              <w:pStyle w:val="NormalWeb"/>
              <w:numPr>
                <w:ilvl w:val="0"/>
                <w:numId w:val="27"/>
              </w:numPr>
              <w:jc w:val="both"/>
              <w:rPr>
                <w:sz w:val="18"/>
                <w:szCs w:val="18"/>
                <w:lang w:eastAsia="en-US"/>
              </w:rPr>
            </w:pPr>
            <w:r>
              <w:rPr>
                <w:sz w:val="18"/>
                <w:szCs w:val="18"/>
                <w:lang w:eastAsia="en-US"/>
              </w:rPr>
              <w:t xml:space="preserve">Work with the </w:t>
            </w:r>
            <w:r w:rsidR="00161877">
              <w:rPr>
                <w:sz w:val="18"/>
                <w:szCs w:val="18"/>
                <w:lang w:eastAsia="en-US"/>
              </w:rPr>
              <w:t>Facilities Manager</w:t>
            </w:r>
            <w:r>
              <w:rPr>
                <w:sz w:val="18"/>
                <w:szCs w:val="18"/>
                <w:lang w:eastAsia="en-US"/>
              </w:rPr>
              <w:t xml:space="preserve"> to ensure projects have followed the required processes and internal approvals.</w:t>
            </w:r>
          </w:p>
          <w:p w14:paraId="48879C1A" w14:textId="26E1D8B4" w:rsidR="0096131F" w:rsidRDefault="0096131F" w:rsidP="00F82D9F">
            <w:pPr>
              <w:pStyle w:val="NormalWeb"/>
              <w:numPr>
                <w:ilvl w:val="0"/>
                <w:numId w:val="27"/>
              </w:numPr>
              <w:jc w:val="both"/>
              <w:rPr>
                <w:sz w:val="18"/>
                <w:szCs w:val="18"/>
                <w:lang w:eastAsia="en-US"/>
              </w:rPr>
            </w:pPr>
            <w:r w:rsidRPr="00F82D9F">
              <w:rPr>
                <w:sz w:val="18"/>
                <w:szCs w:val="18"/>
                <w:lang w:eastAsia="en-US"/>
              </w:rPr>
              <w:t>Prepare and distribute monthly reports to both internal and external stakeholders.</w:t>
            </w:r>
          </w:p>
          <w:p w14:paraId="41433FC4" w14:textId="4BF21BE4" w:rsidR="00B21CB5" w:rsidRDefault="00B21CB5" w:rsidP="00B21CB5">
            <w:pPr>
              <w:pStyle w:val="NormalWeb"/>
              <w:jc w:val="both"/>
              <w:rPr>
                <w:sz w:val="18"/>
                <w:szCs w:val="18"/>
                <w:lang w:eastAsia="en-US"/>
              </w:rPr>
            </w:pPr>
          </w:p>
          <w:p w14:paraId="2224E3EE" w14:textId="42CB391E" w:rsidR="00B21CB5" w:rsidRPr="00B21CB5" w:rsidRDefault="00B21CB5" w:rsidP="00B21CB5">
            <w:pPr>
              <w:rPr>
                <w:rFonts w:cs="Arial"/>
                <w:b/>
                <w:bCs/>
                <w:i/>
                <w:iCs/>
                <w:sz w:val="18"/>
                <w:szCs w:val="18"/>
              </w:rPr>
            </w:pPr>
            <w:r w:rsidRPr="000D6C4B">
              <w:rPr>
                <w:rFonts w:cs="Arial"/>
                <w:b/>
                <w:bCs/>
                <w:i/>
                <w:iCs/>
                <w:sz w:val="18"/>
                <w:szCs w:val="18"/>
              </w:rPr>
              <w:t xml:space="preserve">Please note that the responsibilities outlined in this position description are not exhaustive, and only an indication of the work of the role.  C&amp;K can direct you to carry out duties which it considers are within your level of skill, </w:t>
            </w:r>
            <w:proofErr w:type="gramStart"/>
            <w:r w:rsidRPr="000D6C4B">
              <w:rPr>
                <w:rFonts w:cs="Arial"/>
                <w:b/>
                <w:bCs/>
                <w:i/>
                <w:iCs/>
                <w:sz w:val="18"/>
                <w:szCs w:val="18"/>
              </w:rPr>
              <w:t>competence</w:t>
            </w:r>
            <w:proofErr w:type="gramEnd"/>
            <w:r w:rsidRPr="000D6C4B">
              <w:rPr>
                <w:rFonts w:cs="Arial"/>
                <w:b/>
                <w:bCs/>
                <w:i/>
                <w:iCs/>
                <w:sz w:val="18"/>
                <w:szCs w:val="18"/>
              </w:rPr>
              <w:t xml:space="preserve"> and training.</w:t>
            </w:r>
          </w:p>
          <w:p w14:paraId="157C61EC" w14:textId="77777777" w:rsidR="0096131F" w:rsidRPr="00CA5040" w:rsidRDefault="0096131F" w:rsidP="00D069C4">
            <w:pPr>
              <w:spacing w:line="264" w:lineRule="auto"/>
              <w:ind w:left="720"/>
              <w:rPr>
                <w:rStyle w:val="Emphasis"/>
                <w:rFonts w:cs="Arial"/>
                <w:i w:val="0"/>
                <w:sz w:val="18"/>
                <w:szCs w:val="18"/>
              </w:rPr>
            </w:pPr>
          </w:p>
        </w:tc>
      </w:tr>
      <w:tr w:rsidR="00E4787C" w:rsidRPr="006213F0" w14:paraId="5F663C2B" w14:textId="77777777" w:rsidTr="00F06BD2">
        <w:tc>
          <w:tcPr>
            <w:tcW w:w="1893" w:type="dxa"/>
            <w:tcBorders>
              <w:top w:val="single" w:sz="4" w:space="0" w:color="7F7F7F"/>
              <w:left w:val="single" w:sz="4" w:space="0" w:color="7F7F7F"/>
              <w:bottom w:val="single" w:sz="4" w:space="0" w:color="7F7F7F"/>
              <w:right w:val="single" w:sz="4" w:space="0" w:color="7F7F7F"/>
            </w:tcBorders>
            <w:shd w:val="clear" w:color="auto" w:fill="auto"/>
          </w:tcPr>
          <w:p w14:paraId="2FCEF9DC" w14:textId="77777777" w:rsidR="00E4787C" w:rsidRPr="0030597F" w:rsidRDefault="00E4787C" w:rsidP="00F06BD2">
            <w:pPr>
              <w:pStyle w:val="HRTemp-Heading2"/>
              <w:numPr>
                <w:ilvl w:val="0"/>
                <w:numId w:val="0"/>
              </w:numPr>
              <w:rPr>
                <w:rFonts w:ascii="Arial" w:hAnsi="Arial"/>
                <w:bCs w:val="0"/>
                <w:color w:val="auto"/>
              </w:rPr>
            </w:pPr>
          </w:p>
          <w:p w14:paraId="325432AE" w14:textId="77777777" w:rsidR="00E4787C" w:rsidRPr="0030597F" w:rsidRDefault="00E4787C" w:rsidP="00F06BD2">
            <w:pPr>
              <w:pStyle w:val="HRTemp-Heading2"/>
              <w:numPr>
                <w:ilvl w:val="0"/>
                <w:numId w:val="0"/>
              </w:numPr>
              <w:rPr>
                <w:rFonts w:ascii="Arial" w:hAnsi="Arial"/>
                <w:color w:val="auto"/>
              </w:rPr>
            </w:pPr>
            <w:r w:rsidRPr="0030597F">
              <w:rPr>
                <w:rFonts w:ascii="Arial" w:hAnsi="Arial"/>
                <w:bCs w:val="0"/>
                <w:color w:val="auto"/>
              </w:rPr>
              <w:t>Key Selection Criteria</w:t>
            </w:r>
          </w:p>
        </w:tc>
        <w:tc>
          <w:tcPr>
            <w:tcW w:w="8367" w:type="dxa"/>
            <w:tcBorders>
              <w:top w:val="single" w:sz="4" w:space="0" w:color="7F7F7F"/>
              <w:left w:val="single" w:sz="4" w:space="0" w:color="7F7F7F"/>
              <w:bottom w:val="single" w:sz="4" w:space="0" w:color="7F7F7F"/>
              <w:right w:val="single" w:sz="4" w:space="0" w:color="7F7F7F"/>
            </w:tcBorders>
            <w:shd w:val="clear" w:color="auto" w:fill="auto"/>
            <w:vAlign w:val="center"/>
          </w:tcPr>
          <w:p w14:paraId="63291B2B" w14:textId="77777777" w:rsidR="00D069C4" w:rsidRPr="00F82D9F" w:rsidRDefault="00D069C4" w:rsidP="00D069C4">
            <w:pPr>
              <w:ind w:left="720"/>
              <w:rPr>
                <w:rFonts w:cs="Arial"/>
                <w:sz w:val="18"/>
                <w:szCs w:val="18"/>
              </w:rPr>
            </w:pPr>
          </w:p>
          <w:p w14:paraId="3A0A0ABB" w14:textId="08733BE4" w:rsidR="004F6CDE" w:rsidRPr="004F6CDE" w:rsidRDefault="004F6CDE" w:rsidP="004F6CDE">
            <w:pPr>
              <w:pStyle w:val="NormalWeb"/>
              <w:numPr>
                <w:ilvl w:val="0"/>
                <w:numId w:val="30"/>
              </w:numPr>
              <w:jc w:val="both"/>
              <w:rPr>
                <w:sz w:val="18"/>
                <w:szCs w:val="18"/>
                <w:lang w:eastAsia="en-US"/>
              </w:rPr>
            </w:pPr>
            <w:r w:rsidRPr="004F6CDE">
              <w:rPr>
                <w:sz w:val="18"/>
                <w:szCs w:val="18"/>
                <w:lang w:eastAsia="en-US"/>
              </w:rPr>
              <w:t xml:space="preserve">Experience in researching and identifying grant opportunities, with a proven track record of collating, </w:t>
            </w:r>
            <w:proofErr w:type="gramStart"/>
            <w:r w:rsidRPr="004F6CDE">
              <w:rPr>
                <w:sz w:val="18"/>
                <w:szCs w:val="18"/>
                <w:lang w:eastAsia="en-US"/>
              </w:rPr>
              <w:t>completing</w:t>
            </w:r>
            <w:proofErr w:type="gramEnd"/>
            <w:r w:rsidRPr="004F6CDE">
              <w:rPr>
                <w:sz w:val="18"/>
                <w:szCs w:val="18"/>
                <w:lang w:eastAsia="en-US"/>
              </w:rPr>
              <w:t xml:space="preserve"> and submitting grant applications.</w:t>
            </w:r>
          </w:p>
          <w:p w14:paraId="31191202" w14:textId="5B0716FF" w:rsidR="00D069C4" w:rsidRPr="00F82D9F" w:rsidRDefault="00D069C4" w:rsidP="00B21CB5">
            <w:pPr>
              <w:pStyle w:val="NormalWeb"/>
              <w:numPr>
                <w:ilvl w:val="0"/>
                <w:numId w:val="30"/>
              </w:numPr>
              <w:jc w:val="both"/>
              <w:rPr>
                <w:sz w:val="18"/>
                <w:szCs w:val="18"/>
                <w:lang w:eastAsia="en-US"/>
              </w:rPr>
            </w:pPr>
            <w:r w:rsidRPr="00F82D9F">
              <w:rPr>
                <w:sz w:val="18"/>
                <w:szCs w:val="18"/>
                <w:lang w:eastAsia="en-US"/>
              </w:rPr>
              <w:t>Demonstrated experience in liaising with contractors and suppliers to procure quotes during applications and then the subsequent firming of quotes for the placement of orders for successful grants</w:t>
            </w:r>
            <w:r w:rsidR="00705D42">
              <w:rPr>
                <w:sz w:val="18"/>
                <w:szCs w:val="18"/>
                <w:lang w:eastAsia="en-US"/>
              </w:rPr>
              <w:t>.</w:t>
            </w:r>
          </w:p>
          <w:p w14:paraId="29D4A09C" w14:textId="673CB502" w:rsidR="00D069C4" w:rsidRPr="00F82D9F" w:rsidRDefault="00D069C4" w:rsidP="00B21CB5">
            <w:pPr>
              <w:pStyle w:val="NormalWeb"/>
              <w:numPr>
                <w:ilvl w:val="0"/>
                <w:numId w:val="30"/>
              </w:numPr>
              <w:jc w:val="both"/>
              <w:rPr>
                <w:sz w:val="18"/>
                <w:szCs w:val="18"/>
                <w:lang w:eastAsia="en-US"/>
              </w:rPr>
            </w:pPr>
            <w:r w:rsidRPr="00F82D9F">
              <w:rPr>
                <w:sz w:val="18"/>
                <w:szCs w:val="18"/>
                <w:lang w:eastAsia="en-US"/>
              </w:rPr>
              <w:t>An ability to prepare the necessary documentation and reports for the acquittal of grants including the checking and payment of invoices</w:t>
            </w:r>
            <w:r w:rsidR="008112EE">
              <w:rPr>
                <w:sz w:val="18"/>
                <w:szCs w:val="18"/>
                <w:lang w:eastAsia="en-US"/>
              </w:rPr>
              <w:t>.</w:t>
            </w:r>
          </w:p>
          <w:p w14:paraId="5D2237E4" w14:textId="67FE2CBC" w:rsidR="00D069C4" w:rsidRPr="00F82D9F" w:rsidRDefault="00D069C4" w:rsidP="00B21CB5">
            <w:pPr>
              <w:pStyle w:val="NormalWeb"/>
              <w:numPr>
                <w:ilvl w:val="0"/>
                <w:numId w:val="30"/>
              </w:numPr>
              <w:jc w:val="both"/>
              <w:rPr>
                <w:sz w:val="18"/>
                <w:szCs w:val="18"/>
                <w:lang w:eastAsia="en-US"/>
              </w:rPr>
            </w:pPr>
            <w:r w:rsidRPr="00F82D9F">
              <w:rPr>
                <w:sz w:val="18"/>
                <w:szCs w:val="18"/>
                <w:lang w:eastAsia="en-US"/>
              </w:rPr>
              <w:t xml:space="preserve">Experience in dealing with internal stakeholders to align grant opportunities with </w:t>
            </w:r>
            <w:r w:rsidR="008112EE">
              <w:rPr>
                <w:sz w:val="18"/>
                <w:szCs w:val="18"/>
                <w:lang w:eastAsia="en-US"/>
              </w:rPr>
              <w:t>organisation</w:t>
            </w:r>
            <w:r w:rsidRPr="00F82D9F">
              <w:rPr>
                <w:sz w:val="18"/>
                <w:szCs w:val="18"/>
                <w:lang w:eastAsia="en-US"/>
              </w:rPr>
              <w:t xml:space="preserve"> priorities</w:t>
            </w:r>
            <w:r w:rsidR="008112EE">
              <w:rPr>
                <w:sz w:val="18"/>
                <w:szCs w:val="18"/>
                <w:lang w:eastAsia="en-US"/>
              </w:rPr>
              <w:t>.</w:t>
            </w:r>
          </w:p>
          <w:p w14:paraId="27AC1632" w14:textId="77777777" w:rsidR="00476844" w:rsidRPr="00476844" w:rsidRDefault="00476844" w:rsidP="00476844">
            <w:pPr>
              <w:pStyle w:val="NormalWeb"/>
              <w:numPr>
                <w:ilvl w:val="0"/>
                <w:numId w:val="30"/>
              </w:numPr>
              <w:jc w:val="both"/>
              <w:rPr>
                <w:sz w:val="18"/>
                <w:szCs w:val="18"/>
                <w:lang w:eastAsia="en-US"/>
              </w:rPr>
            </w:pPr>
            <w:r w:rsidRPr="00476844">
              <w:rPr>
                <w:sz w:val="18"/>
                <w:szCs w:val="18"/>
                <w:lang w:eastAsia="en-US"/>
              </w:rPr>
              <w:t>Effective communication (written and verbal) and the ability to build productive working relationships with internal and external stakeholders.</w:t>
            </w:r>
          </w:p>
          <w:p w14:paraId="4116D9E1" w14:textId="0DED01DE" w:rsidR="00476844" w:rsidRPr="00476844" w:rsidRDefault="00476844" w:rsidP="00476844">
            <w:pPr>
              <w:pStyle w:val="NormalWeb"/>
              <w:numPr>
                <w:ilvl w:val="0"/>
                <w:numId w:val="30"/>
              </w:numPr>
              <w:jc w:val="both"/>
              <w:rPr>
                <w:sz w:val="18"/>
                <w:szCs w:val="18"/>
                <w:lang w:eastAsia="en-US"/>
              </w:rPr>
            </w:pPr>
            <w:r w:rsidRPr="00476844">
              <w:rPr>
                <w:sz w:val="18"/>
                <w:szCs w:val="18"/>
                <w:lang w:eastAsia="en-US"/>
              </w:rPr>
              <w:t>A high level of initiative, the ability to multi-task and effective organisational and time management skills.</w:t>
            </w:r>
          </w:p>
          <w:p w14:paraId="664A3B3E" w14:textId="3858C8A9" w:rsidR="00D069C4" w:rsidRPr="00F82D9F" w:rsidRDefault="00D069C4" w:rsidP="00B21CB5">
            <w:pPr>
              <w:pStyle w:val="NormalWeb"/>
              <w:numPr>
                <w:ilvl w:val="0"/>
                <w:numId w:val="30"/>
              </w:numPr>
              <w:jc w:val="both"/>
              <w:rPr>
                <w:sz w:val="18"/>
                <w:szCs w:val="18"/>
                <w:lang w:eastAsia="en-US"/>
              </w:rPr>
            </w:pPr>
            <w:r w:rsidRPr="00F82D9F">
              <w:rPr>
                <w:sz w:val="18"/>
                <w:szCs w:val="18"/>
                <w:lang w:eastAsia="en-US"/>
              </w:rPr>
              <w:t>Demonstrated accuracy and thoroughness with attention to detail in all work undertaken</w:t>
            </w:r>
            <w:r w:rsidR="008112EE">
              <w:rPr>
                <w:sz w:val="18"/>
                <w:szCs w:val="18"/>
                <w:lang w:eastAsia="en-US"/>
              </w:rPr>
              <w:t>.</w:t>
            </w:r>
          </w:p>
          <w:p w14:paraId="48CF9A7B" w14:textId="77777777" w:rsidR="00E4787C" w:rsidRPr="00F82D9F" w:rsidRDefault="00E4787C" w:rsidP="00D069C4">
            <w:pPr>
              <w:ind w:left="720" w:right="-1"/>
              <w:rPr>
                <w:rFonts w:cs="Arial"/>
                <w:sz w:val="18"/>
                <w:szCs w:val="18"/>
              </w:rPr>
            </w:pPr>
          </w:p>
        </w:tc>
      </w:tr>
      <w:tr w:rsidR="00E4787C" w:rsidRPr="00380263" w14:paraId="4154DCD3" w14:textId="77777777" w:rsidTr="00F06BD2">
        <w:tc>
          <w:tcPr>
            <w:tcW w:w="10260" w:type="dxa"/>
            <w:gridSpan w:val="2"/>
            <w:tcBorders>
              <w:top w:val="single" w:sz="4" w:space="0" w:color="7F7F7F"/>
              <w:left w:val="single" w:sz="4" w:space="0" w:color="7F7F7F"/>
              <w:bottom w:val="single" w:sz="4" w:space="0" w:color="7F7F7F"/>
              <w:right w:val="single" w:sz="4" w:space="0" w:color="7F7F7F"/>
            </w:tcBorders>
            <w:shd w:val="clear" w:color="auto" w:fill="auto"/>
          </w:tcPr>
          <w:p w14:paraId="701F3581" w14:textId="77777777" w:rsidR="00E4787C" w:rsidRPr="00EE5F05" w:rsidRDefault="00E4787C" w:rsidP="00F06BD2">
            <w:pPr>
              <w:pStyle w:val="ListNumber"/>
              <w:numPr>
                <w:ilvl w:val="0"/>
                <w:numId w:val="0"/>
              </w:numPr>
              <w:rPr>
                <w:rFonts w:cs="Arial"/>
                <w:b/>
                <w:sz w:val="18"/>
                <w:szCs w:val="18"/>
                <w:lang w:val="en-US"/>
              </w:rPr>
            </w:pPr>
            <w:r w:rsidRPr="00EE5F05">
              <w:rPr>
                <w:rFonts w:cs="Arial"/>
                <w:b/>
                <w:sz w:val="18"/>
                <w:szCs w:val="18"/>
                <w:lang w:val="en-US"/>
              </w:rPr>
              <w:t>Additional information</w:t>
            </w:r>
          </w:p>
          <w:p w14:paraId="785487AD" w14:textId="77777777" w:rsidR="00E4787C" w:rsidRDefault="00E4787C" w:rsidP="00F06BD2">
            <w:pPr>
              <w:pStyle w:val="ListNumber"/>
              <w:numPr>
                <w:ilvl w:val="0"/>
                <w:numId w:val="0"/>
              </w:numPr>
              <w:rPr>
                <w:rFonts w:cs="Arial"/>
                <w:sz w:val="18"/>
                <w:szCs w:val="18"/>
                <w:lang w:val="en-US"/>
              </w:rPr>
            </w:pPr>
            <w:r>
              <w:rPr>
                <w:rFonts w:cs="Arial"/>
                <w:sz w:val="18"/>
                <w:szCs w:val="18"/>
                <w:lang w:val="en-US"/>
              </w:rPr>
              <w:t>The successful applicant will be required to:</w:t>
            </w:r>
          </w:p>
          <w:p w14:paraId="5DE5F4C0" w14:textId="77777777" w:rsidR="00E4787C" w:rsidRDefault="00E4787C" w:rsidP="00F06BD2">
            <w:pPr>
              <w:pStyle w:val="ListNumber"/>
              <w:numPr>
                <w:ilvl w:val="0"/>
                <w:numId w:val="0"/>
              </w:numPr>
              <w:rPr>
                <w:rFonts w:cs="Arial"/>
                <w:sz w:val="18"/>
                <w:szCs w:val="18"/>
                <w:lang w:val="en-US"/>
              </w:rPr>
            </w:pPr>
            <w:r>
              <w:rPr>
                <w:rFonts w:cs="Arial"/>
                <w:sz w:val="18"/>
                <w:szCs w:val="18"/>
                <w:lang w:val="en-US"/>
              </w:rPr>
              <w:t xml:space="preserve">Travel, as necessary.  </w:t>
            </w:r>
          </w:p>
          <w:p w14:paraId="59EB6229" w14:textId="4E6EBD01" w:rsidR="00E4787C" w:rsidRDefault="00E4787C" w:rsidP="00F06BD2">
            <w:pPr>
              <w:pStyle w:val="ListNumber"/>
              <w:numPr>
                <w:ilvl w:val="0"/>
                <w:numId w:val="0"/>
              </w:numPr>
              <w:rPr>
                <w:rFonts w:cs="Arial"/>
                <w:sz w:val="18"/>
                <w:szCs w:val="18"/>
                <w:lang w:val="en-US"/>
              </w:rPr>
            </w:pPr>
            <w:r>
              <w:rPr>
                <w:rFonts w:cs="Arial"/>
                <w:sz w:val="18"/>
                <w:szCs w:val="18"/>
                <w:lang w:val="en-US"/>
              </w:rPr>
              <w:t>Hold a positive notice (</w:t>
            </w:r>
            <w:r w:rsidRPr="002859F6">
              <w:rPr>
                <w:rFonts w:cs="Arial"/>
                <w:sz w:val="18"/>
                <w:szCs w:val="18"/>
                <w:lang w:val="en-US"/>
              </w:rPr>
              <w:t>Blue card</w:t>
            </w:r>
            <w:r>
              <w:rPr>
                <w:rFonts w:cs="Arial"/>
                <w:sz w:val="18"/>
                <w:szCs w:val="18"/>
                <w:lang w:val="en-US"/>
              </w:rPr>
              <w:t>) working with children check</w:t>
            </w:r>
            <w:r w:rsidR="002246B1">
              <w:rPr>
                <w:rFonts w:cs="Arial"/>
                <w:sz w:val="18"/>
                <w:szCs w:val="18"/>
                <w:lang w:val="en-US"/>
              </w:rPr>
              <w:t xml:space="preserve"> and a </w:t>
            </w:r>
            <w:r>
              <w:rPr>
                <w:rFonts w:cs="Arial"/>
                <w:sz w:val="18"/>
                <w:szCs w:val="18"/>
                <w:lang w:val="en-US"/>
              </w:rPr>
              <w:t xml:space="preserve">current driver’s </w:t>
            </w:r>
            <w:proofErr w:type="spellStart"/>
            <w:r>
              <w:rPr>
                <w:rFonts w:cs="Arial"/>
                <w:sz w:val="18"/>
                <w:szCs w:val="18"/>
                <w:lang w:val="en-US"/>
              </w:rPr>
              <w:t>licence</w:t>
            </w:r>
            <w:proofErr w:type="spellEnd"/>
            <w:r>
              <w:rPr>
                <w:rFonts w:cs="Arial"/>
                <w:sz w:val="18"/>
                <w:szCs w:val="18"/>
                <w:lang w:val="en-US"/>
              </w:rPr>
              <w:t xml:space="preserve">. </w:t>
            </w:r>
          </w:p>
          <w:p w14:paraId="5D6092DE" w14:textId="3F65D453" w:rsidR="003274C4" w:rsidRDefault="003274C4" w:rsidP="00F06BD2">
            <w:pPr>
              <w:pStyle w:val="ListNumber"/>
              <w:numPr>
                <w:ilvl w:val="0"/>
                <w:numId w:val="0"/>
              </w:numPr>
              <w:rPr>
                <w:rFonts w:cs="Arial"/>
                <w:sz w:val="18"/>
                <w:szCs w:val="18"/>
                <w:lang w:val="en-US"/>
              </w:rPr>
            </w:pPr>
            <w:r w:rsidRPr="003274C4">
              <w:rPr>
                <w:rFonts w:cs="Arial"/>
                <w:sz w:val="18"/>
                <w:szCs w:val="18"/>
                <w:lang w:val="en-US"/>
              </w:rPr>
              <w:t>As a condition of employment with C&amp;K, all employees are required to have 1st and 2nd COVID Vaccinations.</w:t>
            </w:r>
          </w:p>
          <w:p w14:paraId="362194C3" w14:textId="77777777" w:rsidR="00E4787C" w:rsidRPr="00937C43" w:rsidRDefault="00E4787C" w:rsidP="00F06BD2">
            <w:pPr>
              <w:pStyle w:val="ListNumber"/>
              <w:numPr>
                <w:ilvl w:val="0"/>
                <w:numId w:val="0"/>
              </w:numPr>
              <w:rPr>
                <w:rFonts w:cs="Arial"/>
                <w:sz w:val="18"/>
                <w:szCs w:val="18"/>
                <w:lang w:val="en-US"/>
              </w:rPr>
            </w:pPr>
            <w:r w:rsidRPr="00F07EB6">
              <w:rPr>
                <w:rFonts w:cs="Arial"/>
                <w:sz w:val="18"/>
                <w:szCs w:val="18"/>
                <w:lang w:val="en-US"/>
              </w:rPr>
              <w:t>The information above is not intended to be an all-inclusive list of the respon</w:t>
            </w:r>
            <w:r>
              <w:rPr>
                <w:rFonts w:cs="Arial"/>
                <w:sz w:val="18"/>
                <w:szCs w:val="18"/>
                <w:lang w:val="en-US"/>
              </w:rPr>
              <w:t>sibilities of the job described.  Ra</w:t>
            </w:r>
            <w:r w:rsidRPr="00F07EB6">
              <w:rPr>
                <w:rFonts w:cs="Arial"/>
                <w:sz w:val="18"/>
                <w:szCs w:val="18"/>
                <w:lang w:val="en-US"/>
              </w:rPr>
              <w:t xml:space="preserve">ther, they are intended only to describe the general nature of the job. </w:t>
            </w:r>
            <w:r>
              <w:rPr>
                <w:rFonts w:cs="Arial"/>
                <w:sz w:val="18"/>
                <w:szCs w:val="18"/>
                <w:lang w:val="en-US"/>
              </w:rPr>
              <w:t>C&amp;K</w:t>
            </w:r>
            <w:r w:rsidRPr="00F07EB6">
              <w:rPr>
                <w:rFonts w:cs="Arial"/>
                <w:sz w:val="18"/>
                <w:szCs w:val="18"/>
                <w:lang w:val="en-US"/>
              </w:rPr>
              <w:t xml:space="preserve"> is a growing </w:t>
            </w:r>
            <w:proofErr w:type="spellStart"/>
            <w:r w:rsidRPr="00F07EB6">
              <w:rPr>
                <w:rFonts w:cs="Arial"/>
                <w:sz w:val="18"/>
                <w:szCs w:val="18"/>
                <w:lang w:val="en-US"/>
              </w:rPr>
              <w:t>organisation</w:t>
            </w:r>
            <w:proofErr w:type="spellEnd"/>
            <w:r w:rsidRPr="00F07EB6">
              <w:rPr>
                <w:rFonts w:cs="Arial"/>
                <w:sz w:val="18"/>
                <w:szCs w:val="18"/>
                <w:lang w:val="en-US"/>
              </w:rPr>
              <w:t>; to support the vision for the business it is expected that the incumbent will evolve the position over time in alignment with the</w:t>
            </w:r>
            <w:r>
              <w:rPr>
                <w:rFonts w:cs="Arial"/>
                <w:sz w:val="18"/>
                <w:szCs w:val="18"/>
                <w:lang w:val="en-US"/>
              </w:rPr>
              <w:t xml:space="preserve"> dynamic nature of the business and the region.</w:t>
            </w:r>
          </w:p>
        </w:tc>
      </w:tr>
    </w:tbl>
    <w:p w14:paraId="6FA85847" w14:textId="77777777" w:rsidR="00995C38" w:rsidRPr="00E11108" w:rsidRDefault="00E85A4E" w:rsidP="00CF230E">
      <w:pPr>
        <w:ind w:hanging="900"/>
        <w:rPr>
          <w:rFonts w:cs="Arial"/>
        </w:rPr>
      </w:pPr>
      <w:r>
        <w:rPr>
          <w:rFonts w:cs="Arial"/>
        </w:rPr>
        <w:tab/>
      </w:r>
    </w:p>
    <w:sectPr w:rsidR="00995C38" w:rsidRPr="00E11108" w:rsidSect="00E85A4E">
      <w:headerReference w:type="default" r:id="rId12"/>
      <w:footerReference w:type="default" r:id="rId13"/>
      <w:head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F9A48" w14:textId="77777777" w:rsidR="003B2E5B" w:rsidRDefault="003B2E5B" w:rsidP="002F5266">
      <w:r>
        <w:separator/>
      </w:r>
    </w:p>
  </w:endnote>
  <w:endnote w:type="continuationSeparator" w:id="0">
    <w:p w14:paraId="421C6C9D" w14:textId="77777777" w:rsidR="003B2E5B" w:rsidRDefault="003B2E5B" w:rsidP="002F5266">
      <w:r>
        <w:continuationSeparator/>
      </w:r>
    </w:p>
  </w:endnote>
  <w:endnote w:type="continuationNotice" w:id="1">
    <w:p w14:paraId="5780DA39" w14:textId="77777777" w:rsidR="003B2E5B" w:rsidRDefault="003B2E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31953" w14:textId="77777777" w:rsidR="00E85A4E" w:rsidRDefault="00E85A4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C3AAE">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C3AAE">
      <w:rPr>
        <w:b/>
        <w:bCs/>
        <w:noProof/>
      </w:rPr>
      <w:t>2</w:t>
    </w:r>
    <w:r>
      <w:rPr>
        <w:b/>
        <w:bCs/>
        <w:sz w:val="24"/>
        <w:szCs w:val="24"/>
      </w:rPr>
      <w:fldChar w:fldCharType="end"/>
    </w:r>
  </w:p>
  <w:p w14:paraId="1ECF4BF6" w14:textId="77777777" w:rsidR="00E85A4E" w:rsidRDefault="00E85A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BA0CC" w14:textId="77777777" w:rsidR="003B2E5B" w:rsidRDefault="003B2E5B" w:rsidP="002F5266">
      <w:r>
        <w:separator/>
      </w:r>
    </w:p>
  </w:footnote>
  <w:footnote w:type="continuationSeparator" w:id="0">
    <w:p w14:paraId="6D8FD7DC" w14:textId="77777777" w:rsidR="003B2E5B" w:rsidRDefault="003B2E5B" w:rsidP="002F5266">
      <w:r>
        <w:continuationSeparator/>
      </w:r>
    </w:p>
  </w:footnote>
  <w:footnote w:type="continuationNotice" w:id="1">
    <w:p w14:paraId="6BDE1FC9" w14:textId="77777777" w:rsidR="003B2E5B" w:rsidRDefault="003B2E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8B1A1" w14:textId="77777777" w:rsidR="005D2B74" w:rsidRPr="00B06526" w:rsidRDefault="005D2B74" w:rsidP="00E85A4E">
    <w:pPr>
      <w:pStyle w:val="Header"/>
      <w:jc w:val="right"/>
      <w:rPr>
        <w:lang w:val="en-A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C9814" w14:textId="7EDA0AA4" w:rsidR="00E85A4E" w:rsidRPr="00EC570D" w:rsidRDefault="00B21CB5" w:rsidP="00EC570D">
    <w:pPr>
      <w:pStyle w:val="Header"/>
    </w:pPr>
    <w:r>
      <w:rPr>
        <w:noProof/>
      </w:rPr>
      <w:drawing>
        <wp:anchor distT="0" distB="0" distL="114300" distR="114300" simplePos="0" relativeHeight="251658240" behindDoc="0" locked="0" layoutInCell="1" allowOverlap="1" wp14:anchorId="66470BEA" wp14:editId="7CCA7AE8">
          <wp:simplePos x="0" y="0"/>
          <wp:positionH relativeFrom="column">
            <wp:posOffset>-552450</wp:posOffset>
          </wp:positionH>
          <wp:positionV relativeFrom="paragraph">
            <wp:posOffset>-19050</wp:posOffset>
          </wp:positionV>
          <wp:extent cx="2667000" cy="895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895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EE25CD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107EBB"/>
    <w:multiLevelType w:val="hybridMultilevel"/>
    <w:tmpl w:val="3F38CD46"/>
    <w:lvl w:ilvl="0" w:tplc="2E5E2F9A">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7751FB"/>
    <w:multiLevelType w:val="multilevel"/>
    <w:tmpl w:val="53402A78"/>
    <w:lvl w:ilvl="0">
      <w:start w:val="1"/>
      <w:numFmt w:val="none"/>
      <w:lvlRestart w:val="0"/>
      <w:pStyle w:val="BodyText"/>
      <w:suff w:val="nothing"/>
      <w:lvlText w:val=""/>
      <w:lvlJc w:val="left"/>
      <w:pPr>
        <w:ind w:left="0" w:firstLine="0"/>
      </w:pPr>
      <w:rPr>
        <w:rFonts w:hint="default"/>
      </w:rPr>
    </w:lvl>
    <w:lvl w:ilvl="1">
      <w:start w:val="1"/>
      <w:numFmt w:val="decimal"/>
      <w:pStyle w:val="ListNumber"/>
      <w:lvlText w:val="%2."/>
      <w:lvlJc w:val="left"/>
      <w:pPr>
        <w:tabs>
          <w:tab w:val="num" w:pos="425"/>
        </w:tabs>
        <w:ind w:left="425" w:hanging="425"/>
      </w:pPr>
      <w:rPr>
        <w:rFonts w:hint="default"/>
        <w:b w:val="0"/>
        <w:i w:val="0"/>
        <w:sz w:val="20"/>
      </w:rPr>
    </w:lvl>
    <w:lvl w:ilvl="2">
      <w:start w:val="1"/>
      <w:numFmt w:val="lowerLetter"/>
      <w:pStyle w:val="ListNumber2"/>
      <w:lvlText w:val="%3."/>
      <w:lvlJc w:val="left"/>
      <w:pPr>
        <w:tabs>
          <w:tab w:val="num" w:pos="425"/>
        </w:tabs>
        <w:ind w:left="709" w:hanging="284"/>
      </w:pPr>
      <w:rPr>
        <w:rFonts w:ascii="Arial" w:hAnsi="Arial" w:hint="default"/>
        <w:b w:val="0"/>
        <w:i w:val="0"/>
        <w:sz w:val="20"/>
      </w:rPr>
    </w:lvl>
    <w:lvl w:ilvl="3">
      <w:start w:val="1"/>
      <w:numFmt w:val="lowerRoman"/>
      <w:pStyle w:val="ListNumber3"/>
      <w:lvlText w:val="%4."/>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 w15:restartNumberingAfterBreak="0">
    <w:nsid w:val="09C15BEC"/>
    <w:multiLevelType w:val="hybridMultilevel"/>
    <w:tmpl w:val="5B38E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4B2F50"/>
    <w:multiLevelType w:val="hybridMultilevel"/>
    <w:tmpl w:val="AAEA51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2CA73E7"/>
    <w:multiLevelType w:val="hybridMultilevel"/>
    <w:tmpl w:val="8AB485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DBC5CE5"/>
    <w:multiLevelType w:val="hybridMultilevel"/>
    <w:tmpl w:val="06FE9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8D0931"/>
    <w:multiLevelType w:val="hybridMultilevel"/>
    <w:tmpl w:val="876A8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2338A8"/>
    <w:multiLevelType w:val="hybridMultilevel"/>
    <w:tmpl w:val="65F61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E00C8B"/>
    <w:multiLevelType w:val="hybridMultilevel"/>
    <w:tmpl w:val="BCF80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36172A"/>
    <w:multiLevelType w:val="hybridMultilevel"/>
    <w:tmpl w:val="9B0E1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3E4959"/>
    <w:multiLevelType w:val="hybridMultilevel"/>
    <w:tmpl w:val="4E243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8794288"/>
    <w:multiLevelType w:val="hybridMultilevel"/>
    <w:tmpl w:val="3A08B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B921A5B"/>
    <w:multiLevelType w:val="hybridMultilevel"/>
    <w:tmpl w:val="427E4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331AB9"/>
    <w:multiLevelType w:val="hybridMultilevel"/>
    <w:tmpl w:val="AF000438"/>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4F1CAF"/>
    <w:multiLevelType w:val="hybridMultilevel"/>
    <w:tmpl w:val="144AB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B5D6B25"/>
    <w:multiLevelType w:val="hybridMultilevel"/>
    <w:tmpl w:val="86B42B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52CC1C1A"/>
    <w:multiLevelType w:val="hybridMultilevel"/>
    <w:tmpl w:val="A64E9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BA4BBD"/>
    <w:multiLevelType w:val="hybridMultilevel"/>
    <w:tmpl w:val="915E6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5F2701C"/>
    <w:multiLevelType w:val="hybridMultilevel"/>
    <w:tmpl w:val="43187926"/>
    <w:lvl w:ilvl="0" w:tplc="2E5E2F9A">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8B2230"/>
    <w:multiLevelType w:val="hybridMultilevel"/>
    <w:tmpl w:val="AA82BF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BB4489"/>
    <w:multiLevelType w:val="hybridMultilevel"/>
    <w:tmpl w:val="DC426E0A"/>
    <w:lvl w:ilvl="0" w:tplc="FBD233F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5DB3577E"/>
    <w:multiLevelType w:val="hybridMultilevel"/>
    <w:tmpl w:val="9656E39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5C0890"/>
    <w:multiLevelType w:val="hybridMultilevel"/>
    <w:tmpl w:val="6D50F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5328A7"/>
    <w:multiLevelType w:val="hybridMultilevel"/>
    <w:tmpl w:val="AD94AF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4CF2046"/>
    <w:multiLevelType w:val="hybridMultilevel"/>
    <w:tmpl w:val="ED7E818C"/>
    <w:lvl w:ilvl="0" w:tplc="FFFFFFFF">
      <w:start w:val="1"/>
      <w:numFmt w:val="decimal"/>
      <w:pStyle w:val="HRTemp-Heading2"/>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69C90294"/>
    <w:multiLevelType w:val="hybridMultilevel"/>
    <w:tmpl w:val="2DFEE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59B18A1"/>
    <w:multiLevelType w:val="hybridMultilevel"/>
    <w:tmpl w:val="044ACF82"/>
    <w:lvl w:ilvl="0" w:tplc="FBD233F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A1006D4"/>
    <w:multiLevelType w:val="hybridMultilevel"/>
    <w:tmpl w:val="50869F54"/>
    <w:lvl w:ilvl="0" w:tplc="2E5E2F9A">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88449440">
    <w:abstractNumId w:val="25"/>
  </w:num>
  <w:num w:numId="2" w16cid:durableId="558975016">
    <w:abstractNumId w:val="0"/>
  </w:num>
  <w:num w:numId="3" w16cid:durableId="173420363">
    <w:abstractNumId w:val="2"/>
  </w:num>
  <w:num w:numId="4" w16cid:durableId="412093464">
    <w:abstractNumId w:val="0"/>
  </w:num>
  <w:num w:numId="5" w16cid:durableId="1590429777">
    <w:abstractNumId w:val="12"/>
  </w:num>
  <w:num w:numId="6" w16cid:durableId="606500320">
    <w:abstractNumId w:val="10"/>
  </w:num>
  <w:num w:numId="7" w16cid:durableId="1358238843">
    <w:abstractNumId w:val="18"/>
  </w:num>
  <w:num w:numId="8" w16cid:durableId="386612152">
    <w:abstractNumId w:val="9"/>
  </w:num>
  <w:num w:numId="9" w16cid:durableId="1321347015">
    <w:abstractNumId w:val="8"/>
  </w:num>
  <w:num w:numId="10" w16cid:durableId="1445924363">
    <w:abstractNumId w:val="3"/>
  </w:num>
  <w:num w:numId="11" w16cid:durableId="1988120728">
    <w:abstractNumId w:val="27"/>
  </w:num>
  <w:num w:numId="12" w16cid:durableId="1307661620">
    <w:abstractNumId w:val="1"/>
  </w:num>
  <w:num w:numId="13" w16cid:durableId="1886604691">
    <w:abstractNumId w:val="28"/>
  </w:num>
  <w:num w:numId="14" w16cid:durableId="504782224">
    <w:abstractNumId w:val="19"/>
  </w:num>
  <w:num w:numId="15" w16cid:durableId="602417336">
    <w:abstractNumId w:val="21"/>
  </w:num>
  <w:num w:numId="16" w16cid:durableId="1146433023">
    <w:abstractNumId w:val="16"/>
  </w:num>
  <w:num w:numId="17" w16cid:durableId="2097243018">
    <w:abstractNumId w:val="23"/>
  </w:num>
  <w:num w:numId="18" w16cid:durableId="1806392370">
    <w:abstractNumId w:val="24"/>
  </w:num>
  <w:num w:numId="19" w16cid:durableId="204832026">
    <w:abstractNumId w:val="5"/>
  </w:num>
  <w:num w:numId="20" w16cid:durableId="2095586863">
    <w:abstractNumId w:val="15"/>
  </w:num>
  <w:num w:numId="21" w16cid:durableId="1677030946">
    <w:abstractNumId w:val="7"/>
  </w:num>
  <w:num w:numId="22" w16cid:durableId="145365281">
    <w:abstractNumId w:val="13"/>
  </w:num>
  <w:num w:numId="23" w16cid:durableId="1625307412">
    <w:abstractNumId w:val="17"/>
  </w:num>
  <w:num w:numId="24" w16cid:durableId="2141724520">
    <w:abstractNumId w:val="26"/>
  </w:num>
  <w:num w:numId="25" w16cid:durableId="2050909435">
    <w:abstractNumId w:val="11"/>
  </w:num>
  <w:num w:numId="26" w16cid:durableId="1264848313">
    <w:abstractNumId w:val="11"/>
  </w:num>
  <w:num w:numId="27" w16cid:durableId="1401708140">
    <w:abstractNumId w:val="6"/>
  </w:num>
  <w:num w:numId="28" w16cid:durableId="2081824614">
    <w:abstractNumId w:val="22"/>
  </w:num>
  <w:num w:numId="29" w16cid:durableId="1649285862">
    <w:abstractNumId w:val="20"/>
  </w:num>
  <w:num w:numId="30" w16cid:durableId="1486316590">
    <w:abstractNumId w:val="14"/>
  </w:num>
  <w:num w:numId="31" w16cid:durableId="1030842704">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30E"/>
    <w:rsid w:val="000054FE"/>
    <w:rsid w:val="00006725"/>
    <w:rsid w:val="0001326B"/>
    <w:rsid w:val="0002074D"/>
    <w:rsid w:val="00030A96"/>
    <w:rsid w:val="000318DC"/>
    <w:rsid w:val="000505F3"/>
    <w:rsid w:val="000619E2"/>
    <w:rsid w:val="00062C73"/>
    <w:rsid w:val="0006385F"/>
    <w:rsid w:val="00065023"/>
    <w:rsid w:val="00065BEF"/>
    <w:rsid w:val="00077BAE"/>
    <w:rsid w:val="00080AFE"/>
    <w:rsid w:val="00095C3F"/>
    <w:rsid w:val="00097CCF"/>
    <w:rsid w:val="000D0A93"/>
    <w:rsid w:val="000D4B20"/>
    <w:rsid w:val="000E3D18"/>
    <w:rsid w:val="000E76AE"/>
    <w:rsid w:val="000F6215"/>
    <w:rsid w:val="00130D50"/>
    <w:rsid w:val="00133888"/>
    <w:rsid w:val="0013630B"/>
    <w:rsid w:val="00140BE4"/>
    <w:rsid w:val="00144D65"/>
    <w:rsid w:val="00160139"/>
    <w:rsid w:val="001617AC"/>
    <w:rsid w:val="00161877"/>
    <w:rsid w:val="001708F5"/>
    <w:rsid w:val="00172132"/>
    <w:rsid w:val="00173CE8"/>
    <w:rsid w:val="00175FC2"/>
    <w:rsid w:val="00195F87"/>
    <w:rsid w:val="001B1132"/>
    <w:rsid w:val="001C6FED"/>
    <w:rsid w:val="001D3ADD"/>
    <w:rsid w:val="001E6583"/>
    <w:rsid w:val="001E6FF6"/>
    <w:rsid w:val="001F20D0"/>
    <w:rsid w:val="001F2C8B"/>
    <w:rsid w:val="001F6E0B"/>
    <w:rsid w:val="0020430F"/>
    <w:rsid w:val="00210BCE"/>
    <w:rsid w:val="00216347"/>
    <w:rsid w:val="002246B1"/>
    <w:rsid w:val="00250E23"/>
    <w:rsid w:val="002565C5"/>
    <w:rsid w:val="002567D3"/>
    <w:rsid w:val="0026234E"/>
    <w:rsid w:val="002648B9"/>
    <w:rsid w:val="00284AD8"/>
    <w:rsid w:val="00287876"/>
    <w:rsid w:val="0029119F"/>
    <w:rsid w:val="00296BBD"/>
    <w:rsid w:val="002A3C57"/>
    <w:rsid w:val="002A4912"/>
    <w:rsid w:val="002B377B"/>
    <w:rsid w:val="002B3BBE"/>
    <w:rsid w:val="002B743A"/>
    <w:rsid w:val="002C312F"/>
    <w:rsid w:val="002C42F4"/>
    <w:rsid w:val="002D0E43"/>
    <w:rsid w:val="002D4454"/>
    <w:rsid w:val="002E1FA6"/>
    <w:rsid w:val="002F5266"/>
    <w:rsid w:val="0030597F"/>
    <w:rsid w:val="00307989"/>
    <w:rsid w:val="00322B31"/>
    <w:rsid w:val="003274C4"/>
    <w:rsid w:val="00340EBA"/>
    <w:rsid w:val="00351837"/>
    <w:rsid w:val="00381B40"/>
    <w:rsid w:val="00383DEB"/>
    <w:rsid w:val="00391C14"/>
    <w:rsid w:val="0039407A"/>
    <w:rsid w:val="003A6E64"/>
    <w:rsid w:val="003B2E5B"/>
    <w:rsid w:val="003B54CF"/>
    <w:rsid w:val="003B7E43"/>
    <w:rsid w:val="003D0E29"/>
    <w:rsid w:val="003D624B"/>
    <w:rsid w:val="003E4A1E"/>
    <w:rsid w:val="003E6C48"/>
    <w:rsid w:val="003E7105"/>
    <w:rsid w:val="003F4442"/>
    <w:rsid w:val="003F5763"/>
    <w:rsid w:val="0040389F"/>
    <w:rsid w:val="0040697C"/>
    <w:rsid w:val="004069E1"/>
    <w:rsid w:val="00411AD2"/>
    <w:rsid w:val="0041337B"/>
    <w:rsid w:val="004235AE"/>
    <w:rsid w:val="00435BD9"/>
    <w:rsid w:val="00436EA3"/>
    <w:rsid w:val="004373AF"/>
    <w:rsid w:val="00442A5D"/>
    <w:rsid w:val="00447DC6"/>
    <w:rsid w:val="00457FC2"/>
    <w:rsid w:val="00464ADD"/>
    <w:rsid w:val="00466164"/>
    <w:rsid w:val="00476844"/>
    <w:rsid w:val="00476AD5"/>
    <w:rsid w:val="004A0DFA"/>
    <w:rsid w:val="004A3804"/>
    <w:rsid w:val="004A694E"/>
    <w:rsid w:val="004B5FFE"/>
    <w:rsid w:val="004C1933"/>
    <w:rsid w:val="004C3AAE"/>
    <w:rsid w:val="004C6B95"/>
    <w:rsid w:val="004D60D1"/>
    <w:rsid w:val="004D778E"/>
    <w:rsid w:val="004D7AC2"/>
    <w:rsid w:val="004E4FF8"/>
    <w:rsid w:val="004F2FC1"/>
    <w:rsid w:val="004F6CDE"/>
    <w:rsid w:val="00500514"/>
    <w:rsid w:val="00501BE3"/>
    <w:rsid w:val="00510499"/>
    <w:rsid w:val="00513EA6"/>
    <w:rsid w:val="00514714"/>
    <w:rsid w:val="005165FF"/>
    <w:rsid w:val="005252B6"/>
    <w:rsid w:val="005272F7"/>
    <w:rsid w:val="00530EEE"/>
    <w:rsid w:val="00533F9F"/>
    <w:rsid w:val="00534A4B"/>
    <w:rsid w:val="0053789A"/>
    <w:rsid w:val="00546B91"/>
    <w:rsid w:val="0056289D"/>
    <w:rsid w:val="0056482C"/>
    <w:rsid w:val="00570A6D"/>
    <w:rsid w:val="00573726"/>
    <w:rsid w:val="005755F2"/>
    <w:rsid w:val="00580FDC"/>
    <w:rsid w:val="00587EBB"/>
    <w:rsid w:val="005B761C"/>
    <w:rsid w:val="005D2B74"/>
    <w:rsid w:val="005D3939"/>
    <w:rsid w:val="005D7938"/>
    <w:rsid w:val="005E0BF0"/>
    <w:rsid w:val="005E2F8F"/>
    <w:rsid w:val="005E34B3"/>
    <w:rsid w:val="005F28BA"/>
    <w:rsid w:val="00600628"/>
    <w:rsid w:val="00613C6E"/>
    <w:rsid w:val="006213F0"/>
    <w:rsid w:val="0062691E"/>
    <w:rsid w:val="006426DD"/>
    <w:rsid w:val="00645406"/>
    <w:rsid w:val="00647292"/>
    <w:rsid w:val="0064768A"/>
    <w:rsid w:val="00647FA9"/>
    <w:rsid w:val="006702FD"/>
    <w:rsid w:val="00674A58"/>
    <w:rsid w:val="00675551"/>
    <w:rsid w:val="00676326"/>
    <w:rsid w:val="00684E91"/>
    <w:rsid w:val="006877DB"/>
    <w:rsid w:val="00693E02"/>
    <w:rsid w:val="006A7CB8"/>
    <w:rsid w:val="006B1920"/>
    <w:rsid w:val="006C1C57"/>
    <w:rsid w:val="006C3DEE"/>
    <w:rsid w:val="006D332E"/>
    <w:rsid w:val="00705D42"/>
    <w:rsid w:val="007115FE"/>
    <w:rsid w:val="00747F31"/>
    <w:rsid w:val="0076455E"/>
    <w:rsid w:val="00773CE6"/>
    <w:rsid w:val="00775B07"/>
    <w:rsid w:val="00785094"/>
    <w:rsid w:val="00785491"/>
    <w:rsid w:val="00786132"/>
    <w:rsid w:val="00795832"/>
    <w:rsid w:val="007A1E3F"/>
    <w:rsid w:val="007B6840"/>
    <w:rsid w:val="007C1D09"/>
    <w:rsid w:val="007D4D7A"/>
    <w:rsid w:val="007F017C"/>
    <w:rsid w:val="007F06F9"/>
    <w:rsid w:val="007F288C"/>
    <w:rsid w:val="007F2DB5"/>
    <w:rsid w:val="00810A0A"/>
    <w:rsid w:val="008112EE"/>
    <w:rsid w:val="00820C56"/>
    <w:rsid w:val="00826365"/>
    <w:rsid w:val="00846C32"/>
    <w:rsid w:val="00846F03"/>
    <w:rsid w:val="00852B09"/>
    <w:rsid w:val="00854E3B"/>
    <w:rsid w:val="008623F9"/>
    <w:rsid w:val="00863BD9"/>
    <w:rsid w:val="00864E24"/>
    <w:rsid w:val="008727E0"/>
    <w:rsid w:val="00873C48"/>
    <w:rsid w:val="00882FA4"/>
    <w:rsid w:val="00886028"/>
    <w:rsid w:val="008960A7"/>
    <w:rsid w:val="008A35B4"/>
    <w:rsid w:val="008A4955"/>
    <w:rsid w:val="008B19EC"/>
    <w:rsid w:val="008B35DA"/>
    <w:rsid w:val="008B42AB"/>
    <w:rsid w:val="008C1736"/>
    <w:rsid w:val="008E1EB2"/>
    <w:rsid w:val="008E794D"/>
    <w:rsid w:val="008F35D0"/>
    <w:rsid w:val="008F3D34"/>
    <w:rsid w:val="008F4833"/>
    <w:rsid w:val="00907D73"/>
    <w:rsid w:val="009105EF"/>
    <w:rsid w:val="009212B8"/>
    <w:rsid w:val="00935880"/>
    <w:rsid w:val="00936D00"/>
    <w:rsid w:val="00937C43"/>
    <w:rsid w:val="0094035A"/>
    <w:rsid w:val="009410FB"/>
    <w:rsid w:val="009459A6"/>
    <w:rsid w:val="0095205C"/>
    <w:rsid w:val="009521AD"/>
    <w:rsid w:val="009526F1"/>
    <w:rsid w:val="00953945"/>
    <w:rsid w:val="0096131F"/>
    <w:rsid w:val="009617DD"/>
    <w:rsid w:val="00963E09"/>
    <w:rsid w:val="00973F4B"/>
    <w:rsid w:val="00975EEF"/>
    <w:rsid w:val="009818E3"/>
    <w:rsid w:val="009917E6"/>
    <w:rsid w:val="00995C38"/>
    <w:rsid w:val="009A1D43"/>
    <w:rsid w:val="009A31AD"/>
    <w:rsid w:val="009A4FB6"/>
    <w:rsid w:val="009B531C"/>
    <w:rsid w:val="009D5DA0"/>
    <w:rsid w:val="009E2156"/>
    <w:rsid w:val="009F0A04"/>
    <w:rsid w:val="00A01A64"/>
    <w:rsid w:val="00A0290C"/>
    <w:rsid w:val="00A035B8"/>
    <w:rsid w:val="00A05244"/>
    <w:rsid w:val="00A07A3F"/>
    <w:rsid w:val="00A2440D"/>
    <w:rsid w:val="00A42913"/>
    <w:rsid w:val="00A5108F"/>
    <w:rsid w:val="00A5175E"/>
    <w:rsid w:val="00A51FBB"/>
    <w:rsid w:val="00A5548F"/>
    <w:rsid w:val="00A61BA6"/>
    <w:rsid w:val="00A65AB6"/>
    <w:rsid w:val="00A72C0E"/>
    <w:rsid w:val="00A7319F"/>
    <w:rsid w:val="00A74B1F"/>
    <w:rsid w:val="00A81D40"/>
    <w:rsid w:val="00A82F7E"/>
    <w:rsid w:val="00A85E14"/>
    <w:rsid w:val="00A90309"/>
    <w:rsid w:val="00A93FBE"/>
    <w:rsid w:val="00A95BD0"/>
    <w:rsid w:val="00AA4BF9"/>
    <w:rsid w:val="00AA528F"/>
    <w:rsid w:val="00AA68CB"/>
    <w:rsid w:val="00AB415E"/>
    <w:rsid w:val="00AB50A7"/>
    <w:rsid w:val="00AC151E"/>
    <w:rsid w:val="00AC1FE0"/>
    <w:rsid w:val="00AD0878"/>
    <w:rsid w:val="00AD5925"/>
    <w:rsid w:val="00AD778A"/>
    <w:rsid w:val="00AE4565"/>
    <w:rsid w:val="00AE779F"/>
    <w:rsid w:val="00AF4374"/>
    <w:rsid w:val="00AF702B"/>
    <w:rsid w:val="00B01987"/>
    <w:rsid w:val="00B054E7"/>
    <w:rsid w:val="00B06526"/>
    <w:rsid w:val="00B16CB4"/>
    <w:rsid w:val="00B2105C"/>
    <w:rsid w:val="00B21CB5"/>
    <w:rsid w:val="00B2458B"/>
    <w:rsid w:val="00B46ADC"/>
    <w:rsid w:val="00B47A85"/>
    <w:rsid w:val="00B52E10"/>
    <w:rsid w:val="00B53EB4"/>
    <w:rsid w:val="00B749D6"/>
    <w:rsid w:val="00B75FBE"/>
    <w:rsid w:val="00B82A9B"/>
    <w:rsid w:val="00B8319D"/>
    <w:rsid w:val="00B83C98"/>
    <w:rsid w:val="00B92261"/>
    <w:rsid w:val="00B929D4"/>
    <w:rsid w:val="00BA4FF1"/>
    <w:rsid w:val="00C05F37"/>
    <w:rsid w:val="00C25A11"/>
    <w:rsid w:val="00C41A34"/>
    <w:rsid w:val="00C41CC2"/>
    <w:rsid w:val="00C46DE1"/>
    <w:rsid w:val="00C6102B"/>
    <w:rsid w:val="00C63463"/>
    <w:rsid w:val="00C7738C"/>
    <w:rsid w:val="00C938D0"/>
    <w:rsid w:val="00C945CA"/>
    <w:rsid w:val="00CA09E1"/>
    <w:rsid w:val="00CA1E32"/>
    <w:rsid w:val="00CA5040"/>
    <w:rsid w:val="00CC33D2"/>
    <w:rsid w:val="00CD702E"/>
    <w:rsid w:val="00CF230E"/>
    <w:rsid w:val="00D01AB8"/>
    <w:rsid w:val="00D069C4"/>
    <w:rsid w:val="00D2689A"/>
    <w:rsid w:val="00D34069"/>
    <w:rsid w:val="00D34AA2"/>
    <w:rsid w:val="00D34D59"/>
    <w:rsid w:val="00D42674"/>
    <w:rsid w:val="00D43B97"/>
    <w:rsid w:val="00D52EEF"/>
    <w:rsid w:val="00D5506F"/>
    <w:rsid w:val="00D60B22"/>
    <w:rsid w:val="00D82173"/>
    <w:rsid w:val="00D96D68"/>
    <w:rsid w:val="00D97AE8"/>
    <w:rsid w:val="00DA6815"/>
    <w:rsid w:val="00DC4A86"/>
    <w:rsid w:val="00E05217"/>
    <w:rsid w:val="00E11108"/>
    <w:rsid w:val="00E129E5"/>
    <w:rsid w:val="00E13D55"/>
    <w:rsid w:val="00E14CFB"/>
    <w:rsid w:val="00E15B17"/>
    <w:rsid w:val="00E16588"/>
    <w:rsid w:val="00E27C54"/>
    <w:rsid w:val="00E35275"/>
    <w:rsid w:val="00E35529"/>
    <w:rsid w:val="00E42D16"/>
    <w:rsid w:val="00E44260"/>
    <w:rsid w:val="00E4787C"/>
    <w:rsid w:val="00E601E0"/>
    <w:rsid w:val="00E72E36"/>
    <w:rsid w:val="00E85A4E"/>
    <w:rsid w:val="00E91E01"/>
    <w:rsid w:val="00E95D03"/>
    <w:rsid w:val="00EA1A3E"/>
    <w:rsid w:val="00EA2076"/>
    <w:rsid w:val="00EB0C69"/>
    <w:rsid w:val="00EC309F"/>
    <w:rsid w:val="00EC570D"/>
    <w:rsid w:val="00EE1042"/>
    <w:rsid w:val="00EE5F05"/>
    <w:rsid w:val="00EF64CC"/>
    <w:rsid w:val="00F044C3"/>
    <w:rsid w:val="00F06381"/>
    <w:rsid w:val="00F06BD2"/>
    <w:rsid w:val="00F07EB6"/>
    <w:rsid w:val="00F1135A"/>
    <w:rsid w:val="00F170C6"/>
    <w:rsid w:val="00F2072A"/>
    <w:rsid w:val="00F454B7"/>
    <w:rsid w:val="00F4639B"/>
    <w:rsid w:val="00F53705"/>
    <w:rsid w:val="00F625B1"/>
    <w:rsid w:val="00F80D4F"/>
    <w:rsid w:val="00F81637"/>
    <w:rsid w:val="00F82D9F"/>
    <w:rsid w:val="00F842F4"/>
    <w:rsid w:val="00F90638"/>
    <w:rsid w:val="00FA1B87"/>
    <w:rsid w:val="00FA6CEA"/>
    <w:rsid w:val="00FB4B25"/>
    <w:rsid w:val="00FC1232"/>
    <w:rsid w:val="00FC389D"/>
    <w:rsid w:val="00FC7C22"/>
    <w:rsid w:val="00FE7494"/>
    <w:rsid w:val="00FF54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B5C7C7"/>
  <w15:chartTrackingRefBased/>
  <w15:docId w15:val="{1A711C3B-E5A0-4F0F-8C48-4F635667E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30E"/>
    <w:rPr>
      <w:rFonts w:ascii="Arial" w:eastAsia="Times New Roman" w:hAnsi="Arial"/>
      <w:lang w:eastAsia="en-US"/>
    </w:rPr>
  </w:style>
  <w:style w:type="paragraph" w:styleId="Heading2">
    <w:name w:val="heading 2"/>
    <w:basedOn w:val="Normal"/>
    <w:next w:val="Normal"/>
    <w:link w:val="Heading2Char"/>
    <w:uiPriority w:val="9"/>
    <w:unhideWhenUsed/>
    <w:qFormat/>
    <w:rsid w:val="00500514"/>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es-Char">
    <w:name w:val="Notes - Char"/>
    <w:rsid w:val="00CF230E"/>
    <w:rPr>
      <w:rFonts w:ascii="Arial" w:hAnsi="Arial"/>
      <w:b/>
      <w:color w:val="800080"/>
      <w:sz w:val="22"/>
      <w:bdr w:val="none" w:sz="0" w:space="0" w:color="auto"/>
      <w:shd w:val="clear" w:color="auto" w:fill="E0E0E0"/>
    </w:rPr>
  </w:style>
  <w:style w:type="paragraph" w:customStyle="1" w:styleId="T1Text">
    <w:name w:val="T1 Text"/>
    <w:link w:val="T1TextChar"/>
    <w:rsid w:val="00CF230E"/>
    <w:pPr>
      <w:spacing w:after="120"/>
    </w:pPr>
    <w:rPr>
      <w:rFonts w:ascii="Arial" w:eastAsia="Times New Roman" w:hAnsi="Arial"/>
      <w:sz w:val="22"/>
      <w:szCs w:val="22"/>
      <w:lang w:eastAsia="en-US"/>
    </w:rPr>
  </w:style>
  <w:style w:type="character" w:customStyle="1" w:styleId="T1TextChar">
    <w:name w:val="T1 Text Char"/>
    <w:link w:val="T1Text"/>
    <w:rsid w:val="00CF230E"/>
    <w:rPr>
      <w:rFonts w:ascii="Arial" w:eastAsia="Times New Roman" w:hAnsi="Arial"/>
      <w:sz w:val="22"/>
      <w:szCs w:val="22"/>
      <w:lang w:val="en-AU" w:eastAsia="en-US" w:bidi="ar-SA"/>
    </w:rPr>
  </w:style>
  <w:style w:type="paragraph" w:customStyle="1" w:styleId="HRTemp-Heading2">
    <w:name w:val="HR Temp - Heading 2"/>
    <w:basedOn w:val="Normal"/>
    <w:rsid w:val="00CF230E"/>
    <w:pPr>
      <w:numPr>
        <w:numId w:val="1"/>
      </w:numPr>
      <w:spacing w:before="120" w:after="120"/>
    </w:pPr>
    <w:rPr>
      <w:rFonts w:ascii="Helvetica" w:hAnsi="Helvetica" w:cs="Arial"/>
      <w:b/>
      <w:bCs/>
      <w:color w:val="C0C0C0"/>
    </w:rPr>
  </w:style>
  <w:style w:type="paragraph" w:styleId="ListBullet">
    <w:name w:val="List Bullet"/>
    <w:basedOn w:val="Normal"/>
    <w:qFormat/>
    <w:rsid w:val="00133888"/>
    <w:pPr>
      <w:numPr>
        <w:numId w:val="2"/>
      </w:numPr>
      <w:tabs>
        <w:tab w:val="left" w:pos="425"/>
      </w:tabs>
      <w:spacing w:before="120" w:after="60"/>
    </w:pPr>
    <w:rPr>
      <w:szCs w:val="24"/>
    </w:rPr>
  </w:style>
  <w:style w:type="paragraph" w:styleId="BodyText">
    <w:name w:val="Body Text"/>
    <w:basedOn w:val="Normal"/>
    <w:link w:val="BodyTextChar"/>
    <w:qFormat/>
    <w:rsid w:val="00133888"/>
    <w:pPr>
      <w:numPr>
        <w:numId w:val="3"/>
      </w:numPr>
      <w:spacing w:before="240" w:after="60"/>
    </w:pPr>
    <w:rPr>
      <w:szCs w:val="24"/>
      <w:lang w:val="x-none"/>
    </w:rPr>
  </w:style>
  <w:style w:type="character" w:customStyle="1" w:styleId="BodyTextChar">
    <w:name w:val="Body Text Char"/>
    <w:link w:val="BodyText"/>
    <w:rsid w:val="00133888"/>
    <w:rPr>
      <w:rFonts w:ascii="Arial" w:eastAsia="Times New Roman" w:hAnsi="Arial"/>
      <w:szCs w:val="24"/>
      <w:lang w:val="x-none" w:eastAsia="en-US"/>
    </w:rPr>
  </w:style>
  <w:style w:type="paragraph" w:styleId="ListNumber">
    <w:name w:val="List Number"/>
    <w:basedOn w:val="ListBullet"/>
    <w:qFormat/>
    <w:rsid w:val="00133888"/>
    <w:pPr>
      <w:numPr>
        <w:ilvl w:val="1"/>
        <w:numId w:val="3"/>
      </w:numPr>
    </w:pPr>
  </w:style>
  <w:style w:type="paragraph" w:styleId="ListNumber2">
    <w:name w:val="List Number 2"/>
    <w:basedOn w:val="ListBullet2"/>
    <w:qFormat/>
    <w:rsid w:val="00133888"/>
    <w:pPr>
      <w:numPr>
        <w:ilvl w:val="2"/>
        <w:numId w:val="3"/>
      </w:numPr>
      <w:tabs>
        <w:tab w:val="clear" w:pos="425"/>
        <w:tab w:val="num" w:pos="840"/>
      </w:tabs>
      <w:spacing w:before="60" w:after="60"/>
      <w:ind w:left="868" w:hanging="443"/>
      <w:contextualSpacing w:val="0"/>
    </w:pPr>
    <w:rPr>
      <w:szCs w:val="24"/>
    </w:rPr>
  </w:style>
  <w:style w:type="paragraph" w:styleId="ListNumber3">
    <w:name w:val="List Number 3"/>
    <w:qFormat/>
    <w:rsid w:val="00133888"/>
    <w:pPr>
      <w:numPr>
        <w:ilvl w:val="3"/>
        <w:numId w:val="3"/>
      </w:numPr>
      <w:tabs>
        <w:tab w:val="clear" w:pos="1440"/>
        <w:tab w:val="num" w:pos="1120"/>
      </w:tabs>
      <w:spacing w:before="60"/>
      <w:ind w:left="1176" w:hanging="336"/>
    </w:pPr>
    <w:rPr>
      <w:rFonts w:ascii="Arial" w:eastAsia="Times New Roman" w:hAnsi="Arial"/>
      <w:szCs w:val="24"/>
      <w:lang w:eastAsia="en-US"/>
    </w:rPr>
  </w:style>
  <w:style w:type="paragraph" w:styleId="ListBullet2">
    <w:name w:val="List Bullet 2"/>
    <w:basedOn w:val="Normal"/>
    <w:uiPriority w:val="99"/>
    <w:semiHidden/>
    <w:unhideWhenUsed/>
    <w:rsid w:val="00133888"/>
    <w:pPr>
      <w:tabs>
        <w:tab w:val="num" w:pos="360"/>
      </w:tabs>
      <w:ind w:left="360" w:hanging="360"/>
      <w:contextualSpacing/>
    </w:pPr>
  </w:style>
  <w:style w:type="paragraph" w:styleId="BalloonText">
    <w:name w:val="Balloon Text"/>
    <w:basedOn w:val="Normal"/>
    <w:link w:val="BalloonTextChar"/>
    <w:uiPriority w:val="99"/>
    <w:semiHidden/>
    <w:unhideWhenUsed/>
    <w:rsid w:val="00AA4BF9"/>
    <w:rPr>
      <w:rFonts w:ascii="Tahoma" w:hAnsi="Tahoma"/>
      <w:sz w:val="16"/>
      <w:szCs w:val="16"/>
      <w:lang w:val="x-none"/>
    </w:rPr>
  </w:style>
  <w:style w:type="character" w:customStyle="1" w:styleId="BalloonTextChar">
    <w:name w:val="Balloon Text Char"/>
    <w:link w:val="BalloonText"/>
    <w:uiPriority w:val="99"/>
    <w:semiHidden/>
    <w:rsid w:val="00AA4BF9"/>
    <w:rPr>
      <w:rFonts w:ascii="Tahoma" w:eastAsia="Times New Roman" w:hAnsi="Tahoma" w:cs="Tahoma"/>
      <w:sz w:val="16"/>
      <w:szCs w:val="16"/>
      <w:lang w:eastAsia="en-US"/>
    </w:rPr>
  </w:style>
  <w:style w:type="character" w:styleId="CommentReference">
    <w:name w:val="annotation reference"/>
    <w:uiPriority w:val="99"/>
    <w:semiHidden/>
    <w:unhideWhenUsed/>
    <w:rsid w:val="009105EF"/>
    <w:rPr>
      <w:sz w:val="16"/>
      <w:szCs w:val="16"/>
    </w:rPr>
  </w:style>
  <w:style w:type="paragraph" w:styleId="CommentText">
    <w:name w:val="annotation text"/>
    <w:basedOn w:val="Normal"/>
    <w:link w:val="CommentTextChar"/>
    <w:uiPriority w:val="99"/>
    <w:semiHidden/>
    <w:unhideWhenUsed/>
    <w:rsid w:val="009105EF"/>
    <w:rPr>
      <w:lang w:val="x-none"/>
    </w:rPr>
  </w:style>
  <w:style w:type="character" w:customStyle="1" w:styleId="CommentTextChar">
    <w:name w:val="Comment Text Char"/>
    <w:link w:val="CommentText"/>
    <w:uiPriority w:val="99"/>
    <w:semiHidden/>
    <w:rsid w:val="009105EF"/>
    <w:rPr>
      <w:rFonts w:ascii="Arial" w:eastAsia="Times New Roman" w:hAnsi="Arial"/>
      <w:lang w:eastAsia="en-US"/>
    </w:rPr>
  </w:style>
  <w:style w:type="paragraph" w:styleId="CommentSubject">
    <w:name w:val="annotation subject"/>
    <w:basedOn w:val="CommentText"/>
    <w:next w:val="CommentText"/>
    <w:link w:val="CommentSubjectChar"/>
    <w:uiPriority w:val="99"/>
    <w:semiHidden/>
    <w:unhideWhenUsed/>
    <w:rsid w:val="009105EF"/>
    <w:rPr>
      <w:b/>
      <w:bCs/>
    </w:rPr>
  </w:style>
  <w:style w:type="character" w:customStyle="1" w:styleId="CommentSubjectChar">
    <w:name w:val="Comment Subject Char"/>
    <w:link w:val="CommentSubject"/>
    <w:uiPriority w:val="99"/>
    <w:semiHidden/>
    <w:rsid w:val="009105EF"/>
    <w:rPr>
      <w:rFonts w:ascii="Arial" w:eastAsia="Times New Roman" w:hAnsi="Arial"/>
      <w:b/>
      <w:bCs/>
      <w:lang w:eastAsia="en-US"/>
    </w:rPr>
  </w:style>
  <w:style w:type="paragraph" w:styleId="PlainText">
    <w:name w:val="Plain Text"/>
    <w:basedOn w:val="Normal"/>
    <w:link w:val="PlainTextChar"/>
    <w:uiPriority w:val="99"/>
    <w:semiHidden/>
    <w:unhideWhenUsed/>
    <w:rsid w:val="00963E09"/>
    <w:rPr>
      <w:rFonts w:ascii="Consolas" w:eastAsia="Calibri" w:hAnsi="Consolas"/>
      <w:sz w:val="21"/>
      <w:szCs w:val="21"/>
      <w:lang w:val="x-none"/>
    </w:rPr>
  </w:style>
  <w:style w:type="character" w:customStyle="1" w:styleId="PlainTextChar">
    <w:name w:val="Plain Text Char"/>
    <w:link w:val="PlainText"/>
    <w:uiPriority w:val="99"/>
    <w:semiHidden/>
    <w:rsid w:val="00963E09"/>
    <w:rPr>
      <w:rFonts w:ascii="Consolas" w:eastAsia="Calibri" w:hAnsi="Consolas" w:cs="Times New Roman"/>
      <w:sz w:val="21"/>
      <w:szCs w:val="21"/>
      <w:lang w:eastAsia="en-US"/>
    </w:rPr>
  </w:style>
  <w:style w:type="paragraph" w:styleId="Header">
    <w:name w:val="header"/>
    <w:basedOn w:val="Normal"/>
    <w:link w:val="HeaderChar"/>
    <w:uiPriority w:val="99"/>
    <w:unhideWhenUsed/>
    <w:rsid w:val="002F5266"/>
    <w:pPr>
      <w:tabs>
        <w:tab w:val="center" w:pos="4513"/>
        <w:tab w:val="right" w:pos="9026"/>
      </w:tabs>
    </w:pPr>
    <w:rPr>
      <w:lang w:val="x-none"/>
    </w:rPr>
  </w:style>
  <w:style w:type="character" w:customStyle="1" w:styleId="HeaderChar">
    <w:name w:val="Header Char"/>
    <w:link w:val="Header"/>
    <w:uiPriority w:val="99"/>
    <w:rsid w:val="002F5266"/>
    <w:rPr>
      <w:rFonts w:ascii="Arial" w:eastAsia="Times New Roman" w:hAnsi="Arial"/>
      <w:lang w:eastAsia="en-US"/>
    </w:rPr>
  </w:style>
  <w:style w:type="paragraph" w:styleId="Footer">
    <w:name w:val="footer"/>
    <w:basedOn w:val="Normal"/>
    <w:link w:val="FooterChar"/>
    <w:uiPriority w:val="99"/>
    <w:unhideWhenUsed/>
    <w:rsid w:val="002F5266"/>
    <w:pPr>
      <w:tabs>
        <w:tab w:val="center" w:pos="4513"/>
        <w:tab w:val="right" w:pos="9026"/>
      </w:tabs>
    </w:pPr>
    <w:rPr>
      <w:lang w:val="x-none"/>
    </w:rPr>
  </w:style>
  <w:style w:type="character" w:customStyle="1" w:styleId="FooterChar">
    <w:name w:val="Footer Char"/>
    <w:link w:val="Footer"/>
    <w:uiPriority w:val="99"/>
    <w:rsid w:val="002F5266"/>
    <w:rPr>
      <w:rFonts w:ascii="Arial" w:eastAsia="Times New Roman" w:hAnsi="Arial"/>
      <w:lang w:eastAsia="en-US"/>
    </w:rPr>
  </w:style>
  <w:style w:type="paragraph" w:styleId="ListParagraph">
    <w:name w:val="List Paragraph"/>
    <w:basedOn w:val="Normal"/>
    <w:uiPriority w:val="34"/>
    <w:qFormat/>
    <w:rsid w:val="00B06526"/>
    <w:pPr>
      <w:spacing w:after="200" w:line="276" w:lineRule="auto"/>
      <w:ind w:left="720"/>
      <w:contextualSpacing/>
    </w:pPr>
    <w:rPr>
      <w:rFonts w:ascii="Calibri" w:eastAsia="Calibri" w:hAnsi="Calibri"/>
      <w:sz w:val="22"/>
      <w:szCs w:val="22"/>
      <w:lang w:eastAsia="en-AU"/>
    </w:rPr>
  </w:style>
  <w:style w:type="character" w:styleId="IntenseEmphasis">
    <w:name w:val="Intense Emphasis"/>
    <w:uiPriority w:val="21"/>
    <w:qFormat/>
    <w:rsid w:val="00D52EEF"/>
    <w:rPr>
      <w:b/>
      <w:bCs/>
      <w:i/>
      <w:iCs/>
      <w:color w:val="4F81BD"/>
    </w:rPr>
  </w:style>
  <w:style w:type="character" w:styleId="Emphasis">
    <w:name w:val="Emphasis"/>
    <w:uiPriority w:val="20"/>
    <w:qFormat/>
    <w:rsid w:val="00D52EEF"/>
    <w:rPr>
      <w:i/>
      <w:iCs/>
    </w:rPr>
  </w:style>
  <w:style w:type="paragraph" w:styleId="NoSpacing">
    <w:name w:val="No Spacing"/>
    <w:uiPriority w:val="1"/>
    <w:qFormat/>
    <w:rsid w:val="00B749D6"/>
    <w:rPr>
      <w:sz w:val="22"/>
      <w:szCs w:val="22"/>
    </w:rPr>
  </w:style>
  <w:style w:type="character" w:customStyle="1" w:styleId="Heading2Char">
    <w:name w:val="Heading 2 Char"/>
    <w:link w:val="Heading2"/>
    <w:uiPriority w:val="9"/>
    <w:rsid w:val="00500514"/>
    <w:rPr>
      <w:rFonts w:ascii="Cambria" w:eastAsia="Times New Roman" w:hAnsi="Cambria" w:cs="Times New Roman"/>
      <w:b/>
      <w:bCs/>
      <w:i/>
      <w:iCs/>
      <w:sz w:val="28"/>
      <w:szCs w:val="28"/>
      <w:lang w:eastAsia="en-US"/>
    </w:rPr>
  </w:style>
  <w:style w:type="character" w:styleId="SubtleEmphasis">
    <w:name w:val="Subtle Emphasis"/>
    <w:uiPriority w:val="19"/>
    <w:qFormat/>
    <w:rsid w:val="00500514"/>
    <w:rPr>
      <w:i/>
      <w:iCs/>
      <w:color w:val="808080"/>
    </w:rPr>
  </w:style>
  <w:style w:type="paragraph" w:styleId="NormalWeb">
    <w:name w:val="Normal (Web)"/>
    <w:basedOn w:val="Normal"/>
    <w:uiPriority w:val="99"/>
    <w:unhideWhenUsed/>
    <w:rsid w:val="0096131F"/>
    <w:pPr>
      <w:spacing w:line="240" w:lineRule="atLeast"/>
    </w:pPr>
    <w:rPr>
      <w:rFonts w:cs="Arial"/>
      <w:sz w:val="24"/>
      <w:szCs w:val="24"/>
      <w:lang w:eastAsia="en-AU"/>
    </w:rPr>
  </w:style>
  <w:style w:type="character" w:customStyle="1" w:styleId="apple-style-span">
    <w:name w:val="apple-style-span"/>
    <w:rsid w:val="009613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131000">
      <w:bodyDiv w:val="1"/>
      <w:marLeft w:val="0"/>
      <w:marRight w:val="0"/>
      <w:marTop w:val="0"/>
      <w:marBottom w:val="0"/>
      <w:divBdr>
        <w:top w:val="none" w:sz="0" w:space="0" w:color="auto"/>
        <w:left w:val="none" w:sz="0" w:space="0" w:color="auto"/>
        <w:bottom w:val="none" w:sz="0" w:space="0" w:color="auto"/>
        <w:right w:val="none" w:sz="0" w:space="0" w:color="auto"/>
      </w:divBdr>
    </w:div>
    <w:div w:id="240455388">
      <w:bodyDiv w:val="1"/>
      <w:marLeft w:val="0"/>
      <w:marRight w:val="0"/>
      <w:marTop w:val="0"/>
      <w:marBottom w:val="0"/>
      <w:divBdr>
        <w:top w:val="none" w:sz="0" w:space="0" w:color="auto"/>
        <w:left w:val="none" w:sz="0" w:space="0" w:color="auto"/>
        <w:bottom w:val="none" w:sz="0" w:space="0" w:color="auto"/>
        <w:right w:val="none" w:sz="0" w:space="0" w:color="auto"/>
      </w:divBdr>
    </w:div>
    <w:div w:id="113286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81DA2CAB0FF704FB1A0006DC7C2F56C" ma:contentTypeVersion="16" ma:contentTypeDescription="Create a new document." ma:contentTypeScope="" ma:versionID="79d96930fee165a207b2e8b90c34cb78">
  <xsd:schema xmlns:xsd="http://www.w3.org/2001/XMLSchema" xmlns:xs="http://www.w3.org/2001/XMLSchema" xmlns:p="http://schemas.microsoft.com/office/2006/metadata/properties" xmlns:ns2="0c5a1234-6983-4d44-8558-67d5f446a262" xmlns:ns3="0a8f47f4-619b-4719-bcab-8a9cd8eab09f" targetNamespace="http://schemas.microsoft.com/office/2006/metadata/properties" ma:root="true" ma:fieldsID="4d1c14e8855451456fa7dbc6ca55b8ae" ns2:_="" ns3:_="">
    <xsd:import namespace="0c5a1234-6983-4d44-8558-67d5f446a262"/>
    <xsd:import namespace="0a8f47f4-619b-4719-bcab-8a9cd8eab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5a1234-6983-4d44-8558-67d5f446a2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7b3d1e2-3fa3-436e-9a99-a31d159193d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8f47f4-619b-4719-bcab-8a9cd8eab0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cf17eef-2214-4137-874a-d9c11a01785c}" ma:internalName="TaxCatchAll" ma:showField="CatchAllData" ma:web="0a8f47f4-619b-4719-bcab-8a9cd8eab0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0a8f47f4-619b-4719-bcab-8a9cd8eab09f" xsi:nil="true"/>
    <lcf76f155ced4ddcb4097134ff3c332f xmlns="0c5a1234-6983-4d44-8558-67d5f446a2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87F5F6-CB69-43B1-B807-1D393B5CD564}">
  <ds:schemaRefs>
    <ds:schemaRef ds:uri="http://schemas.microsoft.com/sharepoint/v3/contenttype/forms"/>
  </ds:schemaRefs>
</ds:datastoreItem>
</file>

<file path=customXml/itemProps2.xml><?xml version="1.0" encoding="utf-8"?>
<ds:datastoreItem xmlns:ds="http://schemas.openxmlformats.org/officeDocument/2006/customXml" ds:itemID="{2F641A70-78D8-4095-A03B-446EFFB93E31}">
  <ds:schemaRefs>
    <ds:schemaRef ds:uri="http://schemas.microsoft.com/office/2006/metadata/longProperties"/>
  </ds:schemaRefs>
</ds:datastoreItem>
</file>

<file path=customXml/itemProps3.xml><?xml version="1.0" encoding="utf-8"?>
<ds:datastoreItem xmlns:ds="http://schemas.openxmlformats.org/officeDocument/2006/customXml" ds:itemID="{5ADE46E9-82A4-4C6B-9F27-4C990D784DB2}">
  <ds:schemaRefs>
    <ds:schemaRef ds:uri="http://schemas.openxmlformats.org/officeDocument/2006/bibliography"/>
  </ds:schemaRefs>
</ds:datastoreItem>
</file>

<file path=customXml/itemProps4.xml><?xml version="1.0" encoding="utf-8"?>
<ds:datastoreItem xmlns:ds="http://schemas.openxmlformats.org/officeDocument/2006/customXml" ds:itemID="{E52BCACD-9E8E-44E2-86B3-702253BF6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5a1234-6983-4d44-8558-67d5f446a262"/>
    <ds:schemaRef ds:uri="0a8f47f4-619b-4719-bcab-8a9cd8eab0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A40B8C6-740E-4240-99C7-C50A34064E04}">
  <ds:schemaRefs>
    <ds:schemaRef ds:uri="http://schemas.microsoft.com/office/2006/metadata/properties"/>
    <ds:schemaRef ds:uri="http://schemas.microsoft.com/office/infopath/2007/PartnerControls"/>
    <ds:schemaRef ds:uri="0a8f47f4-619b-4719-bcab-8a9cd8eab09f"/>
    <ds:schemaRef ds:uri="0c5a1234-6983-4d44-8558-67d5f446a262"/>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Technology One</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Richley</dc:creator>
  <cp:keywords/>
  <cp:lastModifiedBy>Lochlan Colburn</cp:lastModifiedBy>
  <cp:revision>16</cp:revision>
  <cp:lastPrinted>2022-09-21T01:52:00Z</cp:lastPrinted>
  <dcterms:created xsi:type="dcterms:W3CDTF">2019-11-29T01:47:00Z</dcterms:created>
  <dcterms:modified xsi:type="dcterms:W3CDTF">2022-09-21T01:52:00Z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Nicole Cannon</vt:lpwstr>
  </property>
  <property fmtid="{D5CDD505-2E9C-101B-9397-08002B2CF9AE}" pid="3" name="Order">
    <vt:lpwstr>2538600.00000000</vt:lpwstr>
  </property>
  <property fmtid="{D5CDD505-2E9C-101B-9397-08002B2CF9AE}" pid="4" name="display_urn:schemas-microsoft-com:office:office#Author">
    <vt:lpwstr>Nicole Cannon</vt:lpwstr>
  </property>
  <property fmtid="{D5CDD505-2E9C-101B-9397-08002B2CF9AE}" pid="5" name="ContentTypeId">
    <vt:lpwstr>0x010100B81DA2CAB0FF704FB1A0006DC7C2F56C</vt:lpwstr>
  </property>
  <property fmtid="{D5CDD505-2E9C-101B-9397-08002B2CF9AE}" pid="6" name="MediaServiceImageTags">
    <vt:lpwstr/>
  </property>
</Properties>
</file>