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85CD" w14:textId="77777777" w:rsidR="000D70D1" w:rsidRDefault="00E73957">
      <w:pPr>
        <w:spacing w:before="75"/>
        <w:ind w:left="307"/>
        <w:rPr>
          <w:sz w:val="42"/>
        </w:rPr>
      </w:pPr>
      <w:r>
        <w:rPr>
          <w:noProof/>
        </w:rPr>
        <w:drawing>
          <wp:anchor distT="0" distB="0" distL="0" distR="0" simplePos="0" relativeHeight="251658240" behindDoc="0" locked="0" layoutInCell="1" allowOverlap="1" wp14:anchorId="73D31818" wp14:editId="04503F3E">
            <wp:simplePos x="0" y="0"/>
            <wp:positionH relativeFrom="page">
              <wp:posOffset>5488940</wp:posOffset>
            </wp:positionH>
            <wp:positionV relativeFrom="paragraph">
              <wp:posOffset>89425</wp:posOffset>
            </wp:positionV>
            <wp:extent cx="1666875" cy="5518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666875" cy="551809"/>
                    </a:xfrm>
                    <a:prstGeom prst="rect">
                      <a:avLst/>
                    </a:prstGeom>
                  </pic:spPr>
                </pic:pic>
              </a:graphicData>
            </a:graphic>
          </wp:anchor>
        </w:drawing>
      </w:r>
      <w:r>
        <w:rPr>
          <w:spacing w:val="-10"/>
          <w:sz w:val="42"/>
        </w:rPr>
        <w:t>Role</w:t>
      </w:r>
      <w:r>
        <w:rPr>
          <w:spacing w:val="-16"/>
          <w:sz w:val="42"/>
        </w:rPr>
        <w:t xml:space="preserve"> </w:t>
      </w:r>
      <w:r>
        <w:rPr>
          <w:spacing w:val="-2"/>
          <w:sz w:val="42"/>
        </w:rPr>
        <w:t>Description</w:t>
      </w:r>
    </w:p>
    <w:p w14:paraId="631BF345" w14:textId="4CB88D46" w:rsidR="000D70D1" w:rsidRDefault="003713C5">
      <w:pPr>
        <w:pStyle w:val="Title"/>
      </w:pPr>
      <w:r>
        <w:rPr>
          <w:spacing w:val="-2"/>
        </w:rPr>
        <w:t xml:space="preserve">Senior </w:t>
      </w:r>
      <w:r w:rsidR="00BA376D">
        <w:rPr>
          <w:spacing w:val="-2"/>
        </w:rPr>
        <w:t xml:space="preserve">ICT </w:t>
      </w:r>
      <w:r>
        <w:rPr>
          <w:spacing w:val="-2"/>
        </w:rPr>
        <w:t>Business Analyst</w:t>
      </w:r>
      <w:r w:rsidR="00BB3CD4">
        <w:rPr>
          <w:spacing w:val="-2"/>
        </w:rPr>
        <w:t xml:space="preserve"> </w:t>
      </w:r>
    </w:p>
    <w:p w14:paraId="42508A30" w14:textId="77777777" w:rsidR="000D70D1" w:rsidRDefault="000D70D1">
      <w:pPr>
        <w:pStyle w:val="BodyText"/>
        <w:spacing w:before="2"/>
        <w:rPr>
          <w:b/>
          <w:sz w:val="29"/>
        </w:rPr>
      </w:pPr>
    </w:p>
    <w:tbl>
      <w:tblPr>
        <w:tblW w:w="0" w:type="auto"/>
        <w:tblInd w:w="193" w:type="dxa"/>
        <w:tblLayout w:type="fixed"/>
        <w:tblCellMar>
          <w:left w:w="0" w:type="dxa"/>
          <w:right w:w="0" w:type="dxa"/>
        </w:tblCellMar>
        <w:tblLook w:val="01E0" w:firstRow="1" w:lastRow="1" w:firstColumn="1" w:lastColumn="1" w:noHBand="0" w:noVBand="0"/>
      </w:tblPr>
      <w:tblGrid>
        <w:gridCol w:w="3328"/>
        <w:gridCol w:w="7179"/>
      </w:tblGrid>
      <w:tr w:rsidR="000D70D1" w14:paraId="5861449B" w14:textId="77777777">
        <w:trPr>
          <w:trHeight w:val="369"/>
        </w:trPr>
        <w:tc>
          <w:tcPr>
            <w:tcW w:w="3328" w:type="dxa"/>
            <w:tcBorders>
              <w:top w:val="single" w:sz="8" w:space="0" w:color="000000"/>
            </w:tcBorders>
            <w:shd w:val="clear" w:color="auto" w:fill="00A88F"/>
          </w:tcPr>
          <w:p w14:paraId="26D23166" w14:textId="77777777" w:rsidR="000D70D1" w:rsidRDefault="00E73957">
            <w:pPr>
              <w:pStyle w:val="TableParagraph"/>
              <w:spacing w:before="90"/>
              <w:ind w:left="72"/>
              <w:rPr>
                <w:b/>
                <w:sz w:val="20"/>
              </w:rPr>
            </w:pPr>
            <w:r>
              <w:rPr>
                <w:b/>
                <w:color w:val="FFFFFF"/>
                <w:spacing w:val="-2"/>
                <w:sz w:val="20"/>
              </w:rPr>
              <w:t>Cluster</w:t>
            </w:r>
          </w:p>
        </w:tc>
        <w:tc>
          <w:tcPr>
            <w:tcW w:w="7179" w:type="dxa"/>
            <w:tcBorders>
              <w:top w:val="single" w:sz="8" w:space="0" w:color="000000"/>
            </w:tcBorders>
            <w:shd w:val="clear" w:color="auto" w:fill="00A88F"/>
          </w:tcPr>
          <w:p w14:paraId="68BDE75A" w14:textId="4A92F019" w:rsidR="000D70D1" w:rsidRPr="006455C2" w:rsidRDefault="007F3134">
            <w:pPr>
              <w:pStyle w:val="TableParagraph"/>
              <w:spacing w:before="90"/>
              <w:ind w:left="769"/>
              <w:rPr>
                <w:b/>
                <w:bCs/>
                <w:color w:val="FFFFFF" w:themeColor="background1"/>
                <w:sz w:val="20"/>
              </w:rPr>
            </w:pPr>
            <w:r>
              <w:rPr>
                <w:b/>
                <w:bCs/>
                <w:color w:val="FFFFFF" w:themeColor="background1"/>
                <w:sz w:val="20"/>
              </w:rPr>
              <w:t>Department of Primary Industries and Regional Development</w:t>
            </w:r>
          </w:p>
        </w:tc>
      </w:tr>
      <w:tr w:rsidR="000D70D1" w14:paraId="026A6398" w14:textId="77777777">
        <w:trPr>
          <w:trHeight w:val="380"/>
        </w:trPr>
        <w:tc>
          <w:tcPr>
            <w:tcW w:w="3328" w:type="dxa"/>
            <w:shd w:val="clear" w:color="auto" w:fill="00A88F"/>
          </w:tcPr>
          <w:p w14:paraId="2691D124" w14:textId="77777777" w:rsidR="000D70D1" w:rsidRDefault="00E73957">
            <w:pPr>
              <w:pStyle w:val="TableParagraph"/>
              <w:spacing w:before="100"/>
              <w:ind w:left="72"/>
              <w:rPr>
                <w:b/>
                <w:sz w:val="20"/>
              </w:rPr>
            </w:pPr>
            <w:r>
              <w:rPr>
                <w:b/>
                <w:color w:val="FFFFFF"/>
                <w:spacing w:val="-2"/>
                <w:sz w:val="20"/>
              </w:rPr>
              <w:t>Agency</w:t>
            </w:r>
          </w:p>
        </w:tc>
        <w:tc>
          <w:tcPr>
            <w:tcW w:w="7179" w:type="dxa"/>
            <w:shd w:val="clear" w:color="auto" w:fill="00A88F"/>
          </w:tcPr>
          <w:p w14:paraId="43111BF5" w14:textId="77777777" w:rsidR="000D70D1" w:rsidRPr="006455C2" w:rsidRDefault="00E73957">
            <w:pPr>
              <w:pStyle w:val="TableParagraph"/>
              <w:spacing w:before="100"/>
              <w:ind w:left="769"/>
              <w:rPr>
                <w:b/>
                <w:bCs/>
                <w:color w:val="FFFFFF" w:themeColor="background1"/>
                <w:sz w:val="20"/>
              </w:rPr>
            </w:pPr>
            <w:r w:rsidRPr="006455C2">
              <w:rPr>
                <w:b/>
                <w:bCs/>
                <w:color w:val="FFFFFF" w:themeColor="background1"/>
                <w:sz w:val="20"/>
              </w:rPr>
              <w:t>Local</w:t>
            </w:r>
            <w:r w:rsidRPr="006455C2">
              <w:rPr>
                <w:b/>
                <w:bCs/>
                <w:color w:val="FFFFFF" w:themeColor="background1"/>
                <w:spacing w:val="-6"/>
                <w:sz w:val="20"/>
              </w:rPr>
              <w:t xml:space="preserve"> </w:t>
            </w:r>
            <w:r w:rsidRPr="006455C2">
              <w:rPr>
                <w:b/>
                <w:bCs/>
                <w:color w:val="FFFFFF" w:themeColor="background1"/>
                <w:sz w:val="20"/>
              </w:rPr>
              <w:t>Land</w:t>
            </w:r>
            <w:r w:rsidRPr="006455C2">
              <w:rPr>
                <w:b/>
                <w:bCs/>
                <w:color w:val="FFFFFF" w:themeColor="background1"/>
                <w:spacing w:val="-4"/>
                <w:sz w:val="20"/>
              </w:rPr>
              <w:t xml:space="preserve"> </w:t>
            </w:r>
            <w:r w:rsidRPr="006455C2">
              <w:rPr>
                <w:b/>
                <w:bCs/>
                <w:color w:val="FFFFFF" w:themeColor="background1"/>
                <w:spacing w:val="-2"/>
                <w:sz w:val="20"/>
              </w:rPr>
              <w:t>Services</w:t>
            </w:r>
          </w:p>
        </w:tc>
      </w:tr>
      <w:tr w:rsidR="000D70D1" w14:paraId="3FDF9A50" w14:textId="77777777">
        <w:trPr>
          <w:trHeight w:val="379"/>
        </w:trPr>
        <w:tc>
          <w:tcPr>
            <w:tcW w:w="3328" w:type="dxa"/>
            <w:shd w:val="clear" w:color="auto" w:fill="00A88F"/>
          </w:tcPr>
          <w:p w14:paraId="5B98FEC9" w14:textId="77777777" w:rsidR="000D70D1" w:rsidRDefault="00E73957">
            <w:pPr>
              <w:pStyle w:val="TableParagraph"/>
              <w:spacing w:before="100"/>
              <w:ind w:left="72"/>
              <w:rPr>
                <w:b/>
                <w:sz w:val="20"/>
              </w:rPr>
            </w:pPr>
            <w:r>
              <w:rPr>
                <w:b/>
                <w:color w:val="FFFFFF"/>
                <w:spacing w:val="-2"/>
                <w:sz w:val="20"/>
              </w:rPr>
              <w:t>Classification/Grade/Band</w:t>
            </w:r>
          </w:p>
        </w:tc>
        <w:tc>
          <w:tcPr>
            <w:tcW w:w="7179" w:type="dxa"/>
            <w:shd w:val="clear" w:color="auto" w:fill="00A88F"/>
          </w:tcPr>
          <w:p w14:paraId="17735DBB" w14:textId="78AD1DE4" w:rsidR="000D70D1" w:rsidRPr="006455C2" w:rsidRDefault="00CC659E">
            <w:pPr>
              <w:pStyle w:val="TableParagraph"/>
              <w:spacing w:before="100"/>
              <w:ind w:left="769"/>
              <w:rPr>
                <w:b/>
                <w:bCs/>
                <w:color w:val="FFFFFF" w:themeColor="background1"/>
                <w:sz w:val="20"/>
              </w:rPr>
            </w:pPr>
            <w:r>
              <w:rPr>
                <w:b/>
                <w:bCs/>
                <w:color w:val="FFFFFF" w:themeColor="background1"/>
                <w:sz w:val="20"/>
              </w:rPr>
              <w:t>LLS level 7</w:t>
            </w:r>
          </w:p>
        </w:tc>
      </w:tr>
      <w:tr w:rsidR="000D70D1" w14:paraId="02D3F0C8" w14:textId="77777777">
        <w:trPr>
          <w:trHeight w:val="380"/>
        </w:trPr>
        <w:tc>
          <w:tcPr>
            <w:tcW w:w="3328" w:type="dxa"/>
            <w:shd w:val="clear" w:color="auto" w:fill="00A88F"/>
          </w:tcPr>
          <w:p w14:paraId="4F527284" w14:textId="77777777" w:rsidR="000D70D1" w:rsidRDefault="00E73957">
            <w:pPr>
              <w:pStyle w:val="TableParagraph"/>
              <w:spacing w:before="101"/>
              <w:ind w:left="72"/>
              <w:rPr>
                <w:b/>
                <w:sz w:val="20"/>
              </w:rPr>
            </w:pPr>
            <w:r>
              <w:rPr>
                <w:b/>
                <w:color w:val="FFFFFF"/>
                <w:sz w:val="20"/>
              </w:rPr>
              <w:t>ANZSCO</w:t>
            </w:r>
            <w:r>
              <w:rPr>
                <w:b/>
                <w:color w:val="FFFFFF"/>
                <w:spacing w:val="-11"/>
                <w:sz w:val="20"/>
              </w:rPr>
              <w:t xml:space="preserve"> </w:t>
            </w:r>
            <w:r>
              <w:rPr>
                <w:b/>
                <w:color w:val="FFFFFF"/>
                <w:spacing w:val="-4"/>
                <w:sz w:val="20"/>
              </w:rPr>
              <w:t>Code</w:t>
            </w:r>
          </w:p>
        </w:tc>
        <w:tc>
          <w:tcPr>
            <w:tcW w:w="7179" w:type="dxa"/>
            <w:shd w:val="clear" w:color="auto" w:fill="00A88F"/>
          </w:tcPr>
          <w:p w14:paraId="2900128A" w14:textId="5C58F22F" w:rsidR="000D70D1" w:rsidRPr="006455C2" w:rsidRDefault="007A0E94">
            <w:pPr>
              <w:pStyle w:val="TableParagraph"/>
              <w:spacing w:before="101"/>
              <w:ind w:left="769"/>
              <w:rPr>
                <w:b/>
                <w:bCs/>
                <w:color w:val="FFFFFF" w:themeColor="background1"/>
                <w:sz w:val="20"/>
              </w:rPr>
            </w:pPr>
            <w:r>
              <w:rPr>
                <w:b/>
                <w:bCs/>
                <w:color w:val="FFFFFF" w:themeColor="background1"/>
                <w:spacing w:val="-2"/>
                <w:sz w:val="20"/>
              </w:rPr>
              <w:t>261111</w:t>
            </w:r>
          </w:p>
        </w:tc>
      </w:tr>
      <w:tr w:rsidR="000D70D1" w14:paraId="59886AA4" w14:textId="77777777">
        <w:trPr>
          <w:trHeight w:val="379"/>
        </w:trPr>
        <w:tc>
          <w:tcPr>
            <w:tcW w:w="3328" w:type="dxa"/>
            <w:shd w:val="clear" w:color="auto" w:fill="00A88F"/>
          </w:tcPr>
          <w:p w14:paraId="17C8E86C" w14:textId="77777777" w:rsidR="000D70D1" w:rsidRDefault="00E73957">
            <w:pPr>
              <w:pStyle w:val="TableParagraph"/>
              <w:spacing w:before="100"/>
              <w:ind w:left="72"/>
              <w:rPr>
                <w:b/>
                <w:sz w:val="20"/>
              </w:rPr>
            </w:pPr>
            <w:r>
              <w:rPr>
                <w:b/>
                <w:color w:val="FFFFFF"/>
                <w:sz w:val="20"/>
              </w:rPr>
              <w:t>PCAT</w:t>
            </w:r>
            <w:r>
              <w:rPr>
                <w:b/>
                <w:color w:val="FFFFFF"/>
                <w:spacing w:val="-8"/>
                <w:sz w:val="20"/>
              </w:rPr>
              <w:t xml:space="preserve"> </w:t>
            </w:r>
            <w:r>
              <w:rPr>
                <w:b/>
                <w:color w:val="FFFFFF"/>
                <w:spacing w:val="-4"/>
                <w:sz w:val="20"/>
              </w:rPr>
              <w:t>Code</w:t>
            </w:r>
          </w:p>
        </w:tc>
        <w:tc>
          <w:tcPr>
            <w:tcW w:w="7179" w:type="dxa"/>
            <w:shd w:val="clear" w:color="auto" w:fill="00A88F"/>
          </w:tcPr>
          <w:p w14:paraId="118940D2" w14:textId="2F371BFD" w:rsidR="000D70D1" w:rsidRPr="006455C2" w:rsidRDefault="007A0E94">
            <w:pPr>
              <w:pStyle w:val="TableParagraph"/>
              <w:spacing w:before="100"/>
              <w:ind w:left="769"/>
              <w:rPr>
                <w:b/>
                <w:bCs/>
                <w:color w:val="FFFFFF" w:themeColor="background1"/>
                <w:sz w:val="20"/>
              </w:rPr>
            </w:pPr>
            <w:r>
              <w:rPr>
                <w:b/>
                <w:bCs/>
                <w:color w:val="FFFFFF" w:themeColor="background1"/>
                <w:spacing w:val="-2"/>
                <w:sz w:val="20"/>
              </w:rPr>
              <w:t>1226468</w:t>
            </w:r>
          </w:p>
        </w:tc>
      </w:tr>
      <w:tr w:rsidR="000D70D1" w14:paraId="7B1BC362" w14:textId="77777777">
        <w:trPr>
          <w:trHeight w:val="380"/>
        </w:trPr>
        <w:tc>
          <w:tcPr>
            <w:tcW w:w="3328" w:type="dxa"/>
            <w:shd w:val="clear" w:color="auto" w:fill="00A88F"/>
          </w:tcPr>
          <w:p w14:paraId="616FF1D0" w14:textId="77777777" w:rsidR="000D70D1" w:rsidRDefault="00E73957">
            <w:pPr>
              <w:pStyle w:val="TableParagraph"/>
              <w:spacing w:before="100"/>
              <w:ind w:left="72"/>
              <w:rPr>
                <w:b/>
                <w:sz w:val="20"/>
              </w:rPr>
            </w:pPr>
            <w:r>
              <w:rPr>
                <w:b/>
                <w:color w:val="FFFFFF"/>
                <w:sz w:val="20"/>
              </w:rPr>
              <w:t>Date</w:t>
            </w:r>
            <w:r>
              <w:rPr>
                <w:b/>
                <w:color w:val="FFFFFF"/>
                <w:spacing w:val="-4"/>
                <w:sz w:val="20"/>
              </w:rPr>
              <w:t xml:space="preserve"> </w:t>
            </w:r>
            <w:r>
              <w:rPr>
                <w:b/>
                <w:color w:val="FFFFFF"/>
                <w:sz w:val="20"/>
              </w:rPr>
              <w:t>of</w:t>
            </w:r>
            <w:r>
              <w:rPr>
                <w:b/>
                <w:color w:val="FFFFFF"/>
                <w:spacing w:val="1"/>
                <w:sz w:val="20"/>
              </w:rPr>
              <w:t xml:space="preserve"> </w:t>
            </w:r>
            <w:r>
              <w:rPr>
                <w:b/>
                <w:color w:val="FFFFFF"/>
                <w:spacing w:val="-2"/>
                <w:sz w:val="20"/>
              </w:rPr>
              <w:t>Approval</w:t>
            </w:r>
          </w:p>
        </w:tc>
        <w:tc>
          <w:tcPr>
            <w:tcW w:w="7179" w:type="dxa"/>
            <w:shd w:val="clear" w:color="auto" w:fill="00A88F"/>
          </w:tcPr>
          <w:p w14:paraId="1E9CA968" w14:textId="2C333DCB" w:rsidR="000D70D1" w:rsidRPr="006455C2" w:rsidRDefault="00BA376D">
            <w:pPr>
              <w:pStyle w:val="TableParagraph"/>
              <w:spacing w:before="100"/>
              <w:ind w:left="769"/>
              <w:rPr>
                <w:b/>
                <w:bCs/>
                <w:color w:val="FFFFFF" w:themeColor="background1"/>
                <w:sz w:val="20"/>
              </w:rPr>
            </w:pPr>
            <w:r>
              <w:rPr>
                <w:b/>
                <w:bCs/>
                <w:color w:val="FFFFFF" w:themeColor="background1"/>
                <w:sz w:val="20"/>
              </w:rPr>
              <w:t>September 2024</w:t>
            </w:r>
          </w:p>
        </w:tc>
      </w:tr>
      <w:tr w:rsidR="000D70D1" w14:paraId="38518C25" w14:textId="77777777">
        <w:trPr>
          <w:trHeight w:val="370"/>
        </w:trPr>
        <w:tc>
          <w:tcPr>
            <w:tcW w:w="3328" w:type="dxa"/>
            <w:tcBorders>
              <w:bottom w:val="single" w:sz="8" w:space="0" w:color="000000"/>
            </w:tcBorders>
            <w:shd w:val="clear" w:color="auto" w:fill="00A88F"/>
          </w:tcPr>
          <w:p w14:paraId="7323872D" w14:textId="77777777" w:rsidR="000D70D1" w:rsidRDefault="00E73957">
            <w:pPr>
              <w:pStyle w:val="TableParagraph"/>
              <w:spacing w:before="101"/>
              <w:ind w:left="72"/>
              <w:rPr>
                <w:b/>
                <w:sz w:val="20"/>
              </w:rPr>
            </w:pPr>
            <w:r>
              <w:rPr>
                <w:b/>
                <w:color w:val="FFFFFF"/>
                <w:sz w:val="20"/>
              </w:rPr>
              <w:t>Agency</w:t>
            </w:r>
            <w:r>
              <w:rPr>
                <w:b/>
                <w:color w:val="FFFFFF"/>
                <w:spacing w:val="-11"/>
                <w:sz w:val="20"/>
              </w:rPr>
              <w:t xml:space="preserve"> </w:t>
            </w:r>
            <w:r>
              <w:rPr>
                <w:b/>
                <w:color w:val="FFFFFF"/>
                <w:spacing w:val="-2"/>
                <w:sz w:val="20"/>
              </w:rPr>
              <w:t>Website</w:t>
            </w:r>
          </w:p>
        </w:tc>
        <w:tc>
          <w:tcPr>
            <w:tcW w:w="7179" w:type="dxa"/>
            <w:tcBorders>
              <w:bottom w:val="single" w:sz="8" w:space="0" w:color="000000"/>
            </w:tcBorders>
            <w:shd w:val="clear" w:color="auto" w:fill="00A88F"/>
          </w:tcPr>
          <w:p w14:paraId="3505BDDD" w14:textId="77777777" w:rsidR="000D70D1" w:rsidRPr="006455C2" w:rsidRDefault="00000000">
            <w:pPr>
              <w:pStyle w:val="TableParagraph"/>
              <w:spacing w:before="101"/>
              <w:ind w:left="769"/>
              <w:rPr>
                <w:b/>
                <w:bCs/>
                <w:color w:val="FFFFFF" w:themeColor="background1"/>
                <w:sz w:val="20"/>
              </w:rPr>
            </w:pPr>
            <w:hyperlink r:id="rId11">
              <w:r w:rsidR="00E73957" w:rsidRPr="006455C2">
                <w:rPr>
                  <w:b/>
                  <w:bCs/>
                  <w:color w:val="FFFFFF" w:themeColor="background1"/>
                  <w:spacing w:val="-2"/>
                  <w:sz w:val="20"/>
                </w:rPr>
                <w:t>http://www.lls.nsw.gov.au</w:t>
              </w:r>
            </w:hyperlink>
          </w:p>
        </w:tc>
      </w:tr>
    </w:tbl>
    <w:p w14:paraId="2B7A3E82" w14:textId="77777777" w:rsidR="000D70D1" w:rsidRDefault="000D70D1">
      <w:pPr>
        <w:pStyle w:val="BodyText"/>
        <w:rPr>
          <w:b/>
          <w:sz w:val="20"/>
        </w:rPr>
      </w:pPr>
    </w:p>
    <w:p w14:paraId="0BBCDD9E" w14:textId="77777777" w:rsidR="000D70D1" w:rsidRDefault="000D70D1">
      <w:pPr>
        <w:pStyle w:val="BodyText"/>
        <w:spacing w:before="1"/>
        <w:rPr>
          <w:b/>
          <w:sz w:val="23"/>
        </w:rPr>
      </w:pPr>
    </w:p>
    <w:p w14:paraId="678EA873" w14:textId="77777777" w:rsidR="000D70D1" w:rsidRDefault="00E73957">
      <w:pPr>
        <w:pStyle w:val="Heading1"/>
      </w:pPr>
      <w:r>
        <w:t>Agency</w:t>
      </w:r>
      <w:r>
        <w:rPr>
          <w:spacing w:val="-11"/>
        </w:rPr>
        <w:t xml:space="preserve"> </w:t>
      </w:r>
      <w:r>
        <w:rPr>
          <w:spacing w:val="-2"/>
        </w:rPr>
        <w:t>overview</w:t>
      </w:r>
    </w:p>
    <w:p w14:paraId="14DE6262" w14:textId="77777777" w:rsidR="00ED4167" w:rsidRDefault="00152BE8" w:rsidP="00152BE8">
      <w:pPr>
        <w:pStyle w:val="Heading1"/>
        <w:spacing w:before="213"/>
        <w:rPr>
          <w:b w:val="0"/>
          <w:bCs w:val="0"/>
          <w:sz w:val="22"/>
          <w:szCs w:val="22"/>
        </w:rPr>
      </w:pPr>
      <w:r w:rsidRPr="00152BE8">
        <w:rPr>
          <w:b w:val="0"/>
          <w:bCs w:val="0"/>
          <w:sz w:val="22"/>
          <w:szCs w:val="22"/>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 </w:t>
      </w:r>
    </w:p>
    <w:p w14:paraId="02F6A7BC" w14:textId="6F0F2630" w:rsidR="00152BE8" w:rsidRPr="00152BE8" w:rsidRDefault="00152BE8" w:rsidP="00152BE8">
      <w:pPr>
        <w:pStyle w:val="Heading1"/>
        <w:spacing w:before="213"/>
        <w:rPr>
          <w:b w:val="0"/>
          <w:bCs w:val="0"/>
          <w:sz w:val="22"/>
          <w:szCs w:val="22"/>
        </w:rPr>
      </w:pPr>
      <w:r w:rsidRPr="00152BE8">
        <w:rPr>
          <w:b w:val="0"/>
          <w:bCs w:val="0"/>
          <w:sz w:val="22"/>
          <w:szCs w:val="22"/>
        </w:rPr>
        <w:t>DPIRD brings together Agriculture and Biosecurity; Forestry and Fishing; Local Land Services; NSW Resources; Regional Development and Delivery; the Regional Growth NSW Development Corporation; NSW Public Works and Soil Conservation Service. </w:t>
      </w:r>
      <w:r w:rsidRPr="00152BE8">
        <w:rPr>
          <w:b w:val="0"/>
          <w:bCs w:val="0"/>
          <w:sz w:val="22"/>
          <w:szCs w:val="22"/>
        </w:rPr>
        <w:br/>
        <w:t>We have nearly 5,000 employees, with almost 80 per cent of us living and working in regional NSW. </w:t>
      </w:r>
    </w:p>
    <w:p w14:paraId="0FAD0422" w14:textId="77777777" w:rsidR="00152BE8" w:rsidRPr="00152BE8" w:rsidRDefault="00152BE8" w:rsidP="00152BE8">
      <w:pPr>
        <w:pStyle w:val="Heading1"/>
        <w:spacing w:before="213"/>
        <w:rPr>
          <w:b w:val="0"/>
          <w:bCs w:val="0"/>
          <w:sz w:val="22"/>
          <w:szCs w:val="22"/>
        </w:rPr>
      </w:pPr>
      <w:r w:rsidRPr="00152BE8">
        <w:rPr>
          <w:b w:val="0"/>
          <w:bCs w:val="0"/>
          <w:sz w:val="22"/>
          <w:szCs w:val="22"/>
        </w:rPr>
        <w:t xml:space="preserve">Local Land Services (LLS) is an Executive Agency.  It provides quality, customer-focused services to landholders and the community across New South Wales. This </w:t>
      </w:r>
      <w:proofErr w:type="gramStart"/>
      <w:r w:rsidRPr="00152BE8">
        <w:rPr>
          <w:b w:val="0"/>
          <w:bCs w:val="0"/>
          <w:sz w:val="22"/>
          <w:szCs w:val="22"/>
        </w:rPr>
        <w:t>regionally-based</w:t>
      </w:r>
      <w:proofErr w:type="gramEnd"/>
      <w:r w:rsidRPr="00152BE8">
        <w:rPr>
          <w:b w:val="0"/>
          <w:bCs w:val="0"/>
          <w:sz w:val="22"/>
          <w:szCs w:val="22"/>
        </w:rPr>
        <w:t xml:space="preserve"> </w:t>
      </w:r>
      <w:proofErr w:type="spellStart"/>
      <w:r w:rsidRPr="00152BE8">
        <w:rPr>
          <w:b w:val="0"/>
          <w:bCs w:val="0"/>
          <w:sz w:val="22"/>
          <w:szCs w:val="22"/>
        </w:rPr>
        <w:t>organisation</w:t>
      </w:r>
      <w:proofErr w:type="spellEnd"/>
      <w:r w:rsidRPr="00152BE8">
        <w:rPr>
          <w:b w:val="0"/>
          <w:bCs w:val="0"/>
          <w:sz w:val="22"/>
          <w:szCs w:val="22"/>
        </w:rPr>
        <w:t xml:space="preserve"> brings together a wide range of service and advisory functions including agriculture, biosecurity, natural resource management, land management, biodiversity, emergency services and private native forestry. </w:t>
      </w:r>
    </w:p>
    <w:p w14:paraId="7E390D10" w14:textId="77777777" w:rsidR="006455C2" w:rsidRDefault="00E73957" w:rsidP="006455C2">
      <w:pPr>
        <w:pStyle w:val="Heading1"/>
        <w:spacing w:before="213"/>
        <w:rPr>
          <w:spacing w:val="-4"/>
        </w:rPr>
      </w:pPr>
      <w:r>
        <w:t>Primary</w:t>
      </w:r>
      <w:r>
        <w:rPr>
          <w:spacing w:val="-9"/>
        </w:rPr>
        <w:t xml:space="preserve"> </w:t>
      </w:r>
      <w:r>
        <w:t>purpose</w:t>
      </w:r>
      <w:r>
        <w:rPr>
          <w:spacing w:val="-6"/>
        </w:rPr>
        <w:t xml:space="preserve"> </w:t>
      </w:r>
      <w:r>
        <w:t>of</w:t>
      </w:r>
      <w:r>
        <w:rPr>
          <w:spacing w:val="-5"/>
        </w:rPr>
        <w:t xml:space="preserve"> </w:t>
      </w:r>
      <w:r>
        <w:t>the</w:t>
      </w:r>
      <w:r>
        <w:rPr>
          <w:spacing w:val="-6"/>
        </w:rPr>
        <w:t xml:space="preserve"> </w:t>
      </w:r>
      <w:r>
        <w:rPr>
          <w:spacing w:val="-4"/>
        </w:rPr>
        <w:t>role</w:t>
      </w:r>
    </w:p>
    <w:p w14:paraId="0BBAE150" w14:textId="3E707428" w:rsidR="00B34724" w:rsidRPr="00B34724" w:rsidRDefault="00B34724">
      <w:pPr>
        <w:pStyle w:val="Heading1"/>
        <w:spacing w:before="194"/>
        <w:rPr>
          <w:b w:val="0"/>
          <w:bCs w:val="0"/>
          <w:sz w:val="22"/>
          <w:szCs w:val="22"/>
        </w:rPr>
      </w:pPr>
      <w:r w:rsidRPr="00B34724">
        <w:rPr>
          <w:b w:val="0"/>
          <w:bCs w:val="0"/>
          <w:sz w:val="22"/>
          <w:szCs w:val="22"/>
        </w:rPr>
        <w:t xml:space="preserve">The </w:t>
      </w:r>
      <w:r w:rsidR="0039166F">
        <w:rPr>
          <w:b w:val="0"/>
          <w:bCs w:val="0"/>
          <w:sz w:val="22"/>
          <w:szCs w:val="22"/>
        </w:rPr>
        <w:t xml:space="preserve">Senior </w:t>
      </w:r>
      <w:r w:rsidR="00BA376D">
        <w:rPr>
          <w:b w:val="0"/>
          <w:bCs w:val="0"/>
          <w:sz w:val="22"/>
          <w:szCs w:val="22"/>
        </w:rPr>
        <w:t xml:space="preserve">ICT </w:t>
      </w:r>
      <w:r w:rsidRPr="00B34724">
        <w:rPr>
          <w:b w:val="0"/>
          <w:bCs w:val="0"/>
          <w:sz w:val="22"/>
          <w:szCs w:val="22"/>
        </w:rPr>
        <w:t xml:space="preserve">Business Analyst will play a crucial role in evaluating business processes, </w:t>
      </w:r>
      <w:r w:rsidR="00BF7F7B">
        <w:rPr>
          <w:b w:val="0"/>
          <w:bCs w:val="0"/>
          <w:sz w:val="22"/>
          <w:szCs w:val="22"/>
        </w:rPr>
        <w:t xml:space="preserve">continuous </w:t>
      </w:r>
      <w:r w:rsidRPr="00B34724">
        <w:rPr>
          <w:b w:val="0"/>
          <w:bCs w:val="0"/>
          <w:sz w:val="22"/>
          <w:szCs w:val="22"/>
        </w:rPr>
        <w:t>improvement</w:t>
      </w:r>
      <w:r w:rsidR="00BC6FAA">
        <w:rPr>
          <w:b w:val="0"/>
          <w:bCs w:val="0"/>
          <w:sz w:val="22"/>
          <w:szCs w:val="22"/>
        </w:rPr>
        <w:t xml:space="preserve"> </w:t>
      </w:r>
      <w:r w:rsidR="004F42A1">
        <w:rPr>
          <w:b w:val="0"/>
          <w:bCs w:val="0"/>
          <w:sz w:val="22"/>
          <w:szCs w:val="22"/>
        </w:rPr>
        <w:t>initiatives</w:t>
      </w:r>
      <w:r w:rsidRPr="00B34724">
        <w:rPr>
          <w:b w:val="0"/>
          <w:bCs w:val="0"/>
          <w:sz w:val="22"/>
          <w:szCs w:val="22"/>
        </w:rPr>
        <w:t xml:space="preserve"> and facilitating the implementation of solutions that </w:t>
      </w:r>
      <w:r w:rsidR="004F42A1">
        <w:rPr>
          <w:b w:val="0"/>
          <w:bCs w:val="0"/>
          <w:sz w:val="22"/>
          <w:szCs w:val="22"/>
        </w:rPr>
        <w:t xml:space="preserve">drive strategic decision making and </w:t>
      </w:r>
      <w:r w:rsidRPr="00B34724">
        <w:rPr>
          <w:b w:val="0"/>
          <w:bCs w:val="0"/>
          <w:sz w:val="22"/>
          <w:szCs w:val="22"/>
        </w:rPr>
        <w:t xml:space="preserve">enhance </w:t>
      </w:r>
      <w:r w:rsidR="004F42A1">
        <w:rPr>
          <w:b w:val="0"/>
          <w:bCs w:val="0"/>
          <w:sz w:val="22"/>
          <w:szCs w:val="22"/>
        </w:rPr>
        <w:t xml:space="preserve">operational </w:t>
      </w:r>
      <w:r w:rsidRPr="00B34724">
        <w:rPr>
          <w:b w:val="0"/>
          <w:bCs w:val="0"/>
          <w:sz w:val="22"/>
          <w:szCs w:val="22"/>
        </w:rPr>
        <w:t xml:space="preserve">efficiency. This position involves working closely with stakeholders to gather and </w:t>
      </w:r>
      <w:proofErr w:type="spellStart"/>
      <w:r w:rsidRPr="00B34724">
        <w:rPr>
          <w:b w:val="0"/>
          <w:bCs w:val="0"/>
          <w:sz w:val="22"/>
          <w:szCs w:val="22"/>
        </w:rPr>
        <w:t>analyse</w:t>
      </w:r>
      <w:proofErr w:type="spellEnd"/>
      <w:r w:rsidRPr="00B34724">
        <w:rPr>
          <w:b w:val="0"/>
          <w:bCs w:val="0"/>
          <w:sz w:val="22"/>
          <w:szCs w:val="22"/>
        </w:rPr>
        <w:t xml:space="preserve"> data, develop insights, and provide recommendations that drive strategic decisions and operational excellence.</w:t>
      </w:r>
    </w:p>
    <w:p w14:paraId="519D5C2F" w14:textId="073808EB" w:rsidR="000D70D1" w:rsidRDefault="00E73957">
      <w:pPr>
        <w:pStyle w:val="Heading1"/>
        <w:spacing w:before="194"/>
        <w:rPr>
          <w:spacing w:val="-2"/>
        </w:rPr>
      </w:pPr>
      <w:r>
        <w:t>Key</w:t>
      </w:r>
      <w:r>
        <w:rPr>
          <w:spacing w:val="-6"/>
        </w:rPr>
        <w:t xml:space="preserve"> </w:t>
      </w:r>
      <w:r>
        <w:rPr>
          <w:spacing w:val="-2"/>
        </w:rPr>
        <w:t>accountabilities</w:t>
      </w:r>
    </w:p>
    <w:p w14:paraId="60E1A58A" w14:textId="35EA78B0" w:rsidR="00CB21E5" w:rsidRDefault="00CB21E5" w:rsidP="00CB21E5">
      <w:pPr>
        <w:widowControl/>
        <w:numPr>
          <w:ilvl w:val="0"/>
          <w:numId w:val="14"/>
        </w:numPr>
        <w:autoSpaceDE/>
        <w:autoSpaceDN/>
        <w:spacing w:line="259" w:lineRule="auto"/>
      </w:pPr>
      <w:r>
        <w:t>Collaborate with stakeholders to gather, document, and validate business requirements</w:t>
      </w:r>
      <w:r w:rsidR="007F3134">
        <w:t xml:space="preserve"> and</w:t>
      </w:r>
      <w:r>
        <w:t xml:space="preserve"> user stories to produce key analysis artefacts to support decision making and alignment with objectives.</w:t>
      </w:r>
    </w:p>
    <w:p w14:paraId="4B989751" w14:textId="77777777" w:rsidR="00CB21E5" w:rsidRPr="005939F2" w:rsidRDefault="00CB21E5" w:rsidP="00CB21E5">
      <w:pPr>
        <w:widowControl/>
        <w:numPr>
          <w:ilvl w:val="0"/>
          <w:numId w:val="14"/>
        </w:numPr>
        <w:autoSpaceDE/>
        <w:autoSpaceDN/>
        <w:spacing w:line="259" w:lineRule="auto"/>
      </w:pPr>
      <w:proofErr w:type="spellStart"/>
      <w:r w:rsidRPr="005939F2">
        <w:t>Analyse</w:t>
      </w:r>
      <w:proofErr w:type="spellEnd"/>
      <w:r w:rsidRPr="005939F2">
        <w:t xml:space="preserve"> </w:t>
      </w:r>
      <w:r>
        <w:t xml:space="preserve">and interpret </w:t>
      </w:r>
      <w:r w:rsidRPr="005939F2">
        <w:t>complex data sets, creating reports</w:t>
      </w:r>
      <w:r>
        <w:t xml:space="preserve">, </w:t>
      </w:r>
      <w:r w:rsidRPr="005939F2">
        <w:t xml:space="preserve">dashboards, and </w:t>
      </w:r>
      <w:proofErr w:type="spellStart"/>
      <w:r w:rsidRPr="005939F2">
        <w:t>visuali</w:t>
      </w:r>
      <w:r>
        <w:t>s</w:t>
      </w:r>
      <w:r w:rsidRPr="005939F2">
        <w:t>ations</w:t>
      </w:r>
      <w:proofErr w:type="spellEnd"/>
      <w:r w:rsidRPr="005939F2">
        <w:t xml:space="preserve"> to inform decision-making</w:t>
      </w:r>
      <w:r>
        <w:t xml:space="preserve"> and identify trends</w:t>
      </w:r>
      <w:r w:rsidRPr="005939F2">
        <w:t>.</w:t>
      </w:r>
    </w:p>
    <w:p w14:paraId="37F1E5C1" w14:textId="77777777" w:rsidR="00CB21E5" w:rsidRDefault="00CB21E5" w:rsidP="00CB21E5">
      <w:pPr>
        <w:widowControl/>
        <w:numPr>
          <w:ilvl w:val="0"/>
          <w:numId w:val="14"/>
        </w:numPr>
        <w:autoSpaceDE/>
        <w:autoSpaceDN/>
        <w:spacing w:line="259" w:lineRule="auto"/>
      </w:pPr>
      <w:r>
        <w:t>Develop and maintain business process models, maps and standard operating procedures to support continuous improvement.</w:t>
      </w:r>
    </w:p>
    <w:p w14:paraId="5607E318" w14:textId="77777777" w:rsidR="00CB21E5" w:rsidRDefault="00CB21E5" w:rsidP="00CB21E5">
      <w:pPr>
        <w:widowControl/>
        <w:numPr>
          <w:ilvl w:val="0"/>
          <w:numId w:val="14"/>
        </w:numPr>
        <w:autoSpaceDE/>
        <w:autoSpaceDN/>
        <w:spacing w:line="259" w:lineRule="auto"/>
      </w:pPr>
      <w:r>
        <w:t>Support project execution by monitoring progress, identifying and managing risks, and facilitating communication between teams.</w:t>
      </w:r>
    </w:p>
    <w:p w14:paraId="07A00296" w14:textId="77777777" w:rsidR="00CB21E5" w:rsidRDefault="00CB21E5" w:rsidP="00CB21E5">
      <w:pPr>
        <w:widowControl/>
        <w:numPr>
          <w:ilvl w:val="0"/>
          <w:numId w:val="14"/>
        </w:numPr>
        <w:autoSpaceDE/>
        <w:autoSpaceDN/>
        <w:spacing w:line="259" w:lineRule="auto"/>
      </w:pPr>
      <w:r>
        <w:t>Build strong stakeholder relationships, leading discussions, and negotiating to achieve consensus on priorities.</w:t>
      </w:r>
    </w:p>
    <w:p w14:paraId="208FF96E" w14:textId="77777777" w:rsidR="00CB21E5" w:rsidRDefault="00CB21E5" w:rsidP="00CB21E5">
      <w:pPr>
        <w:widowControl/>
        <w:numPr>
          <w:ilvl w:val="0"/>
          <w:numId w:val="14"/>
        </w:numPr>
        <w:autoSpaceDE/>
        <w:autoSpaceDN/>
        <w:spacing w:line="259" w:lineRule="auto"/>
      </w:pPr>
      <w:r>
        <w:t xml:space="preserve">Maintain accurate, up-to-date documentation for business processes and project deliverables. </w:t>
      </w:r>
    </w:p>
    <w:p w14:paraId="70C9CC2D" w14:textId="77777777" w:rsidR="007F3134" w:rsidRDefault="007F3134" w:rsidP="007F3134">
      <w:pPr>
        <w:widowControl/>
        <w:autoSpaceDE/>
        <w:autoSpaceDN/>
        <w:spacing w:line="259" w:lineRule="auto"/>
      </w:pPr>
    </w:p>
    <w:p w14:paraId="1C7291B3" w14:textId="77777777" w:rsidR="007F3134" w:rsidRDefault="007F3134" w:rsidP="007F3134">
      <w:pPr>
        <w:widowControl/>
        <w:autoSpaceDE/>
        <w:autoSpaceDN/>
        <w:spacing w:line="259" w:lineRule="auto"/>
      </w:pPr>
    </w:p>
    <w:p w14:paraId="73F5A447" w14:textId="77777777" w:rsidR="007F3134" w:rsidRPr="005939F2" w:rsidRDefault="007F3134" w:rsidP="007F3134">
      <w:pPr>
        <w:widowControl/>
        <w:autoSpaceDE/>
        <w:autoSpaceDN/>
        <w:spacing w:line="259" w:lineRule="auto"/>
      </w:pPr>
    </w:p>
    <w:p w14:paraId="127E02F5" w14:textId="4E91D195" w:rsidR="000D70D1" w:rsidRDefault="00E73957">
      <w:pPr>
        <w:pStyle w:val="Heading1"/>
      </w:pPr>
      <w:r>
        <w:lastRenderedPageBreak/>
        <w:t>Key</w:t>
      </w:r>
      <w:r>
        <w:rPr>
          <w:spacing w:val="-7"/>
        </w:rPr>
        <w:t xml:space="preserve"> </w:t>
      </w:r>
      <w:r>
        <w:rPr>
          <w:spacing w:val="-2"/>
        </w:rPr>
        <w:t>challenges</w:t>
      </w:r>
    </w:p>
    <w:p w14:paraId="1DC6B35E" w14:textId="7D9E6692" w:rsidR="00D05698" w:rsidRPr="00D05698" w:rsidRDefault="00D05698" w:rsidP="00D05698">
      <w:pPr>
        <w:pStyle w:val="ListBullet"/>
        <w:numPr>
          <w:ilvl w:val="0"/>
          <w:numId w:val="13"/>
        </w:numPr>
        <w:rPr>
          <w:rFonts w:ascii="Arial" w:hAnsi="Arial" w:cs="Arial"/>
        </w:rPr>
      </w:pPr>
      <w:r w:rsidRPr="00D05698">
        <w:rPr>
          <w:rFonts w:ascii="Arial" w:hAnsi="Arial" w:cs="Arial"/>
        </w:rPr>
        <w:t>Managing competing stakeholder priorities and balancing diverse business needs while ensuring alignment with project goals.</w:t>
      </w:r>
    </w:p>
    <w:p w14:paraId="6ADBD26C" w14:textId="769EC386" w:rsidR="00D05698" w:rsidRPr="00D05698" w:rsidRDefault="00D05698" w:rsidP="00D05698">
      <w:pPr>
        <w:pStyle w:val="ListBullet"/>
        <w:numPr>
          <w:ilvl w:val="0"/>
          <w:numId w:val="13"/>
        </w:numPr>
        <w:rPr>
          <w:rFonts w:ascii="Arial" w:hAnsi="Arial" w:cs="Arial"/>
        </w:rPr>
      </w:pPr>
      <w:r w:rsidRPr="00D05698">
        <w:rPr>
          <w:rFonts w:ascii="Arial" w:hAnsi="Arial" w:cs="Arial"/>
        </w:rPr>
        <w:t>Navigating complex data sets and translating insights into actionable recommendations that drive process improvements and decision-making.</w:t>
      </w:r>
    </w:p>
    <w:p w14:paraId="09435BB9" w14:textId="32480B9D" w:rsidR="00D05698" w:rsidRPr="00B675BD" w:rsidRDefault="00D05698" w:rsidP="00D05698">
      <w:pPr>
        <w:pStyle w:val="ListBullet"/>
        <w:numPr>
          <w:ilvl w:val="0"/>
          <w:numId w:val="13"/>
        </w:numPr>
        <w:spacing w:line="240" w:lineRule="auto"/>
        <w:rPr>
          <w:rFonts w:ascii="Arial" w:hAnsi="Arial" w:cs="Arial"/>
        </w:rPr>
      </w:pPr>
      <w:r w:rsidRPr="00D05698">
        <w:rPr>
          <w:rFonts w:ascii="Arial" w:hAnsi="Arial" w:cs="Arial"/>
        </w:rPr>
        <w:t>Coordinating communication across cross-functional teams to ensure clear understanding of requirements and smooth project execution in a dynamic environment.</w:t>
      </w:r>
    </w:p>
    <w:p w14:paraId="3D3B8523" w14:textId="77777777" w:rsidR="000D70D1" w:rsidRDefault="00E73957">
      <w:pPr>
        <w:pStyle w:val="Heading1"/>
        <w:spacing w:before="227"/>
      </w:pPr>
      <w:r>
        <w:t>Key</w:t>
      </w:r>
      <w:r>
        <w:rPr>
          <w:spacing w:val="-7"/>
        </w:rPr>
        <w:t xml:space="preserve"> </w:t>
      </w:r>
      <w:r>
        <w:rPr>
          <w:spacing w:val="-2"/>
        </w:rPr>
        <w:t>relationships</w:t>
      </w:r>
    </w:p>
    <w:p w14:paraId="2F6F6343" w14:textId="77777777" w:rsidR="000D70D1" w:rsidRDefault="000D70D1">
      <w:pPr>
        <w:pStyle w:val="BodyText"/>
        <w:spacing w:before="4"/>
        <w:rPr>
          <w:b/>
          <w:sz w:val="17"/>
        </w:rPr>
      </w:pPr>
    </w:p>
    <w:tbl>
      <w:tblPr>
        <w:tblW w:w="0" w:type="auto"/>
        <w:tblInd w:w="193" w:type="dxa"/>
        <w:tblLayout w:type="fixed"/>
        <w:tblCellMar>
          <w:left w:w="0" w:type="dxa"/>
          <w:right w:w="0" w:type="dxa"/>
        </w:tblCellMar>
        <w:tblLook w:val="01E0" w:firstRow="1" w:lastRow="1" w:firstColumn="1" w:lastColumn="1" w:noHBand="0" w:noVBand="0"/>
      </w:tblPr>
      <w:tblGrid>
        <w:gridCol w:w="2848"/>
        <w:gridCol w:w="8027"/>
      </w:tblGrid>
      <w:tr w:rsidR="000D70D1" w14:paraId="60D0EA57" w14:textId="77777777">
        <w:trPr>
          <w:trHeight w:val="359"/>
        </w:trPr>
        <w:tc>
          <w:tcPr>
            <w:tcW w:w="2848" w:type="dxa"/>
            <w:tcBorders>
              <w:top w:val="single" w:sz="8" w:space="0" w:color="000000"/>
              <w:bottom w:val="single" w:sz="8" w:space="0" w:color="000000"/>
            </w:tcBorders>
            <w:shd w:val="clear" w:color="auto" w:fill="6C276A"/>
          </w:tcPr>
          <w:p w14:paraId="5F3FC91F" w14:textId="77777777" w:rsidR="000D70D1" w:rsidRDefault="00E73957">
            <w:pPr>
              <w:pStyle w:val="TableParagraph"/>
              <w:spacing w:before="90"/>
              <w:ind w:left="72"/>
              <w:rPr>
                <w:b/>
                <w:sz w:val="20"/>
              </w:rPr>
            </w:pPr>
            <w:r>
              <w:rPr>
                <w:b/>
                <w:color w:val="FFFFFF"/>
                <w:spacing w:val="-5"/>
                <w:sz w:val="20"/>
              </w:rPr>
              <w:t>Who</w:t>
            </w:r>
          </w:p>
        </w:tc>
        <w:tc>
          <w:tcPr>
            <w:tcW w:w="8027" w:type="dxa"/>
            <w:tcBorders>
              <w:top w:val="single" w:sz="8" w:space="0" w:color="000000"/>
              <w:bottom w:val="single" w:sz="8" w:space="0" w:color="000000"/>
            </w:tcBorders>
            <w:shd w:val="clear" w:color="auto" w:fill="6C276A"/>
          </w:tcPr>
          <w:p w14:paraId="2D13848D" w14:textId="77777777" w:rsidR="000D70D1" w:rsidRDefault="00E73957">
            <w:pPr>
              <w:pStyle w:val="TableParagraph"/>
              <w:spacing w:before="90"/>
              <w:ind w:left="880"/>
              <w:rPr>
                <w:b/>
                <w:sz w:val="20"/>
              </w:rPr>
            </w:pPr>
            <w:r>
              <w:rPr>
                <w:b/>
                <w:color w:val="FFFFFF"/>
                <w:spacing w:val="-5"/>
                <w:sz w:val="20"/>
              </w:rPr>
              <w:t>Why</w:t>
            </w:r>
          </w:p>
        </w:tc>
      </w:tr>
      <w:tr w:rsidR="000D70D1" w14:paraId="6F6EAA23" w14:textId="77777777">
        <w:trPr>
          <w:trHeight w:val="359"/>
        </w:trPr>
        <w:tc>
          <w:tcPr>
            <w:tcW w:w="2848" w:type="dxa"/>
            <w:tcBorders>
              <w:top w:val="single" w:sz="8" w:space="0" w:color="000000"/>
              <w:bottom w:val="single" w:sz="8" w:space="0" w:color="000000"/>
            </w:tcBorders>
            <w:shd w:val="clear" w:color="auto" w:fill="BBBDC0"/>
          </w:tcPr>
          <w:p w14:paraId="49BAF2A2" w14:textId="77777777" w:rsidR="000D70D1" w:rsidRDefault="00E73957">
            <w:pPr>
              <w:pStyle w:val="TableParagraph"/>
              <w:spacing w:before="90"/>
              <w:ind w:left="72"/>
              <w:rPr>
                <w:b/>
                <w:sz w:val="20"/>
              </w:rPr>
            </w:pPr>
            <w:r>
              <w:rPr>
                <w:b/>
                <w:spacing w:val="-2"/>
                <w:sz w:val="20"/>
              </w:rPr>
              <w:t>Internal</w:t>
            </w:r>
          </w:p>
        </w:tc>
        <w:tc>
          <w:tcPr>
            <w:tcW w:w="8027" w:type="dxa"/>
            <w:tcBorders>
              <w:top w:val="single" w:sz="8" w:space="0" w:color="000000"/>
              <w:bottom w:val="single" w:sz="8" w:space="0" w:color="000000"/>
            </w:tcBorders>
            <w:shd w:val="clear" w:color="auto" w:fill="BBBDC0"/>
          </w:tcPr>
          <w:p w14:paraId="23FB0154" w14:textId="77777777" w:rsidR="000D70D1" w:rsidRDefault="000D70D1">
            <w:pPr>
              <w:pStyle w:val="TableParagraph"/>
              <w:rPr>
                <w:rFonts w:ascii="Times New Roman"/>
                <w:sz w:val="20"/>
              </w:rPr>
            </w:pPr>
          </w:p>
        </w:tc>
      </w:tr>
      <w:tr w:rsidR="000D70D1" w14:paraId="0BAC1715" w14:textId="77777777">
        <w:trPr>
          <w:trHeight w:val="361"/>
        </w:trPr>
        <w:tc>
          <w:tcPr>
            <w:tcW w:w="2848" w:type="dxa"/>
            <w:tcBorders>
              <w:top w:val="single" w:sz="8" w:space="0" w:color="000000"/>
              <w:bottom w:val="single" w:sz="8" w:space="0" w:color="000000"/>
            </w:tcBorders>
          </w:tcPr>
          <w:p w14:paraId="0381EA85" w14:textId="6FBDFBCD" w:rsidR="000D70D1" w:rsidRDefault="00300018">
            <w:pPr>
              <w:pStyle w:val="TableParagraph"/>
              <w:spacing w:before="93"/>
              <w:ind w:left="72"/>
              <w:rPr>
                <w:sz w:val="20"/>
              </w:rPr>
            </w:pPr>
            <w:r>
              <w:rPr>
                <w:sz w:val="20"/>
              </w:rPr>
              <w:t>Manager</w:t>
            </w:r>
          </w:p>
        </w:tc>
        <w:tc>
          <w:tcPr>
            <w:tcW w:w="8027" w:type="dxa"/>
            <w:tcBorders>
              <w:top w:val="single" w:sz="8" w:space="0" w:color="000000"/>
              <w:bottom w:val="single" w:sz="8" w:space="0" w:color="000000"/>
            </w:tcBorders>
          </w:tcPr>
          <w:p w14:paraId="2A0E8FB7" w14:textId="3D301410" w:rsidR="000D70D1" w:rsidRDefault="00E73957">
            <w:pPr>
              <w:pStyle w:val="TableParagraph"/>
              <w:numPr>
                <w:ilvl w:val="0"/>
                <w:numId w:val="9"/>
              </w:numPr>
              <w:tabs>
                <w:tab w:val="left" w:pos="1544"/>
                <w:tab w:val="left" w:pos="1545"/>
              </w:tabs>
              <w:spacing w:before="79"/>
              <w:rPr>
                <w:sz w:val="20"/>
              </w:rPr>
            </w:pPr>
            <w:r>
              <w:rPr>
                <w:sz w:val="20"/>
              </w:rPr>
              <w:t>Escalate</w:t>
            </w:r>
            <w:r>
              <w:rPr>
                <w:spacing w:val="-9"/>
                <w:sz w:val="20"/>
              </w:rPr>
              <w:t xml:space="preserve"> </w:t>
            </w:r>
            <w:r>
              <w:rPr>
                <w:sz w:val="20"/>
              </w:rPr>
              <w:t>issues,</w:t>
            </w:r>
            <w:r>
              <w:rPr>
                <w:spacing w:val="-6"/>
                <w:sz w:val="20"/>
              </w:rPr>
              <w:t xml:space="preserve"> </w:t>
            </w:r>
            <w:r>
              <w:rPr>
                <w:sz w:val="20"/>
              </w:rPr>
              <w:t>advise</w:t>
            </w:r>
            <w:r>
              <w:rPr>
                <w:spacing w:val="-7"/>
                <w:sz w:val="20"/>
              </w:rPr>
              <w:t xml:space="preserve"> </w:t>
            </w:r>
            <w:r>
              <w:rPr>
                <w:sz w:val="20"/>
              </w:rPr>
              <w:t>and</w:t>
            </w:r>
            <w:r>
              <w:rPr>
                <w:spacing w:val="-8"/>
                <w:sz w:val="20"/>
              </w:rPr>
              <w:t xml:space="preserve"> </w:t>
            </w:r>
            <w:r>
              <w:rPr>
                <w:sz w:val="20"/>
              </w:rPr>
              <w:t>receive</w:t>
            </w:r>
            <w:r>
              <w:rPr>
                <w:spacing w:val="-7"/>
                <w:sz w:val="20"/>
              </w:rPr>
              <w:t xml:space="preserve"> </w:t>
            </w:r>
            <w:r>
              <w:rPr>
                <w:spacing w:val="-2"/>
                <w:sz w:val="20"/>
              </w:rPr>
              <w:t>instructions</w:t>
            </w:r>
            <w:r w:rsidR="006455C2">
              <w:rPr>
                <w:spacing w:val="-2"/>
                <w:sz w:val="20"/>
              </w:rPr>
              <w:t>.</w:t>
            </w:r>
          </w:p>
        </w:tc>
      </w:tr>
      <w:tr w:rsidR="000D70D1" w14:paraId="40C57D46" w14:textId="77777777" w:rsidTr="00431646">
        <w:trPr>
          <w:trHeight w:val="706"/>
        </w:trPr>
        <w:tc>
          <w:tcPr>
            <w:tcW w:w="2848" w:type="dxa"/>
            <w:tcBorders>
              <w:top w:val="single" w:sz="8" w:space="0" w:color="000000"/>
              <w:bottom w:val="single" w:sz="8" w:space="0" w:color="000000"/>
            </w:tcBorders>
          </w:tcPr>
          <w:p w14:paraId="63FE2B90" w14:textId="77777777" w:rsidR="000D70D1" w:rsidRDefault="00E73957">
            <w:pPr>
              <w:pStyle w:val="TableParagraph"/>
              <w:spacing w:before="90"/>
              <w:ind w:left="72"/>
              <w:rPr>
                <w:sz w:val="20"/>
              </w:rPr>
            </w:pPr>
            <w:r>
              <w:rPr>
                <w:sz w:val="20"/>
              </w:rPr>
              <w:t>Work</w:t>
            </w:r>
            <w:r>
              <w:rPr>
                <w:spacing w:val="-1"/>
                <w:sz w:val="20"/>
              </w:rPr>
              <w:t xml:space="preserve"> </w:t>
            </w:r>
            <w:r>
              <w:rPr>
                <w:spacing w:val="-4"/>
                <w:sz w:val="20"/>
              </w:rPr>
              <w:t>team</w:t>
            </w:r>
          </w:p>
        </w:tc>
        <w:tc>
          <w:tcPr>
            <w:tcW w:w="8027" w:type="dxa"/>
            <w:tcBorders>
              <w:top w:val="single" w:sz="8" w:space="0" w:color="000000"/>
              <w:bottom w:val="single" w:sz="8" w:space="0" w:color="000000"/>
            </w:tcBorders>
          </w:tcPr>
          <w:p w14:paraId="1F44FE14" w14:textId="77777777" w:rsidR="000D70D1" w:rsidRPr="00B34111" w:rsidRDefault="00E73957">
            <w:pPr>
              <w:pStyle w:val="TableParagraph"/>
              <w:numPr>
                <w:ilvl w:val="0"/>
                <w:numId w:val="8"/>
              </w:numPr>
              <w:tabs>
                <w:tab w:val="left" w:pos="1544"/>
                <w:tab w:val="left" w:pos="1545"/>
              </w:tabs>
              <w:spacing w:before="30"/>
              <w:rPr>
                <w:sz w:val="20"/>
              </w:rPr>
            </w:pPr>
            <w:r>
              <w:rPr>
                <w:sz w:val="20"/>
              </w:rPr>
              <w:t>Contribute</w:t>
            </w:r>
            <w:r>
              <w:rPr>
                <w:spacing w:val="-11"/>
                <w:sz w:val="20"/>
              </w:rPr>
              <w:t xml:space="preserve"> </w:t>
            </w:r>
            <w:r>
              <w:rPr>
                <w:sz w:val="20"/>
              </w:rPr>
              <w:t>to</w:t>
            </w:r>
            <w:r>
              <w:rPr>
                <w:spacing w:val="-8"/>
                <w:sz w:val="20"/>
              </w:rPr>
              <w:t xml:space="preserve"> </w:t>
            </w:r>
            <w:r>
              <w:rPr>
                <w:sz w:val="20"/>
              </w:rPr>
              <w:t>program/project</w:t>
            </w:r>
            <w:r>
              <w:rPr>
                <w:spacing w:val="-10"/>
                <w:sz w:val="20"/>
              </w:rPr>
              <w:t xml:space="preserve"> </w:t>
            </w:r>
            <w:r>
              <w:rPr>
                <w:spacing w:val="-2"/>
                <w:sz w:val="20"/>
              </w:rPr>
              <w:t>quality</w:t>
            </w:r>
            <w:r w:rsidR="006455C2">
              <w:rPr>
                <w:spacing w:val="-2"/>
                <w:sz w:val="20"/>
              </w:rPr>
              <w:t>.</w:t>
            </w:r>
          </w:p>
          <w:p w14:paraId="25C63AAB" w14:textId="467AE35B" w:rsidR="00B34111" w:rsidRDefault="00B34111">
            <w:pPr>
              <w:pStyle w:val="TableParagraph"/>
              <w:numPr>
                <w:ilvl w:val="0"/>
                <w:numId w:val="8"/>
              </w:numPr>
              <w:tabs>
                <w:tab w:val="left" w:pos="1544"/>
                <w:tab w:val="left" w:pos="1545"/>
              </w:tabs>
              <w:spacing w:before="30"/>
              <w:rPr>
                <w:sz w:val="20"/>
              </w:rPr>
            </w:pPr>
            <w:r>
              <w:rPr>
                <w:spacing w:val="-2"/>
                <w:sz w:val="20"/>
              </w:rPr>
              <w:t>Work collaboratively to contribute to achieving the team’s business outcomes</w:t>
            </w:r>
          </w:p>
        </w:tc>
      </w:tr>
      <w:tr w:rsidR="000D70D1" w14:paraId="7E365FF9" w14:textId="77777777">
        <w:trPr>
          <w:trHeight w:val="1280"/>
        </w:trPr>
        <w:tc>
          <w:tcPr>
            <w:tcW w:w="2848" w:type="dxa"/>
            <w:tcBorders>
              <w:top w:val="single" w:sz="8" w:space="0" w:color="000000"/>
              <w:bottom w:val="single" w:sz="8" w:space="0" w:color="BBBDC0"/>
            </w:tcBorders>
          </w:tcPr>
          <w:p w14:paraId="7363C762" w14:textId="77777777" w:rsidR="000D70D1" w:rsidRDefault="00E73957">
            <w:pPr>
              <w:pStyle w:val="TableParagraph"/>
              <w:spacing w:before="90"/>
              <w:ind w:left="72"/>
              <w:rPr>
                <w:sz w:val="20"/>
              </w:rPr>
            </w:pPr>
            <w:r>
              <w:rPr>
                <w:spacing w:val="-2"/>
                <w:sz w:val="20"/>
              </w:rPr>
              <w:t>Clients/Customer</w:t>
            </w:r>
          </w:p>
        </w:tc>
        <w:tc>
          <w:tcPr>
            <w:tcW w:w="8027" w:type="dxa"/>
            <w:tcBorders>
              <w:top w:val="single" w:sz="8" w:space="0" w:color="000000"/>
              <w:bottom w:val="single" w:sz="8" w:space="0" w:color="BBBDC0"/>
            </w:tcBorders>
          </w:tcPr>
          <w:p w14:paraId="55E4FC74" w14:textId="77777777" w:rsidR="000D70D1" w:rsidRDefault="00E73957">
            <w:pPr>
              <w:pStyle w:val="TableParagraph"/>
              <w:numPr>
                <w:ilvl w:val="0"/>
                <w:numId w:val="7"/>
              </w:numPr>
              <w:tabs>
                <w:tab w:val="left" w:pos="1544"/>
                <w:tab w:val="left" w:pos="1545"/>
              </w:tabs>
              <w:spacing w:before="77"/>
              <w:rPr>
                <w:sz w:val="20"/>
              </w:rPr>
            </w:pPr>
            <w:r>
              <w:rPr>
                <w:sz w:val="20"/>
              </w:rPr>
              <w:t>Manage</w:t>
            </w:r>
            <w:r>
              <w:rPr>
                <w:spacing w:val="-9"/>
                <w:sz w:val="20"/>
              </w:rPr>
              <w:t xml:space="preserve"> </w:t>
            </w:r>
            <w:r>
              <w:rPr>
                <w:sz w:val="20"/>
              </w:rPr>
              <w:t>expectations,</w:t>
            </w:r>
            <w:r>
              <w:rPr>
                <w:spacing w:val="-10"/>
                <w:sz w:val="20"/>
              </w:rPr>
              <w:t xml:space="preserve"> </w:t>
            </w:r>
            <w:r>
              <w:rPr>
                <w:sz w:val="20"/>
              </w:rPr>
              <w:t>resolve</w:t>
            </w:r>
            <w:r>
              <w:rPr>
                <w:spacing w:val="-8"/>
                <w:sz w:val="20"/>
              </w:rPr>
              <w:t xml:space="preserve"> </w:t>
            </w:r>
            <w:r>
              <w:rPr>
                <w:sz w:val="20"/>
              </w:rPr>
              <w:t>and</w:t>
            </w:r>
            <w:r>
              <w:rPr>
                <w:spacing w:val="-8"/>
                <w:sz w:val="20"/>
              </w:rPr>
              <w:t xml:space="preserve"> </w:t>
            </w:r>
            <w:r>
              <w:rPr>
                <w:sz w:val="20"/>
              </w:rPr>
              <w:t>provide</w:t>
            </w:r>
            <w:r>
              <w:rPr>
                <w:spacing w:val="-9"/>
                <w:sz w:val="20"/>
              </w:rPr>
              <w:t xml:space="preserve"> </w:t>
            </w:r>
            <w:r>
              <w:rPr>
                <w:sz w:val="20"/>
              </w:rPr>
              <w:t>solutions</w:t>
            </w:r>
            <w:r>
              <w:rPr>
                <w:spacing w:val="-9"/>
                <w:sz w:val="20"/>
              </w:rPr>
              <w:t xml:space="preserve"> </w:t>
            </w:r>
            <w:r>
              <w:rPr>
                <w:sz w:val="20"/>
              </w:rPr>
              <w:t>to</w:t>
            </w:r>
            <w:r>
              <w:rPr>
                <w:spacing w:val="-6"/>
                <w:sz w:val="20"/>
              </w:rPr>
              <w:t xml:space="preserve"> </w:t>
            </w:r>
            <w:r>
              <w:rPr>
                <w:spacing w:val="-2"/>
                <w:sz w:val="20"/>
              </w:rPr>
              <w:t>issues</w:t>
            </w:r>
          </w:p>
          <w:p w14:paraId="4CB5BFBD" w14:textId="77777777" w:rsidR="000D70D1" w:rsidRDefault="00E73957">
            <w:pPr>
              <w:pStyle w:val="TableParagraph"/>
              <w:numPr>
                <w:ilvl w:val="0"/>
                <w:numId w:val="7"/>
              </w:numPr>
              <w:tabs>
                <w:tab w:val="left" w:pos="1544"/>
                <w:tab w:val="left" w:pos="1545"/>
              </w:tabs>
              <w:spacing w:before="74"/>
              <w:rPr>
                <w:sz w:val="20"/>
              </w:rPr>
            </w:pPr>
            <w:r>
              <w:rPr>
                <w:sz w:val="20"/>
              </w:rPr>
              <w:t>Negotiate</w:t>
            </w:r>
            <w:r>
              <w:rPr>
                <w:spacing w:val="-9"/>
                <w:sz w:val="20"/>
              </w:rPr>
              <w:t xml:space="preserve"> </w:t>
            </w:r>
            <w:r>
              <w:rPr>
                <w:sz w:val="20"/>
              </w:rPr>
              <w:t>schedules</w:t>
            </w:r>
            <w:r>
              <w:rPr>
                <w:spacing w:val="-7"/>
                <w:sz w:val="20"/>
              </w:rPr>
              <w:t xml:space="preserve"> </w:t>
            </w:r>
            <w:r>
              <w:rPr>
                <w:sz w:val="20"/>
              </w:rPr>
              <w:t>for</w:t>
            </w:r>
            <w:r>
              <w:rPr>
                <w:spacing w:val="-8"/>
                <w:sz w:val="20"/>
              </w:rPr>
              <w:t xml:space="preserve"> </w:t>
            </w:r>
            <w:r>
              <w:rPr>
                <w:sz w:val="20"/>
              </w:rPr>
              <w:t>re-</w:t>
            </w:r>
            <w:r>
              <w:rPr>
                <w:spacing w:val="-2"/>
                <w:sz w:val="20"/>
              </w:rPr>
              <w:t>testing</w:t>
            </w:r>
          </w:p>
          <w:p w14:paraId="73898814" w14:textId="2AA1376B" w:rsidR="000D70D1" w:rsidRDefault="00E73957">
            <w:pPr>
              <w:pStyle w:val="TableParagraph"/>
              <w:numPr>
                <w:ilvl w:val="0"/>
                <w:numId w:val="7"/>
              </w:numPr>
              <w:tabs>
                <w:tab w:val="left" w:pos="1544"/>
                <w:tab w:val="left" w:pos="1545"/>
              </w:tabs>
              <w:spacing w:before="39" w:line="280" w:lineRule="atLeast"/>
              <w:ind w:right="192"/>
              <w:rPr>
                <w:sz w:val="20"/>
              </w:rPr>
            </w:pPr>
            <w:r>
              <w:rPr>
                <w:sz w:val="20"/>
              </w:rPr>
              <w:t>Receive</w:t>
            </w:r>
            <w:r>
              <w:rPr>
                <w:spacing w:val="-6"/>
                <w:sz w:val="20"/>
              </w:rPr>
              <w:t xml:space="preserve"> </w:t>
            </w:r>
            <w:r>
              <w:rPr>
                <w:sz w:val="20"/>
              </w:rPr>
              <w:t>business</w:t>
            </w:r>
            <w:r>
              <w:rPr>
                <w:spacing w:val="-7"/>
                <w:sz w:val="20"/>
              </w:rPr>
              <w:t xml:space="preserve"> </w:t>
            </w:r>
            <w:r>
              <w:rPr>
                <w:sz w:val="20"/>
              </w:rPr>
              <w:t>requirements</w:t>
            </w:r>
            <w:r>
              <w:rPr>
                <w:spacing w:val="-7"/>
                <w:sz w:val="20"/>
              </w:rPr>
              <w:t xml:space="preserve"> </w:t>
            </w:r>
            <w:r>
              <w:rPr>
                <w:sz w:val="20"/>
              </w:rPr>
              <w:t>specifications</w:t>
            </w:r>
            <w:r>
              <w:rPr>
                <w:spacing w:val="-7"/>
                <w:sz w:val="20"/>
              </w:rPr>
              <w:t xml:space="preserve"> </w:t>
            </w:r>
            <w:r>
              <w:rPr>
                <w:sz w:val="20"/>
              </w:rPr>
              <w:t>and</w:t>
            </w:r>
            <w:r>
              <w:rPr>
                <w:spacing w:val="-8"/>
                <w:sz w:val="20"/>
              </w:rPr>
              <w:t xml:space="preserve"> </w:t>
            </w:r>
            <w:r>
              <w:rPr>
                <w:sz w:val="20"/>
              </w:rPr>
              <w:t>manage</w:t>
            </w:r>
            <w:r>
              <w:rPr>
                <w:spacing w:val="-6"/>
                <w:sz w:val="20"/>
              </w:rPr>
              <w:t xml:space="preserve"> </w:t>
            </w:r>
            <w:r>
              <w:rPr>
                <w:sz w:val="20"/>
              </w:rPr>
              <w:t>the</w:t>
            </w:r>
            <w:r>
              <w:rPr>
                <w:spacing w:val="-6"/>
                <w:sz w:val="20"/>
              </w:rPr>
              <w:t xml:space="preserve"> </w:t>
            </w:r>
            <w:r>
              <w:rPr>
                <w:sz w:val="20"/>
              </w:rPr>
              <w:t>delivery of testing scripts and reports</w:t>
            </w:r>
            <w:r w:rsidR="006455C2">
              <w:rPr>
                <w:sz w:val="20"/>
              </w:rPr>
              <w:t>.</w:t>
            </w:r>
          </w:p>
        </w:tc>
      </w:tr>
    </w:tbl>
    <w:p w14:paraId="070CC547" w14:textId="77777777" w:rsidR="000D70D1" w:rsidRDefault="000D70D1">
      <w:pPr>
        <w:pStyle w:val="BodyText"/>
        <w:rPr>
          <w:b/>
          <w:sz w:val="28"/>
        </w:rPr>
      </w:pPr>
    </w:p>
    <w:p w14:paraId="0FF8E4FA" w14:textId="77777777" w:rsidR="000D70D1" w:rsidRDefault="000D70D1">
      <w:pPr>
        <w:pStyle w:val="BodyText"/>
        <w:spacing w:before="6"/>
        <w:rPr>
          <w:b/>
          <w:sz w:val="23"/>
        </w:rPr>
      </w:pPr>
    </w:p>
    <w:p w14:paraId="5A74F66D" w14:textId="77777777" w:rsidR="000D70D1" w:rsidRDefault="00E73957">
      <w:pPr>
        <w:spacing w:before="1"/>
        <w:ind w:left="200"/>
        <w:rPr>
          <w:b/>
          <w:sz w:val="26"/>
        </w:rPr>
      </w:pPr>
      <w:r>
        <w:rPr>
          <w:b/>
          <w:sz w:val="26"/>
        </w:rPr>
        <w:t>Role</w:t>
      </w:r>
      <w:r>
        <w:rPr>
          <w:b/>
          <w:spacing w:val="-7"/>
          <w:sz w:val="26"/>
        </w:rPr>
        <w:t xml:space="preserve"> </w:t>
      </w:r>
      <w:r>
        <w:rPr>
          <w:b/>
          <w:spacing w:val="-2"/>
          <w:sz w:val="26"/>
        </w:rPr>
        <w:t>dimensions</w:t>
      </w:r>
    </w:p>
    <w:p w14:paraId="541EA8DC" w14:textId="05D7BBD9" w:rsidR="000D70D1" w:rsidRPr="0006117B" w:rsidRDefault="00E73957">
      <w:pPr>
        <w:pStyle w:val="Heading2"/>
        <w:spacing w:before="120"/>
        <w:rPr>
          <w:color w:val="6C6D70"/>
          <w:spacing w:val="-2"/>
        </w:rPr>
      </w:pPr>
      <w:r w:rsidRPr="0006117B">
        <w:rPr>
          <w:color w:val="6C6D70"/>
        </w:rPr>
        <w:t>Decision</w:t>
      </w:r>
      <w:r w:rsidRPr="0006117B">
        <w:rPr>
          <w:color w:val="6C6D70"/>
          <w:spacing w:val="-9"/>
        </w:rPr>
        <w:t xml:space="preserve"> </w:t>
      </w:r>
      <w:r w:rsidRPr="0006117B">
        <w:rPr>
          <w:color w:val="6C6D70"/>
          <w:spacing w:val="-2"/>
        </w:rPr>
        <w:t>making</w:t>
      </w:r>
    </w:p>
    <w:p w14:paraId="404E1B3F" w14:textId="310AB595" w:rsidR="006455C2" w:rsidRPr="0006117B" w:rsidRDefault="006455C2">
      <w:pPr>
        <w:pStyle w:val="Heading2"/>
        <w:spacing w:before="120"/>
        <w:rPr>
          <w:b w:val="0"/>
          <w:bCs w:val="0"/>
          <w:sz w:val="22"/>
          <w:szCs w:val="22"/>
        </w:rPr>
      </w:pPr>
      <w:r w:rsidRPr="0006117B">
        <w:rPr>
          <w:b w:val="0"/>
          <w:bCs w:val="0"/>
          <w:spacing w:val="-2"/>
          <w:sz w:val="22"/>
          <w:szCs w:val="22"/>
        </w:rPr>
        <w:t>The role:</w:t>
      </w:r>
    </w:p>
    <w:p w14:paraId="05F534CD" w14:textId="38392C5E" w:rsidR="00DE2A31" w:rsidRPr="0006117B" w:rsidRDefault="001A4A01" w:rsidP="00DE2A31">
      <w:pPr>
        <w:pStyle w:val="ListParagraph"/>
        <w:widowControl/>
        <w:numPr>
          <w:ilvl w:val="0"/>
          <w:numId w:val="10"/>
        </w:numPr>
        <w:autoSpaceDE/>
        <w:autoSpaceDN/>
        <w:spacing w:after="80"/>
        <w:contextualSpacing/>
      </w:pPr>
      <w:bookmarkStart w:id="0" w:name="_Hlk17372642"/>
      <w:r w:rsidRPr="0006117B">
        <w:t>A</w:t>
      </w:r>
      <w:r w:rsidR="00DE2A31" w:rsidRPr="0006117B">
        <w:t>ccountable for the delivery of assigned work</w:t>
      </w:r>
      <w:r w:rsidR="00BA376D">
        <w:t>.</w:t>
      </w:r>
    </w:p>
    <w:p w14:paraId="7C27A910" w14:textId="6E276179" w:rsidR="003C59CD" w:rsidRPr="0006117B" w:rsidRDefault="003C59CD" w:rsidP="00DE2A31">
      <w:pPr>
        <w:pStyle w:val="ListParagraph"/>
        <w:widowControl/>
        <w:numPr>
          <w:ilvl w:val="0"/>
          <w:numId w:val="10"/>
        </w:numPr>
        <w:autoSpaceDE/>
        <w:autoSpaceDN/>
        <w:spacing w:after="80"/>
        <w:contextualSpacing/>
      </w:pPr>
      <w:r w:rsidRPr="0006117B">
        <w:t>Accountable for the quality, integrity and validity of advice given.</w:t>
      </w:r>
    </w:p>
    <w:bookmarkEnd w:id="0"/>
    <w:p w14:paraId="0D4DA069" w14:textId="3899C9BE" w:rsidR="0006117B" w:rsidRPr="0006117B" w:rsidRDefault="0006117B" w:rsidP="0006117B">
      <w:pPr>
        <w:pStyle w:val="ListParagraph"/>
        <w:numPr>
          <w:ilvl w:val="0"/>
          <w:numId w:val="10"/>
        </w:numPr>
      </w:pPr>
      <w:r w:rsidRPr="0006117B">
        <w:t>Operates with general direction and within a defined framework of accountability, managing personal responsibilities and planning work autonomously.</w:t>
      </w:r>
    </w:p>
    <w:p w14:paraId="760F8CD8" w14:textId="0AA64BC3" w:rsidR="0006117B" w:rsidRPr="0006117B" w:rsidRDefault="0006117B" w:rsidP="0006117B">
      <w:pPr>
        <w:pStyle w:val="ListParagraph"/>
        <w:numPr>
          <w:ilvl w:val="0"/>
          <w:numId w:val="10"/>
        </w:numPr>
      </w:pPr>
      <w:r w:rsidRPr="0006117B">
        <w:t>Sets priorities and makes decisions independently, aligned with role objectives.</w:t>
      </w:r>
    </w:p>
    <w:p w14:paraId="4D9B3D38" w14:textId="4C36F279" w:rsidR="0006117B" w:rsidRPr="0006117B" w:rsidRDefault="0006117B" w:rsidP="0006117B">
      <w:pPr>
        <w:pStyle w:val="ListParagraph"/>
        <w:numPr>
          <w:ilvl w:val="0"/>
          <w:numId w:val="10"/>
        </w:numPr>
      </w:pPr>
      <w:r w:rsidRPr="0006117B">
        <w:t>Seeks advice and escalates sensitive or complex issues to the Senior ICT Manager for resolution and guidance.</w:t>
      </w:r>
    </w:p>
    <w:p w14:paraId="2FA5F8FC" w14:textId="77777777" w:rsidR="0006117B" w:rsidRPr="003C59CD" w:rsidRDefault="0006117B" w:rsidP="0006117B">
      <w:pPr>
        <w:pStyle w:val="ListParagraph"/>
        <w:tabs>
          <w:tab w:val="left" w:pos="920"/>
          <w:tab w:val="left" w:pos="921"/>
        </w:tabs>
        <w:spacing w:line="273" w:lineRule="auto"/>
        <w:ind w:right="1369" w:firstLine="0"/>
        <w:rPr>
          <w:highlight w:val="yellow"/>
        </w:rPr>
      </w:pPr>
    </w:p>
    <w:p w14:paraId="689490B6" w14:textId="77777777" w:rsidR="000D70D1" w:rsidRDefault="00E73957">
      <w:pPr>
        <w:pStyle w:val="Heading2"/>
        <w:spacing w:before="212"/>
      </w:pPr>
      <w:r>
        <w:rPr>
          <w:color w:val="6C6D70"/>
        </w:rPr>
        <w:t>Reporting</w:t>
      </w:r>
      <w:r>
        <w:rPr>
          <w:color w:val="6C6D70"/>
          <w:spacing w:val="-8"/>
        </w:rPr>
        <w:t xml:space="preserve"> </w:t>
      </w:r>
      <w:r>
        <w:rPr>
          <w:color w:val="6C6D70"/>
          <w:spacing w:val="-4"/>
        </w:rPr>
        <w:t>line</w:t>
      </w:r>
    </w:p>
    <w:p w14:paraId="26809173" w14:textId="48A08EA2" w:rsidR="000D70D1" w:rsidRDefault="0001267B">
      <w:pPr>
        <w:pStyle w:val="BodyText"/>
        <w:spacing w:before="122"/>
        <w:ind w:left="200"/>
      </w:pPr>
      <w:r>
        <w:t xml:space="preserve">Senior Manager </w:t>
      </w:r>
      <w:r w:rsidR="00E73957">
        <w:t>ICT</w:t>
      </w:r>
      <w:r w:rsidR="00E73957">
        <w:rPr>
          <w:spacing w:val="-5"/>
        </w:rPr>
        <w:t xml:space="preserve"> </w:t>
      </w:r>
      <w:r>
        <w:rPr>
          <w:spacing w:val="-5"/>
        </w:rPr>
        <w:t>Solutions</w:t>
      </w:r>
    </w:p>
    <w:p w14:paraId="2D58C1DE" w14:textId="77777777" w:rsidR="000D70D1" w:rsidRDefault="000D70D1">
      <w:pPr>
        <w:pStyle w:val="BodyText"/>
        <w:spacing w:before="7"/>
        <w:rPr>
          <w:sz w:val="20"/>
        </w:rPr>
      </w:pPr>
    </w:p>
    <w:p w14:paraId="41123A5D" w14:textId="77777777" w:rsidR="000D70D1" w:rsidRDefault="00E73957">
      <w:pPr>
        <w:pStyle w:val="Heading2"/>
      </w:pPr>
      <w:r>
        <w:rPr>
          <w:color w:val="6C6D70"/>
        </w:rPr>
        <w:t>Direct</w:t>
      </w:r>
      <w:r>
        <w:rPr>
          <w:color w:val="6C6D70"/>
          <w:spacing w:val="-8"/>
        </w:rPr>
        <w:t xml:space="preserve"> </w:t>
      </w:r>
      <w:r>
        <w:rPr>
          <w:color w:val="6C6D70"/>
          <w:spacing w:val="-2"/>
        </w:rPr>
        <w:t>reports</w:t>
      </w:r>
    </w:p>
    <w:p w14:paraId="661DD253" w14:textId="77777777" w:rsidR="000D70D1" w:rsidRDefault="004F082F" w:rsidP="004F082F">
      <w:pPr>
        <w:pStyle w:val="BodyText"/>
        <w:spacing w:before="122"/>
        <w:ind w:left="200"/>
        <w:rPr>
          <w:spacing w:val="-5"/>
        </w:rPr>
      </w:pPr>
      <w:r>
        <w:rPr>
          <w:spacing w:val="-5"/>
        </w:rPr>
        <w:t xml:space="preserve">Nil </w:t>
      </w:r>
      <w:r w:rsidR="003F177A">
        <w:rPr>
          <w:spacing w:val="-5"/>
        </w:rPr>
        <w:t xml:space="preserve"> </w:t>
      </w:r>
    </w:p>
    <w:p w14:paraId="42205A9E" w14:textId="77777777" w:rsidR="00741590" w:rsidRDefault="00741590" w:rsidP="004F082F">
      <w:pPr>
        <w:pStyle w:val="BodyText"/>
        <w:spacing w:before="122"/>
        <w:ind w:left="200"/>
        <w:rPr>
          <w:spacing w:val="-5"/>
        </w:rPr>
      </w:pPr>
    </w:p>
    <w:p w14:paraId="6E413125" w14:textId="77777777" w:rsidR="00741590" w:rsidRPr="00070A7E" w:rsidRDefault="00741590" w:rsidP="00070A7E">
      <w:pPr>
        <w:spacing w:before="1"/>
        <w:ind w:left="200"/>
        <w:rPr>
          <w:b/>
          <w:sz w:val="26"/>
        </w:rPr>
      </w:pPr>
      <w:bookmarkStart w:id="1" w:name="_Hlk40707470"/>
      <w:r w:rsidRPr="00070A7E">
        <w:rPr>
          <w:b/>
          <w:sz w:val="26"/>
        </w:rPr>
        <w:t>Key knowledge and experience</w:t>
      </w:r>
    </w:p>
    <w:bookmarkEnd w:id="1"/>
    <w:p w14:paraId="67F7F7A4" w14:textId="6FF5F254" w:rsidR="00E82D4A" w:rsidRPr="00C45B69" w:rsidRDefault="00BA376D" w:rsidP="00E82D4A">
      <w:pPr>
        <w:numPr>
          <w:ilvl w:val="0"/>
          <w:numId w:val="18"/>
        </w:numPr>
        <w:rPr>
          <w:lang w:val="en-AU"/>
        </w:rPr>
      </w:pPr>
      <w:r w:rsidRPr="00C45B69">
        <w:rPr>
          <w:lang w:val="en-AU"/>
        </w:rPr>
        <w:t>Substantial experience</w:t>
      </w:r>
      <w:r w:rsidR="00E82D4A" w:rsidRPr="00C45B69">
        <w:rPr>
          <w:lang w:val="en-AU"/>
        </w:rPr>
        <w:t xml:space="preserve"> in business analysis or a related field.</w:t>
      </w:r>
    </w:p>
    <w:p w14:paraId="2EE432AF" w14:textId="2501EA22" w:rsidR="00E82D4A" w:rsidRPr="00C45B69" w:rsidRDefault="00E82D4A" w:rsidP="00E82D4A">
      <w:pPr>
        <w:numPr>
          <w:ilvl w:val="0"/>
          <w:numId w:val="18"/>
        </w:numPr>
        <w:rPr>
          <w:lang w:val="en-AU"/>
        </w:rPr>
      </w:pPr>
      <w:r w:rsidRPr="00C45B69">
        <w:rPr>
          <w:lang w:val="en-AU"/>
        </w:rPr>
        <w:t xml:space="preserve">Demonstrated experience </w:t>
      </w:r>
      <w:proofErr w:type="gramStart"/>
      <w:r w:rsidRPr="00C45B69">
        <w:rPr>
          <w:lang w:val="en-AU"/>
        </w:rPr>
        <w:t>with  data</w:t>
      </w:r>
      <w:proofErr w:type="gramEnd"/>
      <w:r w:rsidRPr="00C45B69">
        <w:rPr>
          <w:lang w:val="en-AU"/>
        </w:rPr>
        <w:t xml:space="preserve"> analysis tools such as</w:t>
      </w:r>
      <w:r>
        <w:rPr>
          <w:lang w:val="en-AU"/>
        </w:rPr>
        <w:t xml:space="preserve"> </w:t>
      </w:r>
      <w:r w:rsidRPr="00C45B69">
        <w:rPr>
          <w:lang w:val="en-AU"/>
        </w:rPr>
        <w:t>Excel, SQL, BI tools or similar</w:t>
      </w:r>
      <w:r w:rsidR="00A206D9">
        <w:rPr>
          <w:lang w:val="en-AU"/>
        </w:rPr>
        <w:t xml:space="preserve"> and s</w:t>
      </w:r>
      <w:proofErr w:type="spellStart"/>
      <w:r w:rsidR="00A206D9" w:rsidRPr="00070A7E">
        <w:t>trong</w:t>
      </w:r>
      <w:proofErr w:type="spellEnd"/>
      <w:r w:rsidR="00A206D9" w:rsidRPr="00070A7E">
        <w:t xml:space="preserve"> analytical and problem-solving skills</w:t>
      </w:r>
      <w:r>
        <w:rPr>
          <w:lang w:val="en-AU"/>
        </w:rPr>
        <w:t>.</w:t>
      </w:r>
    </w:p>
    <w:p w14:paraId="037930D4" w14:textId="77777777" w:rsidR="00E82D4A" w:rsidRDefault="00E82D4A" w:rsidP="00E82D4A">
      <w:pPr>
        <w:numPr>
          <w:ilvl w:val="0"/>
          <w:numId w:val="18"/>
        </w:numPr>
        <w:rPr>
          <w:lang w:val="en-AU"/>
        </w:rPr>
      </w:pPr>
      <w:r w:rsidRPr="00C45B69">
        <w:rPr>
          <w:lang w:val="en-AU"/>
        </w:rPr>
        <w:t>Experience in process modelling and improvement methodologies</w:t>
      </w:r>
      <w:r>
        <w:rPr>
          <w:lang w:val="en-AU"/>
        </w:rPr>
        <w:t>.</w:t>
      </w:r>
    </w:p>
    <w:p w14:paraId="0B19C80A" w14:textId="77777777" w:rsidR="00BA376D" w:rsidRDefault="00BA376D" w:rsidP="00BA376D">
      <w:pPr>
        <w:rPr>
          <w:lang w:val="en-AU"/>
        </w:rPr>
      </w:pPr>
    </w:p>
    <w:p w14:paraId="0169E197" w14:textId="77777777" w:rsidR="00BA376D" w:rsidRDefault="00BA376D" w:rsidP="00BA376D">
      <w:pPr>
        <w:rPr>
          <w:lang w:val="en-AU"/>
        </w:rPr>
      </w:pPr>
    </w:p>
    <w:p w14:paraId="5CFEAC08" w14:textId="77777777" w:rsidR="00BA376D" w:rsidRPr="00C45B69" w:rsidRDefault="00BA376D" w:rsidP="00BA376D">
      <w:pPr>
        <w:rPr>
          <w:lang w:val="en-AU"/>
        </w:rPr>
      </w:pPr>
    </w:p>
    <w:p w14:paraId="302B94BE" w14:textId="77777777" w:rsidR="00B62527" w:rsidRDefault="00B62527" w:rsidP="00B62527">
      <w:pPr>
        <w:rPr>
          <w:rFonts w:ascii="Public Sans" w:hAnsi="Public Sans"/>
          <w:b/>
          <w:bCs/>
          <w:sz w:val="20"/>
          <w:szCs w:val="20"/>
        </w:rPr>
      </w:pPr>
    </w:p>
    <w:p w14:paraId="12308453" w14:textId="77777777" w:rsidR="00842364" w:rsidRPr="005544AD" w:rsidRDefault="00842364" w:rsidP="00842364">
      <w:pPr>
        <w:spacing w:before="1"/>
        <w:ind w:left="200"/>
        <w:rPr>
          <w:b/>
          <w:sz w:val="26"/>
        </w:rPr>
      </w:pPr>
      <w:r w:rsidRPr="005544AD">
        <w:rPr>
          <w:b/>
          <w:sz w:val="26"/>
        </w:rPr>
        <w:lastRenderedPageBreak/>
        <w:t>Essential requirements</w:t>
      </w:r>
    </w:p>
    <w:p w14:paraId="3D97E5C1" w14:textId="495E6A50" w:rsidR="0011769E" w:rsidRPr="00B62527" w:rsidRDefault="00724D69" w:rsidP="00842364">
      <w:pPr>
        <w:pStyle w:val="ListParagraph"/>
        <w:numPr>
          <w:ilvl w:val="0"/>
          <w:numId w:val="17"/>
        </w:numPr>
      </w:pPr>
      <w:proofErr w:type="gramStart"/>
      <w:r w:rsidRPr="0011769E">
        <w:t xml:space="preserve">Bachelor’s degree in </w:t>
      </w:r>
      <w:r>
        <w:t>B</w:t>
      </w:r>
      <w:r w:rsidRPr="0011769E">
        <w:t xml:space="preserve">usiness </w:t>
      </w:r>
      <w:r>
        <w:t>A</w:t>
      </w:r>
      <w:r w:rsidRPr="0011769E">
        <w:t>dministration</w:t>
      </w:r>
      <w:proofErr w:type="gramEnd"/>
      <w:r w:rsidR="0011769E" w:rsidRPr="0011769E">
        <w:t xml:space="preserve">, Information Systems, Computer Science, Project Management, or related discipline, </w:t>
      </w:r>
      <w:r w:rsidR="00765CD2">
        <w:t>and/</w:t>
      </w:r>
      <w:r w:rsidR="0011769E" w:rsidRPr="0011769E">
        <w:t xml:space="preserve">or </w:t>
      </w:r>
      <w:r w:rsidR="00496355">
        <w:t>equivalent</w:t>
      </w:r>
      <w:r w:rsidR="00A83A30">
        <w:t xml:space="preserve"> experience </w:t>
      </w:r>
    </w:p>
    <w:p w14:paraId="4329D6FD" w14:textId="77777777" w:rsidR="00842364" w:rsidRPr="005544AD" w:rsidRDefault="00842364" w:rsidP="00842364">
      <w:pPr>
        <w:pStyle w:val="ListBullet"/>
        <w:numPr>
          <w:ilvl w:val="0"/>
          <w:numId w:val="17"/>
        </w:numPr>
        <w:rPr>
          <w:rFonts w:ascii="Arial" w:eastAsia="Arial" w:hAnsi="Arial" w:cs="Arial"/>
          <w:szCs w:val="22"/>
          <w:lang w:val="en-US"/>
        </w:rPr>
      </w:pPr>
      <w:r w:rsidRPr="005544AD">
        <w:rPr>
          <w:rFonts w:ascii="Arial" w:eastAsia="Arial" w:hAnsi="Arial" w:cs="Arial"/>
          <w:szCs w:val="22"/>
          <w:lang w:val="en-US"/>
        </w:rPr>
        <w:t>Current NSW driver’s license and willingness and ability to travel.</w:t>
      </w:r>
    </w:p>
    <w:p w14:paraId="06EF3418" w14:textId="77777777" w:rsidR="00741590" w:rsidRDefault="00741590" w:rsidP="004F082F">
      <w:pPr>
        <w:pStyle w:val="BodyText"/>
        <w:spacing w:before="122"/>
        <w:ind w:left="200"/>
      </w:pPr>
    </w:p>
    <w:p w14:paraId="0C905A27" w14:textId="330DDE0B" w:rsidR="000D70D1" w:rsidRDefault="00070A7E">
      <w:pPr>
        <w:pStyle w:val="Heading2"/>
        <w:spacing w:before="82"/>
      </w:pPr>
      <w:r>
        <w:rPr>
          <w:color w:val="6C6D70"/>
          <w:spacing w:val="-2"/>
        </w:rPr>
        <w:t>B</w:t>
      </w:r>
      <w:r w:rsidR="00E73957">
        <w:rPr>
          <w:color w:val="6C6D70"/>
          <w:spacing w:val="-2"/>
        </w:rPr>
        <w:t>udget/Expenditure</w:t>
      </w:r>
    </w:p>
    <w:p w14:paraId="18DF4BF5" w14:textId="76FFEF0A" w:rsidR="000D70D1" w:rsidRDefault="00E73957">
      <w:pPr>
        <w:pStyle w:val="BodyText"/>
        <w:spacing w:before="122"/>
        <w:ind w:left="200"/>
        <w:rPr>
          <w:spacing w:val="-5"/>
        </w:rPr>
      </w:pPr>
      <w:r>
        <w:rPr>
          <w:spacing w:val="-5"/>
        </w:rPr>
        <w:t>Nil</w:t>
      </w:r>
    </w:p>
    <w:p w14:paraId="5382577B" w14:textId="4A62E578" w:rsidR="006455C2" w:rsidRDefault="006455C2">
      <w:pPr>
        <w:pStyle w:val="BodyText"/>
        <w:spacing w:before="122"/>
        <w:ind w:left="200"/>
        <w:rPr>
          <w:spacing w:val="-5"/>
        </w:rPr>
      </w:pPr>
    </w:p>
    <w:p w14:paraId="63A7D4E9" w14:textId="77777777" w:rsidR="006455C2" w:rsidRPr="00C978B9" w:rsidRDefault="006455C2" w:rsidP="006455C2">
      <w:pPr>
        <w:pStyle w:val="Heading2"/>
      </w:pPr>
      <w:bookmarkStart w:id="2" w:name="_Hlk36203683"/>
      <w:bookmarkStart w:id="3" w:name="_Hlk36565316"/>
      <w:bookmarkStart w:id="4" w:name="_Hlk36209343"/>
      <w:bookmarkStart w:id="5" w:name="_Hlk36710441"/>
      <w:r w:rsidRPr="00C978B9">
        <w:t>Capabilities for the role</w:t>
      </w:r>
    </w:p>
    <w:p w14:paraId="389FDED0" w14:textId="77777777" w:rsidR="006455C2" w:rsidRPr="00175AAF" w:rsidRDefault="006455C2" w:rsidP="006455C2">
      <w:pPr>
        <w:ind w:left="200"/>
      </w:pPr>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833A82D" w14:textId="77777777" w:rsidR="006455C2" w:rsidRPr="003C7A36" w:rsidRDefault="006455C2" w:rsidP="006455C2">
      <w:pPr>
        <w:ind w:firstLine="200"/>
      </w:pPr>
      <w:r w:rsidRPr="003E0111">
        <w:t>The capabilities are separated into focus capabilities and complementary capabilities</w:t>
      </w:r>
    </w:p>
    <w:p w14:paraId="53F5E4A3" w14:textId="77777777" w:rsidR="006455C2" w:rsidRDefault="006455C2" w:rsidP="006455C2">
      <w:pPr>
        <w:pStyle w:val="Heading2"/>
      </w:pPr>
    </w:p>
    <w:p w14:paraId="20C7C5A7" w14:textId="4C4025C5" w:rsidR="006455C2" w:rsidRPr="00C978B9" w:rsidRDefault="006455C2" w:rsidP="006455C2">
      <w:pPr>
        <w:pStyle w:val="Heading2"/>
      </w:pPr>
      <w:r w:rsidRPr="00C978B9">
        <w:t xml:space="preserve">Focus </w:t>
      </w:r>
      <w:r>
        <w:t>c</w:t>
      </w:r>
      <w:r w:rsidRPr="00C978B9">
        <w:t>apabilities</w:t>
      </w:r>
      <w:r>
        <w:tab/>
      </w:r>
    </w:p>
    <w:p w14:paraId="2AF66273" w14:textId="77777777" w:rsidR="006455C2" w:rsidRDefault="006455C2" w:rsidP="006455C2">
      <w:pPr>
        <w:pStyle w:val="PlainText"/>
        <w:spacing w:before="62" w:line="276" w:lineRule="auto"/>
        <w:ind w:left="200"/>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92B93E5" w14:textId="77777777" w:rsidR="006455C2" w:rsidRDefault="006455C2" w:rsidP="006455C2">
      <w:pPr>
        <w:pStyle w:val="PlainText"/>
        <w:spacing w:before="62" w:line="276" w:lineRule="auto"/>
        <w:ind w:left="200"/>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10E4F0EE" w14:textId="77777777" w:rsidR="00CF6CFB" w:rsidRDefault="00CF6CFB" w:rsidP="006455C2">
      <w:pPr>
        <w:pStyle w:val="PlainText"/>
        <w:spacing w:before="62" w:line="276" w:lineRule="auto"/>
        <w:ind w:left="200"/>
        <w:rPr>
          <w:rFonts w:eastAsiaTheme="minorEastAsia"/>
          <w:szCs w:val="22"/>
          <w:lang w:val="en-US"/>
        </w:rPr>
      </w:pPr>
    </w:p>
    <w:bookmarkEnd w:id="2"/>
    <w:bookmarkEnd w:id="3"/>
    <w:bookmarkEnd w:id="4"/>
    <w:bookmarkEnd w:id="5"/>
    <w:p w14:paraId="6A00B8D6" w14:textId="77777777" w:rsidR="00CF6CFB" w:rsidRDefault="00CF6CFB" w:rsidP="00CF6CFB">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CF6CFB" w:rsidRPr="003C7A36" w14:paraId="59CB1CEF" w14:textId="77777777" w:rsidTr="00446798">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38BFE7D9" w14:textId="77777777" w:rsidR="00CF6CFB" w:rsidRPr="003C7A36" w:rsidRDefault="00CF6CFB" w:rsidP="00446798">
            <w:r w:rsidRPr="003C7A36">
              <w:rPr>
                <w:b/>
              </w:rPr>
              <w:t>Capability group/sets</w:t>
            </w:r>
          </w:p>
        </w:tc>
        <w:tc>
          <w:tcPr>
            <w:tcW w:w="2726" w:type="dxa"/>
            <w:shd w:val="clear" w:color="auto" w:fill="BFBFBF" w:themeFill="background1" w:themeFillShade="BF"/>
          </w:tcPr>
          <w:p w14:paraId="352E3E35" w14:textId="77777777" w:rsidR="00CF6CFB" w:rsidRPr="003C7A36" w:rsidRDefault="00CF6CFB" w:rsidP="00446798">
            <w:r w:rsidRPr="003C7A36">
              <w:rPr>
                <w:b/>
              </w:rPr>
              <w:t>Capability name</w:t>
            </w:r>
          </w:p>
        </w:tc>
        <w:tc>
          <w:tcPr>
            <w:tcW w:w="4709" w:type="dxa"/>
            <w:shd w:val="clear" w:color="auto" w:fill="BFBFBF" w:themeFill="background1" w:themeFillShade="BF"/>
          </w:tcPr>
          <w:p w14:paraId="4A1550F1" w14:textId="77777777" w:rsidR="00CF6CFB" w:rsidRPr="003C7A36" w:rsidRDefault="00CF6CFB" w:rsidP="00446798">
            <w:r w:rsidRPr="003C7A36">
              <w:rPr>
                <w:b/>
              </w:rPr>
              <w:t>Behavioural indicators</w:t>
            </w:r>
          </w:p>
        </w:tc>
        <w:tc>
          <w:tcPr>
            <w:tcW w:w="1668" w:type="dxa"/>
            <w:shd w:val="clear" w:color="auto" w:fill="BFBFBF" w:themeFill="background1" w:themeFillShade="BF"/>
          </w:tcPr>
          <w:p w14:paraId="2ECF17A7" w14:textId="77777777" w:rsidR="00CF6CFB" w:rsidRPr="00372FE9" w:rsidRDefault="00CF6CFB" w:rsidP="00446798">
            <w:pPr>
              <w:rPr>
                <w:b/>
                <w:bCs/>
              </w:rPr>
            </w:pPr>
            <w:r w:rsidRPr="00372FE9">
              <w:rPr>
                <w:b/>
                <w:bCs/>
              </w:rPr>
              <w:t>Level</w:t>
            </w:r>
          </w:p>
        </w:tc>
      </w:tr>
      <w:tr w:rsidR="00CF6CFB" w:rsidRPr="003C7A36" w14:paraId="63D53ECD" w14:textId="77777777" w:rsidTr="00446798">
        <w:trPr>
          <w:cantSplit/>
        </w:trPr>
        <w:tc>
          <w:tcPr>
            <w:tcW w:w="1385" w:type="dxa"/>
          </w:tcPr>
          <w:p w14:paraId="6021F0A9" w14:textId="77777777" w:rsidR="00CF6CFB" w:rsidRPr="003C7A36" w:rsidRDefault="00CF6CFB" w:rsidP="00446798">
            <w:pPr>
              <w:jc w:val="center"/>
              <w:rPr>
                <w:noProof/>
                <w:lang w:eastAsia="en-AU"/>
              </w:rPr>
            </w:pPr>
            <w:r w:rsidRPr="00372FE9">
              <w:rPr>
                <w:noProof/>
                <w:lang w:eastAsia="en-AU"/>
              </w:rPr>
              <w:drawing>
                <wp:inline distT="0" distB="0" distL="0" distR="0" wp14:anchorId="7C43F0A5" wp14:editId="5573D610">
                  <wp:extent cx="749300" cy="749300"/>
                  <wp:effectExtent l="0" t="0" r="0" b="0"/>
                  <wp:docPr id="364"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11A7C8F" w14:textId="77777777" w:rsidR="00CF6CFB" w:rsidRDefault="00CF6CFB" w:rsidP="00446798">
            <w:pPr>
              <w:rPr>
                <w:color w:val="000000"/>
              </w:rPr>
            </w:pPr>
            <w:r w:rsidRPr="003C7A36">
              <w:rPr>
                <w:b/>
                <w:bCs/>
                <w:color w:val="000000"/>
              </w:rPr>
              <w:t>Act with Integrity</w:t>
            </w:r>
          </w:p>
          <w:p w14:paraId="40292269" w14:textId="77777777" w:rsidR="00CF6CFB" w:rsidRPr="00667FCB" w:rsidRDefault="00CF6CFB" w:rsidP="00446798">
            <w:pPr>
              <w:rPr>
                <w:color w:val="000000"/>
              </w:rPr>
            </w:pPr>
            <w:r w:rsidRPr="003C7A36">
              <w:rPr>
                <w:color w:val="000000"/>
              </w:rPr>
              <w:t>Be ethical and professional, and uphold and promote the public sector values</w:t>
            </w:r>
          </w:p>
        </w:tc>
        <w:tc>
          <w:tcPr>
            <w:tcW w:w="4709" w:type="dxa"/>
          </w:tcPr>
          <w:p w14:paraId="0519F349" w14:textId="77777777" w:rsidR="00CF6CFB" w:rsidRPr="003C7A36" w:rsidRDefault="00CF6CFB" w:rsidP="00CF6CFB">
            <w:pPr>
              <w:pStyle w:val="TableBullet"/>
              <w:numPr>
                <w:ilvl w:val="0"/>
                <w:numId w:val="11"/>
              </w:numPr>
            </w:pPr>
            <w:r w:rsidRPr="003C7A36">
              <w:t>Represent the organisation in an honest, ethical and professional way and encourage others to do so</w:t>
            </w:r>
          </w:p>
          <w:p w14:paraId="4F96E287" w14:textId="77777777" w:rsidR="00CF6CFB" w:rsidRPr="003C7A36" w:rsidRDefault="00CF6CFB" w:rsidP="00CF6CFB">
            <w:pPr>
              <w:pStyle w:val="TableBullet"/>
              <w:numPr>
                <w:ilvl w:val="0"/>
                <w:numId w:val="11"/>
              </w:numPr>
            </w:pPr>
            <w:r w:rsidRPr="003C7A36">
              <w:t>Act professionally and support a culture of integrity</w:t>
            </w:r>
          </w:p>
          <w:p w14:paraId="6A7D38EC" w14:textId="77777777" w:rsidR="00CF6CFB" w:rsidRPr="003C7A36" w:rsidRDefault="00CF6CFB" w:rsidP="00CF6CFB">
            <w:pPr>
              <w:pStyle w:val="TableBullet"/>
              <w:numPr>
                <w:ilvl w:val="0"/>
                <w:numId w:val="11"/>
              </w:numPr>
            </w:pPr>
            <w:r w:rsidRPr="003C7A36">
              <w:t>Identify and explain ethical issues and set an example for others to follow</w:t>
            </w:r>
          </w:p>
          <w:p w14:paraId="60FD9471" w14:textId="77777777" w:rsidR="00CF6CFB" w:rsidRPr="003C7A36" w:rsidRDefault="00CF6CFB" w:rsidP="00CF6CFB">
            <w:pPr>
              <w:pStyle w:val="TableBullet"/>
              <w:numPr>
                <w:ilvl w:val="0"/>
                <w:numId w:val="11"/>
              </w:numPr>
            </w:pPr>
            <w:r w:rsidRPr="003C7A36">
              <w:t>Ensure that others are aware of and understand the legislation and policy framework within which they operate</w:t>
            </w:r>
          </w:p>
          <w:p w14:paraId="7B34A3AA" w14:textId="77777777" w:rsidR="00CF6CFB" w:rsidRPr="003C7A36" w:rsidRDefault="00CF6CFB" w:rsidP="00CF6CFB">
            <w:pPr>
              <w:pStyle w:val="TableBullet"/>
              <w:numPr>
                <w:ilvl w:val="0"/>
                <w:numId w:val="11"/>
              </w:numPr>
            </w:pPr>
            <w:r w:rsidRPr="003C7A36">
              <w:t>Act to prevent and report misconduct and illegal and inappropriate behaviour</w:t>
            </w:r>
          </w:p>
        </w:tc>
        <w:tc>
          <w:tcPr>
            <w:tcW w:w="1668" w:type="dxa"/>
          </w:tcPr>
          <w:p w14:paraId="2D77B130" w14:textId="77777777" w:rsidR="00CF6CFB" w:rsidRPr="006F0836" w:rsidRDefault="00CF6CFB" w:rsidP="00446798">
            <w:pPr>
              <w:pStyle w:val="TableText"/>
            </w:pPr>
            <w:r w:rsidRPr="004C659E">
              <w:t>Adept</w:t>
            </w:r>
          </w:p>
        </w:tc>
      </w:tr>
      <w:tr w:rsidR="00CF6CFB" w:rsidRPr="003C7A36" w14:paraId="309F4B22" w14:textId="77777777" w:rsidTr="00446798">
        <w:trPr>
          <w:cantSplit/>
        </w:trPr>
        <w:tc>
          <w:tcPr>
            <w:tcW w:w="1385" w:type="dxa"/>
          </w:tcPr>
          <w:p w14:paraId="06D71970" w14:textId="77777777" w:rsidR="00CF6CFB" w:rsidRPr="003C7A36" w:rsidRDefault="00CF6CFB" w:rsidP="00446798">
            <w:pPr>
              <w:jc w:val="center"/>
              <w:rPr>
                <w:noProof/>
                <w:lang w:eastAsia="en-AU"/>
              </w:rPr>
            </w:pPr>
            <w:r w:rsidRPr="00372FE9">
              <w:rPr>
                <w:noProof/>
                <w:lang w:eastAsia="en-AU"/>
              </w:rPr>
              <w:lastRenderedPageBreak/>
              <w:drawing>
                <wp:inline distT="0" distB="0" distL="0" distR="0" wp14:anchorId="57E801D9" wp14:editId="7A9BBA18">
                  <wp:extent cx="749300" cy="749300"/>
                  <wp:effectExtent l="0" t="0" r="0" b="0"/>
                  <wp:docPr id="394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4F7A4CC" w14:textId="77777777" w:rsidR="00CF6CFB" w:rsidRDefault="00CF6CFB" w:rsidP="00446798">
            <w:pPr>
              <w:rPr>
                <w:color w:val="000000"/>
              </w:rPr>
            </w:pPr>
            <w:r w:rsidRPr="003C7A36">
              <w:rPr>
                <w:b/>
                <w:bCs/>
                <w:color w:val="000000"/>
              </w:rPr>
              <w:t>Commit to Customer Service</w:t>
            </w:r>
          </w:p>
          <w:p w14:paraId="2B79E80C" w14:textId="77777777" w:rsidR="00CF6CFB" w:rsidRPr="00667FCB" w:rsidRDefault="00CF6CFB" w:rsidP="00446798">
            <w:pPr>
              <w:rPr>
                <w:color w:val="000000"/>
              </w:rPr>
            </w:pPr>
            <w:r w:rsidRPr="003C7A36">
              <w:rPr>
                <w:color w:val="000000"/>
              </w:rPr>
              <w:t>Provide customer-focused services in line with public sector and organisational objectives</w:t>
            </w:r>
          </w:p>
        </w:tc>
        <w:tc>
          <w:tcPr>
            <w:tcW w:w="4709" w:type="dxa"/>
          </w:tcPr>
          <w:p w14:paraId="7EC7E833" w14:textId="77777777" w:rsidR="00CF6CFB" w:rsidRPr="003C7A36" w:rsidRDefault="00CF6CFB" w:rsidP="00CF6CFB">
            <w:pPr>
              <w:pStyle w:val="TableBullet"/>
              <w:numPr>
                <w:ilvl w:val="0"/>
                <w:numId w:val="11"/>
              </w:numPr>
            </w:pPr>
            <w:r w:rsidRPr="003C7A36">
              <w:t>Promote a customer-focused culture in the organisation and consider new ways of working to improve customer experience</w:t>
            </w:r>
          </w:p>
          <w:p w14:paraId="5623F68B" w14:textId="77777777" w:rsidR="00CF6CFB" w:rsidRPr="003C7A36" w:rsidRDefault="00CF6CFB" w:rsidP="00CF6CFB">
            <w:pPr>
              <w:pStyle w:val="TableBullet"/>
              <w:numPr>
                <w:ilvl w:val="0"/>
                <w:numId w:val="11"/>
              </w:numPr>
            </w:pPr>
            <w:r w:rsidRPr="003C7A36">
              <w:t>Ensure systems are in place to capture customer service insights to improve services</w:t>
            </w:r>
          </w:p>
          <w:p w14:paraId="3CB622D0" w14:textId="77777777" w:rsidR="00CF6CFB" w:rsidRPr="003C7A36" w:rsidRDefault="00CF6CFB" w:rsidP="00CF6CFB">
            <w:pPr>
              <w:pStyle w:val="TableBullet"/>
              <w:numPr>
                <w:ilvl w:val="0"/>
                <w:numId w:val="11"/>
              </w:numPr>
            </w:pPr>
            <w:r w:rsidRPr="003C7A36">
              <w:t>Initiate and develop partnerships with customers to define and evaluate service performance outcomes</w:t>
            </w:r>
          </w:p>
          <w:p w14:paraId="32626A1E" w14:textId="77777777" w:rsidR="00CF6CFB" w:rsidRPr="003C7A36" w:rsidRDefault="00CF6CFB" w:rsidP="00CF6CFB">
            <w:pPr>
              <w:pStyle w:val="TableBullet"/>
              <w:numPr>
                <w:ilvl w:val="0"/>
                <w:numId w:val="11"/>
              </w:numPr>
            </w:pPr>
            <w:r w:rsidRPr="003C7A36">
              <w:t>Promote and manage alliances within the organisation and across the public, private and community sectors</w:t>
            </w:r>
          </w:p>
          <w:p w14:paraId="048DD19A" w14:textId="77777777" w:rsidR="00CF6CFB" w:rsidRPr="003C7A36" w:rsidRDefault="00CF6CFB" w:rsidP="00CF6CFB">
            <w:pPr>
              <w:pStyle w:val="TableBullet"/>
              <w:numPr>
                <w:ilvl w:val="0"/>
                <w:numId w:val="11"/>
              </w:numPr>
            </w:pPr>
            <w:r w:rsidRPr="003C7A36">
              <w:t>Liaise with senior stakeholders on key issues and provide expert and influential advice</w:t>
            </w:r>
          </w:p>
          <w:p w14:paraId="4FAEA61C" w14:textId="77777777" w:rsidR="00CF6CFB" w:rsidRPr="003C7A36" w:rsidRDefault="00CF6CFB" w:rsidP="00CF6CFB">
            <w:pPr>
              <w:pStyle w:val="TableBullet"/>
              <w:numPr>
                <w:ilvl w:val="0"/>
                <w:numId w:val="11"/>
              </w:numPr>
            </w:pPr>
            <w:r w:rsidRPr="003C7A36">
              <w:t>Identify and incorporate the interests and needs of customers in business process design and encourage new ideas and innovative approaches</w:t>
            </w:r>
          </w:p>
          <w:p w14:paraId="7A275D9B" w14:textId="77777777" w:rsidR="00CF6CFB" w:rsidRPr="003C7A36" w:rsidRDefault="00CF6CFB" w:rsidP="00CF6CFB">
            <w:pPr>
              <w:pStyle w:val="TableBullet"/>
              <w:numPr>
                <w:ilvl w:val="0"/>
                <w:numId w:val="11"/>
              </w:numPr>
            </w:pPr>
            <w:r w:rsidRPr="003C7A36">
              <w:t>Ensure that the organisation’s systems, processes, policies and programs respond to customer needs</w:t>
            </w:r>
          </w:p>
        </w:tc>
        <w:tc>
          <w:tcPr>
            <w:tcW w:w="1668" w:type="dxa"/>
          </w:tcPr>
          <w:p w14:paraId="533EF08E" w14:textId="77777777" w:rsidR="00CF6CFB" w:rsidRPr="006F0836" w:rsidRDefault="00CF6CFB" w:rsidP="00446798">
            <w:pPr>
              <w:pStyle w:val="TableText"/>
            </w:pPr>
            <w:r w:rsidRPr="004C659E">
              <w:t>Advanced</w:t>
            </w:r>
          </w:p>
        </w:tc>
      </w:tr>
      <w:tr w:rsidR="00CF6CFB" w:rsidRPr="003C7A36" w14:paraId="6F24F32D" w14:textId="77777777" w:rsidTr="00446798">
        <w:trPr>
          <w:cantSplit/>
        </w:trPr>
        <w:tc>
          <w:tcPr>
            <w:tcW w:w="1385" w:type="dxa"/>
          </w:tcPr>
          <w:p w14:paraId="6A121F21" w14:textId="77777777" w:rsidR="00CF6CFB" w:rsidRPr="003C7A36" w:rsidRDefault="00CF6CFB" w:rsidP="00446798">
            <w:pPr>
              <w:jc w:val="center"/>
              <w:rPr>
                <w:noProof/>
                <w:lang w:eastAsia="en-AU"/>
              </w:rPr>
            </w:pPr>
            <w:r w:rsidRPr="00372FE9">
              <w:rPr>
                <w:noProof/>
                <w:lang w:eastAsia="en-AU"/>
              </w:rPr>
              <w:drawing>
                <wp:inline distT="0" distB="0" distL="0" distR="0" wp14:anchorId="433F29DF" wp14:editId="6936334A">
                  <wp:extent cx="749300" cy="749300"/>
                  <wp:effectExtent l="0" t="0" r="0" b="0"/>
                  <wp:docPr id="231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44135A4" w14:textId="77777777" w:rsidR="00CF6CFB" w:rsidRDefault="00CF6CFB" w:rsidP="00446798">
            <w:pPr>
              <w:rPr>
                <w:color w:val="000000"/>
              </w:rPr>
            </w:pPr>
            <w:r w:rsidRPr="003C7A36">
              <w:rPr>
                <w:b/>
                <w:bCs/>
                <w:color w:val="000000"/>
              </w:rPr>
              <w:t>Work Collaboratively</w:t>
            </w:r>
          </w:p>
          <w:p w14:paraId="64B3A9B2" w14:textId="77777777" w:rsidR="00CF6CFB" w:rsidRPr="00667FCB" w:rsidRDefault="00CF6CFB" w:rsidP="00446798">
            <w:pPr>
              <w:rPr>
                <w:color w:val="000000"/>
              </w:rPr>
            </w:pPr>
            <w:r w:rsidRPr="003C7A36">
              <w:rPr>
                <w:color w:val="000000"/>
              </w:rPr>
              <w:t>Collaborate with others and value their contribution</w:t>
            </w:r>
          </w:p>
        </w:tc>
        <w:tc>
          <w:tcPr>
            <w:tcW w:w="4709" w:type="dxa"/>
          </w:tcPr>
          <w:p w14:paraId="5B81F8B0" w14:textId="77777777" w:rsidR="00CF6CFB" w:rsidRPr="003C7A36" w:rsidRDefault="00CF6CFB" w:rsidP="00CF6CFB">
            <w:pPr>
              <w:pStyle w:val="TableBullet"/>
              <w:numPr>
                <w:ilvl w:val="0"/>
                <w:numId w:val="11"/>
              </w:numPr>
            </w:pPr>
            <w:r w:rsidRPr="003C7A36">
              <w:t>Encourage a culture that recognises the value of collaboration</w:t>
            </w:r>
          </w:p>
          <w:p w14:paraId="242E6EC7" w14:textId="77777777" w:rsidR="00CF6CFB" w:rsidRPr="003C7A36" w:rsidRDefault="00CF6CFB" w:rsidP="00CF6CFB">
            <w:pPr>
              <w:pStyle w:val="TableBullet"/>
              <w:numPr>
                <w:ilvl w:val="0"/>
                <w:numId w:val="11"/>
              </w:numPr>
            </w:pPr>
            <w:r w:rsidRPr="003C7A36">
              <w:t>Build cooperation and overcome barriers to information sharing and communication across teams and units</w:t>
            </w:r>
          </w:p>
          <w:p w14:paraId="245C7EEB" w14:textId="77777777" w:rsidR="00CF6CFB" w:rsidRPr="003C7A36" w:rsidRDefault="00CF6CFB" w:rsidP="00CF6CFB">
            <w:pPr>
              <w:pStyle w:val="TableBullet"/>
              <w:numPr>
                <w:ilvl w:val="0"/>
                <w:numId w:val="11"/>
              </w:numPr>
            </w:pPr>
            <w:r w:rsidRPr="003C7A36">
              <w:t>Share lessons learned across teams and units</w:t>
            </w:r>
          </w:p>
          <w:p w14:paraId="0B7DC0CF" w14:textId="77777777" w:rsidR="00CF6CFB" w:rsidRPr="003C7A36" w:rsidRDefault="00CF6CFB" w:rsidP="00CF6CFB">
            <w:pPr>
              <w:pStyle w:val="TableBullet"/>
              <w:numPr>
                <w:ilvl w:val="0"/>
                <w:numId w:val="11"/>
              </w:numPr>
            </w:pPr>
            <w:r w:rsidRPr="003C7A36">
              <w:t>Identify opportunities to leverage the strengths of others to solve issues and develop better processes and approaches to work</w:t>
            </w:r>
          </w:p>
          <w:p w14:paraId="725A8AF4" w14:textId="77777777" w:rsidR="00CF6CFB" w:rsidRPr="003C7A36" w:rsidRDefault="00CF6CFB" w:rsidP="00CF6CFB">
            <w:pPr>
              <w:pStyle w:val="TableBullet"/>
              <w:numPr>
                <w:ilvl w:val="0"/>
                <w:numId w:val="11"/>
              </w:numPr>
            </w:pPr>
            <w:r w:rsidRPr="003C7A36">
              <w:t>Actively use collaboration tools, including digital technologies, to engage diverse audiences in solving problems and improving services</w:t>
            </w:r>
          </w:p>
        </w:tc>
        <w:tc>
          <w:tcPr>
            <w:tcW w:w="1668" w:type="dxa"/>
          </w:tcPr>
          <w:p w14:paraId="1691B6F8" w14:textId="77777777" w:rsidR="00CF6CFB" w:rsidRPr="006F0836" w:rsidRDefault="00CF6CFB" w:rsidP="00446798">
            <w:pPr>
              <w:pStyle w:val="TableText"/>
            </w:pPr>
            <w:r w:rsidRPr="004C659E">
              <w:t>Adept</w:t>
            </w:r>
          </w:p>
        </w:tc>
      </w:tr>
      <w:tr w:rsidR="00CF6CFB" w:rsidRPr="003C7A36" w14:paraId="556ED0AA" w14:textId="77777777" w:rsidTr="00446798">
        <w:trPr>
          <w:cantSplit/>
        </w:trPr>
        <w:tc>
          <w:tcPr>
            <w:tcW w:w="1385" w:type="dxa"/>
          </w:tcPr>
          <w:p w14:paraId="7791F031" w14:textId="77777777" w:rsidR="00CF6CFB" w:rsidRPr="003C7A36" w:rsidRDefault="00CF6CFB" w:rsidP="00446798">
            <w:pPr>
              <w:jc w:val="center"/>
              <w:rPr>
                <w:noProof/>
                <w:lang w:eastAsia="en-AU"/>
              </w:rPr>
            </w:pPr>
            <w:r w:rsidRPr="00372FE9">
              <w:rPr>
                <w:noProof/>
                <w:lang w:eastAsia="en-AU"/>
              </w:rPr>
              <w:lastRenderedPageBreak/>
              <w:drawing>
                <wp:inline distT="0" distB="0" distL="0" distR="0" wp14:anchorId="5F5A9192" wp14:editId="308F7943">
                  <wp:extent cx="749300" cy="749300"/>
                  <wp:effectExtent l="0" t="0" r="0" b="0"/>
                  <wp:docPr id="589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4B888E7" w14:textId="77777777" w:rsidR="00CF6CFB" w:rsidRDefault="00CF6CFB" w:rsidP="00446798">
            <w:pPr>
              <w:rPr>
                <w:color w:val="000000"/>
              </w:rPr>
            </w:pPr>
            <w:r w:rsidRPr="003C7A36">
              <w:rPr>
                <w:b/>
                <w:bCs/>
                <w:color w:val="000000"/>
              </w:rPr>
              <w:t>Deliver Results</w:t>
            </w:r>
          </w:p>
          <w:p w14:paraId="2668DE8F" w14:textId="77777777" w:rsidR="00CF6CFB" w:rsidRPr="00667FCB" w:rsidRDefault="00CF6CFB" w:rsidP="00446798">
            <w:pPr>
              <w:rPr>
                <w:color w:val="000000"/>
              </w:rPr>
            </w:pPr>
            <w:r w:rsidRPr="003C7A36">
              <w:rPr>
                <w:color w:val="000000"/>
              </w:rPr>
              <w:t>Achieve results through the efficient use of resources and a commitment to quality outcomes</w:t>
            </w:r>
          </w:p>
        </w:tc>
        <w:tc>
          <w:tcPr>
            <w:tcW w:w="4709" w:type="dxa"/>
          </w:tcPr>
          <w:p w14:paraId="202EE938" w14:textId="77777777" w:rsidR="00CF6CFB" w:rsidRPr="003C7A36" w:rsidRDefault="00CF6CFB" w:rsidP="00CF6CFB">
            <w:pPr>
              <w:pStyle w:val="TableBullet"/>
              <w:numPr>
                <w:ilvl w:val="0"/>
                <w:numId w:val="11"/>
              </w:numPr>
            </w:pPr>
            <w:r w:rsidRPr="003C7A36">
              <w:t>Use own and others’ expertise to achieve outcomes, and take responsibility for delivering intended outcomes</w:t>
            </w:r>
          </w:p>
          <w:p w14:paraId="42B5D7F2" w14:textId="77777777" w:rsidR="00CF6CFB" w:rsidRPr="003C7A36" w:rsidRDefault="00CF6CFB" w:rsidP="00CF6CFB">
            <w:pPr>
              <w:pStyle w:val="TableBullet"/>
              <w:numPr>
                <w:ilvl w:val="0"/>
                <w:numId w:val="11"/>
              </w:numPr>
            </w:pPr>
            <w:r w:rsidRPr="003C7A36">
              <w:t>Make sure staff understand expected goals and acknowledge staff success in achieving these</w:t>
            </w:r>
          </w:p>
          <w:p w14:paraId="552A2725" w14:textId="77777777" w:rsidR="00CF6CFB" w:rsidRPr="003C7A36" w:rsidRDefault="00CF6CFB" w:rsidP="00CF6CFB">
            <w:pPr>
              <w:pStyle w:val="TableBullet"/>
              <w:numPr>
                <w:ilvl w:val="0"/>
                <w:numId w:val="11"/>
              </w:numPr>
            </w:pPr>
            <w:r w:rsidRPr="003C7A36">
              <w:t>Identify resource needs and ensure goals are achieved within set budgets and deadlines</w:t>
            </w:r>
          </w:p>
          <w:p w14:paraId="4D2C942D" w14:textId="77777777" w:rsidR="00CF6CFB" w:rsidRPr="003C7A36" w:rsidRDefault="00CF6CFB" w:rsidP="00CF6CFB">
            <w:pPr>
              <w:pStyle w:val="TableBullet"/>
              <w:numPr>
                <w:ilvl w:val="0"/>
                <w:numId w:val="11"/>
              </w:numPr>
            </w:pPr>
            <w:r w:rsidRPr="003C7A36">
              <w:t>Use business data to evaluate outcomes and inform continuous improvement</w:t>
            </w:r>
          </w:p>
          <w:p w14:paraId="423D651A" w14:textId="77777777" w:rsidR="00CF6CFB" w:rsidRPr="003C7A36" w:rsidRDefault="00CF6CFB" w:rsidP="00CF6CFB">
            <w:pPr>
              <w:pStyle w:val="TableBullet"/>
              <w:numPr>
                <w:ilvl w:val="0"/>
                <w:numId w:val="11"/>
              </w:numPr>
            </w:pPr>
            <w:r w:rsidRPr="003C7A36">
              <w:t>Identify priorities that need to change and ensure the allocation of resources meets new business needs</w:t>
            </w:r>
          </w:p>
          <w:p w14:paraId="485C7FB8" w14:textId="77777777" w:rsidR="00CF6CFB" w:rsidRPr="003C7A36" w:rsidRDefault="00CF6CFB" w:rsidP="00CF6CFB">
            <w:pPr>
              <w:pStyle w:val="TableBullet"/>
              <w:numPr>
                <w:ilvl w:val="0"/>
                <w:numId w:val="11"/>
              </w:numPr>
            </w:pPr>
            <w:r w:rsidRPr="003C7A36">
              <w:t>Ensure that the financial implications of changed priorities are explicit and budgeted for</w:t>
            </w:r>
          </w:p>
        </w:tc>
        <w:tc>
          <w:tcPr>
            <w:tcW w:w="1668" w:type="dxa"/>
          </w:tcPr>
          <w:p w14:paraId="1F9C978D" w14:textId="77777777" w:rsidR="00CF6CFB" w:rsidRPr="006F0836" w:rsidRDefault="00CF6CFB" w:rsidP="00446798">
            <w:pPr>
              <w:pStyle w:val="TableText"/>
            </w:pPr>
            <w:r w:rsidRPr="004C659E">
              <w:t>Adept</w:t>
            </w:r>
          </w:p>
        </w:tc>
      </w:tr>
      <w:tr w:rsidR="00CF6CFB" w:rsidRPr="003C7A36" w14:paraId="3DD114E5" w14:textId="77777777" w:rsidTr="00446798">
        <w:trPr>
          <w:cantSplit/>
        </w:trPr>
        <w:tc>
          <w:tcPr>
            <w:tcW w:w="1385" w:type="dxa"/>
          </w:tcPr>
          <w:p w14:paraId="1747FECC" w14:textId="77777777" w:rsidR="00CF6CFB" w:rsidRPr="003C7A36" w:rsidRDefault="00CF6CFB" w:rsidP="00446798">
            <w:pPr>
              <w:jc w:val="center"/>
              <w:rPr>
                <w:noProof/>
                <w:lang w:eastAsia="en-AU"/>
              </w:rPr>
            </w:pPr>
            <w:r w:rsidRPr="00372FE9">
              <w:rPr>
                <w:noProof/>
                <w:lang w:eastAsia="en-AU"/>
              </w:rPr>
              <w:drawing>
                <wp:inline distT="0" distB="0" distL="0" distR="0" wp14:anchorId="0B2BD669" wp14:editId="2BCD302B">
                  <wp:extent cx="749300" cy="749300"/>
                  <wp:effectExtent l="0" t="0" r="0" b="0"/>
                  <wp:docPr id="426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006A74F" w14:textId="77777777" w:rsidR="00CF6CFB" w:rsidRDefault="00CF6CFB" w:rsidP="00446798">
            <w:pPr>
              <w:rPr>
                <w:color w:val="000000"/>
              </w:rPr>
            </w:pPr>
            <w:r w:rsidRPr="003C7A36">
              <w:rPr>
                <w:b/>
                <w:bCs/>
                <w:color w:val="000000"/>
              </w:rPr>
              <w:t>Think and Solve Problems</w:t>
            </w:r>
          </w:p>
          <w:p w14:paraId="5A4D5B50" w14:textId="77777777" w:rsidR="00CF6CFB" w:rsidRPr="00667FCB" w:rsidRDefault="00CF6CFB" w:rsidP="00446798">
            <w:pPr>
              <w:rPr>
                <w:color w:val="000000"/>
              </w:rPr>
            </w:pPr>
            <w:r w:rsidRPr="003C7A36">
              <w:rPr>
                <w:color w:val="000000"/>
              </w:rPr>
              <w:t>Think, analyse and consider the broader context to develop practical solutions</w:t>
            </w:r>
          </w:p>
        </w:tc>
        <w:tc>
          <w:tcPr>
            <w:tcW w:w="4709" w:type="dxa"/>
          </w:tcPr>
          <w:p w14:paraId="64B4EF31" w14:textId="77777777" w:rsidR="00CF6CFB" w:rsidRPr="003C7A36" w:rsidRDefault="00CF6CFB" w:rsidP="00CF6CFB">
            <w:pPr>
              <w:pStyle w:val="TableBullet"/>
              <w:numPr>
                <w:ilvl w:val="0"/>
                <w:numId w:val="11"/>
              </w:numPr>
            </w:pPr>
            <w:r w:rsidRPr="003C7A36">
              <w:t>Research and apply critical-thinking techniques in analysing information, identify interrelationships and make recommendations based on relevant evidence</w:t>
            </w:r>
          </w:p>
          <w:p w14:paraId="0C49108F" w14:textId="77777777" w:rsidR="00CF6CFB" w:rsidRPr="003C7A36" w:rsidRDefault="00CF6CFB" w:rsidP="00CF6CFB">
            <w:pPr>
              <w:pStyle w:val="TableBullet"/>
              <w:numPr>
                <w:ilvl w:val="0"/>
                <w:numId w:val="11"/>
              </w:numPr>
            </w:pPr>
            <w:r w:rsidRPr="003C7A36">
              <w:t>Anticipate, identify and address issues and potential problems that may have an impact on organisational objectives and the user experience</w:t>
            </w:r>
          </w:p>
          <w:p w14:paraId="6A0CE4AF" w14:textId="77777777" w:rsidR="00CF6CFB" w:rsidRPr="003C7A36" w:rsidRDefault="00CF6CFB" w:rsidP="00CF6CFB">
            <w:pPr>
              <w:pStyle w:val="TableBullet"/>
              <w:numPr>
                <w:ilvl w:val="0"/>
                <w:numId w:val="11"/>
              </w:numPr>
            </w:pPr>
            <w:r w:rsidRPr="003C7A36">
              <w:t>Apply creative-thinking techniques to generate new ideas and options to address issues and improve the user experience</w:t>
            </w:r>
          </w:p>
          <w:p w14:paraId="0BAE0A42" w14:textId="77777777" w:rsidR="00CF6CFB" w:rsidRPr="003C7A36" w:rsidRDefault="00CF6CFB" w:rsidP="00CF6CFB">
            <w:pPr>
              <w:pStyle w:val="TableBullet"/>
              <w:numPr>
                <w:ilvl w:val="0"/>
                <w:numId w:val="11"/>
              </w:numPr>
            </w:pPr>
            <w:r w:rsidRPr="003C7A36">
              <w:t>Seek contributions and ideas from people with diverse backgrounds and experience</w:t>
            </w:r>
          </w:p>
          <w:p w14:paraId="2ECC430B" w14:textId="77777777" w:rsidR="00CF6CFB" w:rsidRPr="003C7A36" w:rsidRDefault="00CF6CFB" w:rsidP="00CF6CFB">
            <w:pPr>
              <w:pStyle w:val="TableBullet"/>
              <w:numPr>
                <w:ilvl w:val="0"/>
                <w:numId w:val="11"/>
              </w:numPr>
            </w:pPr>
            <w:r w:rsidRPr="003C7A36">
              <w:t>Participate in and contribute to team or unit initiatives to resolve common issues or barriers to effectiveness</w:t>
            </w:r>
          </w:p>
          <w:p w14:paraId="6D34D842" w14:textId="77777777" w:rsidR="00CF6CFB" w:rsidRPr="003C7A36" w:rsidRDefault="00CF6CFB" w:rsidP="00CF6CFB">
            <w:pPr>
              <w:pStyle w:val="TableBullet"/>
              <w:numPr>
                <w:ilvl w:val="0"/>
                <w:numId w:val="11"/>
              </w:numPr>
            </w:pPr>
            <w:r w:rsidRPr="003C7A36">
              <w:t>Identify and share business process improvements to enhance effectiveness</w:t>
            </w:r>
          </w:p>
        </w:tc>
        <w:tc>
          <w:tcPr>
            <w:tcW w:w="1668" w:type="dxa"/>
          </w:tcPr>
          <w:p w14:paraId="1F593EF6" w14:textId="77777777" w:rsidR="00CF6CFB" w:rsidRPr="006F0836" w:rsidRDefault="00CF6CFB" w:rsidP="00446798">
            <w:pPr>
              <w:pStyle w:val="TableText"/>
            </w:pPr>
            <w:r w:rsidRPr="004C659E">
              <w:t>Adept</w:t>
            </w:r>
          </w:p>
        </w:tc>
      </w:tr>
      <w:tr w:rsidR="00CF6CFB" w:rsidRPr="003C7A36" w14:paraId="13BBF7C9" w14:textId="77777777" w:rsidTr="00446798">
        <w:trPr>
          <w:cantSplit/>
        </w:trPr>
        <w:tc>
          <w:tcPr>
            <w:tcW w:w="1385" w:type="dxa"/>
          </w:tcPr>
          <w:p w14:paraId="191B7181" w14:textId="77777777" w:rsidR="00CF6CFB" w:rsidRPr="003C7A36" w:rsidRDefault="00CF6CFB" w:rsidP="00446798">
            <w:pPr>
              <w:jc w:val="center"/>
              <w:rPr>
                <w:noProof/>
                <w:lang w:eastAsia="en-AU"/>
              </w:rPr>
            </w:pPr>
            <w:r w:rsidRPr="00372FE9">
              <w:rPr>
                <w:noProof/>
                <w:lang w:eastAsia="en-AU"/>
              </w:rPr>
              <w:drawing>
                <wp:inline distT="0" distB="0" distL="0" distR="0" wp14:anchorId="79BDBA09" wp14:editId="7E96D1FE">
                  <wp:extent cx="749300" cy="749300"/>
                  <wp:effectExtent l="0" t="0" r="0" b="0"/>
                  <wp:docPr id="784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CDE334F" w14:textId="77777777" w:rsidR="00CF6CFB" w:rsidRDefault="00CF6CFB" w:rsidP="00446798">
            <w:pPr>
              <w:rPr>
                <w:color w:val="000000"/>
              </w:rPr>
            </w:pPr>
            <w:r w:rsidRPr="003C7A36">
              <w:rPr>
                <w:b/>
                <w:bCs/>
                <w:color w:val="000000"/>
              </w:rPr>
              <w:t>Technology</w:t>
            </w:r>
          </w:p>
          <w:p w14:paraId="0363488D" w14:textId="77777777" w:rsidR="00CF6CFB" w:rsidRPr="00667FCB" w:rsidRDefault="00CF6CFB" w:rsidP="00446798">
            <w:pPr>
              <w:rPr>
                <w:color w:val="000000"/>
              </w:rPr>
            </w:pPr>
            <w:r w:rsidRPr="003C7A36">
              <w:rPr>
                <w:color w:val="000000"/>
              </w:rPr>
              <w:t>Understand and use available technologies to maximise efficiencies and effectiveness</w:t>
            </w:r>
          </w:p>
        </w:tc>
        <w:tc>
          <w:tcPr>
            <w:tcW w:w="4709" w:type="dxa"/>
          </w:tcPr>
          <w:p w14:paraId="12E2FD73" w14:textId="77777777" w:rsidR="00CF6CFB" w:rsidRPr="003C7A36" w:rsidRDefault="00CF6CFB" w:rsidP="00CF6CFB">
            <w:pPr>
              <w:pStyle w:val="TableBullet"/>
              <w:numPr>
                <w:ilvl w:val="0"/>
                <w:numId w:val="11"/>
              </w:numPr>
            </w:pPr>
            <w:r w:rsidRPr="003C7A36">
              <w:t>Demonstrate a sound understanding of technology relevant to the work unit, and identify and select the most appropriate technology for assigned tasks</w:t>
            </w:r>
          </w:p>
          <w:p w14:paraId="2921EF68" w14:textId="77777777" w:rsidR="00CF6CFB" w:rsidRPr="003C7A36" w:rsidRDefault="00CF6CFB" w:rsidP="00CF6CFB">
            <w:pPr>
              <w:pStyle w:val="TableBullet"/>
              <w:numPr>
                <w:ilvl w:val="0"/>
                <w:numId w:val="11"/>
              </w:numPr>
            </w:pPr>
            <w:r w:rsidRPr="003C7A36">
              <w:t>Use available technology to improve individual performance and effectiveness</w:t>
            </w:r>
          </w:p>
          <w:p w14:paraId="15EA3F54" w14:textId="77777777" w:rsidR="00CF6CFB" w:rsidRPr="003C7A36" w:rsidRDefault="00CF6CFB" w:rsidP="00CF6CFB">
            <w:pPr>
              <w:pStyle w:val="TableBullet"/>
              <w:numPr>
                <w:ilvl w:val="0"/>
                <w:numId w:val="11"/>
              </w:numPr>
            </w:pPr>
            <w:r w:rsidRPr="003C7A36">
              <w:t>Make effective use of records, information and knowledge management functions and systems</w:t>
            </w:r>
          </w:p>
          <w:p w14:paraId="568C251F" w14:textId="77777777" w:rsidR="00CF6CFB" w:rsidRPr="003C7A36" w:rsidRDefault="00CF6CFB" w:rsidP="00CF6CFB">
            <w:pPr>
              <w:pStyle w:val="TableBullet"/>
              <w:numPr>
                <w:ilvl w:val="0"/>
                <w:numId w:val="11"/>
              </w:numPr>
            </w:pPr>
            <w:r w:rsidRPr="003C7A36">
              <w:t>Support the implementation of systems improvement initiatives, and the introduction and roll-out of new technologies</w:t>
            </w:r>
          </w:p>
        </w:tc>
        <w:tc>
          <w:tcPr>
            <w:tcW w:w="1668" w:type="dxa"/>
          </w:tcPr>
          <w:p w14:paraId="59790B86" w14:textId="77777777" w:rsidR="00CF6CFB" w:rsidRPr="006F0836" w:rsidRDefault="00CF6CFB" w:rsidP="00446798">
            <w:pPr>
              <w:pStyle w:val="TableText"/>
            </w:pPr>
            <w:r w:rsidRPr="004C659E">
              <w:t>Intermediate</w:t>
            </w:r>
          </w:p>
        </w:tc>
      </w:tr>
      <w:tr w:rsidR="00CF6CFB" w:rsidRPr="003C7A36" w14:paraId="237208EC" w14:textId="77777777" w:rsidTr="00446798">
        <w:trPr>
          <w:cantSplit/>
        </w:trPr>
        <w:tc>
          <w:tcPr>
            <w:tcW w:w="1385" w:type="dxa"/>
          </w:tcPr>
          <w:p w14:paraId="2D1DA746" w14:textId="77777777" w:rsidR="00CF6CFB" w:rsidRPr="003C7A36" w:rsidRDefault="00CF6CFB" w:rsidP="00446798">
            <w:pPr>
              <w:jc w:val="center"/>
              <w:rPr>
                <w:noProof/>
                <w:lang w:eastAsia="en-AU"/>
              </w:rPr>
            </w:pPr>
            <w:r w:rsidRPr="00372FE9">
              <w:rPr>
                <w:noProof/>
                <w:lang w:eastAsia="en-AU"/>
              </w:rPr>
              <w:lastRenderedPageBreak/>
              <w:drawing>
                <wp:inline distT="0" distB="0" distL="0" distR="0" wp14:anchorId="7B02FEAC" wp14:editId="3CF10100">
                  <wp:extent cx="749300" cy="749300"/>
                  <wp:effectExtent l="0" t="0" r="0" b="0"/>
                  <wp:docPr id="144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5A6E652" w14:textId="77777777" w:rsidR="00CF6CFB" w:rsidRDefault="00CF6CFB" w:rsidP="00446798">
            <w:pPr>
              <w:rPr>
                <w:color w:val="000000"/>
              </w:rPr>
            </w:pPr>
            <w:r w:rsidRPr="003C7A36">
              <w:rPr>
                <w:b/>
                <w:bCs/>
                <w:color w:val="000000"/>
              </w:rPr>
              <w:t>Project Management</w:t>
            </w:r>
          </w:p>
          <w:p w14:paraId="4EDEB2FA" w14:textId="77777777" w:rsidR="00CF6CFB" w:rsidRPr="00667FCB" w:rsidRDefault="00CF6CFB" w:rsidP="00446798">
            <w:pPr>
              <w:rPr>
                <w:color w:val="000000"/>
              </w:rPr>
            </w:pPr>
            <w:r w:rsidRPr="003C7A36">
              <w:rPr>
                <w:color w:val="000000"/>
              </w:rPr>
              <w:t>Understand and apply effective planning, coordination and control methods</w:t>
            </w:r>
          </w:p>
        </w:tc>
        <w:tc>
          <w:tcPr>
            <w:tcW w:w="4709" w:type="dxa"/>
          </w:tcPr>
          <w:p w14:paraId="5084FCD5" w14:textId="77777777" w:rsidR="00CF6CFB" w:rsidRPr="003C7A36" w:rsidRDefault="00CF6CFB" w:rsidP="00CF6CFB">
            <w:pPr>
              <w:pStyle w:val="TableBullet"/>
              <w:numPr>
                <w:ilvl w:val="0"/>
                <w:numId w:val="11"/>
              </w:numPr>
            </w:pPr>
            <w:r w:rsidRPr="003C7A36">
              <w:t>Prepare and review project scope and business cases for projects with multiple interdependencies</w:t>
            </w:r>
          </w:p>
          <w:p w14:paraId="18E45352" w14:textId="77777777" w:rsidR="00CF6CFB" w:rsidRPr="003C7A36" w:rsidRDefault="00CF6CFB" w:rsidP="00CF6CFB">
            <w:pPr>
              <w:pStyle w:val="TableBullet"/>
              <w:numPr>
                <w:ilvl w:val="0"/>
                <w:numId w:val="11"/>
              </w:numPr>
            </w:pPr>
            <w:r w:rsidRPr="003C7A36">
              <w:t>Access key subject-matter experts’ knowledge to inform project plans and directions</w:t>
            </w:r>
          </w:p>
          <w:p w14:paraId="0A5D1F66" w14:textId="77777777" w:rsidR="00CF6CFB" w:rsidRPr="003C7A36" w:rsidRDefault="00CF6CFB" w:rsidP="00CF6CFB">
            <w:pPr>
              <w:pStyle w:val="TableBullet"/>
              <w:numPr>
                <w:ilvl w:val="0"/>
                <w:numId w:val="11"/>
              </w:numPr>
            </w:pPr>
            <w:r w:rsidRPr="003C7A36">
              <w:t>Design and implement effective stakeholder engagement and communications strategies for all project stages</w:t>
            </w:r>
          </w:p>
          <w:p w14:paraId="318A3EC8" w14:textId="77777777" w:rsidR="00CF6CFB" w:rsidRPr="003C7A36" w:rsidRDefault="00CF6CFB" w:rsidP="00CF6CFB">
            <w:pPr>
              <w:pStyle w:val="TableBullet"/>
              <w:numPr>
                <w:ilvl w:val="0"/>
                <w:numId w:val="11"/>
              </w:numPr>
            </w:pPr>
            <w:r w:rsidRPr="003C7A36">
              <w:t>Monitor project completion and implement effective and rigorous project evaluation methodologies to inform future planning</w:t>
            </w:r>
          </w:p>
          <w:p w14:paraId="1F975760" w14:textId="77777777" w:rsidR="00CF6CFB" w:rsidRPr="003C7A36" w:rsidRDefault="00CF6CFB" w:rsidP="00CF6CFB">
            <w:pPr>
              <w:pStyle w:val="TableBullet"/>
              <w:numPr>
                <w:ilvl w:val="0"/>
                <w:numId w:val="11"/>
              </w:numPr>
            </w:pPr>
            <w:r w:rsidRPr="003C7A36">
              <w:t>Develop effective strategies to remedy variances from project plans and minimise impact</w:t>
            </w:r>
          </w:p>
          <w:p w14:paraId="0BFFB3C0" w14:textId="77777777" w:rsidR="00CF6CFB" w:rsidRPr="003C7A36" w:rsidRDefault="00CF6CFB" w:rsidP="00CF6CFB">
            <w:pPr>
              <w:pStyle w:val="TableBullet"/>
              <w:numPr>
                <w:ilvl w:val="0"/>
                <w:numId w:val="11"/>
              </w:numPr>
            </w:pPr>
            <w:r w:rsidRPr="003C7A36">
              <w:t>Manage transitions between project stages and ensure that changes are consistent with organisational goals</w:t>
            </w:r>
          </w:p>
          <w:p w14:paraId="6B9F973A" w14:textId="77777777" w:rsidR="00CF6CFB" w:rsidRPr="003C7A36" w:rsidRDefault="00CF6CFB" w:rsidP="00CF6CFB">
            <w:pPr>
              <w:pStyle w:val="TableBullet"/>
              <w:numPr>
                <w:ilvl w:val="0"/>
                <w:numId w:val="11"/>
              </w:numPr>
            </w:pPr>
            <w:r w:rsidRPr="003C7A36">
              <w:t>Participate in governance processes such as project steering groups</w:t>
            </w:r>
          </w:p>
        </w:tc>
        <w:tc>
          <w:tcPr>
            <w:tcW w:w="1668" w:type="dxa"/>
          </w:tcPr>
          <w:p w14:paraId="64797B0A" w14:textId="77777777" w:rsidR="00CF6CFB" w:rsidRPr="006F0836" w:rsidRDefault="00CF6CFB" w:rsidP="00446798">
            <w:pPr>
              <w:pStyle w:val="TableText"/>
            </w:pPr>
            <w:r w:rsidRPr="004C659E">
              <w:t>Advanced</w:t>
            </w:r>
          </w:p>
        </w:tc>
      </w:tr>
    </w:tbl>
    <w:p w14:paraId="68CD1ADA" w14:textId="77777777" w:rsidR="00CF6CFB" w:rsidRDefault="00CF6CFB" w:rsidP="00CF6CFB"/>
    <w:p w14:paraId="1F8C0439" w14:textId="77777777" w:rsidR="00CF6CFB" w:rsidRDefault="00CF6CFB" w:rsidP="00CF6CFB"/>
    <w:p w14:paraId="598ACF2E" w14:textId="77777777" w:rsidR="00CF6CFB" w:rsidRDefault="00CF6CFB" w:rsidP="00CF6CFB">
      <w:pPr>
        <w:pStyle w:val="Heading2"/>
      </w:pPr>
      <w:r>
        <w:t>Complementary capabilities</w:t>
      </w:r>
    </w:p>
    <w:p w14:paraId="3D3AF4B3" w14:textId="77777777" w:rsidR="00CF6CFB" w:rsidRPr="003927AE" w:rsidRDefault="00CF6CFB" w:rsidP="00CF6CFB">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9CA3A77" w14:textId="77777777" w:rsidR="00CF6CFB" w:rsidRDefault="00CF6CFB" w:rsidP="00CF6CFB">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E31ACFC" w14:textId="77777777" w:rsidR="00CF6CFB" w:rsidRDefault="00CF6CFB" w:rsidP="00CF6CFB">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CF6CFB" w:rsidRPr="00372FE9" w14:paraId="42FB8026" w14:textId="77777777" w:rsidTr="00446798">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2C643DF" w14:textId="77777777" w:rsidR="00CF6CFB" w:rsidRPr="00372FE9" w:rsidRDefault="00CF6CFB" w:rsidP="00446798">
            <w:r w:rsidRPr="00372FE9">
              <w:rPr>
                <w:b/>
              </w:rPr>
              <w:t>Capability group/sets</w:t>
            </w:r>
          </w:p>
        </w:tc>
        <w:tc>
          <w:tcPr>
            <w:tcW w:w="2693" w:type="dxa"/>
            <w:shd w:val="clear" w:color="auto" w:fill="BFBFBF" w:themeFill="background1" w:themeFillShade="BF"/>
          </w:tcPr>
          <w:p w14:paraId="1B269376" w14:textId="77777777" w:rsidR="00CF6CFB" w:rsidRPr="00372FE9" w:rsidRDefault="00CF6CFB" w:rsidP="00446798">
            <w:r w:rsidRPr="00372FE9">
              <w:rPr>
                <w:b/>
              </w:rPr>
              <w:t>Capability name</w:t>
            </w:r>
          </w:p>
        </w:tc>
        <w:tc>
          <w:tcPr>
            <w:tcW w:w="4851" w:type="dxa"/>
            <w:shd w:val="clear" w:color="auto" w:fill="BFBFBF" w:themeFill="background1" w:themeFillShade="BF"/>
          </w:tcPr>
          <w:p w14:paraId="31F3DA5A" w14:textId="77777777" w:rsidR="00CF6CFB" w:rsidRPr="00372FE9" w:rsidRDefault="00CF6CFB" w:rsidP="00446798">
            <w:r w:rsidRPr="00372FE9">
              <w:rPr>
                <w:b/>
              </w:rPr>
              <w:t>Description</w:t>
            </w:r>
          </w:p>
        </w:tc>
        <w:tc>
          <w:tcPr>
            <w:tcW w:w="1668" w:type="dxa"/>
            <w:shd w:val="clear" w:color="auto" w:fill="BFBFBF" w:themeFill="background1" w:themeFillShade="BF"/>
          </w:tcPr>
          <w:p w14:paraId="730C8948" w14:textId="77777777" w:rsidR="00CF6CFB" w:rsidRPr="00372FE9" w:rsidRDefault="00CF6CFB" w:rsidP="00446798">
            <w:pPr>
              <w:rPr>
                <w:b/>
                <w:bCs/>
              </w:rPr>
            </w:pPr>
            <w:r w:rsidRPr="00372FE9">
              <w:rPr>
                <w:b/>
                <w:bCs/>
              </w:rPr>
              <w:t>Level</w:t>
            </w:r>
          </w:p>
        </w:tc>
      </w:tr>
      <w:tr w:rsidR="00CF6CFB" w:rsidRPr="00372FE9" w14:paraId="00FB0F0B" w14:textId="77777777" w:rsidTr="00446798">
        <w:trPr>
          <w:cantSplit/>
        </w:trPr>
        <w:tc>
          <w:tcPr>
            <w:tcW w:w="1276" w:type="dxa"/>
          </w:tcPr>
          <w:p w14:paraId="45700859" w14:textId="77777777" w:rsidR="00CF6CFB" w:rsidRPr="00372FE9" w:rsidRDefault="00CF6CFB" w:rsidP="00446798">
            <w:r w:rsidRPr="00372FE9">
              <w:rPr>
                <w:noProof/>
                <w:lang w:eastAsia="en-AU"/>
              </w:rPr>
              <w:drawing>
                <wp:inline distT="0" distB="0" distL="0" distR="0" wp14:anchorId="04C021DD" wp14:editId="59DFCBFD">
                  <wp:extent cx="416966" cy="416966"/>
                  <wp:effectExtent l="0" t="0" r="2540" b="2540"/>
                  <wp:docPr id="979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FD104D" w14:textId="77777777" w:rsidR="00CF6CFB" w:rsidRPr="00372FE9" w:rsidRDefault="00CF6CFB" w:rsidP="00446798">
            <w:pPr>
              <w:pStyle w:val="TableText"/>
            </w:pPr>
            <w:r w:rsidRPr="00372FE9">
              <w:t>Display Resilience and Courage</w:t>
            </w:r>
          </w:p>
        </w:tc>
        <w:tc>
          <w:tcPr>
            <w:tcW w:w="4851" w:type="dxa"/>
          </w:tcPr>
          <w:p w14:paraId="08674F3D" w14:textId="77777777" w:rsidR="00CF6CFB" w:rsidRPr="00372FE9" w:rsidRDefault="00CF6CFB" w:rsidP="00446798">
            <w:pPr>
              <w:pStyle w:val="TableText"/>
            </w:pPr>
            <w:r w:rsidRPr="00372FE9">
              <w:t>Be open and honest, prepared to express your views, and willing to accept and commit to change</w:t>
            </w:r>
          </w:p>
        </w:tc>
        <w:tc>
          <w:tcPr>
            <w:tcW w:w="1668" w:type="dxa"/>
          </w:tcPr>
          <w:p w14:paraId="7E5794F9" w14:textId="77777777" w:rsidR="00CF6CFB" w:rsidRPr="00372FE9" w:rsidRDefault="00CF6CFB" w:rsidP="00446798">
            <w:pPr>
              <w:pStyle w:val="TableText"/>
            </w:pPr>
            <w:r w:rsidRPr="004C659E">
              <w:t>Intermediate</w:t>
            </w:r>
          </w:p>
        </w:tc>
      </w:tr>
      <w:tr w:rsidR="00CF6CFB" w:rsidRPr="00372FE9" w14:paraId="4EF7E0D3" w14:textId="77777777" w:rsidTr="00446798">
        <w:trPr>
          <w:cantSplit/>
        </w:trPr>
        <w:tc>
          <w:tcPr>
            <w:tcW w:w="1276" w:type="dxa"/>
          </w:tcPr>
          <w:p w14:paraId="3A7CD2C4" w14:textId="77777777" w:rsidR="00CF6CFB" w:rsidRPr="00372FE9" w:rsidRDefault="00CF6CFB" w:rsidP="00446798">
            <w:r w:rsidRPr="00372FE9">
              <w:rPr>
                <w:noProof/>
                <w:lang w:eastAsia="en-AU"/>
              </w:rPr>
              <w:drawing>
                <wp:inline distT="0" distB="0" distL="0" distR="0" wp14:anchorId="79A1854B" wp14:editId="44838D06">
                  <wp:extent cx="416966" cy="416966"/>
                  <wp:effectExtent l="0" t="0" r="2540" b="2540"/>
                  <wp:docPr id="339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1AE84C4" w14:textId="77777777" w:rsidR="00CF6CFB" w:rsidRPr="00372FE9" w:rsidRDefault="00CF6CFB" w:rsidP="00446798">
            <w:pPr>
              <w:pStyle w:val="TableText"/>
            </w:pPr>
            <w:r w:rsidRPr="00372FE9">
              <w:t>Manage Self</w:t>
            </w:r>
          </w:p>
        </w:tc>
        <w:tc>
          <w:tcPr>
            <w:tcW w:w="4851" w:type="dxa"/>
          </w:tcPr>
          <w:p w14:paraId="7F283727" w14:textId="77777777" w:rsidR="00CF6CFB" w:rsidRPr="00372FE9" w:rsidRDefault="00CF6CFB" w:rsidP="00446798">
            <w:pPr>
              <w:pStyle w:val="TableText"/>
            </w:pPr>
            <w:r w:rsidRPr="00372FE9">
              <w:t>Show drive and motivation, an ability to self-reflect and a commitment to learning</w:t>
            </w:r>
          </w:p>
        </w:tc>
        <w:tc>
          <w:tcPr>
            <w:tcW w:w="1668" w:type="dxa"/>
          </w:tcPr>
          <w:p w14:paraId="44D8DF35" w14:textId="77777777" w:rsidR="00CF6CFB" w:rsidRPr="00372FE9" w:rsidRDefault="00CF6CFB" w:rsidP="00446798">
            <w:pPr>
              <w:pStyle w:val="TableText"/>
            </w:pPr>
            <w:r w:rsidRPr="004C659E">
              <w:t>Intermediate</w:t>
            </w:r>
          </w:p>
        </w:tc>
      </w:tr>
      <w:tr w:rsidR="00CF6CFB" w:rsidRPr="00372FE9" w14:paraId="544CB7D5" w14:textId="77777777" w:rsidTr="00446798">
        <w:trPr>
          <w:cantSplit/>
        </w:trPr>
        <w:tc>
          <w:tcPr>
            <w:tcW w:w="1276" w:type="dxa"/>
          </w:tcPr>
          <w:p w14:paraId="1678E010" w14:textId="77777777" w:rsidR="00CF6CFB" w:rsidRPr="00372FE9" w:rsidRDefault="00CF6CFB" w:rsidP="00446798">
            <w:r w:rsidRPr="00372FE9">
              <w:rPr>
                <w:noProof/>
                <w:lang w:eastAsia="en-AU"/>
              </w:rPr>
              <w:drawing>
                <wp:inline distT="0" distB="0" distL="0" distR="0" wp14:anchorId="05C605E9" wp14:editId="18DD703F">
                  <wp:extent cx="416966" cy="416966"/>
                  <wp:effectExtent l="0" t="0" r="2540" b="2540"/>
                  <wp:docPr id="697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6387E62" w14:textId="77777777" w:rsidR="00CF6CFB" w:rsidRPr="00372FE9" w:rsidRDefault="00CF6CFB" w:rsidP="00446798">
            <w:pPr>
              <w:pStyle w:val="TableText"/>
            </w:pPr>
            <w:r w:rsidRPr="00372FE9">
              <w:t>Value Diversity and Inclusion</w:t>
            </w:r>
          </w:p>
        </w:tc>
        <w:tc>
          <w:tcPr>
            <w:tcW w:w="4851" w:type="dxa"/>
          </w:tcPr>
          <w:p w14:paraId="305554C3" w14:textId="77777777" w:rsidR="00CF6CFB" w:rsidRPr="00372FE9" w:rsidRDefault="00CF6CFB" w:rsidP="00446798">
            <w:pPr>
              <w:pStyle w:val="TableText"/>
            </w:pPr>
            <w:r w:rsidRPr="00372FE9">
              <w:t>Demonstrate inclusive behaviour and show respect for diverse backgrounds, experiences and perspectives</w:t>
            </w:r>
          </w:p>
        </w:tc>
        <w:tc>
          <w:tcPr>
            <w:tcW w:w="1668" w:type="dxa"/>
          </w:tcPr>
          <w:p w14:paraId="54A18A8A" w14:textId="77777777" w:rsidR="00CF6CFB" w:rsidRPr="00372FE9" w:rsidRDefault="00CF6CFB" w:rsidP="00446798">
            <w:pPr>
              <w:pStyle w:val="TableText"/>
            </w:pPr>
            <w:r w:rsidRPr="004C659E">
              <w:t>Intermediate</w:t>
            </w:r>
          </w:p>
        </w:tc>
      </w:tr>
      <w:tr w:rsidR="00CF6CFB" w:rsidRPr="00372FE9" w14:paraId="474F6616" w14:textId="77777777" w:rsidTr="00446798">
        <w:trPr>
          <w:cantSplit/>
        </w:trPr>
        <w:tc>
          <w:tcPr>
            <w:tcW w:w="1276" w:type="dxa"/>
          </w:tcPr>
          <w:p w14:paraId="1E354F35" w14:textId="77777777" w:rsidR="00CF6CFB" w:rsidRPr="00372FE9" w:rsidRDefault="00CF6CFB" w:rsidP="00446798">
            <w:r w:rsidRPr="00372FE9">
              <w:rPr>
                <w:noProof/>
                <w:lang w:eastAsia="en-AU"/>
              </w:rPr>
              <w:drawing>
                <wp:inline distT="0" distB="0" distL="0" distR="0" wp14:anchorId="0227E7FF" wp14:editId="4FFBE393">
                  <wp:extent cx="416966" cy="416966"/>
                  <wp:effectExtent l="0" t="0" r="2540" b="2540"/>
                  <wp:docPr id="534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E2C5C26" w14:textId="77777777" w:rsidR="00CF6CFB" w:rsidRPr="00372FE9" w:rsidRDefault="00CF6CFB" w:rsidP="00446798">
            <w:pPr>
              <w:pStyle w:val="TableText"/>
            </w:pPr>
            <w:r w:rsidRPr="00372FE9">
              <w:t>Communicate Effectively</w:t>
            </w:r>
          </w:p>
        </w:tc>
        <w:tc>
          <w:tcPr>
            <w:tcW w:w="4851" w:type="dxa"/>
          </w:tcPr>
          <w:p w14:paraId="06D80AFB" w14:textId="77777777" w:rsidR="00CF6CFB" w:rsidRPr="00372FE9" w:rsidRDefault="00CF6CFB" w:rsidP="00446798">
            <w:pPr>
              <w:pStyle w:val="TableText"/>
            </w:pPr>
            <w:r w:rsidRPr="00372FE9">
              <w:t>Communicate clearly, actively listen to others, and respond with understanding and respect</w:t>
            </w:r>
          </w:p>
        </w:tc>
        <w:tc>
          <w:tcPr>
            <w:tcW w:w="1668" w:type="dxa"/>
          </w:tcPr>
          <w:p w14:paraId="2929E553" w14:textId="77777777" w:rsidR="00CF6CFB" w:rsidRPr="00372FE9" w:rsidRDefault="00CF6CFB" w:rsidP="00446798">
            <w:pPr>
              <w:pStyle w:val="TableText"/>
            </w:pPr>
            <w:r w:rsidRPr="004C659E">
              <w:t>Intermediate</w:t>
            </w:r>
          </w:p>
        </w:tc>
      </w:tr>
      <w:tr w:rsidR="00CF6CFB" w:rsidRPr="00372FE9" w14:paraId="6F746F42" w14:textId="77777777" w:rsidTr="00446798">
        <w:trPr>
          <w:cantSplit/>
        </w:trPr>
        <w:tc>
          <w:tcPr>
            <w:tcW w:w="1276" w:type="dxa"/>
          </w:tcPr>
          <w:p w14:paraId="4C0C3807" w14:textId="77777777" w:rsidR="00CF6CFB" w:rsidRPr="00372FE9" w:rsidRDefault="00CF6CFB" w:rsidP="00446798">
            <w:r w:rsidRPr="00372FE9">
              <w:rPr>
                <w:noProof/>
                <w:lang w:eastAsia="en-AU"/>
              </w:rPr>
              <w:drawing>
                <wp:inline distT="0" distB="0" distL="0" distR="0" wp14:anchorId="0D565241" wp14:editId="439E358B">
                  <wp:extent cx="416966" cy="416966"/>
                  <wp:effectExtent l="0" t="0" r="2540" b="2540"/>
                  <wp:docPr id="892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CE3CD0" w14:textId="77777777" w:rsidR="00CF6CFB" w:rsidRPr="00372FE9" w:rsidRDefault="00CF6CFB" w:rsidP="00446798">
            <w:pPr>
              <w:pStyle w:val="TableText"/>
            </w:pPr>
            <w:r w:rsidRPr="00372FE9">
              <w:t xml:space="preserve">Influence and </w:t>
            </w:r>
            <w:proofErr w:type="gramStart"/>
            <w:r w:rsidRPr="00372FE9">
              <w:t>Negotiate</w:t>
            </w:r>
            <w:proofErr w:type="gramEnd"/>
          </w:p>
        </w:tc>
        <w:tc>
          <w:tcPr>
            <w:tcW w:w="4851" w:type="dxa"/>
          </w:tcPr>
          <w:p w14:paraId="01FFA9FE" w14:textId="77777777" w:rsidR="00CF6CFB" w:rsidRPr="00372FE9" w:rsidRDefault="00CF6CFB" w:rsidP="00446798">
            <w:pPr>
              <w:pStyle w:val="TableText"/>
            </w:pPr>
            <w:r w:rsidRPr="00372FE9">
              <w:t>Gain consensus and commitment from others, and resolve issues and conflicts</w:t>
            </w:r>
          </w:p>
        </w:tc>
        <w:tc>
          <w:tcPr>
            <w:tcW w:w="1668" w:type="dxa"/>
          </w:tcPr>
          <w:p w14:paraId="4829321D" w14:textId="77777777" w:rsidR="00CF6CFB" w:rsidRPr="00372FE9" w:rsidRDefault="00CF6CFB" w:rsidP="00446798">
            <w:pPr>
              <w:pStyle w:val="TableText"/>
            </w:pPr>
            <w:r w:rsidRPr="004C659E">
              <w:t>Intermediate</w:t>
            </w:r>
          </w:p>
        </w:tc>
      </w:tr>
      <w:tr w:rsidR="00CF6CFB" w:rsidRPr="00372FE9" w14:paraId="64046CC9" w14:textId="77777777" w:rsidTr="00446798">
        <w:trPr>
          <w:cantSplit/>
        </w:trPr>
        <w:tc>
          <w:tcPr>
            <w:tcW w:w="1276" w:type="dxa"/>
          </w:tcPr>
          <w:p w14:paraId="60DD16F5" w14:textId="77777777" w:rsidR="00CF6CFB" w:rsidRPr="00372FE9" w:rsidRDefault="00CF6CFB" w:rsidP="00446798">
            <w:r w:rsidRPr="00372FE9">
              <w:rPr>
                <w:noProof/>
                <w:lang w:eastAsia="en-AU"/>
              </w:rPr>
              <w:drawing>
                <wp:inline distT="0" distB="0" distL="0" distR="0" wp14:anchorId="2778FC99" wp14:editId="677F5105">
                  <wp:extent cx="416966" cy="416966"/>
                  <wp:effectExtent l="0" t="0" r="2540" b="2540"/>
                  <wp:docPr id="729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CC6A912" w14:textId="77777777" w:rsidR="00CF6CFB" w:rsidRPr="00372FE9" w:rsidRDefault="00CF6CFB" w:rsidP="00446798">
            <w:pPr>
              <w:pStyle w:val="TableText"/>
            </w:pPr>
            <w:r w:rsidRPr="00372FE9">
              <w:t xml:space="preserve">Plan and </w:t>
            </w:r>
            <w:proofErr w:type="gramStart"/>
            <w:r w:rsidRPr="00372FE9">
              <w:t>Prioritise</w:t>
            </w:r>
            <w:proofErr w:type="gramEnd"/>
          </w:p>
        </w:tc>
        <w:tc>
          <w:tcPr>
            <w:tcW w:w="4851" w:type="dxa"/>
          </w:tcPr>
          <w:p w14:paraId="0C50D8E1" w14:textId="77777777" w:rsidR="00CF6CFB" w:rsidRPr="00372FE9" w:rsidRDefault="00CF6CFB" w:rsidP="00446798">
            <w:pPr>
              <w:pStyle w:val="TableText"/>
            </w:pPr>
            <w:r w:rsidRPr="00372FE9">
              <w:t>Plan to achieve priority outcomes and respond flexibly to changing circumstances</w:t>
            </w:r>
          </w:p>
        </w:tc>
        <w:tc>
          <w:tcPr>
            <w:tcW w:w="1668" w:type="dxa"/>
          </w:tcPr>
          <w:p w14:paraId="149CF234" w14:textId="77777777" w:rsidR="00CF6CFB" w:rsidRPr="00372FE9" w:rsidRDefault="00CF6CFB" w:rsidP="00446798">
            <w:pPr>
              <w:pStyle w:val="TableText"/>
            </w:pPr>
            <w:r w:rsidRPr="004C659E">
              <w:t>Adept</w:t>
            </w:r>
          </w:p>
        </w:tc>
      </w:tr>
      <w:tr w:rsidR="00CF6CFB" w:rsidRPr="00372FE9" w14:paraId="2F8B07A9" w14:textId="77777777" w:rsidTr="00446798">
        <w:trPr>
          <w:cantSplit/>
        </w:trPr>
        <w:tc>
          <w:tcPr>
            <w:tcW w:w="1276" w:type="dxa"/>
          </w:tcPr>
          <w:p w14:paraId="18CE4831" w14:textId="77777777" w:rsidR="00CF6CFB" w:rsidRPr="00372FE9" w:rsidRDefault="00CF6CFB" w:rsidP="00446798">
            <w:r w:rsidRPr="00372FE9">
              <w:rPr>
                <w:noProof/>
                <w:lang w:eastAsia="en-AU"/>
              </w:rPr>
              <w:lastRenderedPageBreak/>
              <w:drawing>
                <wp:inline distT="0" distB="0" distL="0" distR="0" wp14:anchorId="1A542C0C" wp14:editId="2A2A8C2C">
                  <wp:extent cx="416966" cy="416966"/>
                  <wp:effectExtent l="0" t="0" r="2540" b="2540"/>
                  <wp:docPr id="88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CB44C3A" w14:textId="77777777" w:rsidR="00CF6CFB" w:rsidRPr="00372FE9" w:rsidRDefault="00CF6CFB" w:rsidP="00446798">
            <w:pPr>
              <w:pStyle w:val="TableText"/>
            </w:pPr>
            <w:r w:rsidRPr="00372FE9">
              <w:t>Demonstrate Accountability</w:t>
            </w:r>
          </w:p>
        </w:tc>
        <w:tc>
          <w:tcPr>
            <w:tcW w:w="4851" w:type="dxa"/>
          </w:tcPr>
          <w:p w14:paraId="6BDD3166" w14:textId="77777777" w:rsidR="00CF6CFB" w:rsidRPr="00372FE9" w:rsidRDefault="00CF6CFB" w:rsidP="00446798">
            <w:pPr>
              <w:pStyle w:val="TableText"/>
            </w:pPr>
            <w:r w:rsidRPr="00372FE9">
              <w:t>Be proactive and responsible for own actions, and adhere to legislation, policy and guidelines</w:t>
            </w:r>
          </w:p>
        </w:tc>
        <w:tc>
          <w:tcPr>
            <w:tcW w:w="1668" w:type="dxa"/>
          </w:tcPr>
          <w:p w14:paraId="1FBCF837" w14:textId="77777777" w:rsidR="00CF6CFB" w:rsidRPr="00372FE9" w:rsidRDefault="00CF6CFB" w:rsidP="00446798">
            <w:pPr>
              <w:pStyle w:val="TableText"/>
            </w:pPr>
            <w:r w:rsidRPr="004C659E">
              <w:t>Intermediate</w:t>
            </w:r>
          </w:p>
        </w:tc>
      </w:tr>
      <w:tr w:rsidR="00CF6CFB" w:rsidRPr="00372FE9" w14:paraId="54F55C91" w14:textId="77777777" w:rsidTr="00446798">
        <w:trPr>
          <w:cantSplit/>
        </w:trPr>
        <w:tc>
          <w:tcPr>
            <w:tcW w:w="1276" w:type="dxa"/>
          </w:tcPr>
          <w:p w14:paraId="03B1A249" w14:textId="77777777" w:rsidR="00CF6CFB" w:rsidRPr="00372FE9" w:rsidRDefault="00CF6CFB" w:rsidP="00446798">
            <w:r w:rsidRPr="00372FE9">
              <w:rPr>
                <w:noProof/>
                <w:lang w:eastAsia="en-AU"/>
              </w:rPr>
              <w:drawing>
                <wp:inline distT="0" distB="0" distL="0" distR="0" wp14:anchorId="3D503639" wp14:editId="493CF210">
                  <wp:extent cx="416966" cy="416966"/>
                  <wp:effectExtent l="0" t="0" r="2540" b="2540"/>
                  <wp:docPr id="447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0AB6D5C" w14:textId="77777777" w:rsidR="00CF6CFB" w:rsidRPr="00372FE9" w:rsidRDefault="00CF6CFB" w:rsidP="00446798">
            <w:pPr>
              <w:pStyle w:val="TableText"/>
            </w:pPr>
            <w:r w:rsidRPr="00372FE9">
              <w:t>Finance</w:t>
            </w:r>
          </w:p>
        </w:tc>
        <w:tc>
          <w:tcPr>
            <w:tcW w:w="4851" w:type="dxa"/>
          </w:tcPr>
          <w:p w14:paraId="5B8F4E04" w14:textId="77777777" w:rsidR="00CF6CFB" w:rsidRPr="00372FE9" w:rsidRDefault="00CF6CFB" w:rsidP="00446798">
            <w:pPr>
              <w:pStyle w:val="TableText"/>
            </w:pPr>
            <w:r w:rsidRPr="00372FE9">
              <w:t>Understand and apply financial processes to achieve value for money and minimise financial risk</w:t>
            </w:r>
          </w:p>
        </w:tc>
        <w:tc>
          <w:tcPr>
            <w:tcW w:w="1668" w:type="dxa"/>
          </w:tcPr>
          <w:p w14:paraId="23B0E95D" w14:textId="77777777" w:rsidR="00CF6CFB" w:rsidRPr="00372FE9" w:rsidRDefault="00CF6CFB" w:rsidP="00446798">
            <w:pPr>
              <w:pStyle w:val="TableText"/>
            </w:pPr>
            <w:r w:rsidRPr="004C659E">
              <w:t>Intermediate</w:t>
            </w:r>
          </w:p>
        </w:tc>
      </w:tr>
      <w:tr w:rsidR="00CF6CFB" w:rsidRPr="00372FE9" w14:paraId="6A4BE2AD" w14:textId="77777777" w:rsidTr="00446798">
        <w:trPr>
          <w:cantSplit/>
        </w:trPr>
        <w:tc>
          <w:tcPr>
            <w:tcW w:w="1276" w:type="dxa"/>
          </w:tcPr>
          <w:p w14:paraId="63ED00F6" w14:textId="77777777" w:rsidR="00CF6CFB" w:rsidRPr="00372FE9" w:rsidRDefault="00CF6CFB" w:rsidP="00446798">
            <w:r w:rsidRPr="00372FE9">
              <w:rPr>
                <w:noProof/>
                <w:lang w:eastAsia="en-AU"/>
              </w:rPr>
              <w:drawing>
                <wp:inline distT="0" distB="0" distL="0" distR="0" wp14:anchorId="421F22FC" wp14:editId="3F8DE8DA">
                  <wp:extent cx="416966" cy="416966"/>
                  <wp:effectExtent l="0" t="0" r="2540" b="2540"/>
                  <wp:docPr id="283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4AD8DA" w14:textId="77777777" w:rsidR="00CF6CFB" w:rsidRPr="00372FE9" w:rsidRDefault="00CF6CFB" w:rsidP="00446798">
            <w:pPr>
              <w:pStyle w:val="TableText"/>
            </w:pPr>
            <w:r w:rsidRPr="00372FE9">
              <w:t>Procurement and Contract Management</w:t>
            </w:r>
          </w:p>
        </w:tc>
        <w:tc>
          <w:tcPr>
            <w:tcW w:w="4851" w:type="dxa"/>
          </w:tcPr>
          <w:p w14:paraId="506DE3DC" w14:textId="77777777" w:rsidR="00CF6CFB" w:rsidRPr="00372FE9" w:rsidRDefault="00CF6CFB" w:rsidP="00446798">
            <w:pPr>
              <w:pStyle w:val="TableText"/>
            </w:pPr>
            <w:r w:rsidRPr="00372FE9">
              <w:t>Understand and apply procurement processes to ensure effective purchasing and contract performance</w:t>
            </w:r>
          </w:p>
        </w:tc>
        <w:tc>
          <w:tcPr>
            <w:tcW w:w="1668" w:type="dxa"/>
          </w:tcPr>
          <w:p w14:paraId="22CB3F66" w14:textId="77777777" w:rsidR="00CF6CFB" w:rsidRPr="00372FE9" w:rsidRDefault="00CF6CFB" w:rsidP="00446798">
            <w:pPr>
              <w:pStyle w:val="TableText"/>
            </w:pPr>
            <w:r w:rsidRPr="004C659E">
              <w:t>Intermediate</w:t>
            </w:r>
          </w:p>
        </w:tc>
      </w:tr>
    </w:tbl>
    <w:p w14:paraId="5D817B6F" w14:textId="77777777" w:rsidR="006455C2" w:rsidRDefault="006455C2" w:rsidP="006455C2">
      <w:pPr>
        <w:contextualSpacing/>
      </w:pPr>
    </w:p>
    <w:p w14:paraId="4F0A19FD" w14:textId="77777777" w:rsidR="006455C2" w:rsidRDefault="006455C2">
      <w:pPr>
        <w:pStyle w:val="BodyText"/>
        <w:spacing w:before="122"/>
        <w:ind w:left="200"/>
      </w:pPr>
    </w:p>
    <w:p w14:paraId="4971BBE9" w14:textId="77777777" w:rsidR="000D70D1" w:rsidRDefault="000D70D1">
      <w:pPr>
        <w:pStyle w:val="BodyText"/>
        <w:spacing w:before="5"/>
        <w:rPr>
          <w:sz w:val="29"/>
        </w:rPr>
      </w:pPr>
    </w:p>
    <w:sectPr w:rsidR="000D70D1" w:rsidSect="006455C2">
      <w:footerReference w:type="default" r:id="rId17"/>
      <w:pgSz w:w="11910" w:h="16840"/>
      <w:pgMar w:top="680" w:right="220" w:bottom="1729" w:left="520"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E84E" w14:textId="77777777" w:rsidR="00803314" w:rsidRDefault="00803314">
      <w:r>
        <w:separator/>
      </w:r>
    </w:p>
  </w:endnote>
  <w:endnote w:type="continuationSeparator" w:id="0">
    <w:p w14:paraId="663E08A2" w14:textId="77777777" w:rsidR="00803314" w:rsidRDefault="00803314">
      <w:r>
        <w:continuationSeparator/>
      </w:r>
    </w:p>
  </w:endnote>
  <w:endnote w:type="continuationNotice" w:id="1">
    <w:p w14:paraId="05BB1792" w14:textId="77777777" w:rsidR="00803314" w:rsidRDefault="00803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ublic Sans">
    <w:panose1 w:val="00000000000000000000"/>
    <w:charset w:val="00"/>
    <w:family w:val="modern"/>
    <w:notTrueType/>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B372" w14:textId="07256764" w:rsidR="000D70D1" w:rsidRDefault="00E73957">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1884BEA7" wp14:editId="0F63EA6F">
              <wp:simplePos x="0" y="0"/>
              <wp:positionH relativeFrom="page">
                <wp:posOffset>3641725</wp:posOffset>
              </wp:positionH>
              <wp:positionV relativeFrom="page">
                <wp:posOffset>10228580</wp:posOffset>
              </wp:positionV>
              <wp:extent cx="153035" cy="153670"/>
              <wp:effectExtent l="0" t="0" r="0" b="0"/>
              <wp:wrapNone/>
              <wp:docPr id="14771841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FD2C" w14:textId="77777777" w:rsidR="000D70D1" w:rsidRDefault="00E73957">
                          <w:pPr>
                            <w:spacing w:before="14"/>
                            <w:ind w:left="60"/>
                            <w:rPr>
                              <w:sz w:val="18"/>
                            </w:rPr>
                          </w:pPr>
                          <w:r>
                            <w:rPr>
                              <w:color w:val="928A81"/>
                              <w:w w:val="99"/>
                              <w:sz w:val="18"/>
                            </w:rPr>
                            <w:fldChar w:fldCharType="begin"/>
                          </w:r>
                          <w:r>
                            <w:rPr>
                              <w:color w:val="928A81"/>
                              <w:w w:val="99"/>
                              <w:sz w:val="18"/>
                            </w:rPr>
                            <w:instrText xml:space="preserve"> PAGE </w:instrText>
                          </w:r>
                          <w:r>
                            <w:rPr>
                              <w:color w:val="928A81"/>
                              <w:w w:val="99"/>
                              <w:sz w:val="18"/>
                            </w:rPr>
                            <w:fldChar w:fldCharType="separate"/>
                          </w:r>
                          <w:r>
                            <w:rPr>
                              <w:color w:val="928A81"/>
                              <w:w w:val="99"/>
                              <w:sz w:val="18"/>
                            </w:rPr>
                            <w:t>4</w:t>
                          </w:r>
                          <w:r>
                            <w:rPr>
                              <w:color w:val="928A81"/>
                              <w:w w:val="99"/>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4BEA7" id="_x0000_t202" coordsize="21600,21600" o:spt="202" path="m,l,21600r21600,l21600,xe">
              <v:stroke joinstyle="miter"/>
              <v:path gradientshapeok="t" o:connecttype="rect"/>
            </v:shapetype>
            <v:shape id="Text Box 13" o:spid="_x0000_s1026" type="#_x0000_t202" style="position:absolute;margin-left:286.75pt;margin-top:805.4pt;width:12.05pt;height:1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" filled="f" stroked="f">
              <v:textbox inset="0,0,0,0">
                <w:txbxContent>
                  <w:p w14:paraId="4074FD2C" w14:textId="77777777" w:rsidR="000D70D1" w:rsidRDefault="00E73957">
                    <w:pPr>
                      <w:spacing w:before="14"/>
                      <w:ind w:left="60"/>
                      <w:rPr>
                        <w:sz w:val="18"/>
                      </w:rPr>
                    </w:pPr>
                    <w:r>
                      <w:rPr>
                        <w:color w:val="928A81"/>
                        <w:w w:val="99"/>
                        <w:sz w:val="18"/>
                      </w:rPr>
                      <w:fldChar w:fldCharType="begin"/>
                    </w:r>
                    <w:r>
                      <w:rPr>
                        <w:color w:val="928A81"/>
                        <w:w w:val="99"/>
                        <w:sz w:val="18"/>
                      </w:rPr>
                      <w:instrText xml:space="preserve"> PAGE </w:instrText>
                    </w:r>
                    <w:r>
                      <w:rPr>
                        <w:color w:val="928A81"/>
                        <w:w w:val="99"/>
                        <w:sz w:val="18"/>
                      </w:rPr>
                      <w:fldChar w:fldCharType="separate"/>
                    </w:r>
                    <w:r>
                      <w:rPr>
                        <w:color w:val="928A81"/>
                        <w:w w:val="99"/>
                        <w:sz w:val="18"/>
                      </w:rPr>
                      <w:t>4</w:t>
                    </w:r>
                    <w:r>
                      <w:rPr>
                        <w:color w:val="928A81"/>
                        <w:w w:val="99"/>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4D6E8" w14:textId="77777777" w:rsidR="00803314" w:rsidRDefault="00803314">
      <w:r>
        <w:separator/>
      </w:r>
    </w:p>
  </w:footnote>
  <w:footnote w:type="continuationSeparator" w:id="0">
    <w:p w14:paraId="4A5BE916" w14:textId="77777777" w:rsidR="00803314" w:rsidRDefault="00803314">
      <w:r>
        <w:continuationSeparator/>
      </w:r>
    </w:p>
  </w:footnote>
  <w:footnote w:type="continuationNotice" w:id="1">
    <w:p w14:paraId="67DCD463" w14:textId="77777777" w:rsidR="00803314" w:rsidRDefault="008033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0002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C318F"/>
    <w:multiLevelType w:val="hybridMultilevel"/>
    <w:tmpl w:val="E3CA3B02"/>
    <w:lvl w:ilvl="0" w:tplc="106C793C">
      <w:numFmt w:val="bullet"/>
      <w:lvlText w:val=""/>
      <w:lvlJc w:val="left"/>
      <w:pPr>
        <w:ind w:left="1545" w:hanging="360"/>
      </w:pPr>
      <w:rPr>
        <w:rFonts w:ascii="Symbol" w:eastAsia="Symbol" w:hAnsi="Symbol" w:cs="Symbol" w:hint="default"/>
        <w:b w:val="0"/>
        <w:bCs w:val="0"/>
        <w:i w:val="0"/>
        <w:iCs w:val="0"/>
        <w:w w:val="99"/>
        <w:sz w:val="20"/>
        <w:szCs w:val="20"/>
        <w:lang w:val="en-US" w:eastAsia="en-US" w:bidi="ar-SA"/>
      </w:rPr>
    </w:lvl>
    <w:lvl w:ilvl="1" w:tplc="55FC2EE8">
      <w:numFmt w:val="bullet"/>
      <w:lvlText w:val="•"/>
      <w:lvlJc w:val="left"/>
      <w:pPr>
        <w:ind w:left="2188" w:hanging="360"/>
      </w:pPr>
      <w:rPr>
        <w:rFonts w:hint="default"/>
        <w:lang w:val="en-US" w:eastAsia="en-US" w:bidi="ar-SA"/>
      </w:rPr>
    </w:lvl>
    <w:lvl w:ilvl="2" w:tplc="C37031D2">
      <w:numFmt w:val="bullet"/>
      <w:lvlText w:val="•"/>
      <w:lvlJc w:val="left"/>
      <w:pPr>
        <w:ind w:left="2837" w:hanging="360"/>
      </w:pPr>
      <w:rPr>
        <w:rFonts w:hint="default"/>
        <w:lang w:val="en-US" w:eastAsia="en-US" w:bidi="ar-SA"/>
      </w:rPr>
    </w:lvl>
    <w:lvl w:ilvl="3" w:tplc="BBD21558">
      <w:numFmt w:val="bullet"/>
      <w:lvlText w:val="•"/>
      <w:lvlJc w:val="left"/>
      <w:pPr>
        <w:ind w:left="3486" w:hanging="360"/>
      </w:pPr>
      <w:rPr>
        <w:rFonts w:hint="default"/>
        <w:lang w:val="en-US" w:eastAsia="en-US" w:bidi="ar-SA"/>
      </w:rPr>
    </w:lvl>
    <w:lvl w:ilvl="4" w:tplc="244E18FA">
      <w:numFmt w:val="bullet"/>
      <w:lvlText w:val="•"/>
      <w:lvlJc w:val="left"/>
      <w:pPr>
        <w:ind w:left="4134" w:hanging="360"/>
      </w:pPr>
      <w:rPr>
        <w:rFonts w:hint="default"/>
        <w:lang w:val="en-US" w:eastAsia="en-US" w:bidi="ar-SA"/>
      </w:rPr>
    </w:lvl>
    <w:lvl w:ilvl="5" w:tplc="9E8E58BA">
      <w:numFmt w:val="bullet"/>
      <w:lvlText w:val="•"/>
      <w:lvlJc w:val="left"/>
      <w:pPr>
        <w:ind w:left="4783" w:hanging="360"/>
      </w:pPr>
      <w:rPr>
        <w:rFonts w:hint="default"/>
        <w:lang w:val="en-US" w:eastAsia="en-US" w:bidi="ar-SA"/>
      </w:rPr>
    </w:lvl>
    <w:lvl w:ilvl="6" w:tplc="38D4705C">
      <w:numFmt w:val="bullet"/>
      <w:lvlText w:val="•"/>
      <w:lvlJc w:val="left"/>
      <w:pPr>
        <w:ind w:left="5432" w:hanging="360"/>
      </w:pPr>
      <w:rPr>
        <w:rFonts w:hint="default"/>
        <w:lang w:val="en-US" w:eastAsia="en-US" w:bidi="ar-SA"/>
      </w:rPr>
    </w:lvl>
    <w:lvl w:ilvl="7" w:tplc="DA3EF5DA">
      <w:numFmt w:val="bullet"/>
      <w:lvlText w:val="•"/>
      <w:lvlJc w:val="left"/>
      <w:pPr>
        <w:ind w:left="6080" w:hanging="360"/>
      </w:pPr>
      <w:rPr>
        <w:rFonts w:hint="default"/>
        <w:lang w:val="en-US" w:eastAsia="en-US" w:bidi="ar-SA"/>
      </w:rPr>
    </w:lvl>
    <w:lvl w:ilvl="8" w:tplc="374E2564">
      <w:numFmt w:val="bullet"/>
      <w:lvlText w:val="•"/>
      <w:lvlJc w:val="left"/>
      <w:pPr>
        <w:ind w:left="6729" w:hanging="360"/>
      </w:pPr>
      <w:rPr>
        <w:rFonts w:hint="default"/>
        <w:lang w:val="en-US" w:eastAsia="en-US" w:bidi="ar-SA"/>
      </w:rPr>
    </w:lvl>
  </w:abstractNum>
  <w:abstractNum w:abstractNumId="2" w15:restartNumberingAfterBreak="0">
    <w:nsid w:val="11116FE6"/>
    <w:multiLevelType w:val="hybridMultilevel"/>
    <w:tmpl w:val="12AA44F2"/>
    <w:lvl w:ilvl="0" w:tplc="60B0C57A">
      <w:numFmt w:val="bullet"/>
      <w:pStyle w:val="TableBullet"/>
      <w:lvlText w:val=""/>
      <w:lvlJc w:val="left"/>
      <w:pPr>
        <w:ind w:left="413" w:hanging="360"/>
      </w:pPr>
      <w:rPr>
        <w:rFonts w:ascii="Symbol" w:eastAsia="Symbol" w:hAnsi="Symbol" w:cs="Symbol" w:hint="default"/>
        <w:b w:val="0"/>
        <w:bCs w:val="0"/>
        <w:i w:val="0"/>
        <w:iCs w:val="0"/>
        <w:w w:val="99"/>
        <w:sz w:val="20"/>
        <w:szCs w:val="20"/>
        <w:lang w:val="en-US" w:eastAsia="en-US" w:bidi="ar-SA"/>
      </w:rPr>
    </w:lvl>
    <w:lvl w:ilvl="1" w:tplc="7A742672">
      <w:numFmt w:val="bullet"/>
      <w:lvlText w:val="•"/>
      <w:lvlJc w:val="left"/>
      <w:pPr>
        <w:ind w:left="856" w:hanging="360"/>
      </w:pPr>
      <w:rPr>
        <w:rFonts w:hint="default"/>
        <w:lang w:val="en-US" w:eastAsia="en-US" w:bidi="ar-SA"/>
      </w:rPr>
    </w:lvl>
    <w:lvl w:ilvl="2" w:tplc="2C84404A">
      <w:numFmt w:val="bullet"/>
      <w:lvlText w:val="•"/>
      <w:lvlJc w:val="left"/>
      <w:pPr>
        <w:ind w:left="1293" w:hanging="360"/>
      </w:pPr>
      <w:rPr>
        <w:rFonts w:hint="default"/>
        <w:lang w:val="en-US" w:eastAsia="en-US" w:bidi="ar-SA"/>
      </w:rPr>
    </w:lvl>
    <w:lvl w:ilvl="3" w:tplc="A3047370">
      <w:numFmt w:val="bullet"/>
      <w:lvlText w:val="•"/>
      <w:lvlJc w:val="left"/>
      <w:pPr>
        <w:ind w:left="1729" w:hanging="360"/>
      </w:pPr>
      <w:rPr>
        <w:rFonts w:hint="default"/>
        <w:lang w:val="en-US" w:eastAsia="en-US" w:bidi="ar-SA"/>
      </w:rPr>
    </w:lvl>
    <w:lvl w:ilvl="4" w:tplc="EABCCACE">
      <w:numFmt w:val="bullet"/>
      <w:lvlText w:val="•"/>
      <w:lvlJc w:val="left"/>
      <w:pPr>
        <w:ind w:left="2166" w:hanging="360"/>
      </w:pPr>
      <w:rPr>
        <w:rFonts w:hint="default"/>
        <w:lang w:val="en-US" w:eastAsia="en-US" w:bidi="ar-SA"/>
      </w:rPr>
    </w:lvl>
    <w:lvl w:ilvl="5" w:tplc="E65854C2">
      <w:numFmt w:val="bullet"/>
      <w:lvlText w:val="•"/>
      <w:lvlJc w:val="left"/>
      <w:pPr>
        <w:ind w:left="2603" w:hanging="360"/>
      </w:pPr>
      <w:rPr>
        <w:rFonts w:hint="default"/>
        <w:lang w:val="en-US" w:eastAsia="en-US" w:bidi="ar-SA"/>
      </w:rPr>
    </w:lvl>
    <w:lvl w:ilvl="6" w:tplc="05B40334">
      <w:numFmt w:val="bullet"/>
      <w:lvlText w:val="•"/>
      <w:lvlJc w:val="left"/>
      <w:pPr>
        <w:ind w:left="3039" w:hanging="360"/>
      </w:pPr>
      <w:rPr>
        <w:rFonts w:hint="default"/>
        <w:lang w:val="en-US" w:eastAsia="en-US" w:bidi="ar-SA"/>
      </w:rPr>
    </w:lvl>
    <w:lvl w:ilvl="7" w:tplc="44085C6E">
      <w:numFmt w:val="bullet"/>
      <w:lvlText w:val="•"/>
      <w:lvlJc w:val="left"/>
      <w:pPr>
        <w:ind w:left="3476" w:hanging="360"/>
      </w:pPr>
      <w:rPr>
        <w:rFonts w:hint="default"/>
        <w:lang w:val="en-US" w:eastAsia="en-US" w:bidi="ar-SA"/>
      </w:rPr>
    </w:lvl>
    <w:lvl w:ilvl="8" w:tplc="71B4A618">
      <w:numFmt w:val="bullet"/>
      <w:lvlText w:val="•"/>
      <w:lvlJc w:val="left"/>
      <w:pPr>
        <w:ind w:left="3912" w:hanging="360"/>
      </w:pPr>
      <w:rPr>
        <w:rFonts w:hint="default"/>
        <w:lang w:val="en-US" w:eastAsia="en-US" w:bidi="ar-SA"/>
      </w:rPr>
    </w:lvl>
  </w:abstractNum>
  <w:abstractNum w:abstractNumId="3" w15:restartNumberingAfterBreak="0">
    <w:nsid w:val="12910947"/>
    <w:multiLevelType w:val="hybridMultilevel"/>
    <w:tmpl w:val="BFB660C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A53037"/>
    <w:multiLevelType w:val="hybridMultilevel"/>
    <w:tmpl w:val="C28C2FAC"/>
    <w:lvl w:ilvl="0" w:tplc="5A6C399E">
      <w:numFmt w:val="bullet"/>
      <w:lvlText w:val=""/>
      <w:lvlJc w:val="left"/>
      <w:pPr>
        <w:ind w:left="396" w:hanging="360"/>
      </w:pPr>
      <w:rPr>
        <w:rFonts w:ascii="Symbol" w:eastAsia="Symbol" w:hAnsi="Symbol" w:cs="Symbol" w:hint="default"/>
        <w:b w:val="0"/>
        <w:bCs w:val="0"/>
        <w:i w:val="0"/>
        <w:iCs w:val="0"/>
        <w:w w:val="99"/>
        <w:sz w:val="20"/>
        <w:szCs w:val="20"/>
        <w:lang w:val="en-US" w:eastAsia="en-US" w:bidi="ar-SA"/>
      </w:rPr>
    </w:lvl>
    <w:lvl w:ilvl="1" w:tplc="F14A5C3E">
      <w:numFmt w:val="bullet"/>
      <w:lvlText w:val="•"/>
      <w:lvlJc w:val="left"/>
      <w:pPr>
        <w:ind w:left="837" w:hanging="360"/>
      </w:pPr>
      <w:rPr>
        <w:rFonts w:hint="default"/>
        <w:lang w:val="en-US" w:eastAsia="en-US" w:bidi="ar-SA"/>
      </w:rPr>
    </w:lvl>
    <w:lvl w:ilvl="2" w:tplc="429CC352">
      <w:numFmt w:val="bullet"/>
      <w:lvlText w:val="•"/>
      <w:lvlJc w:val="left"/>
      <w:pPr>
        <w:ind w:left="1274" w:hanging="360"/>
      </w:pPr>
      <w:rPr>
        <w:rFonts w:hint="default"/>
        <w:lang w:val="en-US" w:eastAsia="en-US" w:bidi="ar-SA"/>
      </w:rPr>
    </w:lvl>
    <w:lvl w:ilvl="3" w:tplc="B0BEEDE4">
      <w:numFmt w:val="bullet"/>
      <w:lvlText w:val="•"/>
      <w:lvlJc w:val="left"/>
      <w:pPr>
        <w:ind w:left="1711" w:hanging="360"/>
      </w:pPr>
      <w:rPr>
        <w:rFonts w:hint="default"/>
        <w:lang w:val="en-US" w:eastAsia="en-US" w:bidi="ar-SA"/>
      </w:rPr>
    </w:lvl>
    <w:lvl w:ilvl="4" w:tplc="0D221628">
      <w:numFmt w:val="bullet"/>
      <w:lvlText w:val="•"/>
      <w:lvlJc w:val="left"/>
      <w:pPr>
        <w:ind w:left="2148" w:hanging="360"/>
      </w:pPr>
      <w:rPr>
        <w:rFonts w:hint="default"/>
        <w:lang w:val="en-US" w:eastAsia="en-US" w:bidi="ar-SA"/>
      </w:rPr>
    </w:lvl>
    <w:lvl w:ilvl="5" w:tplc="5F04B59A">
      <w:numFmt w:val="bullet"/>
      <w:lvlText w:val="•"/>
      <w:lvlJc w:val="left"/>
      <w:pPr>
        <w:ind w:left="2586" w:hanging="360"/>
      </w:pPr>
      <w:rPr>
        <w:rFonts w:hint="default"/>
        <w:lang w:val="en-US" w:eastAsia="en-US" w:bidi="ar-SA"/>
      </w:rPr>
    </w:lvl>
    <w:lvl w:ilvl="6" w:tplc="881C3A34">
      <w:numFmt w:val="bullet"/>
      <w:lvlText w:val="•"/>
      <w:lvlJc w:val="left"/>
      <w:pPr>
        <w:ind w:left="3023" w:hanging="360"/>
      </w:pPr>
      <w:rPr>
        <w:rFonts w:hint="default"/>
        <w:lang w:val="en-US" w:eastAsia="en-US" w:bidi="ar-SA"/>
      </w:rPr>
    </w:lvl>
    <w:lvl w:ilvl="7" w:tplc="55E0E8BE">
      <w:numFmt w:val="bullet"/>
      <w:lvlText w:val="•"/>
      <w:lvlJc w:val="left"/>
      <w:pPr>
        <w:ind w:left="3460" w:hanging="360"/>
      </w:pPr>
      <w:rPr>
        <w:rFonts w:hint="default"/>
        <w:lang w:val="en-US" w:eastAsia="en-US" w:bidi="ar-SA"/>
      </w:rPr>
    </w:lvl>
    <w:lvl w:ilvl="8" w:tplc="4762FEF0">
      <w:numFmt w:val="bullet"/>
      <w:lvlText w:val="•"/>
      <w:lvlJc w:val="left"/>
      <w:pPr>
        <w:ind w:left="3897" w:hanging="360"/>
      </w:pPr>
      <w:rPr>
        <w:rFonts w:hint="default"/>
        <w:lang w:val="en-US" w:eastAsia="en-US" w:bidi="ar-SA"/>
      </w:rPr>
    </w:lvl>
  </w:abstractNum>
  <w:abstractNum w:abstractNumId="5" w15:restartNumberingAfterBreak="0">
    <w:nsid w:val="15440D38"/>
    <w:multiLevelType w:val="hybridMultilevel"/>
    <w:tmpl w:val="BB8677E2"/>
    <w:lvl w:ilvl="0" w:tplc="A32C5E3C">
      <w:numFmt w:val="bullet"/>
      <w:lvlText w:val=""/>
      <w:lvlJc w:val="left"/>
      <w:pPr>
        <w:ind w:left="396" w:hanging="360"/>
      </w:pPr>
      <w:rPr>
        <w:rFonts w:ascii="Symbol" w:eastAsia="Symbol" w:hAnsi="Symbol" w:cs="Symbol" w:hint="default"/>
        <w:b w:val="0"/>
        <w:bCs w:val="0"/>
        <w:i w:val="0"/>
        <w:iCs w:val="0"/>
        <w:w w:val="99"/>
        <w:sz w:val="20"/>
        <w:szCs w:val="20"/>
        <w:lang w:val="en-US" w:eastAsia="en-US" w:bidi="ar-SA"/>
      </w:rPr>
    </w:lvl>
    <w:lvl w:ilvl="1" w:tplc="AF06219C">
      <w:numFmt w:val="bullet"/>
      <w:lvlText w:val="•"/>
      <w:lvlJc w:val="left"/>
      <w:pPr>
        <w:ind w:left="837" w:hanging="360"/>
      </w:pPr>
      <w:rPr>
        <w:rFonts w:hint="default"/>
        <w:lang w:val="en-US" w:eastAsia="en-US" w:bidi="ar-SA"/>
      </w:rPr>
    </w:lvl>
    <w:lvl w:ilvl="2" w:tplc="D4AA3EEA">
      <w:numFmt w:val="bullet"/>
      <w:lvlText w:val="•"/>
      <w:lvlJc w:val="left"/>
      <w:pPr>
        <w:ind w:left="1274" w:hanging="360"/>
      </w:pPr>
      <w:rPr>
        <w:rFonts w:hint="default"/>
        <w:lang w:val="en-US" w:eastAsia="en-US" w:bidi="ar-SA"/>
      </w:rPr>
    </w:lvl>
    <w:lvl w:ilvl="3" w:tplc="E94E072C">
      <w:numFmt w:val="bullet"/>
      <w:lvlText w:val="•"/>
      <w:lvlJc w:val="left"/>
      <w:pPr>
        <w:ind w:left="1711" w:hanging="360"/>
      </w:pPr>
      <w:rPr>
        <w:rFonts w:hint="default"/>
        <w:lang w:val="en-US" w:eastAsia="en-US" w:bidi="ar-SA"/>
      </w:rPr>
    </w:lvl>
    <w:lvl w:ilvl="4" w:tplc="7C8C802E">
      <w:numFmt w:val="bullet"/>
      <w:lvlText w:val="•"/>
      <w:lvlJc w:val="left"/>
      <w:pPr>
        <w:ind w:left="2148" w:hanging="360"/>
      </w:pPr>
      <w:rPr>
        <w:rFonts w:hint="default"/>
        <w:lang w:val="en-US" w:eastAsia="en-US" w:bidi="ar-SA"/>
      </w:rPr>
    </w:lvl>
    <w:lvl w:ilvl="5" w:tplc="FF26D8EC">
      <w:numFmt w:val="bullet"/>
      <w:lvlText w:val="•"/>
      <w:lvlJc w:val="left"/>
      <w:pPr>
        <w:ind w:left="2586" w:hanging="360"/>
      </w:pPr>
      <w:rPr>
        <w:rFonts w:hint="default"/>
        <w:lang w:val="en-US" w:eastAsia="en-US" w:bidi="ar-SA"/>
      </w:rPr>
    </w:lvl>
    <w:lvl w:ilvl="6" w:tplc="640ED9F6">
      <w:numFmt w:val="bullet"/>
      <w:lvlText w:val="•"/>
      <w:lvlJc w:val="left"/>
      <w:pPr>
        <w:ind w:left="3023" w:hanging="360"/>
      </w:pPr>
      <w:rPr>
        <w:rFonts w:hint="default"/>
        <w:lang w:val="en-US" w:eastAsia="en-US" w:bidi="ar-SA"/>
      </w:rPr>
    </w:lvl>
    <w:lvl w:ilvl="7" w:tplc="571403E0">
      <w:numFmt w:val="bullet"/>
      <w:lvlText w:val="•"/>
      <w:lvlJc w:val="left"/>
      <w:pPr>
        <w:ind w:left="3460" w:hanging="360"/>
      </w:pPr>
      <w:rPr>
        <w:rFonts w:hint="default"/>
        <w:lang w:val="en-US" w:eastAsia="en-US" w:bidi="ar-SA"/>
      </w:rPr>
    </w:lvl>
    <w:lvl w:ilvl="8" w:tplc="2670F3AC">
      <w:numFmt w:val="bullet"/>
      <w:lvlText w:val="•"/>
      <w:lvlJc w:val="left"/>
      <w:pPr>
        <w:ind w:left="3897" w:hanging="360"/>
      </w:pPr>
      <w:rPr>
        <w:rFonts w:hint="default"/>
        <w:lang w:val="en-US" w:eastAsia="en-US" w:bidi="ar-SA"/>
      </w:rPr>
    </w:lvl>
  </w:abstractNum>
  <w:abstractNum w:abstractNumId="6" w15:restartNumberingAfterBreak="0">
    <w:nsid w:val="1CD14793"/>
    <w:multiLevelType w:val="hybridMultilevel"/>
    <w:tmpl w:val="3A6A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7F1E78"/>
    <w:multiLevelType w:val="hybridMultilevel"/>
    <w:tmpl w:val="0CD0E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C25BCC"/>
    <w:multiLevelType w:val="hybridMultilevel"/>
    <w:tmpl w:val="BA3663A8"/>
    <w:lvl w:ilvl="0" w:tplc="8830FD04">
      <w:numFmt w:val="bullet"/>
      <w:lvlText w:val=""/>
      <w:lvlJc w:val="left"/>
      <w:pPr>
        <w:ind w:left="1545" w:hanging="360"/>
      </w:pPr>
      <w:rPr>
        <w:rFonts w:ascii="Symbol" w:eastAsia="Symbol" w:hAnsi="Symbol" w:cs="Symbol" w:hint="default"/>
        <w:b w:val="0"/>
        <w:bCs w:val="0"/>
        <w:i w:val="0"/>
        <w:iCs w:val="0"/>
        <w:w w:val="99"/>
        <w:sz w:val="20"/>
        <w:szCs w:val="20"/>
        <w:lang w:val="en-US" w:eastAsia="en-US" w:bidi="ar-SA"/>
      </w:rPr>
    </w:lvl>
    <w:lvl w:ilvl="1" w:tplc="331AB2D6">
      <w:numFmt w:val="bullet"/>
      <w:lvlText w:val="•"/>
      <w:lvlJc w:val="left"/>
      <w:pPr>
        <w:ind w:left="2188" w:hanging="360"/>
      </w:pPr>
      <w:rPr>
        <w:rFonts w:hint="default"/>
        <w:lang w:val="en-US" w:eastAsia="en-US" w:bidi="ar-SA"/>
      </w:rPr>
    </w:lvl>
    <w:lvl w:ilvl="2" w:tplc="2E001704">
      <w:numFmt w:val="bullet"/>
      <w:lvlText w:val="•"/>
      <w:lvlJc w:val="left"/>
      <w:pPr>
        <w:ind w:left="2837" w:hanging="360"/>
      </w:pPr>
      <w:rPr>
        <w:rFonts w:hint="default"/>
        <w:lang w:val="en-US" w:eastAsia="en-US" w:bidi="ar-SA"/>
      </w:rPr>
    </w:lvl>
    <w:lvl w:ilvl="3" w:tplc="32E253EE">
      <w:numFmt w:val="bullet"/>
      <w:lvlText w:val="•"/>
      <w:lvlJc w:val="left"/>
      <w:pPr>
        <w:ind w:left="3486" w:hanging="360"/>
      </w:pPr>
      <w:rPr>
        <w:rFonts w:hint="default"/>
        <w:lang w:val="en-US" w:eastAsia="en-US" w:bidi="ar-SA"/>
      </w:rPr>
    </w:lvl>
    <w:lvl w:ilvl="4" w:tplc="34AC355C">
      <w:numFmt w:val="bullet"/>
      <w:lvlText w:val="•"/>
      <w:lvlJc w:val="left"/>
      <w:pPr>
        <w:ind w:left="4134" w:hanging="360"/>
      </w:pPr>
      <w:rPr>
        <w:rFonts w:hint="default"/>
        <w:lang w:val="en-US" w:eastAsia="en-US" w:bidi="ar-SA"/>
      </w:rPr>
    </w:lvl>
    <w:lvl w:ilvl="5" w:tplc="88280DE2">
      <w:numFmt w:val="bullet"/>
      <w:lvlText w:val="•"/>
      <w:lvlJc w:val="left"/>
      <w:pPr>
        <w:ind w:left="4783" w:hanging="360"/>
      </w:pPr>
      <w:rPr>
        <w:rFonts w:hint="default"/>
        <w:lang w:val="en-US" w:eastAsia="en-US" w:bidi="ar-SA"/>
      </w:rPr>
    </w:lvl>
    <w:lvl w:ilvl="6" w:tplc="E362AFFE">
      <w:numFmt w:val="bullet"/>
      <w:lvlText w:val="•"/>
      <w:lvlJc w:val="left"/>
      <w:pPr>
        <w:ind w:left="5432" w:hanging="360"/>
      </w:pPr>
      <w:rPr>
        <w:rFonts w:hint="default"/>
        <w:lang w:val="en-US" w:eastAsia="en-US" w:bidi="ar-SA"/>
      </w:rPr>
    </w:lvl>
    <w:lvl w:ilvl="7" w:tplc="3A4E1306">
      <w:numFmt w:val="bullet"/>
      <w:lvlText w:val="•"/>
      <w:lvlJc w:val="left"/>
      <w:pPr>
        <w:ind w:left="6080" w:hanging="360"/>
      </w:pPr>
      <w:rPr>
        <w:rFonts w:hint="default"/>
        <w:lang w:val="en-US" w:eastAsia="en-US" w:bidi="ar-SA"/>
      </w:rPr>
    </w:lvl>
    <w:lvl w:ilvl="8" w:tplc="43CAF6E4">
      <w:numFmt w:val="bullet"/>
      <w:lvlText w:val="•"/>
      <w:lvlJc w:val="left"/>
      <w:pPr>
        <w:ind w:left="6729" w:hanging="360"/>
      </w:pPr>
      <w:rPr>
        <w:rFonts w:hint="default"/>
        <w:lang w:val="en-US" w:eastAsia="en-US" w:bidi="ar-SA"/>
      </w:rPr>
    </w:lvl>
  </w:abstractNum>
  <w:abstractNum w:abstractNumId="9" w15:restartNumberingAfterBreak="0">
    <w:nsid w:val="3F1707B9"/>
    <w:multiLevelType w:val="hybridMultilevel"/>
    <w:tmpl w:val="E6C00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360B6"/>
    <w:multiLevelType w:val="hybridMultilevel"/>
    <w:tmpl w:val="ECE6FA38"/>
    <w:lvl w:ilvl="0" w:tplc="F55A1AB2">
      <w:numFmt w:val="bullet"/>
      <w:lvlText w:val=""/>
      <w:lvlJc w:val="left"/>
      <w:pPr>
        <w:ind w:left="1545" w:hanging="360"/>
      </w:pPr>
      <w:rPr>
        <w:rFonts w:ascii="Symbol" w:eastAsia="Symbol" w:hAnsi="Symbol" w:cs="Symbol" w:hint="default"/>
        <w:b w:val="0"/>
        <w:bCs w:val="0"/>
        <w:i w:val="0"/>
        <w:iCs w:val="0"/>
        <w:w w:val="99"/>
        <w:sz w:val="20"/>
        <w:szCs w:val="20"/>
        <w:lang w:val="en-US" w:eastAsia="en-US" w:bidi="ar-SA"/>
      </w:rPr>
    </w:lvl>
    <w:lvl w:ilvl="1" w:tplc="77C8A29C">
      <w:numFmt w:val="bullet"/>
      <w:lvlText w:val="•"/>
      <w:lvlJc w:val="left"/>
      <w:pPr>
        <w:ind w:left="2188" w:hanging="360"/>
      </w:pPr>
      <w:rPr>
        <w:rFonts w:hint="default"/>
        <w:lang w:val="en-US" w:eastAsia="en-US" w:bidi="ar-SA"/>
      </w:rPr>
    </w:lvl>
    <w:lvl w:ilvl="2" w:tplc="B792E4C8">
      <w:numFmt w:val="bullet"/>
      <w:lvlText w:val="•"/>
      <w:lvlJc w:val="left"/>
      <w:pPr>
        <w:ind w:left="2837" w:hanging="360"/>
      </w:pPr>
      <w:rPr>
        <w:rFonts w:hint="default"/>
        <w:lang w:val="en-US" w:eastAsia="en-US" w:bidi="ar-SA"/>
      </w:rPr>
    </w:lvl>
    <w:lvl w:ilvl="3" w:tplc="5218EF18">
      <w:numFmt w:val="bullet"/>
      <w:lvlText w:val="•"/>
      <w:lvlJc w:val="left"/>
      <w:pPr>
        <w:ind w:left="3486" w:hanging="360"/>
      </w:pPr>
      <w:rPr>
        <w:rFonts w:hint="default"/>
        <w:lang w:val="en-US" w:eastAsia="en-US" w:bidi="ar-SA"/>
      </w:rPr>
    </w:lvl>
    <w:lvl w:ilvl="4" w:tplc="FD184910">
      <w:numFmt w:val="bullet"/>
      <w:lvlText w:val="•"/>
      <w:lvlJc w:val="left"/>
      <w:pPr>
        <w:ind w:left="4134" w:hanging="360"/>
      </w:pPr>
      <w:rPr>
        <w:rFonts w:hint="default"/>
        <w:lang w:val="en-US" w:eastAsia="en-US" w:bidi="ar-SA"/>
      </w:rPr>
    </w:lvl>
    <w:lvl w:ilvl="5" w:tplc="542690DA">
      <w:numFmt w:val="bullet"/>
      <w:lvlText w:val="•"/>
      <w:lvlJc w:val="left"/>
      <w:pPr>
        <w:ind w:left="4783" w:hanging="360"/>
      </w:pPr>
      <w:rPr>
        <w:rFonts w:hint="default"/>
        <w:lang w:val="en-US" w:eastAsia="en-US" w:bidi="ar-SA"/>
      </w:rPr>
    </w:lvl>
    <w:lvl w:ilvl="6" w:tplc="8DB03C8E">
      <w:numFmt w:val="bullet"/>
      <w:lvlText w:val="•"/>
      <w:lvlJc w:val="left"/>
      <w:pPr>
        <w:ind w:left="5432" w:hanging="360"/>
      </w:pPr>
      <w:rPr>
        <w:rFonts w:hint="default"/>
        <w:lang w:val="en-US" w:eastAsia="en-US" w:bidi="ar-SA"/>
      </w:rPr>
    </w:lvl>
    <w:lvl w:ilvl="7" w:tplc="856AC134">
      <w:numFmt w:val="bullet"/>
      <w:lvlText w:val="•"/>
      <w:lvlJc w:val="left"/>
      <w:pPr>
        <w:ind w:left="6080" w:hanging="360"/>
      </w:pPr>
      <w:rPr>
        <w:rFonts w:hint="default"/>
        <w:lang w:val="en-US" w:eastAsia="en-US" w:bidi="ar-SA"/>
      </w:rPr>
    </w:lvl>
    <w:lvl w:ilvl="8" w:tplc="8A043A4E">
      <w:numFmt w:val="bullet"/>
      <w:lvlText w:val="•"/>
      <w:lvlJc w:val="left"/>
      <w:pPr>
        <w:ind w:left="6729" w:hanging="360"/>
      </w:pPr>
      <w:rPr>
        <w:rFonts w:hint="default"/>
        <w:lang w:val="en-US" w:eastAsia="en-US" w:bidi="ar-SA"/>
      </w:rPr>
    </w:lvl>
  </w:abstractNum>
  <w:abstractNum w:abstractNumId="11" w15:restartNumberingAfterBreak="0">
    <w:nsid w:val="5C2E1938"/>
    <w:multiLevelType w:val="hybridMultilevel"/>
    <w:tmpl w:val="562E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4049E7"/>
    <w:multiLevelType w:val="hybridMultilevel"/>
    <w:tmpl w:val="F054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AA2B96"/>
    <w:multiLevelType w:val="hybridMultilevel"/>
    <w:tmpl w:val="C06803E6"/>
    <w:lvl w:ilvl="0" w:tplc="0E90FA20">
      <w:numFmt w:val="bullet"/>
      <w:lvlText w:val=""/>
      <w:lvlJc w:val="left"/>
      <w:pPr>
        <w:ind w:left="920" w:hanging="361"/>
      </w:pPr>
      <w:rPr>
        <w:rFonts w:ascii="Symbol" w:eastAsia="Symbol" w:hAnsi="Symbol" w:cs="Symbol" w:hint="default"/>
        <w:b w:val="0"/>
        <w:bCs w:val="0"/>
        <w:i w:val="0"/>
        <w:iCs w:val="0"/>
        <w:w w:val="100"/>
        <w:sz w:val="22"/>
        <w:szCs w:val="22"/>
        <w:lang w:val="en-US" w:eastAsia="en-US" w:bidi="ar-SA"/>
      </w:rPr>
    </w:lvl>
    <w:lvl w:ilvl="1" w:tplc="3CBA2BB4">
      <w:numFmt w:val="bullet"/>
      <w:lvlText w:val="•"/>
      <w:lvlJc w:val="left"/>
      <w:pPr>
        <w:ind w:left="1944" w:hanging="361"/>
      </w:pPr>
      <w:rPr>
        <w:rFonts w:hint="default"/>
        <w:lang w:val="en-US" w:eastAsia="en-US" w:bidi="ar-SA"/>
      </w:rPr>
    </w:lvl>
    <w:lvl w:ilvl="2" w:tplc="0EAAF6C4">
      <w:numFmt w:val="bullet"/>
      <w:lvlText w:val="•"/>
      <w:lvlJc w:val="left"/>
      <w:pPr>
        <w:ind w:left="2969" w:hanging="361"/>
      </w:pPr>
      <w:rPr>
        <w:rFonts w:hint="default"/>
        <w:lang w:val="en-US" w:eastAsia="en-US" w:bidi="ar-SA"/>
      </w:rPr>
    </w:lvl>
    <w:lvl w:ilvl="3" w:tplc="7E526CA0">
      <w:numFmt w:val="bullet"/>
      <w:lvlText w:val="•"/>
      <w:lvlJc w:val="left"/>
      <w:pPr>
        <w:ind w:left="3993" w:hanging="361"/>
      </w:pPr>
      <w:rPr>
        <w:rFonts w:hint="default"/>
        <w:lang w:val="en-US" w:eastAsia="en-US" w:bidi="ar-SA"/>
      </w:rPr>
    </w:lvl>
    <w:lvl w:ilvl="4" w:tplc="A634B48C">
      <w:numFmt w:val="bullet"/>
      <w:lvlText w:val="•"/>
      <w:lvlJc w:val="left"/>
      <w:pPr>
        <w:ind w:left="5018" w:hanging="361"/>
      </w:pPr>
      <w:rPr>
        <w:rFonts w:hint="default"/>
        <w:lang w:val="en-US" w:eastAsia="en-US" w:bidi="ar-SA"/>
      </w:rPr>
    </w:lvl>
    <w:lvl w:ilvl="5" w:tplc="D58E3A7C">
      <w:numFmt w:val="bullet"/>
      <w:lvlText w:val="•"/>
      <w:lvlJc w:val="left"/>
      <w:pPr>
        <w:ind w:left="6043" w:hanging="361"/>
      </w:pPr>
      <w:rPr>
        <w:rFonts w:hint="default"/>
        <w:lang w:val="en-US" w:eastAsia="en-US" w:bidi="ar-SA"/>
      </w:rPr>
    </w:lvl>
    <w:lvl w:ilvl="6" w:tplc="21B20FCE">
      <w:numFmt w:val="bullet"/>
      <w:lvlText w:val="•"/>
      <w:lvlJc w:val="left"/>
      <w:pPr>
        <w:ind w:left="7067" w:hanging="361"/>
      </w:pPr>
      <w:rPr>
        <w:rFonts w:hint="default"/>
        <w:lang w:val="en-US" w:eastAsia="en-US" w:bidi="ar-SA"/>
      </w:rPr>
    </w:lvl>
    <w:lvl w:ilvl="7" w:tplc="9362B320">
      <w:numFmt w:val="bullet"/>
      <w:lvlText w:val="•"/>
      <w:lvlJc w:val="left"/>
      <w:pPr>
        <w:ind w:left="8092" w:hanging="361"/>
      </w:pPr>
      <w:rPr>
        <w:rFonts w:hint="default"/>
        <w:lang w:val="en-US" w:eastAsia="en-US" w:bidi="ar-SA"/>
      </w:rPr>
    </w:lvl>
    <w:lvl w:ilvl="8" w:tplc="53928B48">
      <w:numFmt w:val="bullet"/>
      <w:lvlText w:val="•"/>
      <w:lvlJc w:val="left"/>
      <w:pPr>
        <w:ind w:left="9117" w:hanging="361"/>
      </w:pPr>
      <w:rPr>
        <w:rFonts w:hint="default"/>
        <w:lang w:val="en-US" w:eastAsia="en-US" w:bidi="ar-SA"/>
      </w:rPr>
    </w:lvl>
  </w:abstractNum>
  <w:abstractNum w:abstractNumId="14" w15:restartNumberingAfterBreak="0">
    <w:nsid w:val="735C5AB4"/>
    <w:multiLevelType w:val="hybridMultilevel"/>
    <w:tmpl w:val="E9D8873E"/>
    <w:lvl w:ilvl="0" w:tplc="EB4EA49C">
      <w:numFmt w:val="bullet"/>
      <w:lvlText w:val=""/>
      <w:lvlJc w:val="left"/>
      <w:pPr>
        <w:ind w:left="413" w:hanging="360"/>
      </w:pPr>
      <w:rPr>
        <w:rFonts w:ascii="Symbol" w:eastAsia="Symbol" w:hAnsi="Symbol" w:cs="Symbol" w:hint="default"/>
        <w:b w:val="0"/>
        <w:bCs w:val="0"/>
        <w:i w:val="0"/>
        <w:iCs w:val="0"/>
        <w:w w:val="99"/>
        <w:sz w:val="20"/>
        <w:szCs w:val="20"/>
        <w:lang w:val="en-US" w:eastAsia="en-US" w:bidi="ar-SA"/>
      </w:rPr>
    </w:lvl>
    <w:lvl w:ilvl="1" w:tplc="6108C7FC">
      <w:numFmt w:val="bullet"/>
      <w:lvlText w:val="•"/>
      <w:lvlJc w:val="left"/>
      <w:pPr>
        <w:ind w:left="856" w:hanging="360"/>
      </w:pPr>
      <w:rPr>
        <w:rFonts w:hint="default"/>
        <w:lang w:val="en-US" w:eastAsia="en-US" w:bidi="ar-SA"/>
      </w:rPr>
    </w:lvl>
    <w:lvl w:ilvl="2" w:tplc="82DCD9EA">
      <w:numFmt w:val="bullet"/>
      <w:lvlText w:val="•"/>
      <w:lvlJc w:val="left"/>
      <w:pPr>
        <w:ind w:left="1293" w:hanging="360"/>
      </w:pPr>
      <w:rPr>
        <w:rFonts w:hint="default"/>
        <w:lang w:val="en-US" w:eastAsia="en-US" w:bidi="ar-SA"/>
      </w:rPr>
    </w:lvl>
    <w:lvl w:ilvl="3" w:tplc="9E86236C">
      <w:numFmt w:val="bullet"/>
      <w:lvlText w:val="•"/>
      <w:lvlJc w:val="left"/>
      <w:pPr>
        <w:ind w:left="1729" w:hanging="360"/>
      </w:pPr>
      <w:rPr>
        <w:rFonts w:hint="default"/>
        <w:lang w:val="en-US" w:eastAsia="en-US" w:bidi="ar-SA"/>
      </w:rPr>
    </w:lvl>
    <w:lvl w:ilvl="4" w:tplc="4244877E">
      <w:numFmt w:val="bullet"/>
      <w:lvlText w:val="•"/>
      <w:lvlJc w:val="left"/>
      <w:pPr>
        <w:ind w:left="2166" w:hanging="360"/>
      </w:pPr>
      <w:rPr>
        <w:rFonts w:hint="default"/>
        <w:lang w:val="en-US" w:eastAsia="en-US" w:bidi="ar-SA"/>
      </w:rPr>
    </w:lvl>
    <w:lvl w:ilvl="5" w:tplc="55867FC0">
      <w:numFmt w:val="bullet"/>
      <w:lvlText w:val="•"/>
      <w:lvlJc w:val="left"/>
      <w:pPr>
        <w:ind w:left="2603" w:hanging="360"/>
      </w:pPr>
      <w:rPr>
        <w:rFonts w:hint="default"/>
        <w:lang w:val="en-US" w:eastAsia="en-US" w:bidi="ar-SA"/>
      </w:rPr>
    </w:lvl>
    <w:lvl w:ilvl="6" w:tplc="8FB8E824">
      <w:numFmt w:val="bullet"/>
      <w:lvlText w:val="•"/>
      <w:lvlJc w:val="left"/>
      <w:pPr>
        <w:ind w:left="3039" w:hanging="360"/>
      </w:pPr>
      <w:rPr>
        <w:rFonts w:hint="default"/>
        <w:lang w:val="en-US" w:eastAsia="en-US" w:bidi="ar-SA"/>
      </w:rPr>
    </w:lvl>
    <w:lvl w:ilvl="7" w:tplc="46162472">
      <w:numFmt w:val="bullet"/>
      <w:lvlText w:val="•"/>
      <w:lvlJc w:val="left"/>
      <w:pPr>
        <w:ind w:left="3476" w:hanging="360"/>
      </w:pPr>
      <w:rPr>
        <w:rFonts w:hint="default"/>
        <w:lang w:val="en-US" w:eastAsia="en-US" w:bidi="ar-SA"/>
      </w:rPr>
    </w:lvl>
    <w:lvl w:ilvl="8" w:tplc="6F941EF6">
      <w:numFmt w:val="bullet"/>
      <w:lvlText w:val="•"/>
      <w:lvlJc w:val="left"/>
      <w:pPr>
        <w:ind w:left="3912" w:hanging="360"/>
      </w:pPr>
      <w:rPr>
        <w:rFonts w:hint="default"/>
        <w:lang w:val="en-US" w:eastAsia="en-US" w:bidi="ar-SA"/>
      </w:rPr>
    </w:lvl>
  </w:abstractNum>
  <w:abstractNum w:abstractNumId="15" w15:restartNumberingAfterBreak="0">
    <w:nsid w:val="74E42DBC"/>
    <w:multiLevelType w:val="hybridMultilevel"/>
    <w:tmpl w:val="9A3EEC24"/>
    <w:lvl w:ilvl="0" w:tplc="B8AC5434">
      <w:numFmt w:val="bullet"/>
      <w:lvlText w:val=""/>
      <w:lvlJc w:val="left"/>
      <w:pPr>
        <w:ind w:left="396" w:hanging="360"/>
      </w:pPr>
      <w:rPr>
        <w:rFonts w:ascii="Symbol" w:eastAsia="Symbol" w:hAnsi="Symbol" w:cs="Symbol" w:hint="default"/>
        <w:b w:val="0"/>
        <w:bCs w:val="0"/>
        <w:i w:val="0"/>
        <w:iCs w:val="0"/>
        <w:w w:val="99"/>
        <w:sz w:val="20"/>
        <w:szCs w:val="20"/>
        <w:lang w:val="en-US" w:eastAsia="en-US" w:bidi="ar-SA"/>
      </w:rPr>
    </w:lvl>
    <w:lvl w:ilvl="1" w:tplc="AEEE8C62">
      <w:numFmt w:val="bullet"/>
      <w:lvlText w:val="•"/>
      <w:lvlJc w:val="left"/>
      <w:pPr>
        <w:ind w:left="837" w:hanging="360"/>
      </w:pPr>
      <w:rPr>
        <w:rFonts w:hint="default"/>
        <w:lang w:val="en-US" w:eastAsia="en-US" w:bidi="ar-SA"/>
      </w:rPr>
    </w:lvl>
    <w:lvl w:ilvl="2" w:tplc="3084C518">
      <w:numFmt w:val="bullet"/>
      <w:lvlText w:val="•"/>
      <w:lvlJc w:val="left"/>
      <w:pPr>
        <w:ind w:left="1274" w:hanging="360"/>
      </w:pPr>
      <w:rPr>
        <w:rFonts w:hint="default"/>
        <w:lang w:val="en-US" w:eastAsia="en-US" w:bidi="ar-SA"/>
      </w:rPr>
    </w:lvl>
    <w:lvl w:ilvl="3" w:tplc="D3D4FD5A">
      <w:numFmt w:val="bullet"/>
      <w:lvlText w:val="•"/>
      <w:lvlJc w:val="left"/>
      <w:pPr>
        <w:ind w:left="1711" w:hanging="360"/>
      </w:pPr>
      <w:rPr>
        <w:rFonts w:hint="default"/>
        <w:lang w:val="en-US" w:eastAsia="en-US" w:bidi="ar-SA"/>
      </w:rPr>
    </w:lvl>
    <w:lvl w:ilvl="4" w:tplc="05BE979E">
      <w:numFmt w:val="bullet"/>
      <w:lvlText w:val="•"/>
      <w:lvlJc w:val="left"/>
      <w:pPr>
        <w:ind w:left="2148" w:hanging="360"/>
      </w:pPr>
      <w:rPr>
        <w:rFonts w:hint="default"/>
        <w:lang w:val="en-US" w:eastAsia="en-US" w:bidi="ar-SA"/>
      </w:rPr>
    </w:lvl>
    <w:lvl w:ilvl="5" w:tplc="F70638F8">
      <w:numFmt w:val="bullet"/>
      <w:lvlText w:val="•"/>
      <w:lvlJc w:val="left"/>
      <w:pPr>
        <w:ind w:left="2586" w:hanging="360"/>
      </w:pPr>
      <w:rPr>
        <w:rFonts w:hint="default"/>
        <w:lang w:val="en-US" w:eastAsia="en-US" w:bidi="ar-SA"/>
      </w:rPr>
    </w:lvl>
    <w:lvl w:ilvl="6" w:tplc="E2B257C6">
      <w:numFmt w:val="bullet"/>
      <w:lvlText w:val="•"/>
      <w:lvlJc w:val="left"/>
      <w:pPr>
        <w:ind w:left="3023" w:hanging="360"/>
      </w:pPr>
      <w:rPr>
        <w:rFonts w:hint="default"/>
        <w:lang w:val="en-US" w:eastAsia="en-US" w:bidi="ar-SA"/>
      </w:rPr>
    </w:lvl>
    <w:lvl w:ilvl="7" w:tplc="AEF808EE">
      <w:numFmt w:val="bullet"/>
      <w:lvlText w:val="•"/>
      <w:lvlJc w:val="left"/>
      <w:pPr>
        <w:ind w:left="3460" w:hanging="360"/>
      </w:pPr>
      <w:rPr>
        <w:rFonts w:hint="default"/>
        <w:lang w:val="en-US" w:eastAsia="en-US" w:bidi="ar-SA"/>
      </w:rPr>
    </w:lvl>
    <w:lvl w:ilvl="8" w:tplc="EC982954">
      <w:numFmt w:val="bullet"/>
      <w:lvlText w:val="•"/>
      <w:lvlJc w:val="left"/>
      <w:pPr>
        <w:ind w:left="3897" w:hanging="360"/>
      </w:pPr>
      <w:rPr>
        <w:rFonts w:hint="default"/>
        <w:lang w:val="en-US" w:eastAsia="en-US" w:bidi="ar-SA"/>
      </w:rPr>
    </w:lvl>
  </w:abstractNum>
  <w:abstractNum w:abstractNumId="16" w15:restartNumberingAfterBreak="0">
    <w:nsid w:val="7A061E2A"/>
    <w:multiLevelType w:val="hybridMultilevel"/>
    <w:tmpl w:val="AB08C318"/>
    <w:lvl w:ilvl="0" w:tplc="218AF492">
      <w:numFmt w:val="bullet"/>
      <w:lvlText w:val=""/>
      <w:lvlJc w:val="left"/>
      <w:pPr>
        <w:ind w:left="413" w:hanging="360"/>
      </w:pPr>
      <w:rPr>
        <w:rFonts w:ascii="Symbol" w:eastAsia="Symbol" w:hAnsi="Symbol" w:cs="Symbol" w:hint="default"/>
        <w:b w:val="0"/>
        <w:bCs w:val="0"/>
        <w:i w:val="0"/>
        <w:iCs w:val="0"/>
        <w:w w:val="99"/>
        <w:sz w:val="20"/>
        <w:szCs w:val="20"/>
        <w:lang w:val="en-US" w:eastAsia="en-US" w:bidi="ar-SA"/>
      </w:rPr>
    </w:lvl>
    <w:lvl w:ilvl="1" w:tplc="3346832C">
      <w:numFmt w:val="bullet"/>
      <w:lvlText w:val="•"/>
      <w:lvlJc w:val="left"/>
      <w:pPr>
        <w:ind w:left="856" w:hanging="360"/>
      </w:pPr>
      <w:rPr>
        <w:rFonts w:hint="default"/>
        <w:lang w:val="en-US" w:eastAsia="en-US" w:bidi="ar-SA"/>
      </w:rPr>
    </w:lvl>
    <w:lvl w:ilvl="2" w:tplc="CC92A4B6">
      <w:numFmt w:val="bullet"/>
      <w:lvlText w:val="•"/>
      <w:lvlJc w:val="left"/>
      <w:pPr>
        <w:ind w:left="1293" w:hanging="360"/>
      </w:pPr>
      <w:rPr>
        <w:rFonts w:hint="default"/>
        <w:lang w:val="en-US" w:eastAsia="en-US" w:bidi="ar-SA"/>
      </w:rPr>
    </w:lvl>
    <w:lvl w:ilvl="3" w:tplc="4202C59E">
      <w:numFmt w:val="bullet"/>
      <w:lvlText w:val="•"/>
      <w:lvlJc w:val="left"/>
      <w:pPr>
        <w:ind w:left="1729" w:hanging="360"/>
      </w:pPr>
      <w:rPr>
        <w:rFonts w:hint="default"/>
        <w:lang w:val="en-US" w:eastAsia="en-US" w:bidi="ar-SA"/>
      </w:rPr>
    </w:lvl>
    <w:lvl w:ilvl="4" w:tplc="C784C766">
      <w:numFmt w:val="bullet"/>
      <w:lvlText w:val="•"/>
      <w:lvlJc w:val="left"/>
      <w:pPr>
        <w:ind w:left="2166" w:hanging="360"/>
      </w:pPr>
      <w:rPr>
        <w:rFonts w:hint="default"/>
        <w:lang w:val="en-US" w:eastAsia="en-US" w:bidi="ar-SA"/>
      </w:rPr>
    </w:lvl>
    <w:lvl w:ilvl="5" w:tplc="1486D354">
      <w:numFmt w:val="bullet"/>
      <w:lvlText w:val="•"/>
      <w:lvlJc w:val="left"/>
      <w:pPr>
        <w:ind w:left="2603" w:hanging="360"/>
      </w:pPr>
      <w:rPr>
        <w:rFonts w:hint="default"/>
        <w:lang w:val="en-US" w:eastAsia="en-US" w:bidi="ar-SA"/>
      </w:rPr>
    </w:lvl>
    <w:lvl w:ilvl="6" w:tplc="F5C060C6">
      <w:numFmt w:val="bullet"/>
      <w:lvlText w:val="•"/>
      <w:lvlJc w:val="left"/>
      <w:pPr>
        <w:ind w:left="3039" w:hanging="360"/>
      </w:pPr>
      <w:rPr>
        <w:rFonts w:hint="default"/>
        <w:lang w:val="en-US" w:eastAsia="en-US" w:bidi="ar-SA"/>
      </w:rPr>
    </w:lvl>
    <w:lvl w:ilvl="7" w:tplc="EEFCD8E0">
      <w:numFmt w:val="bullet"/>
      <w:lvlText w:val="•"/>
      <w:lvlJc w:val="left"/>
      <w:pPr>
        <w:ind w:left="3476" w:hanging="360"/>
      </w:pPr>
      <w:rPr>
        <w:rFonts w:hint="default"/>
        <w:lang w:val="en-US" w:eastAsia="en-US" w:bidi="ar-SA"/>
      </w:rPr>
    </w:lvl>
    <w:lvl w:ilvl="8" w:tplc="BBA63FFC">
      <w:numFmt w:val="bullet"/>
      <w:lvlText w:val="•"/>
      <w:lvlJc w:val="left"/>
      <w:pPr>
        <w:ind w:left="3912" w:hanging="360"/>
      </w:pPr>
      <w:rPr>
        <w:rFonts w:hint="default"/>
        <w:lang w:val="en-US" w:eastAsia="en-US" w:bidi="ar-SA"/>
      </w:rPr>
    </w:lvl>
  </w:abstractNum>
  <w:num w:numId="1" w16cid:durableId="1914659822">
    <w:abstractNumId w:val="2"/>
  </w:num>
  <w:num w:numId="2" w16cid:durableId="681979788">
    <w:abstractNumId w:val="16"/>
  </w:num>
  <w:num w:numId="3" w16cid:durableId="1755545243">
    <w:abstractNumId w:val="14"/>
  </w:num>
  <w:num w:numId="4" w16cid:durableId="1951352997">
    <w:abstractNumId w:val="15"/>
  </w:num>
  <w:num w:numId="5" w16cid:durableId="1906917807">
    <w:abstractNumId w:val="5"/>
  </w:num>
  <w:num w:numId="6" w16cid:durableId="921371573">
    <w:abstractNumId w:val="4"/>
  </w:num>
  <w:num w:numId="7" w16cid:durableId="190652231">
    <w:abstractNumId w:val="1"/>
  </w:num>
  <w:num w:numId="8" w16cid:durableId="870606974">
    <w:abstractNumId w:val="10"/>
  </w:num>
  <w:num w:numId="9" w16cid:durableId="139732816">
    <w:abstractNumId w:val="8"/>
  </w:num>
  <w:num w:numId="10" w16cid:durableId="1753159562">
    <w:abstractNumId w:val="13"/>
  </w:num>
  <w:num w:numId="11" w16cid:durableId="2048143856">
    <w:abstractNumId w:val="0"/>
  </w:num>
  <w:num w:numId="12" w16cid:durableId="180053054">
    <w:abstractNumId w:val="3"/>
  </w:num>
  <w:num w:numId="13" w16cid:durableId="1418283598">
    <w:abstractNumId w:val="12"/>
  </w:num>
  <w:num w:numId="14" w16cid:durableId="1820346137">
    <w:abstractNumId w:val="11"/>
  </w:num>
  <w:num w:numId="15" w16cid:durableId="1004748949">
    <w:abstractNumId w:val="7"/>
  </w:num>
  <w:num w:numId="16" w16cid:durableId="650213700">
    <w:abstractNumId w:val="9"/>
  </w:num>
  <w:num w:numId="17" w16cid:durableId="509100599">
    <w:abstractNumId w:val="6"/>
  </w:num>
  <w:num w:numId="18" w16cid:durableId="149561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D1"/>
    <w:rsid w:val="0001267B"/>
    <w:rsid w:val="0006117B"/>
    <w:rsid w:val="00070A7E"/>
    <w:rsid w:val="000B183E"/>
    <w:rsid w:val="000D70D1"/>
    <w:rsid w:val="0011769E"/>
    <w:rsid w:val="00152BE8"/>
    <w:rsid w:val="0015429C"/>
    <w:rsid w:val="0015512F"/>
    <w:rsid w:val="0015534E"/>
    <w:rsid w:val="0017647D"/>
    <w:rsid w:val="001A4A01"/>
    <w:rsid w:val="001C3CF8"/>
    <w:rsid w:val="001F4878"/>
    <w:rsid w:val="00236273"/>
    <w:rsid w:val="0026010A"/>
    <w:rsid w:val="002A4FB1"/>
    <w:rsid w:val="002C2813"/>
    <w:rsid w:val="002E5B7D"/>
    <w:rsid w:val="00300018"/>
    <w:rsid w:val="003713C5"/>
    <w:rsid w:val="00377EE6"/>
    <w:rsid w:val="00383637"/>
    <w:rsid w:val="0039166F"/>
    <w:rsid w:val="003C59CD"/>
    <w:rsid w:val="003F177A"/>
    <w:rsid w:val="003F33A0"/>
    <w:rsid w:val="0041128A"/>
    <w:rsid w:val="0041785E"/>
    <w:rsid w:val="00431646"/>
    <w:rsid w:val="004775A8"/>
    <w:rsid w:val="00496355"/>
    <w:rsid w:val="004A13B6"/>
    <w:rsid w:val="004F082F"/>
    <w:rsid w:val="004F42A1"/>
    <w:rsid w:val="005002C8"/>
    <w:rsid w:val="005939F2"/>
    <w:rsid w:val="005F499B"/>
    <w:rsid w:val="006016E1"/>
    <w:rsid w:val="006075D1"/>
    <w:rsid w:val="006305FD"/>
    <w:rsid w:val="006455C2"/>
    <w:rsid w:val="006470C6"/>
    <w:rsid w:val="006A253B"/>
    <w:rsid w:val="006C1ED4"/>
    <w:rsid w:val="007164EB"/>
    <w:rsid w:val="00724D69"/>
    <w:rsid w:val="00741590"/>
    <w:rsid w:val="00765CD2"/>
    <w:rsid w:val="00770C13"/>
    <w:rsid w:val="007A0E94"/>
    <w:rsid w:val="007A64B5"/>
    <w:rsid w:val="007F3134"/>
    <w:rsid w:val="00803314"/>
    <w:rsid w:val="00805D9B"/>
    <w:rsid w:val="008351E7"/>
    <w:rsid w:val="00842364"/>
    <w:rsid w:val="00864EAA"/>
    <w:rsid w:val="008B498B"/>
    <w:rsid w:val="008D3D98"/>
    <w:rsid w:val="008F1B22"/>
    <w:rsid w:val="008F5C9C"/>
    <w:rsid w:val="008F6FBE"/>
    <w:rsid w:val="0095638B"/>
    <w:rsid w:val="00994D79"/>
    <w:rsid w:val="00A1159F"/>
    <w:rsid w:val="00A206D9"/>
    <w:rsid w:val="00A245C7"/>
    <w:rsid w:val="00A83A30"/>
    <w:rsid w:val="00A9163F"/>
    <w:rsid w:val="00AA6733"/>
    <w:rsid w:val="00AA6978"/>
    <w:rsid w:val="00AC4396"/>
    <w:rsid w:val="00B11413"/>
    <w:rsid w:val="00B16467"/>
    <w:rsid w:val="00B34111"/>
    <w:rsid w:val="00B34724"/>
    <w:rsid w:val="00B47EE4"/>
    <w:rsid w:val="00B56E61"/>
    <w:rsid w:val="00B62527"/>
    <w:rsid w:val="00B95BF2"/>
    <w:rsid w:val="00BA376D"/>
    <w:rsid w:val="00BB3CD4"/>
    <w:rsid w:val="00BB3D42"/>
    <w:rsid w:val="00BC6FAA"/>
    <w:rsid w:val="00BE7F8F"/>
    <w:rsid w:val="00BF7F7B"/>
    <w:rsid w:val="00C04D88"/>
    <w:rsid w:val="00C50D53"/>
    <w:rsid w:val="00C5602A"/>
    <w:rsid w:val="00C57AF8"/>
    <w:rsid w:val="00CB21E5"/>
    <w:rsid w:val="00CB4C46"/>
    <w:rsid w:val="00CC659E"/>
    <w:rsid w:val="00CF6CFB"/>
    <w:rsid w:val="00D05698"/>
    <w:rsid w:val="00D05E3C"/>
    <w:rsid w:val="00D1355F"/>
    <w:rsid w:val="00D50639"/>
    <w:rsid w:val="00DA0F36"/>
    <w:rsid w:val="00DB699A"/>
    <w:rsid w:val="00DE2A31"/>
    <w:rsid w:val="00DE6338"/>
    <w:rsid w:val="00DF2D3B"/>
    <w:rsid w:val="00E4093E"/>
    <w:rsid w:val="00E73957"/>
    <w:rsid w:val="00E82D4A"/>
    <w:rsid w:val="00EA3402"/>
    <w:rsid w:val="00EA3931"/>
    <w:rsid w:val="00ED4167"/>
    <w:rsid w:val="00F14142"/>
    <w:rsid w:val="00F3024D"/>
    <w:rsid w:val="00F77900"/>
    <w:rsid w:val="24C7E00E"/>
    <w:rsid w:val="7D0E61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04E5D"/>
  <w15:docId w15:val="{493404BD-5823-442D-994C-7521DF20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200"/>
      <w:outlineLvl w:val="0"/>
    </w:pPr>
    <w:rPr>
      <w:b/>
      <w:bCs/>
      <w:sz w:val="26"/>
      <w:szCs w:val="26"/>
    </w:rPr>
  </w:style>
  <w:style w:type="paragraph" w:styleId="Heading2">
    <w:name w:val="heading 2"/>
    <w:basedOn w:val="Normal"/>
    <w:uiPriority w:val="9"/>
    <w:unhideWhenUsed/>
    <w:qFormat/>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
      <w:ind w:left="307"/>
    </w:pPr>
    <w:rPr>
      <w:b/>
      <w:bCs/>
      <w:sz w:val="42"/>
      <w:szCs w:val="42"/>
    </w:rPr>
  </w:style>
  <w:style w:type="paragraph" w:styleId="ListParagraph">
    <w:name w:val="List Paragraph"/>
    <w:basedOn w:val="Normal"/>
    <w:link w:val="ListParagraphChar"/>
    <w:uiPriority w:val="1"/>
    <w:qFormat/>
    <w:pPr>
      <w:ind w:left="9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177A"/>
    <w:pPr>
      <w:tabs>
        <w:tab w:val="center" w:pos="4513"/>
        <w:tab w:val="right" w:pos="9026"/>
      </w:tabs>
    </w:pPr>
  </w:style>
  <w:style w:type="character" w:customStyle="1" w:styleId="HeaderChar">
    <w:name w:val="Header Char"/>
    <w:basedOn w:val="DefaultParagraphFont"/>
    <w:link w:val="Header"/>
    <w:uiPriority w:val="99"/>
    <w:rsid w:val="003F177A"/>
    <w:rPr>
      <w:rFonts w:ascii="Arial" w:eastAsia="Arial" w:hAnsi="Arial" w:cs="Arial"/>
    </w:rPr>
  </w:style>
  <w:style w:type="paragraph" w:styleId="Footer">
    <w:name w:val="footer"/>
    <w:basedOn w:val="Normal"/>
    <w:link w:val="FooterChar"/>
    <w:uiPriority w:val="99"/>
    <w:unhideWhenUsed/>
    <w:rsid w:val="003F177A"/>
    <w:pPr>
      <w:tabs>
        <w:tab w:val="center" w:pos="4513"/>
        <w:tab w:val="right" w:pos="9026"/>
      </w:tabs>
    </w:pPr>
  </w:style>
  <w:style w:type="character" w:customStyle="1" w:styleId="FooterChar">
    <w:name w:val="Footer Char"/>
    <w:basedOn w:val="DefaultParagraphFont"/>
    <w:link w:val="Footer"/>
    <w:uiPriority w:val="99"/>
    <w:rsid w:val="003F177A"/>
    <w:rPr>
      <w:rFonts w:ascii="Arial" w:eastAsia="Arial" w:hAnsi="Arial" w:cs="Arial"/>
    </w:rPr>
  </w:style>
  <w:style w:type="paragraph" w:styleId="ListBullet">
    <w:name w:val="List Bullet"/>
    <w:basedOn w:val="Normal"/>
    <w:uiPriority w:val="2"/>
    <w:qFormat/>
    <w:rsid w:val="00B16467"/>
    <w:pPr>
      <w:widowControl/>
      <w:numPr>
        <w:numId w:val="11"/>
      </w:numPr>
      <w:tabs>
        <w:tab w:val="clear" w:pos="360"/>
        <w:tab w:val="num" w:pos="284"/>
      </w:tabs>
      <w:autoSpaceDE/>
      <w:autoSpaceDN/>
      <w:spacing w:line="280" w:lineRule="atLeast"/>
      <w:ind w:left="284" w:hanging="284"/>
    </w:pPr>
    <w:rPr>
      <w:rFonts w:ascii="Georgia" w:eastAsiaTheme="minorHAnsi" w:hAnsi="Georgia" w:cs="Times New Roman"/>
      <w:szCs w:val="20"/>
      <w:lang w:val="en-AU"/>
    </w:rPr>
  </w:style>
  <w:style w:type="table" w:styleId="TableGrid">
    <w:name w:val="Table Grid"/>
    <w:basedOn w:val="TableNormal"/>
    <w:uiPriority w:val="59"/>
    <w:rsid w:val="006455C2"/>
    <w:pPr>
      <w:widowControl/>
      <w:autoSpaceDE/>
      <w:autoSpaceDN/>
      <w:spacing w:after="80"/>
    </w:pPr>
    <w:rPr>
      <w:rFonts w:ascii="Courier" w:hAnsi="Courier" w:cs="Times New Roman"/>
      <w:sz w:val="20"/>
      <w:szCs w:val="20"/>
      <w:lang w:val="en-A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character" w:styleId="Hyperlink">
    <w:name w:val="Hyperlink"/>
    <w:basedOn w:val="DefaultParagraphFont"/>
    <w:uiPriority w:val="15"/>
    <w:semiHidden/>
    <w:rsid w:val="006455C2"/>
    <w:rPr>
      <w:rFonts w:ascii="Arial" w:hAnsi="Arial"/>
      <w:color w:val="0000FF" w:themeColor="hyperlink"/>
      <w:sz w:val="20"/>
      <w:u w:val="single"/>
    </w:rPr>
  </w:style>
  <w:style w:type="paragraph" w:styleId="PlainText">
    <w:name w:val="Plain Text"/>
    <w:basedOn w:val="Normal"/>
    <w:link w:val="PlainTextChar"/>
    <w:uiPriority w:val="99"/>
    <w:rsid w:val="006455C2"/>
    <w:pPr>
      <w:widowControl/>
      <w:autoSpaceDE/>
      <w:autoSpaceDN/>
      <w:spacing w:after="80"/>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6455C2"/>
    <w:rPr>
      <w:rFonts w:ascii="Arial" w:hAnsi="Arial" w:cs="Times New Roman"/>
      <w:sz w:val="21"/>
      <w:szCs w:val="21"/>
      <w:lang w:val="en-AU"/>
    </w:rPr>
  </w:style>
  <w:style w:type="paragraph" w:customStyle="1" w:styleId="TableText">
    <w:name w:val="Table Text"/>
    <w:basedOn w:val="Normal"/>
    <w:qFormat/>
    <w:rsid w:val="006455C2"/>
    <w:pPr>
      <w:widowControl/>
      <w:autoSpaceDE/>
      <w:autoSpaceDN/>
      <w:spacing w:before="40" w:after="40" w:line="280" w:lineRule="atLeast"/>
    </w:pPr>
    <w:rPr>
      <w:rFonts w:eastAsiaTheme="minorHAnsi" w:cs="Times New Roman"/>
      <w:sz w:val="20"/>
      <w:szCs w:val="20"/>
      <w:lang w:val="en-AU"/>
    </w:rPr>
  </w:style>
  <w:style w:type="paragraph" w:customStyle="1" w:styleId="TableBullet">
    <w:name w:val="Table Bullet"/>
    <w:basedOn w:val="ListBullet"/>
    <w:qFormat/>
    <w:rsid w:val="006455C2"/>
    <w:pPr>
      <w:numPr>
        <w:numId w:val="1"/>
      </w:numPr>
      <w:tabs>
        <w:tab w:val="num" w:pos="360"/>
      </w:tabs>
      <w:ind w:left="360"/>
    </w:pPr>
    <w:rPr>
      <w:rFonts w:ascii="Arial" w:hAnsi="Arial"/>
      <w:sz w:val="20"/>
    </w:rPr>
  </w:style>
  <w:style w:type="character" w:customStyle="1" w:styleId="ListParagraphChar">
    <w:name w:val="List Paragraph Char"/>
    <w:link w:val="ListParagraph"/>
    <w:uiPriority w:val="1"/>
    <w:locked/>
    <w:rsid w:val="00DE2A31"/>
    <w:rPr>
      <w:rFonts w:ascii="Arial" w:eastAsia="Arial" w:hAnsi="Arial" w:cs="Arial"/>
    </w:rPr>
  </w:style>
  <w:style w:type="character" w:customStyle="1" w:styleId="Heading1Char">
    <w:name w:val="Heading 1 Char"/>
    <w:basedOn w:val="DefaultParagraphFont"/>
    <w:link w:val="Heading1"/>
    <w:uiPriority w:val="9"/>
    <w:rsid w:val="00741590"/>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2920">
      <w:bodyDiv w:val="1"/>
      <w:marLeft w:val="0"/>
      <w:marRight w:val="0"/>
      <w:marTop w:val="0"/>
      <w:marBottom w:val="0"/>
      <w:divBdr>
        <w:top w:val="none" w:sz="0" w:space="0" w:color="auto"/>
        <w:left w:val="none" w:sz="0" w:space="0" w:color="auto"/>
        <w:bottom w:val="none" w:sz="0" w:space="0" w:color="auto"/>
        <w:right w:val="none" w:sz="0" w:space="0" w:color="auto"/>
      </w:divBdr>
    </w:div>
    <w:div w:id="1357343731">
      <w:bodyDiv w:val="1"/>
      <w:marLeft w:val="0"/>
      <w:marRight w:val="0"/>
      <w:marTop w:val="0"/>
      <w:marBottom w:val="0"/>
      <w:divBdr>
        <w:top w:val="none" w:sz="0" w:space="0" w:color="auto"/>
        <w:left w:val="none" w:sz="0" w:space="0" w:color="auto"/>
        <w:bottom w:val="none" w:sz="0" w:space="0" w:color="auto"/>
        <w:right w:val="none" w:sz="0" w:space="0" w:color="auto"/>
      </w:divBdr>
    </w:div>
    <w:div w:id="195913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ls.nsw.gov.au/"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EE5994812C046BF96F7E8ED8AB363" ma:contentTypeVersion="13" ma:contentTypeDescription="Create a new document." ma:contentTypeScope="" ma:versionID="d89d0c5b9e5e133a53e8caa205a2ffa0">
  <xsd:schema xmlns:xsd="http://www.w3.org/2001/XMLSchema" xmlns:xs="http://www.w3.org/2001/XMLSchema" xmlns:p="http://schemas.microsoft.com/office/2006/metadata/properties" xmlns:ns2="a7a1c1d4-ea6d-4943-a8d0-cd4ed178f19e" xmlns:ns3="cf2f2acb-d1f7-4618-a2c6-cf92e01b01a4" targetNamespace="http://schemas.microsoft.com/office/2006/metadata/properties" ma:root="true" ma:fieldsID="c6005160085982a13abad24ea836f4a5" ns2:_="" ns3:_="">
    <xsd:import namespace="a7a1c1d4-ea6d-4943-a8d0-cd4ed178f19e"/>
    <xsd:import namespace="cf2f2acb-d1f7-4618-a2c6-cf92e01b01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1c1d4-ea6d-4943-a8d0-cd4ed178f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f2acb-d1f7-4618-a2c6-cf92e01b01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1c1d4-ea6d-4943-a8d0-cd4ed178f19e">
      <Terms xmlns="http://schemas.microsoft.com/office/infopath/2007/PartnerControls"/>
    </lcf76f155ced4ddcb4097134ff3c332f>
    <SharedWithUsers xmlns="cf2f2acb-d1f7-4618-a2c6-cf92e01b01a4">
      <UserInfo>
        <DisplayName>Dale Brackenhofer</DisplayName>
        <AccountId>23</AccountId>
        <AccountType/>
      </UserInfo>
    </SharedWithUsers>
  </documentManagement>
</p:properties>
</file>

<file path=customXml/itemProps1.xml><?xml version="1.0" encoding="utf-8"?>
<ds:datastoreItem xmlns:ds="http://schemas.openxmlformats.org/officeDocument/2006/customXml" ds:itemID="{5ADFE7E3-73C7-482E-8499-6C6D78BCC7FD}">
  <ds:schemaRefs>
    <ds:schemaRef ds:uri="http://schemas.microsoft.com/sharepoint/v3/contenttype/forms"/>
  </ds:schemaRefs>
</ds:datastoreItem>
</file>

<file path=customXml/itemProps2.xml><?xml version="1.0" encoding="utf-8"?>
<ds:datastoreItem xmlns:ds="http://schemas.openxmlformats.org/officeDocument/2006/customXml" ds:itemID="{3582C8C0-23BA-4D4E-84B8-6247409D788C}"/>
</file>

<file path=customXml/itemProps3.xml><?xml version="1.0" encoding="utf-8"?>
<ds:datastoreItem xmlns:ds="http://schemas.openxmlformats.org/officeDocument/2006/customXml" ds:itemID="{79B70987-C900-4A33-A6E6-27C4F3789615}">
  <ds:schemaRefs>
    <ds:schemaRef ds:uri="http://schemas.microsoft.com/office/2006/metadata/properties"/>
    <ds:schemaRef ds:uri="http://schemas.microsoft.com/office/infopath/2007/PartnerControls"/>
    <ds:schemaRef ds:uri="5e31e958-40f1-4a56-91c0-c4a05fa04497"/>
    <ds:schemaRef ds:uri="408b292f-6db9-4232-b9cc-f12cdc6c2e68"/>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 Manager Business Systems</dc:title>
  <dc:creator>Robyn Silk</dc:creator>
  <cp:lastModifiedBy>Yana Suslik</cp:lastModifiedBy>
  <cp:revision>6</cp:revision>
  <dcterms:created xsi:type="dcterms:W3CDTF">2024-09-13T00:15:00Z</dcterms:created>
  <dcterms:modified xsi:type="dcterms:W3CDTF">2024-09-13T01:35:00Z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Microsoft® Word for Office 365</vt:lpwstr>
  </property>
  <property fmtid="{D5CDD505-2E9C-101B-9397-08002B2CF9AE}" pid="4" name="LastSaved">
    <vt:filetime>2023-10-18T00:00:00Z</vt:filetime>
  </property>
  <property fmtid="{D5CDD505-2E9C-101B-9397-08002B2CF9AE}" pid="5" name="Producer">
    <vt:lpwstr>Microsoft® Word for Office 365</vt:lpwstr>
  </property>
  <property fmtid="{D5CDD505-2E9C-101B-9397-08002B2CF9AE}" pid="6" name="MediaServiceImageTags">
    <vt:lpwstr/>
  </property>
  <property fmtid="{D5CDD505-2E9C-101B-9397-08002B2CF9AE}" pid="7" name="ContentTypeId">
    <vt:lpwstr>0x010100326302E3B5F14F4E96D9822A329F7263</vt:lpwstr>
  </property>
</Properties>
</file>